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0.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F8591" w14:textId="02B04FF2" w:rsidR="006F5BFD" w:rsidRPr="00F21185" w:rsidRDefault="00FF7F79" w:rsidP="00551208">
      <w:pPr>
        <w:ind w:left="720" w:firstLine="720"/>
        <w:rPr>
          <w:rFonts w:asciiTheme="minorHAnsi" w:hAnsiTheme="minorHAnsi" w:cstheme="minorHAnsi"/>
          <w:color w:val="000000" w:themeColor="text1"/>
          <w:szCs w:val="20"/>
        </w:rPr>
      </w:pPr>
      <w:bookmarkStart w:id="0" w:name="Annex1"/>
      <w:r w:rsidRPr="00F21185">
        <w:rPr>
          <w:rFonts w:asciiTheme="minorHAnsi" w:hAnsiTheme="minorHAnsi" w:cstheme="minorHAnsi"/>
          <w:color w:val="000000" w:themeColor="text1"/>
          <w:sz w:val="15"/>
          <w:szCs w:val="15"/>
        </w:rPr>
        <w:tab/>
      </w:r>
      <w:r w:rsidRPr="00F21185">
        <w:rPr>
          <w:rFonts w:asciiTheme="minorHAnsi" w:hAnsiTheme="minorHAnsi" w:cstheme="minorHAnsi"/>
          <w:color w:val="000000" w:themeColor="text1"/>
          <w:sz w:val="15"/>
          <w:szCs w:val="15"/>
        </w:rPr>
        <w:tab/>
      </w:r>
      <w:r w:rsidRPr="00F21185">
        <w:rPr>
          <w:rFonts w:asciiTheme="minorHAnsi" w:hAnsiTheme="minorHAnsi" w:cstheme="minorHAnsi"/>
          <w:color w:val="000000" w:themeColor="text1"/>
          <w:sz w:val="15"/>
          <w:szCs w:val="15"/>
        </w:rPr>
        <w:tab/>
      </w:r>
      <w:r w:rsidRPr="00F21185">
        <w:rPr>
          <w:rFonts w:asciiTheme="minorHAnsi" w:hAnsiTheme="minorHAnsi" w:cstheme="minorHAnsi"/>
          <w:color w:val="000000" w:themeColor="text1"/>
          <w:sz w:val="15"/>
          <w:szCs w:val="15"/>
        </w:rPr>
        <w:tab/>
      </w:r>
    </w:p>
    <w:p w14:paraId="62A3F3E6" w14:textId="68112374" w:rsidR="00801DE1" w:rsidRPr="00467465" w:rsidRDefault="00A7420F" w:rsidP="00551208">
      <w:pPr>
        <w:rPr>
          <w:rFonts w:asciiTheme="minorHAnsi" w:hAnsiTheme="minorHAnsi" w:cstheme="minorHAnsi"/>
          <w:color w:val="000000" w:themeColor="text1"/>
          <w:szCs w:val="20"/>
        </w:rPr>
      </w:pPr>
      <w:r w:rsidRPr="00467465">
        <w:rPr>
          <w:rFonts w:asciiTheme="minorHAnsi" w:hAnsiTheme="minorHAnsi" w:cstheme="minorHAnsi"/>
          <w:noProof/>
          <w:color w:val="000000" w:themeColor="text1"/>
          <w:sz w:val="15"/>
          <w:szCs w:val="15"/>
        </w:rPr>
        <w:drawing>
          <wp:anchor distT="0" distB="0" distL="114300" distR="114300" simplePos="0" relativeHeight="251664896" behindDoc="1" locked="0" layoutInCell="1" allowOverlap="1" wp14:anchorId="57A564FE" wp14:editId="303A02DB">
            <wp:simplePos x="0" y="0"/>
            <wp:positionH relativeFrom="column">
              <wp:posOffset>3293542</wp:posOffset>
            </wp:positionH>
            <wp:positionV relativeFrom="paragraph">
              <wp:posOffset>116529</wp:posOffset>
            </wp:positionV>
            <wp:extent cx="1076905" cy="103612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ag and colors 2019 (2)_NEW.jpg"/>
                    <pic:cNvPicPr/>
                  </pic:nvPicPr>
                  <pic:blipFill>
                    <a:blip r:embed="rId13"/>
                    <a:stretch>
                      <a:fillRect/>
                    </a:stretch>
                  </pic:blipFill>
                  <pic:spPr>
                    <a:xfrm>
                      <a:off x="0" y="0"/>
                      <a:ext cx="1076905" cy="1036125"/>
                    </a:xfrm>
                    <a:prstGeom prst="rect">
                      <a:avLst/>
                    </a:prstGeom>
                  </pic:spPr>
                </pic:pic>
              </a:graphicData>
            </a:graphic>
            <wp14:sizeRelH relativeFrom="margin">
              <wp14:pctWidth>0</wp14:pctWidth>
            </wp14:sizeRelH>
            <wp14:sizeRelV relativeFrom="margin">
              <wp14:pctHeight>0</wp14:pctHeight>
            </wp14:sizeRelV>
          </wp:anchor>
        </w:drawing>
      </w:r>
    </w:p>
    <w:p w14:paraId="46D0B1CB" w14:textId="5B31FFAA" w:rsidR="00231A45" w:rsidRPr="00467465" w:rsidRDefault="00A135BA" w:rsidP="00551208">
      <w:pPr>
        <w:ind w:left="2160" w:firstLine="720"/>
        <w:rPr>
          <w:rFonts w:asciiTheme="minorHAnsi" w:hAnsiTheme="minorHAnsi" w:cstheme="minorHAnsi"/>
          <w:color w:val="000000" w:themeColor="text1"/>
          <w:szCs w:val="20"/>
        </w:rPr>
      </w:pPr>
      <w:r w:rsidRPr="00467465">
        <w:rPr>
          <w:rFonts w:asciiTheme="minorHAnsi" w:hAnsiTheme="minorHAnsi" w:cstheme="minorHAnsi"/>
          <w:noProof/>
          <w:color w:val="000000" w:themeColor="text1"/>
          <w:sz w:val="20"/>
          <w:szCs w:val="20"/>
        </w:rPr>
        <w:drawing>
          <wp:inline distT="0" distB="0" distL="0" distR="0" wp14:anchorId="282A0788" wp14:editId="06A3EF34">
            <wp:extent cx="913765" cy="8995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_Logo_Color (2).jpg"/>
                    <pic:cNvPicPr/>
                  </pic:nvPicPr>
                  <pic:blipFill>
                    <a:blip r:embed="rId14">
                      <a:extLst>
                        <a:ext uri="{28A0092B-C50C-407E-A947-70E740481C1C}">
                          <a14:useLocalDpi xmlns:a14="http://schemas.microsoft.com/office/drawing/2010/main" val="0"/>
                        </a:ext>
                      </a:extLst>
                    </a:blip>
                    <a:stretch>
                      <a:fillRect/>
                    </a:stretch>
                  </pic:blipFill>
                  <pic:spPr>
                    <a:xfrm>
                      <a:off x="0" y="0"/>
                      <a:ext cx="939826" cy="925239"/>
                    </a:xfrm>
                    <a:prstGeom prst="rect">
                      <a:avLst/>
                    </a:prstGeom>
                  </pic:spPr>
                </pic:pic>
              </a:graphicData>
            </a:graphic>
          </wp:inline>
        </w:drawing>
      </w:r>
      <w:r w:rsidR="000C4354" w:rsidRPr="00467465">
        <w:rPr>
          <w:rFonts w:asciiTheme="minorHAnsi" w:hAnsiTheme="minorHAnsi" w:cstheme="minorHAnsi"/>
          <w:noProof/>
          <w:color w:val="000000" w:themeColor="text1"/>
        </w:rPr>
        <w:drawing>
          <wp:anchor distT="0" distB="0" distL="114300" distR="114300" simplePos="0" relativeHeight="251656704" behindDoc="0" locked="0" layoutInCell="1" allowOverlap="1" wp14:anchorId="5BC45863" wp14:editId="167FBD16">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sidR="000C4354" w:rsidRPr="00467465">
        <w:rPr>
          <w:rFonts w:asciiTheme="minorHAnsi" w:hAnsiTheme="minorHAnsi" w:cstheme="minorHAnsi"/>
          <w:noProof/>
          <w:color w:val="000000" w:themeColor="text1"/>
        </w:rPr>
        <w:drawing>
          <wp:anchor distT="0" distB="0" distL="114300" distR="114300" simplePos="0" relativeHeight="251657728" behindDoc="1" locked="0" layoutInCell="1" allowOverlap="1" wp14:anchorId="3D85B6C8" wp14:editId="4DC1DC90">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4F41A085" w14:textId="0884F4C1" w:rsidR="00231A45" w:rsidRPr="00467465" w:rsidRDefault="00231A45" w:rsidP="00551208">
      <w:pPr>
        <w:spacing w:after="120"/>
        <w:ind w:left="2160" w:firstLine="720"/>
        <w:rPr>
          <w:rFonts w:asciiTheme="minorHAnsi" w:hAnsiTheme="minorHAnsi" w:cstheme="minorHAnsi"/>
          <w:b/>
          <w:i/>
          <w:color w:val="000000" w:themeColor="text1"/>
          <w:szCs w:val="22"/>
        </w:rPr>
      </w:pPr>
    </w:p>
    <w:p w14:paraId="23B7FE1D" w14:textId="2C812DFB" w:rsidR="00231A45" w:rsidRPr="00467465" w:rsidRDefault="00231A45" w:rsidP="00551208">
      <w:pPr>
        <w:spacing w:after="120"/>
        <w:ind w:left="2160" w:firstLine="720"/>
        <w:rPr>
          <w:rFonts w:asciiTheme="minorHAnsi" w:hAnsiTheme="minorHAnsi" w:cstheme="minorHAnsi"/>
          <w:b/>
          <w:i/>
          <w:color w:val="000000" w:themeColor="text1"/>
          <w:szCs w:val="22"/>
        </w:rPr>
      </w:pPr>
    </w:p>
    <w:p w14:paraId="649C524F" w14:textId="77777777" w:rsidR="00231A45" w:rsidRPr="00467465" w:rsidRDefault="00231A45" w:rsidP="00551208">
      <w:pPr>
        <w:spacing w:after="120"/>
        <w:ind w:left="2160" w:firstLine="720"/>
        <w:rPr>
          <w:rFonts w:asciiTheme="minorHAnsi" w:hAnsiTheme="minorHAnsi" w:cstheme="minorHAnsi"/>
          <w:b/>
          <w:i/>
          <w:color w:val="000000" w:themeColor="text1"/>
          <w:szCs w:val="22"/>
        </w:rPr>
      </w:pPr>
    </w:p>
    <w:p w14:paraId="3573CFCB" w14:textId="77777777" w:rsidR="00E3519C" w:rsidRPr="00467465" w:rsidRDefault="00E1433A" w:rsidP="00535B9D">
      <w:pPr>
        <w:spacing w:after="240"/>
        <w:jc w:val="center"/>
        <w:rPr>
          <w:rFonts w:asciiTheme="minorHAnsi" w:hAnsiTheme="minorHAnsi" w:cstheme="minorHAnsi"/>
          <w:b/>
          <w:color w:val="000000" w:themeColor="text1"/>
          <w:szCs w:val="22"/>
        </w:rPr>
      </w:pPr>
      <w:r w:rsidRPr="00467465">
        <w:rPr>
          <w:rFonts w:asciiTheme="minorHAnsi" w:hAnsiTheme="minorHAnsi" w:cstheme="minorHAnsi"/>
          <w:b/>
          <w:color w:val="000000" w:themeColor="text1"/>
          <w:szCs w:val="22"/>
        </w:rPr>
        <w:t>United Nations Development Programme</w:t>
      </w:r>
    </w:p>
    <w:p w14:paraId="36F76E78" w14:textId="599AF0BB" w:rsidR="00DF11B5" w:rsidRPr="00467465" w:rsidRDefault="001754B1" w:rsidP="00535B9D">
      <w:pPr>
        <w:jc w:val="center"/>
        <w:rPr>
          <w:rFonts w:asciiTheme="minorHAnsi" w:hAnsiTheme="minorHAnsi" w:cstheme="minorHAnsi"/>
          <w:b/>
          <w:color w:val="000000" w:themeColor="text1"/>
          <w:szCs w:val="22"/>
        </w:rPr>
      </w:pPr>
      <w:r w:rsidRPr="00467465">
        <w:rPr>
          <w:rFonts w:asciiTheme="minorHAnsi" w:hAnsiTheme="minorHAnsi" w:cstheme="minorHAnsi"/>
          <w:b/>
          <w:color w:val="000000" w:themeColor="text1"/>
          <w:szCs w:val="22"/>
        </w:rPr>
        <w:t xml:space="preserve">Project Document </w:t>
      </w:r>
      <w:r w:rsidR="00AA4E57" w:rsidRPr="00467465">
        <w:rPr>
          <w:rFonts w:asciiTheme="minorHAnsi" w:hAnsiTheme="minorHAnsi" w:cstheme="minorHAnsi"/>
          <w:b/>
          <w:color w:val="000000" w:themeColor="text1"/>
          <w:szCs w:val="22"/>
        </w:rPr>
        <w:t xml:space="preserve">template </w:t>
      </w:r>
      <w:r w:rsidRPr="00467465">
        <w:rPr>
          <w:rFonts w:asciiTheme="minorHAnsi" w:hAnsiTheme="minorHAnsi" w:cstheme="minorHAnsi"/>
          <w:b/>
          <w:color w:val="000000" w:themeColor="text1"/>
          <w:szCs w:val="22"/>
        </w:rPr>
        <w:t xml:space="preserve">for </w:t>
      </w:r>
      <w:r w:rsidR="000B3D4F" w:rsidRPr="00467465">
        <w:rPr>
          <w:rFonts w:asciiTheme="minorHAnsi" w:hAnsiTheme="minorHAnsi" w:cstheme="minorHAnsi"/>
          <w:b/>
          <w:color w:val="000000" w:themeColor="text1"/>
          <w:szCs w:val="22"/>
        </w:rPr>
        <w:t>projects</w:t>
      </w:r>
    </w:p>
    <w:p w14:paraId="4D55D59F" w14:textId="77777777" w:rsidR="000230A3" w:rsidRPr="00467465" w:rsidRDefault="000B3D4F" w:rsidP="00535B9D">
      <w:pPr>
        <w:jc w:val="center"/>
        <w:rPr>
          <w:rFonts w:asciiTheme="minorHAnsi" w:hAnsiTheme="minorHAnsi" w:cstheme="minorHAnsi"/>
          <w:b/>
          <w:color w:val="000000" w:themeColor="text1"/>
          <w:szCs w:val="22"/>
        </w:rPr>
      </w:pPr>
      <w:r w:rsidRPr="00467465">
        <w:rPr>
          <w:rFonts w:asciiTheme="minorHAnsi" w:hAnsiTheme="minorHAnsi" w:cstheme="minorHAnsi"/>
          <w:b/>
          <w:color w:val="000000" w:themeColor="text1"/>
          <w:szCs w:val="22"/>
        </w:rPr>
        <w:t xml:space="preserve">financed by the </w:t>
      </w:r>
      <w:r w:rsidR="0099420C" w:rsidRPr="00467465">
        <w:rPr>
          <w:rFonts w:asciiTheme="minorHAnsi" w:hAnsiTheme="minorHAnsi" w:cstheme="minorHAnsi"/>
          <w:b/>
          <w:color w:val="000000" w:themeColor="text1"/>
          <w:szCs w:val="22"/>
        </w:rPr>
        <w:t xml:space="preserve">various </w:t>
      </w:r>
      <w:r w:rsidR="00E3519C" w:rsidRPr="00467465">
        <w:rPr>
          <w:rFonts w:asciiTheme="minorHAnsi" w:hAnsiTheme="minorHAnsi" w:cstheme="minorHAnsi"/>
          <w:b/>
          <w:color w:val="000000" w:themeColor="text1"/>
          <w:szCs w:val="22"/>
        </w:rPr>
        <w:t>GEF</w:t>
      </w:r>
      <w:r w:rsidR="00DF11B5" w:rsidRPr="00467465">
        <w:rPr>
          <w:rFonts w:asciiTheme="minorHAnsi" w:hAnsiTheme="minorHAnsi" w:cstheme="minorHAnsi"/>
          <w:b/>
          <w:color w:val="000000" w:themeColor="text1"/>
          <w:szCs w:val="22"/>
        </w:rPr>
        <w:t xml:space="preserve"> Trust Funds</w:t>
      </w:r>
    </w:p>
    <w:p w14:paraId="70F12168" w14:textId="77777777" w:rsidR="00DF11B5" w:rsidRPr="00467465" w:rsidRDefault="00DF11B5" w:rsidP="00551208">
      <w:pPr>
        <w:rPr>
          <w:rFonts w:asciiTheme="minorHAnsi" w:hAnsiTheme="minorHAnsi" w:cstheme="minorHAnsi"/>
          <w:b/>
          <w:i/>
          <w:color w:val="000000" w:themeColor="text1"/>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1"/>
        <w:gridCol w:w="1626"/>
        <w:gridCol w:w="450"/>
        <w:gridCol w:w="113"/>
        <w:gridCol w:w="1057"/>
        <w:gridCol w:w="177"/>
        <w:gridCol w:w="3536"/>
      </w:tblGrid>
      <w:tr w:rsidR="00F21185" w:rsidRPr="00467465" w14:paraId="00D0886C" w14:textId="77777777" w:rsidTr="00A7420F">
        <w:trPr>
          <w:trHeight w:val="548"/>
        </w:trPr>
        <w:tc>
          <w:tcPr>
            <w:tcW w:w="9360" w:type="dxa"/>
            <w:gridSpan w:val="7"/>
            <w:shd w:val="clear" w:color="auto" w:fill="auto"/>
          </w:tcPr>
          <w:p w14:paraId="6D9B7B27" w14:textId="77777777" w:rsidR="00B270EB" w:rsidRPr="00467465" w:rsidRDefault="00235AE4"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Project title:  </w:t>
            </w:r>
            <w:r w:rsidR="000A7592" w:rsidRPr="00467465">
              <w:rPr>
                <w:rFonts w:asciiTheme="minorHAnsi" w:hAnsiTheme="minorHAnsi" w:cstheme="minorHAnsi"/>
                <w:color w:val="000000" w:themeColor="text1"/>
              </w:rPr>
              <w:t>Enhancing jaguar corridors and strongholds through improved management and threat reduction</w:t>
            </w:r>
          </w:p>
        </w:tc>
      </w:tr>
      <w:tr w:rsidR="00F21185" w:rsidRPr="00467465" w14:paraId="1639EFD7" w14:textId="77777777" w:rsidTr="00A7420F">
        <w:trPr>
          <w:trHeight w:val="1007"/>
        </w:trPr>
        <w:tc>
          <w:tcPr>
            <w:tcW w:w="2401" w:type="dxa"/>
            <w:shd w:val="clear" w:color="auto" w:fill="auto"/>
          </w:tcPr>
          <w:p w14:paraId="5B0E5772" w14:textId="77777777" w:rsidR="008F17B9" w:rsidRPr="00467465" w:rsidRDefault="008F17B9"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Country(ies):  </w:t>
            </w:r>
            <w:r w:rsidR="000A7592" w:rsidRPr="00467465">
              <w:rPr>
                <w:rFonts w:asciiTheme="minorHAnsi" w:hAnsiTheme="minorHAnsi" w:cstheme="minorHAnsi"/>
                <w:bCs/>
                <w:color w:val="000000" w:themeColor="text1"/>
                <w:szCs w:val="20"/>
              </w:rPr>
              <w:t>Belize</w:t>
            </w:r>
          </w:p>
        </w:tc>
        <w:tc>
          <w:tcPr>
            <w:tcW w:w="3423" w:type="dxa"/>
            <w:gridSpan w:val="5"/>
            <w:shd w:val="clear" w:color="auto" w:fill="auto"/>
          </w:tcPr>
          <w:p w14:paraId="503DA3CE" w14:textId="45017526" w:rsidR="008F17B9" w:rsidRPr="00467465" w:rsidRDefault="008F17B9" w:rsidP="00551208">
            <w:pPr>
              <w:rPr>
                <w:rStyle w:val="Hyperlink"/>
                <w:rFonts w:asciiTheme="minorHAnsi" w:hAnsiTheme="minorHAnsi" w:cstheme="minorHAnsi"/>
                <w:i/>
                <w:color w:val="000000" w:themeColor="text1"/>
                <w:szCs w:val="20"/>
              </w:rPr>
            </w:pPr>
            <w:r w:rsidRPr="00467465">
              <w:rPr>
                <w:rFonts w:asciiTheme="minorHAnsi" w:hAnsiTheme="minorHAnsi" w:cstheme="minorHAnsi"/>
                <w:b/>
                <w:color w:val="000000" w:themeColor="text1"/>
                <w:szCs w:val="20"/>
              </w:rPr>
              <w:t>Implementing Partner</w:t>
            </w:r>
            <w:r w:rsidR="00871AD6" w:rsidRPr="00467465">
              <w:rPr>
                <w:rFonts w:asciiTheme="minorHAnsi" w:hAnsiTheme="minorHAnsi" w:cstheme="minorHAnsi"/>
                <w:b/>
                <w:color w:val="000000" w:themeColor="text1"/>
                <w:szCs w:val="20"/>
              </w:rPr>
              <w:t xml:space="preserve"> (GEF Executing Entity)</w:t>
            </w:r>
            <w:r w:rsidRPr="00467465">
              <w:rPr>
                <w:rFonts w:asciiTheme="minorHAnsi" w:hAnsiTheme="minorHAnsi" w:cstheme="minorHAnsi"/>
                <w:b/>
                <w:color w:val="000000" w:themeColor="text1"/>
                <w:szCs w:val="20"/>
              </w:rPr>
              <w:t xml:space="preserve">: </w:t>
            </w:r>
            <w:r w:rsidR="007B6FE9" w:rsidRPr="00467465">
              <w:rPr>
                <w:rFonts w:asciiTheme="minorHAnsi" w:hAnsiTheme="minorHAnsi" w:cstheme="minorHAnsi"/>
                <w:color w:val="000000" w:themeColor="text1"/>
                <w:szCs w:val="20"/>
              </w:rPr>
              <w:t>Forest Department</w:t>
            </w:r>
            <w:r w:rsidR="00F42CAE" w:rsidRPr="00467465">
              <w:rPr>
                <w:rFonts w:asciiTheme="minorHAnsi" w:hAnsiTheme="minorHAnsi" w:cstheme="minorHAnsi"/>
                <w:color w:val="000000" w:themeColor="text1"/>
                <w:szCs w:val="20"/>
              </w:rPr>
              <w:t xml:space="preserve">, </w:t>
            </w:r>
            <w:r w:rsidR="001C097D" w:rsidRPr="00467465">
              <w:rPr>
                <w:rFonts w:asciiTheme="minorHAnsi" w:hAnsiTheme="minorHAnsi" w:cstheme="minorHAnsi"/>
                <w:color w:val="000000" w:themeColor="text1"/>
                <w:lang w:val="en-GB"/>
              </w:rPr>
              <w:t>Ministry of Sustainable Development, Climate Change and Disaster Risk Management</w:t>
            </w:r>
          </w:p>
        </w:tc>
        <w:tc>
          <w:tcPr>
            <w:tcW w:w="3536" w:type="dxa"/>
            <w:shd w:val="clear" w:color="auto" w:fill="auto"/>
          </w:tcPr>
          <w:p w14:paraId="67C1F0A6" w14:textId="466DB386" w:rsidR="008F17B9" w:rsidRPr="00467465" w:rsidRDefault="008F17B9" w:rsidP="00551208">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Execution Modality</w:t>
            </w:r>
            <w:r w:rsidRPr="00467465">
              <w:rPr>
                <w:rFonts w:asciiTheme="minorHAnsi" w:hAnsiTheme="minorHAnsi" w:cstheme="minorHAnsi"/>
                <w:i/>
                <w:color w:val="000000" w:themeColor="text1"/>
                <w:szCs w:val="20"/>
              </w:rPr>
              <w:t xml:space="preserve">: </w:t>
            </w:r>
            <w:r w:rsidR="00A7420F" w:rsidRPr="00467465">
              <w:rPr>
                <w:rFonts w:asciiTheme="minorHAnsi" w:hAnsiTheme="minorHAnsi" w:cstheme="minorHAnsi"/>
                <w:color w:val="000000" w:themeColor="text1"/>
                <w:szCs w:val="20"/>
              </w:rPr>
              <w:t>National Implementation Modality (</w:t>
            </w:r>
            <w:r w:rsidR="00023326" w:rsidRPr="00467465">
              <w:rPr>
                <w:rFonts w:asciiTheme="minorHAnsi" w:hAnsiTheme="minorHAnsi" w:cstheme="minorHAnsi"/>
                <w:color w:val="000000" w:themeColor="text1"/>
                <w:szCs w:val="20"/>
              </w:rPr>
              <w:t xml:space="preserve">full </w:t>
            </w:r>
            <w:r w:rsidR="007B6FE9" w:rsidRPr="00467465">
              <w:rPr>
                <w:rFonts w:asciiTheme="minorHAnsi" w:hAnsiTheme="minorHAnsi" w:cstheme="minorHAnsi"/>
                <w:color w:val="000000" w:themeColor="text1"/>
                <w:szCs w:val="20"/>
              </w:rPr>
              <w:t>NIM</w:t>
            </w:r>
            <w:r w:rsidR="00A7420F" w:rsidRPr="00467465">
              <w:rPr>
                <w:rFonts w:asciiTheme="minorHAnsi" w:hAnsiTheme="minorHAnsi" w:cstheme="minorHAnsi"/>
                <w:color w:val="000000" w:themeColor="text1"/>
                <w:szCs w:val="20"/>
              </w:rPr>
              <w:t>)</w:t>
            </w:r>
            <w:r w:rsidR="002726E7" w:rsidRPr="00467465">
              <w:rPr>
                <w:rFonts w:asciiTheme="minorHAnsi" w:hAnsiTheme="minorHAnsi" w:cstheme="minorHAnsi"/>
                <w:color w:val="000000" w:themeColor="text1"/>
                <w:szCs w:val="20"/>
              </w:rPr>
              <w:t xml:space="preserve"> </w:t>
            </w:r>
          </w:p>
        </w:tc>
      </w:tr>
      <w:tr w:rsidR="00F21185" w:rsidRPr="00467465" w14:paraId="32AD249E" w14:textId="77777777" w:rsidTr="00A7420F">
        <w:tc>
          <w:tcPr>
            <w:tcW w:w="9360" w:type="dxa"/>
            <w:gridSpan w:val="7"/>
            <w:shd w:val="clear" w:color="auto" w:fill="auto"/>
          </w:tcPr>
          <w:p w14:paraId="284CCE98" w14:textId="77777777" w:rsidR="00F710DA" w:rsidRPr="00467465" w:rsidRDefault="00F710DA" w:rsidP="00551208">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Contributing Outcome </w:t>
            </w:r>
          </w:p>
          <w:p w14:paraId="0C1D4C37" w14:textId="793D6066" w:rsidR="00F710DA" w:rsidRPr="00467465" w:rsidRDefault="00F710DA" w:rsidP="00551208">
            <w:pPr>
              <w:rPr>
                <w:rFonts w:asciiTheme="minorHAnsi" w:hAnsiTheme="minorHAnsi" w:cstheme="minorHAnsi"/>
                <w:bCs/>
                <w:color w:val="000000" w:themeColor="text1"/>
                <w:szCs w:val="20"/>
              </w:rPr>
            </w:pPr>
            <w:r w:rsidRPr="00467465">
              <w:rPr>
                <w:rFonts w:asciiTheme="minorHAnsi" w:hAnsiTheme="minorHAnsi" w:cstheme="minorHAnsi"/>
                <w:b/>
                <w:color w:val="000000" w:themeColor="text1"/>
                <w:szCs w:val="20"/>
              </w:rPr>
              <w:t xml:space="preserve">UN MSDF: Priority Area 4:  Outcome 8:  </w:t>
            </w:r>
            <w:r w:rsidRPr="00467465">
              <w:rPr>
                <w:rFonts w:asciiTheme="minorHAnsi" w:hAnsiTheme="minorHAnsi" w:cstheme="minorHAnsi"/>
                <w:bCs/>
                <w:color w:val="000000" w:themeColor="text1"/>
                <w:szCs w:val="20"/>
              </w:rPr>
              <w:t>Inclusive and sustainable solutions adopted for the conservation, restoration and use of ecosystems and natural resources.</w:t>
            </w:r>
          </w:p>
          <w:p w14:paraId="42A82CEE" w14:textId="77777777" w:rsidR="00F710DA" w:rsidRPr="00467465" w:rsidRDefault="00F710DA" w:rsidP="00551208">
            <w:pPr>
              <w:rPr>
                <w:rFonts w:asciiTheme="minorHAnsi" w:hAnsiTheme="minorHAnsi" w:cstheme="minorHAnsi"/>
                <w:bCs/>
                <w:color w:val="000000" w:themeColor="text1"/>
                <w:sz w:val="12"/>
                <w:szCs w:val="8"/>
              </w:rPr>
            </w:pPr>
          </w:p>
          <w:p w14:paraId="47B2D549" w14:textId="5B0190FA" w:rsidR="0077088A" w:rsidRPr="00467465" w:rsidRDefault="00F710DA"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CPD: Outcome 2: </w:t>
            </w:r>
            <w:r w:rsidRPr="00467465">
              <w:rPr>
                <w:rFonts w:asciiTheme="minorHAnsi" w:hAnsiTheme="minorHAnsi" w:cstheme="minorHAnsi"/>
                <w:bCs/>
                <w:color w:val="000000" w:themeColor="text1"/>
                <w:szCs w:val="20"/>
              </w:rPr>
              <w:t>Inclusive and sustainable solutions adopted for the conservation, restoration and use of ecosystems and natural resources.</w:t>
            </w:r>
          </w:p>
        </w:tc>
      </w:tr>
      <w:tr w:rsidR="00F21185" w:rsidRPr="00467465" w14:paraId="111B019A" w14:textId="77777777" w:rsidTr="00F21185">
        <w:trPr>
          <w:trHeight w:val="886"/>
        </w:trPr>
        <w:tc>
          <w:tcPr>
            <w:tcW w:w="4477" w:type="dxa"/>
            <w:gridSpan w:val="3"/>
            <w:shd w:val="clear" w:color="auto" w:fill="auto"/>
          </w:tcPr>
          <w:p w14:paraId="59B149F3" w14:textId="39F5C3B1" w:rsidR="003E4B9D" w:rsidRPr="00467465" w:rsidRDefault="0077088A" w:rsidP="00551208">
            <w:pPr>
              <w:spacing w:after="240"/>
              <w:rPr>
                <w:rFonts w:asciiTheme="minorHAnsi" w:hAnsiTheme="minorHAnsi" w:cstheme="minorHAnsi"/>
                <w:i/>
                <w:color w:val="000000" w:themeColor="text1"/>
                <w:szCs w:val="20"/>
                <w:u w:val="single"/>
              </w:rPr>
            </w:pPr>
            <w:r w:rsidRPr="00467465">
              <w:rPr>
                <w:rFonts w:asciiTheme="minorHAnsi" w:hAnsiTheme="minorHAnsi" w:cstheme="minorHAnsi"/>
                <w:b/>
                <w:color w:val="000000" w:themeColor="text1"/>
                <w:szCs w:val="20"/>
              </w:rPr>
              <w:t xml:space="preserve">UNDP Social and Environmental Screening Category:  </w:t>
            </w:r>
            <w:r w:rsidR="00EE7318" w:rsidRPr="00467465">
              <w:rPr>
                <w:rFonts w:asciiTheme="minorHAnsi" w:hAnsiTheme="minorHAnsi" w:cstheme="minorHAnsi"/>
                <w:color w:val="000000" w:themeColor="text1"/>
                <w:szCs w:val="20"/>
              </w:rPr>
              <w:t>Moderate</w:t>
            </w:r>
          </w:p>
        </w:tc>
        <w:tc>
          <w:tcPr>
            <w:tcW w:w="4883" w:type="dxa"/>
            <w:gridSpan w:val="4"/>
            <w:shd w:val="clear" w:color="auto" w:fill="auto"/>
          </w:tcPr>
          <w:p w14:paraId="016EC227" w14:textId="437C2E73" w:rsidR="003E0CDB" w:rsidRPr="00467465" w:rsidRDefault="0077088A" w:rsidP="00551208">
            <w:pPr>
              <w:spacing w:after="240"/>
              <w:rPr>
                <w:rFonts w:asciiTheme="minorHAnsi" w:hAnsiTheme="minorHAnsi" w:cstheme="minorHAnsi"/>
                <w:color w:val="000000" w:themeColor="text1"/>
              </w:rPr>
            </w:pPr>
            <w:r w:rsidRPr="00467465">
              <w:rPr>
                <w:rFonts w:asciiTheme="minorHAnsi" w:hAnsiTheme="minorHAnsi" w:cstheme="minorHAnsi"/>
                <w:b/>
                <w:color w:val="000000" w:themeColor="text1"/>
                <w:szCs w:val="20"/>
              </w:rPr>
              <w:t xml:space="preserve">UNDP Gender Marker: </w:t>
            </w:r>
            <w:r w:rsidR="008246D3" w:rsidRPr="00467465">
              <w:rPr>
                <w:rFonts w:asciiTheme="minorHAnsi" w:hAnsiTheme="minorHAnsi" w:cstheme="minorHAnsi"/>
                <w:color w:val="000000" w:themeColor="text1"/>
                <w:szCs w:val="20"/>
              </w:rPr>
              <w:t>2</w:t>
            </w:r>
          </w:p>
        </w:tc>
      </w:tr>
      <w:tr w:rsidR="00F21185" w:rsidRPr="00467465" w14:paraId="7ABC910E" w14:textId="77777777" w:rsidTr="00A7420F">
        <w:tc>
          <w:tcPr>
            <w:tcW w:w="4477" w:type="dxa"/>
            <w:gridSpan w:val="3"/>
            <w:shd w:val="clear" w:color="auto" w:fill="auto"/>
          </w:tcPr>
          <w:p w14:paraId="54192399" w14:textId="0E8CA131" w:rsidR="0053772A" w:rsidRPr="00467465" w:rsidRDefault="0077088A" w:rsidP="00551208">
            <w:pPr>
              <w:spacing w:after="240"/>
              <w:rPr>
                <w:rFonts w:asciiTheme="minorHAnsi" w:hAnsiTheme="minorHAnsi" w:cstheme="minorHAnsi"/>
                <w:color w:val="000000" w:themeColor="text1"/>
                <w:szCs w:val="20"/>
                <w:lang w:eastAsia="zh-CN"/>
              </w:rPr>
            </w:pPr>
            <w:r w:rsidRPr="00467465">
              <w:rPr>
                <w:rFonts w:asciiTheme="minorHAnsi" w:hAnsiTheme="minorHAnsi" w:cstheme="minorHAnsi"/>
                <w:b/>
                <w:color w:val="000000" w:themeColor="text1"/>
                <w:szCs w:val="20"/>
              </w:rPr>
              <w:t xml:space="preserve">Atlas </w:t>
            </w:r>
            <w:r w:rsidR="00BE3632" w:rsidRPr="00467465">
              <w:rPr>
                <w:rFonts w:asciiTheme="minorHAnsi" w:hAnsiTheme="minorHAnsi" w:cstheme="minorHAnsi"/>
                <w:b/>
                <w:color w:val="000000" w:themeColor="text1"/>
                <w:szCs w:val="20"/>
                <w:lang w:eastAsia="zh-CN"/>
              </w:rPr>
              <w:t xml:space="preserve">Award </w:t>
            </w:r>
            <w:r w:rsidR="00133018" w:rsidRPr="00467465">
              <w:rPr>
                <w:rFonts w:asciiTheme="minorHAnsi" w:hAnsiTheme="minorHAnsi" w:cstheme="minorHAnsi"/>
                <w:b/>
                <w:color w:val="000000" w:themeColor="text1"/>
                <w:szCs w:val="20"/>
                <w:lang w:eastAsia="zh-CN"/>
              </w:rPr>
              <w:t>ID</w:t>
            </w:r>
            <w:r w:rsidR="0053772A" w:rsidRPr="00467465">
              <w:rPr>
                <w:rFonts w:asciiTheme="minorHAnsi" w:hAnsiTheme="minorHAnsi" w:cstheme="minorHAnsi"/>
                <w:b/>
                <w:color w:val="000000" w:themeColor="text1"/>
                <w:szCs w:val="20"/>
              </w:rPr>
              <w:t>:</w:t>
            </w:r>
            <w:r w:rsidRPr="00467465">
              <w:rPr>
                <w:rFonts w:asciiTheme="minorHAnsi" w:hAnsiTheme="minorHAnsi" w:cstheme="minorHAnsi"/>
                <w:b/>
                <w:color w:val="000000" w:themeColor="text1"/>
                <w:szCs w:val="20"/>
              </w:rPr>
              <w:t xml:space="preserve"> </w:t>
            </w:r>
            <w:r w:rsidRPr="00467465">
              <w:rPr>
                <w:rFonts w:asciiTheme="minorHAnsi" w:hAnsiTheme="minorHAnsi" w:cstheme="minorHAnsi"/>
                <w:color w:val="000000" w:themeColor="text1"/>
                <w:szCs w:val="20"/>
              </w:rPr>
              <w:t xml:space="preserve"> </w:t>
            </w:r>
            <w:r w:rsidR="00D94D8B" w:rsidRPr="00467465">
              <w:rPr>
                <w:rFonts w:asciiTheme="minorHAnsi" w:hAnsiTheme="minorHAnsi" w:cstheme="minorHAnsi"/>
                <w:color w:val="000000" w:themeColor="text1"/>
                <w:szCs w:val="20"/>
              </w:rPr>
              <w:t>00122762</w:t>
            </w:r>
          </w:p>
        </w:tc>
        <w:tc>
          <w:tcPr>
            <w:tcW w:w="4883" w:type="dxa"/>
            <w:gridSpan w:val="4"/>
            <w:shd w:val="clear" w:color="auto" w:fill="auto"/>
          </w:tcPr>
          <w:p w14:paraId="637781D4" w14:textId="1D611F93" w:rsidR="0077088A" w:rsidRPr="00467465" w:rsidRDefault="0077088A" w:rsidP="00551208">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Atlas </w:t>
            </w:r>
            <w:r w:rsidR="00BE3632" w:rsidRPr="00467465">
              <w:rPr>
                <w:rFonts w:asciiTheme="minorHAnsi" w:hAnsiTheme="minorHAnsi" w:cstheme="minorHAnsi"/>
                <w:b/>
                <w:color w:val="000000" w:themeColor="text1"/>
                <w:szCs w:val="20"/>
              </w:rPr>
              <w:t>Project/</w:t>
            </w:r>
            <w:r w:rsidR="00133018" w:rsidRPr="00467465">
              <w:rPr>
                <w:rFonts w:asciiTheme="minorHAnsi" w:hAnsiTheme="minorHAnsi" w:cstheme="minorHAnsi"/>
                <w:b/>
                <w:color w:val="000000" w:themeColor="text1"/>
                <w:szCs w:val="20"/>
              </w:rPr>
              <w:t>O</w:t>
            </w:r>
            <w:r w:rsidRPr="00467465">
              <w:rPr>
                <w:rFonts w:asciiTheme="minorHAnsi" w:hAnsiTheme="minorHAnsi" w:cstheme="minorHAnsi"/>
                <w:b/>
                <w:color w:val="000000" w:themeColor="text1"/>
                <w:szCs w:val="20"/>
                <w:lang w:eastAsia="zh-CN"/>
              </w:rPr>
              <w:t>utput</w:t>
            </w:r>
            <w:r w:rsidR="00133018" w:rsidRPr="00467465">
              <w:rPr>
                <w:rFonts w:asciiTheme="minorHAnsi" w:hAnsiTheme="minorHAnsi" w:cstheme="minorHAnsi"/>
                <w:b/>
                <w:color w:val="000000" w:themeColor="text1"/>
                <w:szCs w:val="20"/>
                <w:lang w:eastAsia="zh-CN"/>
              </w:rPr>
              <w:t xml:space="preserve"> ID</w:t>
            </w:r>
            <w:r w:rsidRPr="00467465">
              <w:rPr>
                <w:rFonts w:asciiTheme="minorHAnsi" w:hAnsiTheme="minorHAnsi" w:cstheme="minorHAnsi"/>
                <w:b/>
                <w:color w:val="000000" w:themeColor="text1"/>
                <w:szCs w:val="20"/>
              </w:rPr>
              <w:t xml:space="preserve">: </w:t>
            </w:r>
            <w:r w:rsidR="00D94D8B" w:rsidRPr="00467465">
              <w:rPr>
                <w:rFonts w:asciiTheme="minorHAnsi" w:hAnsiTheme="minorHAnsi" w:cstheme="minorHAnsi"/>
                <w:color w:val="000000" w:themeColor="text1"/>
                <w:szCs w:val="20"/>
              </w:rPr>
              <w:t>00118244</w:t>
            </w:r>
          </w:p>
        </w:tc>
      </w:tr>
      <w:tr w:rsidR="00F21185" w:rsidRPr="00467465" w14:paraId="7B7F4821" w14:textId="77777777" w:rsidTr="00A7420F">
        <w:tc>
          <w:tcPr>
            <w:tcW w:w="4477" w:type="dxa"/>
            <w:gridSpan w:val="3"/>
            <w:shd w:val="clear" w:color="auto" w:fill="auto"/>
          </w:tcPr>
          <w:p w14:paraId="2F15CDA2" w14:textId="38BB3FFD" w:rsidR="0077088A" w:rsidRPr="00467465" w:rsidRDefault="0077088A"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UNDP-GEF PIMS ID</w:t>
            </w:r>
            <w:r w:rsidR="0089430E" w:rsidRPr="00467465">
              <w:rPr>
                <w:rFonts w:asciiTheme="minorHAnsi" w:hAnsiTheme="minorHAnsi" w:cstheme="minorHAnsi"/>
                <w:b/>
                <w:color w:val="000000" w:themeColor="text1"/>
                <w:szCs w:val="20"/>
              </w:rPr>
              <w:t xml:space="preserve"> number</w:t>
            </w:r>
            <w:r w:rsidRPr="00467465">
              <w:rPr>
                <w:rFonts w:asciiTheme="minorHAnsi" w:hAnsiTheme="minorHAnsi" w:cstheme="minorHAnsi"/>
                <w:b/>
                <w:color w:val="000000" w:themeColor="text1"/>
                <w:szCs w:val="20"/>
              </w:rPr>
              <w:t xml:space="preserve">:  </w:t>
            </w:r>
            <w:r w:rsidR="002E1B90" w:rsidRPr="00467465">
              <w:rPr>
                <w:rFonts w:asciiTheme="minorHAnsi" w:hAnsiTheme="minorHAnsi" w:cstheme="minorHAnsi"/>
                <w:color w:val="000000" w:themeColor="text1"/>
                <w:szCs w:val="20"/>
              </w:rPr>
              <w:t>6397</w:t>
            </w:r>
          </w:p>
        </w:tc>
        <w:tc>
          <w:tcPr>
            <w:tcW w:w="4883" w:type="dxa"/>
            <w:gridSpan w:val="4"/>
            <w:shd w:val="clear" w:color="auto" w:fill="auto"/>
          </w:tcPr>
          <w:p w14:paraId="727E89F4" w14:textId="2EDB30C2" w:rsidR="0077088A" w:rsidRPr="00467465" w:rsidRDefault="0077088A"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GEF</w:t>
            </w:r>
            <w:r w:rsidR="00ED625F" w:rsidRPr="00467465">
              <w:rPr>
                <w:rFonts w:asciiTheme="minorHAnsi" w:hAnsiTheme="minorHAnsi" w:cstheme="minorHAnsi"/>
                <w:b/>
                <w:color w:val="000000" w:themeColor="text1"/>
                <w:szCs w:val="20"/>
              </w:rPr>
              <w:t xml:space="preserve"> Project </w:t>
            </w:r>
            <w:r w:rsidRPr="00467465">
              <w:rPr>
                <w:rFonts w:asciiTheme="minorHAnsi" w:hAnsiTheme="minorHAnsi" w:cstheme="minorHAnsi"/>
                <w:b/>
                <w:color w:val="000000" w:themeColor="text1"/>
                <w:szCs w:val="20"/>
              </w:rPr>
              <w:t>ID</w:t>
            </w:r>
            <w:r w:rsidR="0089430E" w:rsidRPr="00467465">
              <w:rPr>
                <w:rFonts w:asciiTheme="minorHAnsi" w:hAnsiTheme="minorHAnsi" w:cstheme="minorHAnsi"/>
                <w:b/>
                <w:color w:val="000000" w:themeColor="text1"/>
                <w:szCs w:val="20"/>
              </w:rPr>
              <w:t xml:space="preserve"> number</w:t>
            </w:r>
            <w:r w:rsidRPr="00467465">
              <w:rPr>
                <w:rFonts w:asciiTheme="minorHAnsi" w:hAnsiTheme="minorHAnsi" w:cstheme="minorHAnsi"/>
                <w:b/>
                <w:color w:val="000000" w:themeColor="text1"/>
                <w:szCs w:val="20"/>
              </w:rPr>
              <w:t>:</w:t>
            </w:r>
            <w:r w:rsidR="0026260F" w:rsidRPr="00467465">
              <w:rPr>
                <w:rFonts w:asciiTheme="minorHAnsi" w:hAnsiTheme="minorHAnsi" w:cstheme="minorHAnsi"/>
                <w:b/>
                <w:color w:val="000000" w:themeColor="text1"/>
                <w:szCs w:val="20"/>
              </w:rPr>
              <w:t xml:space="preserve"> </w:t>
            </w:r>
            <w:r w:rsidR="0026260F" w:rsidRPr="00467465">
              <w:rPr>
                <w:rFonts w:asciiTheme="minorHAnsi" w:hAnsiTheme="minorHAnsi" w:cstheme="minorHAnsi"/>
                <w:color w:val="000000" w:themeColor="text1"/>
                <w:szCs w:val="20"/>
              </w:rPr>
              <w:t>10241</w:t>
            </w:r>
          </w:p>
        </w:tc>
      </w:tr>
      <w:tr w:rsidR="00F21185" w:rsidRPr="00467465" w14:paraId="3F01B98D" w14:textId="77777777" w:rsidTr="00A7420F">
        <w:trPr>
          <w:trHeight w:val="350"/>
        </w:trPr>
        <w:tc>
          <w:tcPr>
            <w:tcW w:w="9360" w:type="dxa"/>
            <w:gridSpan w:val="7"/>
            <w:shd w:val="clear" w:color="auto" w:fill="auto"/>
          </w:tcPr>
          <w:p w14:paraId="5CFF08CE" w14:textId="358789E5" w:rsidR="00CA6792" w:rsidRPr="00467465" w:rsidRDefault="00CA6792"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LPAC meeting date: </w:t>
            </w:r>
            <w:r w:rsidR="00B061EC" w:rsidRPr="00467465">
              <w:rPr>
                <w:rFonts w:asciiTheme="minorHAnsi" w:hAnsiTheme="minorHAnsi" w:cstheme="minorHAnsi"/>
                <w:color w:val="000000" w:themeColor="text1"/>
                <w:szCs w:val="20"/>
              </w:rPr>
              <w:t>9 June 2021</w:t>
            </w:r>
          </w:p>
        </w:tc>
      </w:tr>
      <w:tr w:rsidR="00F21185" w:rsidRPr="00467465" w14:paraId="471FC168" w14:textId="77777777" w:rsidTr="00A7420F">
        <w:trPr>
          <w:trHeight w:val="350"/>
        </w:trPr>
        <w:tc>
          <w:tcPr>
            <w:tcW w:w="9360" w:type="dxa"/>
            <w:gridSpan w:val="7"/>
            <w:shd w:val="clear" w:color="auto" w:fill="auto"/>
          </w:tcPr>
          <w:p w14:paraId="40383395" w14:textId="5907E2DC" w:rsidR="0007025D" w:rsidRPr="00467465" w:rsidRDefault="008800E4" w:rsidP="00551208">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Latest possible date to s</w:t>
            </w:r>
            <w:r w:rsidR="0007025D" w:rsidRPr="00467465">
              <w:rPr>
                <w:rFonts w:asciiTheme="minorHAnsi" w:hAnsiTheme="minorHAnsi" w:cstheme="minorHAnsi"/>
                <w:b/>
                <w:color w:val="000000" w:themeColor="text1"/>
                <w:szCs w:val="20"/>
              </w:rPr>
              <w:t>ubmi</w:t>
            </w:r>
            <w:r w:rsidRPr="00467465">
              <w:rPr>
                <w:rFonts w:asciiTheme="minorHAnsi" w:hAnsiTheme="minorHAnsi" w:cstheme="minorHAnsi"/>
                <w:b/>
                <w:color w:val="000000" w:themeColor="text1"/>
                <w:szCs w:val="20"/>
              </w:rPr>
              <w:t>t</w:t>
            </w:r>
            <w:r w:rsidR="0007025D" w:rsidRPr="00467465">
              <w:rPr>
                <w:rFonts w:asciiTheme="minorHAnsi" w:hAnsiTheme="minorHAnsi" w:cstheme="minorHAnsi"/>
                <w:b/>
                <w:color w:val="000000" w:themeColor="text1"/>
                <w:szCs w:val="20"/>
              </w:rPr>
              <w:t xml:space="preserve"> to GEF: </w:t>
            </w:r>
            <w:r w:rsidR="00D0213A" w:rsidRPr="00467465">
              <w:rPr>
                <w:rFonts w:asciiTheme="minorHAnsi" w:hAnsiTheme="minorHAnsi" w:cstheme="minorHAnsi"/>
                <w:color w:val="000000" w:themeColor="text1"/>
                <w:szCs w:val="20"/>
              </w:rPr>
              <w:t>11</w:t>
            </w:r>
            <w:r w:rsidR="002C03D9" w:rsidRPr="00467465">
              <w:rPr>
                <w:rFonts w:asciiTheme="minorHAnsi" w:hAnsiTheme="minorHAnsi" w:cstheme="minorHAnsi"/>
                <w:color w:val="000000" w:themeColor="text1"/>
                <w:szCs w:val="20"/>
              </w:rPr>
              <w:t xml:space="preserve"> </w:t>
            </w:r>
            <w:r w:rsidR="00D0213A" w:rsidRPr="00467465">
              <w:rPr>
                <w:rFonts w:asciiTheme="minorHAnsi" w:hAnsiTheme="minorHAnsi" w:cstheme="minorHAnsi"/>
                <w:color w:val="000000" w:themeColor="text1"/>
                <w:szCs w:val="20"/>
              </w:rPr>
              <w:t>Dece</w:t>
            </w:r>
            <w:r w:rsidR="006F2736" w:rsidRPr="00467465">
              <w:rPr>
                <w:rFonts w:asciiTheme="minorHAnsi" w:hAnsiTheme="minorHAnsi" w:cstheme="minorHAnsi"/>
                <w:color w:val="000000" w:themeColor="text1"/>
                <w:szCs w:val="20"/>
              </w:rPr>
              <w:t xml:space="preserve">mber </w:t>
            </w:r>
            <w:r w:rsidR="002C03D9" w:rsidRPr="00467465">
              <w:rPr>
                <w:rFonts w:asciiTheme="minorHAnsi" w:hAnsiTheme="minorHAnsi" w:cstheme="minorHAnsi"/>
                <w:color w:val="000000" w:themeColor="text1"/>
                <w:szCs w:val="20"/>
              </w:rPr>
              <w:t>2020</w:t>
            </w:r>
          </w:p>
        </w:tc>
      </w:tr>
      <w:tr w:rsidR="00F21185" w:rsidRPr="00467465" w14:paraId="75056571" w14:textId="77777777" w:rsidTr="00A7420F">
        <w:trPr>
          <w:trHeight w:val="350"/>
        </w:trPr>
        <w:tc>
          <w:tcPr>
            <w:tcW w:w="9360" w:type="dxa"/>
            <w:gridSpan w:val="7"/>
            <w:shd w:val="clear" w:color="auto" w:fill="auto"/>
          </w:tcPr>
          <w:p w14:paraId="284B8A4D" w14:textId="0C13C8C7" w:rsidR="008800E4" w:rsidRPr="00467465" w:rsidRDefault="008800E4" w:rsidP="00551208">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Latest possible CEO endorsement date: </w:t>
            </w:r>
            <w:r w:rsidR="002C03D9" w:rsidRPr="00467465">
              <w:rPr>
                <w:rFonts w:asciiTheme="minorHAnsi" w:hAnsiTheme="minorHAnsi" w:cstheme="minorHAnsi"/>
                <w:color w:val="000000" w:themeColor="text1"/>
                <w:szCs w:val="20"/>
              </w:rPr>
              <w:t xml:space="preserve">30 </w:t>
            </w:r>
            <w:r w:rsidR="007323A2" w:rsidRPr="00467465">
              <w:rPr>
                <w:rFonts w:asciiTheme="minorHAnsi" w:hAnsiTheme="minorHAnsi" w:cstheme="minorHAnsi"/>
                <w:color w:val="000000" w:themeColor="text1"/>
                <w:szCs w:val="20"/>
              </w:rPr>
              <w:t xml:space="preserve">May </w:t>
            </w:r>
            <w:r w:rsidR="002C03D9" w:rsidRPr="00467465">
              <w:rPr>
                <w:rFonts w:asciiTheme="minorHAnsi" w:hAnsiTheme="minorHAnsi" w:cstheme="minorHAnsi"/>
                <w:color w:val="000000" w:themeColor="text1"/>
                <w:szCs w:val="20"/>
              </w:rPr>
              <w:t>202</w:t>
            </w:r>
            <w:r w:rsidR="007323A2" w:rsidRPr="00467465">
              <w:rPr>
                <w:rFonts w:asciiTheme="minorHAnsi" w:hAnsiTheme="minorHAnsi" w:cstheme="minorHAnsi"/>
                <w:color w:val="000000" w:themeColor="text1"/>
                <w:szCs w:val="20"/>
              </w:rPr>
              <w:t>1</w:t>
            </w:r>
          </w:p>
        </w:tc>
      </w:tr>
      <w:tr w:rsidR="002726E7" w:rsidRPr="00467465" w14:paraId="29FB76DE" w14:textId="77777777" w:rsidTr="00E754EA">
        <w:trPr>
          <w:trHeight w:val="710"/>
        </w:trPr>
        <w:tc>
          <w:tcPr>
            <w:tcW w:w="9360" w:type="dxa"/>
            <w:gridSpan w:val="7"/>
            <w:shd w:val="clear" w:color="auto" w:fill="auto"/>
          </w:tcPr>
          <w:p w14:paraId="5398DA4C" w14:textId="477FB265" w:rsidR="002726E7" w:rsidRPr="00467465" w:rsidRDefault="002726E7"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lastRenderedPageBreak/>
              <w:t>Project duration in months</w:t>
            </w:r>
            <w:r w:rsidRPr="00467465">
              <w:rPr>
                <w:rFonts w:asciiTheme="minorHAnsi" w:hAnsiTheme="minorHAnsi" w:cstheme="minorHAnsi"/>
                <w:bCs/>
                <w:color w:val="000000" w:themeColor="text1"/>
                <w:szCs w:val="20"/>
              </w:rPr>
              <w:t>: 36</w:t>
            </w:r>
          </w:p>
        </w:tc>
      </w:tr>
      <w:tr w:rsidR="00F21185" w:rsidRPr="00467465" w14:paraId="6981C0E2" w14:textId="77777777" w:rsidTr="00A7420F">
        <w:trPr>
          <w:trHeight w:val="710"/>
        </w:trPr>
        <w:tc>
          <w:tcPr>
            <w:tcW w:w="4477" w:type="dxa"/>
            <w:gridSpan w:val="3"/>
            <w:shd w:val="clear" w:color="auto" w:fill="auto"/>
          </w:tcPr>
          <w:p w14:paraId="6B11861A" w14:textId="5714A488" w:rsidR="0077088A" w:rsidRPr="00467465" w:rsidRDefault="0077088A" w:rsidP="00551208">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Planned start date: </w:t>
            </w:r>
            <w:r w:rsidR="00177A50">
              <w:rPr>
                <w:rFonts w:asciiTheme="minorHAnsi" w:hAnsiTheme="minorHAnsi" w:cstheme="minorHAnsi"/>
                <w:color w:val="000000" w:themeColor="text1"/>
                <w:szCs w:val="20"/>
              </w:rPr>
              <w:t xml:space="preserve">November </w:t>
            </w:r>
            <w:r w:rsidR="002C03D9" w:rsidRPr="00467465">
              <w:rPr>
                <w:rFonts w:asciiTheme="minorHAnsi" w:hAnsiTheme="minorHAnsi" w:cstheme="minorHAnsi"/>
                <w:color w:val="000000" w:themeColor="text1"/>
                <w:szCs w:val="20"/>
              </w:rPr>
              <w:t>2021</w:t>
            </w:r>
          </w:p>
        </w:tc>
        <w:tc>
          <w:tcPr>
            <w:tcW w:w="4883" w:type="dxa"/>
            <w:gridSpan w:val="4"/>
            <w:shd w:val="clear" w:color="auto" w:fill="auto"/>
          </w:tcPr>
          <w:p w14:paraId="1A527C93" w14:textId="142C0AA5" w:rsidR="0077088A" w:rsidRPr="00467465" w:rsidRDefault="0077088A" w:rsidP="00551208">
            <w:pPr>
              <w:spacing w:after="240"/>
              <w:rPr>
                <w:rFonts w:asciiTheme="minorHAnsi" w:hAnsiTheme="minorHAnsi" w:cstheme="minorHAnsi"/>
                <w:i/>
                <w:color w:val="000000" w:themeColor="text1"/>
                <w:szCs w:val="20"/>
              </w:rPr>
            </w:pPr>
            <w:r w:rsidRPr="00467465">
              <w:rPr>
                <w:rFonts w:asciiTheme="minorHAnsi" w:hAnsiTheme="minorHAnsi" w:cstheme="minorHAnsi"/>
                <w:b/>
                <w:color w:val="000000" w:themeColor="text1"/>
                <w:szCs w:val="20"/>
              </w:rPr>
              <w:t xml:space="preserve">Planned end date:  </w:t>
            </w:r>
            <w:r w:rsidR="00177A50">
              <w:rPr>
                <w:rFonts w:asciiTheme="minorHAnsi" w:hAnsiTheme="minorHAnsi" w:cstheme="minorHAnsi"/>
                <w:color w:val="000000" w:themeColor="text1"/>
                <w:szCs w:val="20"/>
              </w:rPr>
              <w:t xml:space="preserve">November </w:t>
            </w:r>
            <w:r w:rsidR="002C03D9" w:rsidRPr="00467465">
              <w:rPr>
                <w:rFonts w:asciiTheme="minorHAnsi" w:hAnsiTheme="minorHAnsi" w:cstheme="minorHAnsi"/>
                <w:color w:val="000000" w:themeColor="text1"/>
                <w:szCs w:val="20"/>
              </w:rPr>
              <w:t>2024</w:t>
            </w:r>
          </w:p>
        </w:tc>
      </w:tr>
      <w:tr w:rsidR="00F21185" w:rsidRPr="00467465" w14:paraId="38AFD5C6" w14:textId="77777777" w:rsidTr="00A7420F">
        <w:tc>
          <w:tcPr>
            <w:tcW w:w="4477" w:type="dxa"/>
            <w:gridSpan w:val="3"/>
            <w:shd w:val="clear" w:color="auto" w:fill="auto"/>
          </w:tcPr>
          <w:p w14:paraId="31D181C2" w14:textId="300DD0CF" w:rsidR="00480719" w:rsidRPr="00467465" w:rsidRDefault="00D02EB4" w:rsidP="00551208">
            <w:pPr>
              <w:spacing w:after="240"/>
              <w:rPr>
                <w:rFonts w:asciiTheme="minorHAnsi" w:hAnsiTheme="minorHAnsi" w:cstheme="minorHAnsi"/>
                <w:i/>
                <w:color w:val="000000" w:themeColor="text1"/>
                <w:szCs w:val="20"/>
              </w:rPr>
            </w:pPr>
            <w:r w:rsidRPr="00467465">
              <w:rPr>
                <w:rFonts w:asciiTheme="minorHAnsi" w:hAnsiTheme="minorHAnsi" w:cstheme="minorHAnsi"/>
                <w:b/>
                <w:color w:val="000000" w:themeColor="text1"/>
                <w:szCs w:val="20"/>
              </w:rPr>
              <w:t xml:space="preserve">Expected date of Mid-Term Review: </w:t>
            </w:r>
            <w:r w:rsidR="00C518A7">
              <w:rPr>
                <w:rFonts w:asciiTheme="minorHAnsi" w:hAnsiTheme="minorHAnsi" w:cstheme="minorHAnsi"/>
                <w:bCs/>
                <w:color w:val="000000" w:themeColor="text1"/>
                <w:szCs w:val="20"/>
              </w:rPr>
              <w:t>May</w:t>
            </w:r>
            <w:r w:rsidR="00B061EC" w:rsidRPr="00467465">
              <w:rPr>
                <w:rFonts w:asciiTheme="minorHAnsi" w:hAnsiTheme="minorHAnsi" w:cstheme="minorHAnsi"/>
                <w:bCs/>
                <w:color w:val="000000" w:themeColor="text1"/>
                <w:szCs w:val="20"/>
              </w:rPr>
              <w:t xml:space="preserve"> </w:t>
            </w:r>
            <w:r w:rsidR="00E754EA" w:rsidRPr="00467465">
              <w:rPr>
                <w:rFonts w:asciiTheme="minorHAnsi" w:hAnsiTheme="minorHAnsi" w:cstheme="minorHAnsi"/>
                <w:bCs/>
                <w:color w:val="000000" w:themeColor="text1"/>
                <w:szCs w:val="20"/>
              </w:rPr>
              <w:t>202</w:t>
            </w:r>
            <w:r w:rsidR="00B061EC" w:rsidRPr="00467465">
              <w:rPr>
                <w:rFonts w:asciiTheme="minorHAnsi" w:hAnsiTheme="minorHAnsi" w:cstheme="minorHAnsi"/>
                <w:bCs/>
                <w:color w:val="000000" w:themeColor="text1"/>
                <w:szCs w:val="20"/>
              </w:rPr>
              <w:t>3</w:t>
            </w:r>
          </w:p>
        </w:tc>
        <w:tc>
          <w:tcPr>
            <w:tcW w:w="4883" w:type="dxa"/>
            <w:gridSpan w:val="4"/>
            <w:shd w:val="clear" w:color="auto" w:fill="auto"/>
          </w:tcPr>
          <w:p w14:paraId="4D6BB948" w14:textId="77A5C5D4" w:rsidR="00ED4CE2" w:rsidRPr="00467465" w:rsidRDefault="00D02EB4" w:rsidP="00551208">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Expected date of Terminal evaluation: </w:t>
            </w:r>
            <w:r w:rsidR="00023326" w:rsidRPr="00467465">
              <w:rPr>
                <w:rFonts w:asciiTheme="minorHAnsi" w:hAnsiTheme="minorHAnsi" w:cstheme="minorHAnsi"/>
                <w:color w:val="000000" w:themeColor="text1"/>
                <w:szCs w:val="20"/>
              </w:rPr>
              <w:t>A</w:t>
            </w:r>
            <w:r w:rsidR="00177A50">
              <w:rPr>
                <w:rFonts w:asciiTheme="minorHAnsi" w:hAnsiTheme="minorHAnsi" w:cstheme="minorHAnsi"/>
                <w:color w:val="000000" w:themeColor="text1"/>
                <w:szCs w:val="20"/>
              </w:rPr>
              <w:t xml:space="preserve">ugust </w:t>
            </w:r>
            <w:r w:rsidR="00A7420F" w:rsidRPr="00467465">
              <w:rPr>
                <w:rFonts w:asciiTheme="minorHAnsi" w:hAnsiTheme="minorHAnsi" w:cstheme="minorHAnsi"/>
                <w:color w:val="000000" w:themeColor="text1"/>
                <w:szCs w:val="20"/>
              </w:rPr>
              <w:t>202</w:t>
            </w:r>
            <w:r w:rsidR="007F32A0" w:rsidRPr="00467465">
              <w:rPr>
                <w:rFonts w:asciiTheme="minorHAnsi" w:hAnsiTheme="minorHAnsi" w:cstheme="minorHAnsi"/>
                <w:color w:val="000000" w:themeColor="text1"/>
                <w:szCs w:val="20"/>
              </w:rPr>
              <w:t>4</w:t>
            </w:r>
          </w:p>
        </w:tc>
      </w:tr>
      <w:tr w:rsidR="00F21185" w:rsidRPr="00467465" w14:paraId="128EE305" w14:textId="77777777" w:rsidTr="00A7420F">
        <w:tc>
          <w:tcPr>
            <w:tcW w:w="9360" w:type="dxa"/>
            <w:gridSpan w:val="7"/>
            <w:shd w:val="clear" w:color="auto" w:fill="auto"/>
          </w:tcPr>
          <w:p w14:paraId="73DB431E" w14:textId="121C4281" w:rsidR="009E44C7" w:rsidRPr="00467465" w:rsidRDefault="009E44C7" w:rsidP="00551208">
            <w:pPr>
              <w:rPr>
                <w:rFonts w:asciiTheme="minorHAnsi" w:hAnsiTheme="minorHAnsi" w:cstheme="minorHAnsi"/>
                <w:bCs/>
                <w:color w:val="000000" w:themeColor="text1"/>
              </w:rPr>
            </w:pPr>
            <w:r w:rsidRPr="00467465">
              <w:rPr>
                <w:rFonts w:asciiTheme="minorHAnsi" w:hAnsiTheme="minorHAnsi" w:cstheme="minorHAnsi"/>
                <w:b/>
                <w:color w:val="000000" w:themeColor="text1"/>
                <w:szCs w:val="20"/>
              </w:rPr>
              <w:t>Brief projec</w:t>
            </w:r>
            <w:r w:rsidR="00732F48" w:rsidRPr="00467465">
              <w:rPr>
                <w:rFonts w:asciiTheme="minorHAnsi" w:hAnsiTheme="minorHAnsi" w:cstheme="minorHAnsi"/>
                <w:b/>
                <w:color w:val="000000" w:themeColor="text1"/>
                <w:szCs w:val="20"/>
              </w:rPr>
              <w:t>t</w:t>
            </w:r>
            <w:r w:rsidRPr="00467465">
              <w:rPr>
                <w:rFonts w:asciiTheme="minorHAnsi" w:hAnsiTheme="minorHAnsi" w:cstheme="minorHAnsi"/>
                <w:b/>
                <w:color w:val="000000" w:themeColor="text1"/>
                <w:szCs w:val="20"/>
              </w:rPr>
              <w:t xml:space="preserve"> description:</w:t>
            </w:r>
            <w:r w:rsidR="0089430E" w:rsidRPr="00467465">
              <w:rPr>
                <w:rFonts w:asciiTheme="minorHAnsi" w:hAnsiTheme="minorHAnsi" w:cstheme="minorHAnsi"/>
                <w:b/>
                <w:color w:val="000000" w:themeColor="text1"/>
                <w:szCs w:val="20"/>
              </w:rPr>
              <w:t xml:space="preserve"> </w:t>
            </w:r>
          </w:p>
          <w:p w14:paraId="2291421B" w14:textId="44BD676D" w:rsidR="00ED4CE2" w:rsidRPr="00467465" w:rsidRDefault="00ED4CE2" w:rsidP="00551208">
            <w:pPr>
              <w:rPr>
                <w:rFonts w:asciiTheme="minorHAnsi" w:hAnsiTheme="minorHAnsi" w:cstheme="minorHAnsi"/>
                <w:color w:val="000000" w:themeColor="text1"/>
              </w:rPr>
            </w:pPr>
            <w:r w:rsidRPr="00467465">
              <w:rPr>
                <w:rFonts w:asciiTheme="minorHAnsi" w:hAnsiTheme="minorHAnsi" w:cstheme="minorHAnsi"/>
                <w:color w:val="000000" w:themeColor="text1"/>
                <w:lang w:eastAsia="ja-JP"/>
              </w:rPr>
              <w:t xml:space="preserve">Belize boasts a fully connected forest system. </w:t>
            </w:r>
            <w:r w:rsidRPr="00467465">
              <w:rPr>
                <w:rFonts w:asciiTheme="minorHAnsi" w:hAnsiTheme="minorHAnsi" w:cstheme="minorHAnsi"/>
                <w:color w:val="000000" w:themeColor="text1"/>
              </w:rPr>
              <w:t xml:space="preserve">The intact trophic species structure of its wilderness environment is evidenced by a relatively high density of top predators, notably including jaguars. </w:t>
            </w:r>
            <w:r w:rsidRPr="00467465">
              <w:rPr>
                <w:rFonts w:asciiTheme="minorHAnsi" w:hAnsiTheme="minorHAnsi" w:cstheme="minorHAnsi"/>
                <w:color w:val="000000" w:themeColor="text1"/>
                <w:lang w:eastAsia="ja-JP"/>
              </w:rPr>
              <w:t>The country maintains three functional, but threatened, biodiversity corridors, each with significant populations of jaguars, tapirs and ungulates.</w:t>
            </w:r>
            <w:r w:rsidRPr="00467465">
              <w:rPr>
                <w:rFonts w:asciiTheme="minorHAnsi" w:hAnsiTheme="minorHAnsi" w:cstheme="minorHAnsi"/>
                <w:color w:val="000000" w:themeColor="text1"/>
              </w:rPr>
              <w:t xml:space="preserve"> Within these corridors, rural communities and farms are surrounded by wilderness, with jaguars living at the edges of farms and communities.</w:t>
            </w:r>
          </w:p>
          <w:p w14:paraId="126898B1" w14:textId="035BEB42" w:rsidR="00ED4CE2" w:rsidRPr="00467465" w:rsidRDefault="00ED4CE2" w:rsidP="00551208">
            <w:pPr>
              <w:rPr>
                <w:rFonts w:asciiTheme="minorHAnsi" w:hAnsiTheme="minorHAnsi" w:cstheme="minorHAnsi"/>
                <w:color w:val="000000" w:themeColor="text1"/>
              </w:rPr>
            </w:pPr>
            <w:r w:rsidRPr="00467465">
              <w:rPr>
                <w:rFonts w:asciiTheme="minorHAnsi" w:hAnsiTheme="minorHAnsi" w:cstheme="minorHAnsi"/>
                <w:color w:val="000000" w:themeColor="text1"/>
                <w:lang w:eastAsia="ja-JP"/>
              </w:rPr>
              <w:t>Jaguars are a national landscape species, requiring connectivity for genetic exchange. This creates a driving force / need for currently fragmented management and monitoring activities to be integrated at national level. The objective of the project is t</w:t>
            </w:r>
            <w:r w:rsidRPr="00467465">
              <w:rPr>
                <w:rFonts w:asciiTheme="minorHAnsi" w:hAnsiTheme="minorHAnsi" w:cstheme="minorHAnsi"/>
                <w:bCs/>
                <w:color w:val="000000" w:themeColor="text1"/>
              </w:rPr>
              <w:t>o secure jaguar corridors and strengthen the management of jaguar conservation units through reduction of current and emerging threats, development of sustainable wildlife economy and enhanced regional cooperation. Its components are focused on conserving wildlife and habitats (component 1), prom</w:t>
            </w:r>
            <w:r w:rsidR="00450784" w:rsidRPr="00467465">
              <w:rPr>
                <w:rFonts w:asciiTheme="minorHAnsi" w:hAnsiTheme="minorHAnsi" w:cstheme="minorHAnsi"/>
                <w:bCs/>
                <w:color w:val="000000" w:themeColor="text1"/>
              </w:rPr>
              <w:t>o</w:t>
            </w:r>
            <w:r w:rsidRPr="00467465">
              <w:rPr>
                <w:rFonts w:asciiTheme="minorHAnsi" w:hAnsiTheme="minorHAnsi" w:cstheme="minorHAnsi"/>
                <w:bCs/>
                <w:color w:val="000000" w:themeColor="text1"/>
              </w:rPr>
              <w:t>ting a more wildlife-friendly economy (component 2), combating wildlife crime and unsustainable hunting</w:t>
            </w:r>
            <w:r w:rsidR="001C097D" w:rsidRPr="00467465">
              <w:rPr>
                <w:rFonts w:asciiTheme="minorHAnsi" w:hAnsiTheme="minorHAnsi" w:cstheme="minorHAnsi"/>
                <w:bCs/>
                <w:color w:val="000000" w:themeColor="text1"/>
              </w:rPr>
              <w:t xml:space="preserve"> (component 3)</w:t>
            </w:r>
            <w:r w:rsidRPr="00467465">
              <w:rPr>
                <w:rFonts w:asciiTheme="minorHAnsi" w:hAnsiTheme="minorHAnsi" w:cstheme="minorHAnsi"/>
                <w:bCs/>
                <w:color w:val="000000" w:themeColor="text1"/>
              </w:rPr>
              <w:t xml:space="preserve"> and coordinating and enhancing knowledge (component 4). </w:t>
            </w:r>
          </w:p>
          <w:p w14:paraId="51B67B11" w14:textId="65A2C707" w:rsidR="00ED4CE2" w:rsidRPr="00467465" w:rsidRDefault="00ED4CE2" w:rsidP="00551208">
            <w:pPr>
              <w:spacing w:after="120"/>
              <w:rPr>
                <w:rFonts w:asciiTheme="minorHAnsi" w:hAnsiTheme="minorHAnsi" w:cstheme="minorHAnsi"/>
                <w:color w:val="000000" w:themeColor="text1"/>
              </w:rPr>
            </w:pPr>
            <w:r w:rsidRPr="00467465">
              <w:rPr>
                <w:rFonts w:asciiTheme="minorHAnsi" w:hAnsiTheme="minorHAnsi" w:cstheme="minorHAnsi"/>
                <w:color w:val="000000" w:themeColor="text1"/>
              </w:rPr>
              <w:t xml:space="preserve">The project closely reflects the Global Wildlife Program (GWP) Theory of Change (ToC). In turn, these activities will contribute to the outcomes established for the GWP, such as landscapes with improved biodiversity management practices, increased incentives to protect wildlife and capacity to co-exist with wildlife, and strengthened institutional capacity to combat IWR, among others. The project, together with other possible projects emerging following </w:t>
            </w:r>
            <w:r w:rsidR="00450784" w:rsidRPr="00467465">
              <w:rPr>
                <w:rFonts w:asciiTheme="minorHAnsi" w:hAnsiTheme="minorHAnsi" w:cstheme="minorHAnsi"/>
                <w:color w:val="000000" w:themeColor="text1"/>
              </w:rPr>
              <w:t xml:space="preserve">development of </w:t>
            </w:r>
            <w:r w:rsidRPr="00467465">
              <w:rPr>
                <w:rFonts w:asciiTheme="minorHAnsi" w:hAnsiTheme="minorHAnsi" w:cstheme="minorHAnsi"/>
                <w:color w:val="000000" w:themeColor="text1"/>
              </w:rPr>
              <w:t xml:space="preserve">the Jaguar 2030 High-level Statement and Roadmap, </w:t>
            </w:r>
            <w:r w:rsidR="00450784" w:rsidRPr="00467465">
              <w:rPr>
                <w:rFonts w:asciiTheme="minorHAnsi" w:hAnsiTheme="minorHAnsi" w:cstheme="minorHAnsi"/>
                <w:color w:val="000000" w:themeColor="text1"/>
              </w:rPr>
              <w:t>will</w:t>
            </w:r>
            <w:r w:rsidRPr="00467465">
              <w:rPr>
                <w:rFonts w:asciiTheme="minorHAnsi" w:hAnsiTheme="minorHAnsi" w:cstheme="minorHAnsi"/>
                <w:color w:val="000000" w:themeColor="text1"/>
              </w:rPr>
              <w:t xml:space="preserve"> make full use of GWP coordination processes and structures for stimulating action across the jaguar range.</w:t>
            </w:r>
          </w:p>
          <w:p w14:paraId="137F37DD" w14:textId="609C20ED" w:rsidR="00ED4CE2" w:rsidRPr="00467465" w:rsidRDefault="00ED4CE2" w:rsidP="00551208">
            <w:pPr>
              <w:rPr>
                <w:rFonts w:asciiTheme="minorHAnsi" w:hAnsiTheme="minorHAnsi" w:cstheme="minorHAnsi"/>
                <w:b/>
                <w:color w:val="000000" w:themeColor="text1"/>
                <w:szCs w:val="20"/>
              </w:rPr>
            </w:pPr>
            <w:r w:rsidRPr="00467465">
              <w:rPr>
                <w:rFonts w:asciiTheme="minorHAnsi" w:hAnsiTheme="minorHAnsi" w:cstheme="minorHAnsi"/>
                <w:color w:val="000000" w:themeColor="text1"/>
              </w:rPr>
              <w:t>GEF funding will focus on support to incremental costs associated with conserving jaguars and their habitats. These include mainstreaming biodiversity conservation across economic sectors and addressing direct drivers to protect habitats and species. GEF incremental support will have an important impact on the long-term viability of jaguars and associated prey species in particular, as well as on other globally significant species and ecosystems.</w:t>
            </w:r>
          </w:p>
        </w:tc>
      </w:tr>
      <w:tr w:rsidR="00F21185" w:rsidRPr="00467465" w14:paraId="4C88C879" w14:textId="77777777" w:rsidTr="00A7420F">
        <w:trPr>
          <w:trHeight w:val="377"/>
        </w:trPr>
        <w:tc>
          <w:tcPr>
            <w:tcW w:w="9360" w:type="dxa"/>
            <w:gridSpan w:val="7"/>
            <w:shd w:val="clear" w:color="auto" w:fill="D9D9D9"/>
          </w:tcPr>
          <w:p w14:paraId="1DCC954F" w14:textId="77777777" w:rsidR="00A7420F" w:rsidRPr="00467465" w:rsidRDefault="00A7420F" w:rsidP="00535B9D">
            <w:pPr>
              <w:rPr>
                <w:rFonts w:cstheme="minorHAnsi"/>
                <w:b/>
                <w:smallCaps/>
                <w:color w:val="000000" w:themeColor="text1"/>
                <w:sz w:val="20"/>
                <w:szCs w:val="20"/>
              </w:rPr>
            </w:pPr>
            <w:r w:rsidRPr="00467465">
              <w:rPr>
                <w:rFonts w:cstheme="minorHAnsi"/>
                <w:b/>
                <w:smallCaps/>
                <w:color w:val="000000" w:themeColor="text1"/>
                <w:sz w:val="20"/>
                <w:szCs w:val="20"/>
              </w:rPr>
              <w:t xml:space="preserve">Financing Plan </w:t>
            </w:r>
          </w:p>
        </w:tc>
      </w:tr>
      <w:tr w:rsidR="00F21185" w:rsidRPr="00467465" w14:paraId="56393AC2" w14:textId="77777777" w:rsidTr="00A7420F">
        <w:tc>
          <w:tcPr>
            <w:tcW w:w="4590" w:type="dxa"/>
            <w:gridSpan w:val="4"/>
            <w:shd w:val="clear" w:color="auto" w:fill="auto"/>
          </w:tcPr>
          <w:p w14:paraId="367F9C74" w14:textId="25B9F4FC"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GEF Trust Fund </w:t>
            </w:r>
            <w:r w:rsidR="002726E7" w:rsidRPr="00467465">
              <w:rPr>
                <w:rFonts w:asciiTheme="minorHAnsi" w:hAnsiTheme="minorHAnsi" w:cstheme="minorHAnsi"/>
                <w:color w:val="000000" w:themeColor="text1"/>
                <w:szCs w:val="20"/>
              </w:rPr>
              <w:t>grant</w:t>
            </w:r>
          </w:p>
        </w:tc>
        <w:tc>
          <w:tcPr>
            <w:tcW w:w="4770" w:type="dxa"/>
            <w:gridSpan w:val="3"/>
            <w:shd w:val="clear" w:color="auto" w:fill="auto"/>
          </w:tcPr>
          <w:p w14:paraId="58A1E774" w14:textId="792D8361" w:rsidR="00A7420F" w:rsidRPr="00467465" w:rsidRDefault="00F21185" w:rsidP="00551208">
            <w:pPr>
              <w:spacing w:after="240"/>
              <w:rPr>
                <w:rFonts w:asciiTheme="minorHAnsi" w:hAnsiTheme="minorHAnsi" w:cstheme="minorHAnsi"/>
                <w:bCs/>
                <w:color w:val="000000" w:themeColor="text1"/>
                <w:szCs w:val="20"/>
              </w:rPr>
            </w:pPr>
            <w:r w:rsidRPr="00467465">
              <w:rPr>
                <w:rFonts w:asciiTheme="minorHAnsi" w:hAnsiTheme="minorHAnsi" w:cstheme="minorHAnsi"/>
                <w:bCs/>
                <w:color w:val="000000" w:themeColor="text1"/>
                <w:szCs w:val="20"/>
              </w:rPr>
              <w:t>USD 1,234,404</w:t>
            </w:r>
          </w:p>
        </w:tc>
      </w:tr>
      <w:tr w:rsidR="00F21185" w:rsidRPr="00467465" w14:paraId="7752CC1B" w14:textId="77777777" w:rsidTr="00A7420F">
        <w:tc>
          <w:tcPr>
            <w:tcW w:w="4590" w:type="dxa"/>
            <w:gridSpan w:val="4"/>
            <w:shd w:val="clear" w:color="auto" w:fill="auto"/>
          </w:tcPr>
          <w:p w14:paraId="6C901AB6" w14:textId="77777777"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UNDP TRAC resources </w:t>
            </w:r>
          </w:p>
        </w:tc>
        <w:tc>
          <w:tcPr>
            <w:tcW w:w="4770" w:type="dxa"/>
            <w:gridSpan w:val="3"/>
            <w:shd w:val="clear" w:color="auto" w:fill="auto"/>
          </w:tcPr>
          <w:p w14:paraId="6F5DAA15" w14:textId="781D41B7" w:rsidR="00A7420F" w:rsidRPr="00467465" w:rsidRDefault="00F21185" w:rsidP="00551208">
            <w:pPr>
              <w:spacing w:after="240"/>
              <w:rPr>
                <w:rFonts w:asciiTheme="minorHAnsi" w:hAnsiTheme="minorHAnsi" w:cstheme="minorHAnsi"/>
                <w:bCs/>
                <w:color w:val="000000" w:themeColor="text1"/>
                <w:szCs w:val="20"/>
              </w:rPr>
            </w:pPr>
            <w:r w:rsidRPr="00467465">
              <w:rPr>
                <w:rFonts w:asciiTheme="minorHAnsi" w:hAnsiTheme="minorHAnsi" w:cstheme="minorHAnsi"/>
                <w:bCs/>
                <w:color w:val="000000" w:themeColor="text1"/>
                <w:szCs w:val="20"/>
              </w:rPr>
              <w:t>USD 30,000</w:t>
            </w:r>
          </w:p>
        </w:tc>
      </w:tr>
      <w:tr w:rsidR="00F21185" w:rsidRPr="00467465" w14:paraId="47FB1D2C" w14:textId="77777777" w:rsidTr="00A7420F">
        <w:tc>
          <w:tcPr>
            <w:tcW w:w="4590" w:type="dxa"/>
            <w:gridSpan w:val="4"/>
            <w:shd w:val="clear" w:color="auto" w:fill="auto"/>
          </w:tcPr>
          <w:p w14:paraId="2085BA29" w14:textId="77777777" w:rsidR="00A7420F" w:rsidRPr="00467465" w:rsidRDefault="00A7420F" w:rsidP="00551208">
            <w:pPr>
              <w:pStyle w:val="ListParagraph"/>
              <w:numPr>
                <w:ilvl w:val="0"/>
                <w:numId w:val="5"/>
              </w:numPr>
              <w:spacing w:after="240"/>
              <w:rPr>
                <w:rFonts w:cstheme="minorHAnsi"/>
                <w:b/>
                <w:color w:val="000000" w:themeColor="text1"/>
                <w:sz w:val="20"/>
                <w:szCs w:val="20"/>
              </w:rPr>
            </w:pPr>
            <w:r w:rsidRPr="00467465">
              <w:rPr>
                <w:rFonts w:cstheme="minorHAnsi"/>
                <w:b/>
                <w:color w:val="000000" w:themeColor="text1"/>
                <w:sz w:val="20"/>
                <w:szCs w:val="20"/>
                <w:lang w:eastAsia="zh-CN"/>
              </w:rPr>
              <w:t xml:space="preserve">Total </w:t>
            </w:r>
            <w:r w:rsidRPr="00467465">
              <w:rPr>
                <w:rFonts w:cstheme="minorHAnsi"/>
                <w:b/>
                <w:color w:val="000000" w:themeColor="text1"/>
                <w:sz w:val="20"/>
                <w:szCs w:val="20"/>
              </w:rPr>
              <w:t xml:space="preserve">Budget administered by UNDP </w:t>
            </w:r>
          </w:p>
        </w:tc>
        <w:tc>
          <w:tcPr>
            <w:tcW w:w="4770" w:type="dxa"/>
            <w:gridSpan w:val="3"/>
            <w:shd w:val="clear" w:color="auto" w:fill="auto"/>
          </w:tcPr>
          <w:p w14:paraId="45437562" w14:textId="14494625" w:rsidR="00A7420F" w:rsidRPr="00467465" w:rsidRDefault="00D5315F" w:rsidP="00551208">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1,264,404</w:t>
            </w:r>
          </w:p>
        </w:tc>
      </w:tr>
      <w:tr w:rsidR="00F21185" w:rsidRPr="00467465" w14:paraId="60B79543" w14:textId="77777777" w:rsidTr="00A7420F">
        <w:tc>
          <w:tcPr>
            <w:tcW w:w="9360" w:type="dxa"/>
            <w:gridSpan w:val="7"/>
            <w:shd w:val="clear" w:color="auto" w:fill="D9D9D9"/>
          </w:tcPr>
          <w:p w14:paraId="079B0265" w14:textId="4567E84A" w:rsidR="00A7420F" w:rsidRPr="00467465" w:rsidRDefault="002726E7" w:rsidP="00535B9D">
            <w:pPr>
              <w:rPr>
                <w:rFonts w:cstheme="minorHAnsi"/>
                <w:b/>
                <w:color w:val="000000" w:themeColor="text1"/>
                <w:sz w:val="20"/>
                <w:szCs w:val="20"/>
              </w:rPr>
            </w:pPr>
            <w:r w:rsidRPr="00467465">
              <w:rPr>
                <w:rFonts w:cs="Arial"/>
                <w:b/>
                <w:smallCaps/>
                <w:sz w:val="20"/>
                <w:szCs w:val="20"/>
              </w:rPr>
              <w:lastRenderedPageBreak/>
              <w:t>co-financiers that will deliver project results included in the project results framework (Funds not administered through undp accounts)</w:t>
            </w:r>
          </w:p>
        </w:tc>
      </w:tr>
      <w:tr w:rsidR="00F21185" w:rsidRPr="00467465" w14:paraId="7D2D9E32" w14:textId="77777777" w:rsidTr="00A7420F">
        <w:tc>
          <w:tcPr>
            <w:tcW w:w="9360" w:type="dxa"/>
            <w:gridSpan w:val="7"/>
            <w:shd w:val="clear" w:color="auto" w:fill="D9D9D9"/>
          </w:tcPr>
          <w:p w14:paraId="7DE60A7F" w14:textId="4C1DE6BB" w:rsidR="00A7420F" w:rsidRPr="00467465" w:rsidRDefault="00A7420F" w:rsidP="00551208">
            <w:pPr>
              <w:rPr>
                <w:rFonts w:asciiTheme="minorHAnsi" w:hAnsiTheme="minorHAnsi" w:cstheme="minorHAnsi"/>
                <w:b/>
                <w:smallCaps/>
                <w:color w:val="000000" w:themeColor="text1"/>
                <w:sz w:val="20"/>
                <w:szCs w:val="20"/>
              </w:rPr>
            </w:pPr>
            <w:r w:rsidRPr="00467465">
              <w:rPr>
                <w:rFonts w:asciiTheme="minorHAnsi" w:hAnsiTheme="minorHAnsi" w:cstheme="minorHAnsi"/>
                <w:b/>
                <w:smallCaps/>
                <w:color w:val="000000" w:themeColor="text1"/>
                <w:sz w:val="20"/>
                <w:szCs w:val="20"/>
              </w:rPr>
              <w:t>co- Financing</w:t>
            </w:r>
          </w:p>
        </w:tc>
      </w:tr>
      <w:tr w:rsidR="00F21185" w:rsidRPr="00467465" w14:paraId="46D91036" w14:textId="77777777" w:rsidTr="00A7420F">
        <w:trPr>
          <w:trHeight w:val="323"/>
        </w:trPr>
        <w:tc>
          <w:tcPr>
            <w:tcW w:w="4590" w:type="dxa"/>
            <w:gridSpan w:val="4"/>
            <w:shd w:val="clear" w:color="auto" w:fill="auto"/>
          </w:tcPr>
          <w:p w14:paraId="5A1AF24D" w14:textId="3B5DC665" w:rsidR="00A7420F" w:rsidRPr="00467465" w:rsidRDefault="001C097D"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Ministry of Sustainable Development, Climate Change and Disaster Risk Management</w:t>
            </w:r>
          </w:p>
        </w:tc>
        <w:tc>
          <w:tcPr>
            <w:tcW w:w="4770" w:type="dxa"/>
            <w:gridSpan w:val="3"/>
            <w:shd w:val="clear" w:color="auto" w:fill="auto"/>
          </w:tcPr>
          <w:p w14:paraId="56CE63D7" w14:textId="0D52535A" w:rsidR="00A7420F" w:rsidRPr="00467465" w:rsidRDefault="00A7420F" w:rsidP="00551208">
            <w:pPr>
              <w:spacing w:after="240"/>
              <w:rPr>
                <w:rFonts w:asciiTheme="minorHAnsi" w:hAnsiTheme="minorHAnsi" w:cstheme="minorHAnsi"/>
                <w:bCs/>
                <w:color w:val="000000" w:themeColor="text1"/>
                <w:szCs w:val="20"/>
              </w:rPr>
            </w:pPr>
            <w:r w:rsidRPr="00467465">
              <w:rPr>
                <w:rFonts w:asciiTheme="minorHAnsi" w:hAnsiTheme="minorHAnsi" w:cstheme="minorHAnsi"/>
                <w:color w:val="000000" w:themeColor="text1"/>
                <w:szCs w:val="20"/>
              </w:rPr>
              <w:t xml:space="preserve">USD </w:t>
            </w:r>
            <w:r w:rsidR="00A34B4E" w:rsidRPr="00467465">
              <w:rPr>
                <w:rFonts w:asciiTheme="minorHAnsi" w:hAnsiTheme="minorHAnsi" w:cstheme="minorHAnsi"/>
                <w:color w:val="000000" w:themeColor="text1"/>
                <w:szCs w:val="20"/>
              </w:rPr>
              <w:t>4,150,</w:t>
            </w:r>
            <w:r w:rsidRPr="00467465">
              <w:rPr>
                <w:rFonts w:asciiTheme="minorHAnsi" w:hAnsiTheme="minorHAnsi" w:cstheme="minorHAnsi"/>
                <w:bCs/>
                <w:color w:val="000000" w:themeColor="text1"/>
                <w:szCs w:val="20"/>
              </w:rPr>
              <w:t>000</w:t>
            </w:r>
          </w:p>
        </w:tc>
      </w:tr>
      <w:tr w:rsidR="00F21185" w:rsidRPr="00467465" w14:paraId="3EC7DBFF" w14:textId="77777777" w:rsidTr="00A7420F">
        <w:trPr>
          <w:trHeight w:val="323"/>
        </w:trPr>
        <w:tc>
          <w:tcPr>
            <w:tcW w:w="4590" w:type="dxa"/>
            <w:gridSpan w:val="4"/>
            <w:shd w:val="clear" w:color="auto" w:fill="auto"/>
          </w:tcPr>
          <w:p w14:paraId="104FD10B" w14:textId="77777777" w:rsidR="00A7420F" w:rsidRPr="00467465" w:rsidRDefault="00A7420F"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Panthera</w:t>
            </w:r>
          </w:p>
        </w:tc>
        <w:tc>
          <w:tcPr>
            <w:tcW w:w="4770" w:type="dxa"/>
            <w:gridSpan w:val="3"/>
            <w:shd w:val="clear" w:color="auto" w:fill="auto"/>
            <w:vAlign w:val="center"/>
          </w:tcPr>
          <w:p w14:paraId="61135C46" w14:textId="4AC24526"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 USD </w:t>
            </w:r>
            <w:r w:rsidR="00A34B4E" w:rsidRPr="00467465">
              <w:rPr>
                <w:rFonts w:asciiTheme="minorHAnsi" w:hAnsiTheme="minorHAnsi" w:cstheme="minorHAnsi"/>
                <w:color w:val="000000" w:themeColor="text1"/>
                <w:szCs w:val="20"/>
              </w:rPr>
              <w:t>880</w:t>
            </w:r>
            <w:r w:rsidRPr="00467465">
              <w:rPr>
                <w:rFonts w:asciiTheme="minorHAnsi" w:hAnsiTheme="minorHAnsi" w:cstheme="minorHAnsi"/>
                <w:color w:val="000000" w:themeColor="text1"/>
                <w:szCs w:val="20"/>
              </w:rPr>
              <w:t>,000</w:t>
            </w:r>
          </w:p>
        </w:tc>
      </w:tr>
      <w:tr w:rsidR="00F21185" w:rsidRPr="00467465" w14:paraId="3395DCF5" w14:textId="77777777" w:rsidTr="00A7420F">
        <w:trPr>
          <w:trHeight w:val="323"/>
        </w:trPr>
        <w:tc>
          <w:tcPr>
            <w:tcW w:w="4590" w:type="dxa"/>
            <w:gridSpan w:val="4"/>
            <w:shd w:val="clear" w:color="auto" w:fill="auto"/>
          </w:tcPr>
          <w:p w14:paraId="4F711CCC" w14:textId="77777777" w:rsidR="00A7420F" w:rsidRPr="00467465" w:rsidRDefault="00A7420F"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Wildtracks</w:t>
            </w:r>
          </w:p>
        </w:tc>
        <w:tc>
          <w:tcPr>
            <w:tcW w:w="4770" w:type="dxa"/>
            <w:gridSpan w:val="3"/>
            <w:shd w:val="clear" w:color="auto" w:fill="auto"/>
            <w:vAlign w:val="center"/>
          </w:tcPr>
          <w:p w14:paraId="416AA702" w14:textId="394E3D52"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USD </w:t>
            </w:r>
            <w:r w:rsidR="00A34B4E" w:rsidRPr="00467465">
              <w:rPr>
                <w:rFonts w:asciiTheme="minorHAnsi" w:hAnsiTheme="minorHAnsi" w:cstheme="minorHAnsi"/>
                <w:color w:val="000000" w:themeColor="text1"/>
                <w:szCs w:val="20"/>
              </w:rPr>
              <w:t>234</w:t>
            </w:r>
            <w:r w:rsidRPr="00467465">
              <w:rPr>
                <w:rFonts w:asciiTheme="minorHAnsi" w:hAnsiTheme="minorHAnsi" w:cstheme="minorHAnsi"/>
                <w:color w:val="000000" w:themeColor="text1"/>
                <w:szCs w:val="20"/>
              </w:rPr>
              <w:t>,000</w:t>
            </w:r>
          </w:p>
        </w:tc>
      </w:tr>
      <w:tr w:rsidR="00A34B4E" w:rsidRPr="00467465" w14:paraId="06019BEE" w14:textId="77777777" w:rsidTr="00A7420F">
        <w:trPr>
          <w:trHeight w:val="323"/>
        </w:trPr>
        <w:tc>
          <w:tcPr>
            <w:tcW w:w="4590" w:type="dxa"/>
            <w:gridSpan w:val="4"/>
            <w:shd w:val="clear" w:color="auto" w:fill="auto"/>
          </w:tcPr>
          <w:p w14:paraId="18FD0093" w14:textId="152D25F9" w:rsidR="00A34B4E" w:rsidRPr="00467465" w:rsidRDefault="00A34B4E"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Ya’axche Conservation Trust</w:t>
            </w:r>
          </w:p>
        </w:tc>
        <w:tc>
          <w:tcPr>
            <w:tcW w:w="4770" w:type="dxa"/>
            <w:gridSpan w:val="3"/>
            <w:shd w:val="clear" w:color="auto" w:fill="auto"/>
            <w:vAlign w:val="center"/>
          </w:tcPr>
          <w:p w14:paraId="3D0BBA94" w14:textId="27CA7A86" w:rsidR="00A34B4E" w:rsidRPr="00467465" w:rsidRDefault="00A34B4E"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USD 180,000</w:t>
            </w:r>
          </w:p>
        </w:tc>
      </w:tr>
      <w:tr w:rsidR="00F21185" w:rsidRPr="00467465" w14:paraId="5FA63A40" w14:textId="77777777" w:rsidTr="00A7420F">
        <w:tc>
          <w:tcPr>
            <w:tcW w:w="4590" w:type="dxa"/>
            <w:gridSpan w:val="4"/>
            <w:shd w:val="clear" w:color="auto" w:fill="auto"/>
          </w:tcPr>
          <w:p w14:paraId="174A65B1" w14:textId="77777777" w:rsidR="00A7420F" w:rsidRPr="00467465" w:rsidRDefault="00A7420F"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Belize Audubon Society</w:t>
            </w:r>
          </w:p>
        </w:tc>
        <w:tc>
          <w:tcPr>
            <w:tcW w:w="4770" w:type="dxa"/>
            <w:gridSpan w:val="3"/>
            <w:shd w:val="clear" w:color="auto" w:fill="auto"/>
            <w:vAlign w:val="center"/>
          </w:tcPr>
          <w:p w14:paraId="1C2C041B" w14:textId="13D9A62E"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USD </w:t>
            </w:r>
            <w:r w:rsidR="00A34B4E" w:rsidRPr="00467465">
              <w:rPr>
                <w:rFonts w:asciiTheme="minorHAnsi" w:hAnsiTheme="minorHAnsi" w:cstheme="minorHAnsi"/>
                <w:color w:val="000000" w:themeColor="text1"/>
                <w:szCs w:val="20"/>
              </w:rPr>
              <w:t>340</w:t>
            </w:r>
            <w:r w:rsidRPr="00467465">
              <w:rPr>
                <w:rFonts w:asciiTheme="minorHAnsi" w:hAnsiTheme="minorHAnsi" w:cstheme="minorHAnsi"/>
                <w:color w:val="000000" w:themeColor="text1"/>
                <w:szCs w:val="20"/>
              </w:rPr>
              <w:t>,000</w:t>
            </w:r>
          </w:p>
        </w:tc>
      </w:tr>
      <w:tr w:rsidR="00F21185" w:rsidRPr="00467465" w14:paraId="706166E1" w14:textId="77777777" w:rsidTr="00A7420F">
        <w:tc>
          <w:tcPr>
            <w:tcW w:w="4590" w:type="dxa"/>
            <w:gridSpan w:val="4"/>
            <w:shd w:val="clear" w:color="auto" w:fill="auto"/>
          </w:tcPr>
          <w:p w14:paraId="07159D2B" w14:textId="77777777" w:rsidR="00A7420F" w:rsidRPr="00467465" w:rsidRDefault="00A7420F" w:rsidP="00551208">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Corozal Sustainable Future Initiative</w:t>
            </w:r>
          </w:p>
        </w:tc>
        <w:tc>
          <w:tcPr>
            <w:tcW w:w="4770" w:type="dxa"/>
            <w:gridSpan w:val="3"/>
            <w:shd w:val="clear" w:color="auto" w:fill="auto"/>
            <w:vAlign w:val="center"/>
          </w:tcPr>
          <w:p w14:paraId="633B2E05" w14:textId="477C8128" w:rsidR="00A7420F" w:rsidRPr="00467465" w:rsidRDefault="00A7420F" w:rsidP="00551208">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 xml:space="preserve">USD </w:t>
            </w:r>
            <w:r w:rsidR="00A34B4E" w:rsidRPr="00467465">
              <w:rPr>
                <w:rFonts w:asciiTheme="minorHAnsi" w:hAnsiTheme="minorHAnsi" w:cstheme="minorHAnsi"/>
                <w:color w:val="000000" w:themeColor="text1"/>
                <w:szCs w:val="20"/>
              </w:rPr>
              <w:t>2,9</w:t>
            </w:r>
            <w:r w:rsidRPr="00467465">
              <w:rPr>
                <w:rFonts w:asciiTheme="minorHAnsi" w:hAnsiTheme="minorHAnsi" w:cstheme="minorHAnsi"/>
                <w:color w:val="000000" w:themeColor="text1"/>
                <w:szCs w:val="20"/>
              </w:rPr>
              <w:t>50,000</w:t>
            </w:r>
          </w:p>
        </w:tc>
      </w:tr>
      <w:tr w:rsidR="00A34B4E" w:rsidRPr="00467465" w14:paraId="6E3A4535" w14:textId="77777777" w:rsidTr="00397D87">
        <w:tc>
          <w:tcPr>
            <w:tcW w:w="4590" w:type="dxa"/>
            <w:gridSpan w:val="4"/>
            <w:shd w:val="clear" w:color="auto" w:fill="auto"/>
          </w:tcPr>
          <w:p w14:paraId="23B139A5" w14:textId="3602D546" w:rsidR="00A34B4E" w:rsidRPr="00467465" w:rsidRDefault="00A34B4E" w:rsidP="00A34B4E">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Protected Areas Conservation Trust</w:t>
            </w:r>
          </w:p>
        </w:tc>
        <w:tc>
          <w:tcPr>
            <w:tcW w:w="4770" w:type="dxa"/>
            <w:gridSpan w:val="3"/>
            <w:shd w:val="clear" w:color="auto" w:fill="auto"/>
            <w:vAlign w:val="center"/>
          </w:tcPr>
          <w:p w14:paraId="60FD3DD7" w14:textId="25BCA338"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USD 940,000</w:t>
            </w:r>
          </w:p>
        </w:tc>
      </w:tr>
      <w:tr w:rsidR="00A34B4E" w:rsidRPr="00467465" w14:paraId="2CAD3DFA" w14:textId="77777777" w:rsidTr="00397D87">
        <w:tc>
          <w:tcPr>
            <w:tcW w:w="4590" w:type="dxa"/>
            <w:gridSpan w:val="4"/>
            <w:shd w:val="clear" w:color="auto" w:fill="auto"/>
          </w:tcPr>
          <w:p w14:paraId="4C7DF5DE" w14:textId="50CE508B" w:rsidR="00A34B4E" w:rsidRPr="00467465" w:rsidRDefault="00A34B4E" w:rsidP="00A34B4E">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University of Belize Environmental Research Institute (ERI)</w:t>
            </w:r>
          </w:p>
        </w:tc>
        <w:tc>
          <w:tcPr>
            <w:tcW w:w="4770" w:type="dxa"/>
            <w:gridSpan w:val="3"/>
            <w:shd w:val="clear" w:color="auto" w:fill="auto"/>
            <w:vAlign w:val="center"/>
          </w:tcPr>
          <w:p w14:paraId="174E29FB" w14:textId="15F4BCFD"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USD 300,000</w:t>
            </w:r>
          </w:p>
        </w:tc>
      </w:tr>
      <w:tr w:rsidR="00A34B4E" w:rsidRPr="00467465" w14:paraId="5C0A5DED" w14:textId="77777777" w:rsidTr="00A7420F">
        <w:tc>
          <w:tcPr>
            <w:tcW w:w="4590" w:type="dxa"/>
            <w:gridSpan w:val="4"/>
            <w:shd w:val="clear" w:color="auto" w:fill="auto"/>
          </w:tcPr>
          <w:p w14:paraId="4631DC14" w14:textId="6902FD3D" w:rsidR="00A34B4E" w:rsidRPr="00467465" w:rsidRDefault="00A34B4E" w:rsidP="00A34B4E">
            <w:pPr>
              <w:spacing w:after="240"/>
              <w:rPr>
                <w:rFonts w:asciiTheme="minorHAnsi" w:hAnsiTheme="minorHAnsi" w:cstheme="minorHAnsi"/>
                <w:color w:val="000000" w:themeColor="text1"/>
              </w:rPr>
            </w:pPr>
            <w:r w:rsidRPr="00467465">
              <w:rPr>
                <w:rFonts w:asciiTheme="minorHAnsi" w:hAnsiTheme="minorHAnsi" w:cstheme="minorHAnsi"/>
                <w:color w:val="000000" w:themeColor="text1"/>
              </w:rPr>
              <w:t>UNDP</w:t>
            </w:r>
          </w:p>
        </w:tc>
        <w:tc>
          <w:tcPr>
            <w:tcW w:w="4770" w:type="dxa"/>
            <w:gridSpan w:val="3"/>
            <w:shd w:val="clear" w:color="auto" w:fill="auto"/>
            <w:vAlign w:val="center"/>
          </w:tcPr>
          <w:p w14:paraId="01D4CEB3" w14:textId="32BA0A5E"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t>USD 110,000</w:t>
            </w:r>
          </w:p>
        </w:tc>
      </w:tr>
      <w:tr w:rsidR="00A34B4E" w:rsidRPr="00467465" w14:paraId="387A3A42" w14:textId="77777777" w:rsidTr="00A7420F">
        <w:tc>
          <w:tcPr>
            <w:tcW w:w="4590" w:type="dxa"/>
            <w:gridSpan w:val="4"/>
            <w:shd w:val="clear" w:color="auto" w:fill="auto"/>
          </w:tcPr>
          <w:p w14:paraId="09518C29" w14:textId="535D653A" w:rsidR="00A34B4E" w:rsidRPr="00467465" w:rsidRDefault="00A34B4E" w:rsidP="00A34B4E">
            <w:pPr>
              <w:pStyle w:val="ListParagraph"/>
              <w:spacing w:after="240"/>
              <w:rPr>
                <w:rFonts w:cstheme="minorHAnsi"/>
                <w:b/>
                <w:color w:val="000000" w:themeColor="text1"/>
                <w:sz w:val="20"/>
                <w:szCs w:val="20"/>
              </w:rPr>
            </w:pPr>
            <w:r w:rsidRPr="00467465">
              <w:rPr>
                <w:rFonts w:cstheme="minorHAnsi"/>
                <w:b/>
                <w:color w:val="000000" w:themeColor="text1"/>
                <w:sz w:val="20"/>
                <w:szCs w:val="20"/>
              </w:rPr>
              <w:t xml:space="preserve"> (2) Total confirmed co-financing</w:t>
            </w:r>
          </w:p>
        </w:tc>
        <w:tc>
          <w:tcPr>
            <w:tcW w:w="4770" w:type="dxa"/>
            <w:gridSpan w:val="3"/>
            <w:shd w:val="clear" w:color="auto" w:fill="auto"/>
          </w:tcPr>
          <w:p w14:paraId="187AC23C" w14:textId="706D26B7"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USD 10,084,000</w:t>
            </w:r>
          </w:p>
        </w:tc>
      </w:tr>
      <w:tr w:rsidR="00A34B4E" w:rsidRPr="00467465" w14:paraId="68AF6C85" w14:textId="77777777" w:rsidTr="00A7420F">
        <w:tc>
          <w:tcPr>
            <w:tcW w:w="4590" w:type="dxa"/>
            <w:gridSpan w:val="4"/>
            <w:shd w:val="clear" w:color="auto" w:fill="auto"/>
          </w:tcPr>
          <w:p w14:paraId="4419D43D" w14:textId="43F3C4D4" w:rsidR="00A34B4E" w:rsidRPr="00467465" w:rsidRDefault="00A34B4E" w:rsidP="00A34B4E">
            <w:pPr>
              <w:spacing w:after="240"/>
              <w:ind w:left="43"/>
              <w:rPr>
                <w:rFonts w:cstheme="minorHAnsi"/>
                <w:b/>
                <w:color w:val="000000" w:themeColor="text1"/>
                <w:sz w:val="20"/>
                <w:szCs w:val="20"/>
              </w:rPr>
            </w:pPr>
            <w:r w:rsidRPr="00467465">
              <w:rPr>
                <w:rFonts w:cstheme="minorHAnsi"/>
                <w:b/>
                <w:color w:val="000000" w:themeColor="text1"/>
                <w:sz w:val="20"/>
                <w:szCs w:val="20"/>
                <w:lang w:eastAsia="zh-CN"/>
              </w:rPr>
              <w:t>(3) Grand-</w:t>
            </w:r>
            <w:r w:rsidRPr="00467465">
              <w:rPr>
                <w:rFonts w:cstheme="minorHAnsi"/>
                <w:b/>
                <w:color w:val="000000" w:themeColor="text1"/>
                <w:sz w:val="20"/>
                <w:szCs w:val="20"/>
              </w:rPr>
              <w:t xml:space="preserve">Total Project </w:t>
            </w:r>
            <w:r w:rsidRPr="00467465">
              <w:rPr>
                <w:rFonts w:cstheme="minorHAnsi"/>
                <w:b/>
                <w:color w:val="000000" w:themeColor="text1"/>
                <w:sz w:val="20"/>
                <w:szCs w:val="20"/>
                <w:lang w:eastAsia="zh-CN"/>
              </w:rPr>
              <w:t>Financing (1)+(2)</w:t>
            </w:r>
          </w:p>
        </w:tc>
        <w:tc>
          <w:tcPr>
            <w:tcW w:w="4770" w:type="dxa"/>
            <w:gridSpan w:val="3"/>
            <w:shd w:val="clear" w:color="auto" w:fill="auto"/>
          </w:tcPr>
          <w:p w14:paraId="2DEFEEF8" w14:textId="5DADFD21"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USD 11,348,404</w:t>
            </w:r>
          </w:p>
        </w:tc>
      </w:tr>
      <w:tr w:rsidR="00A34B4E" w:rsidRPr="00467465" w14:paraId="55479597" w14:textId="77777777" w:rsidTr="00A7420F">
        <w:tc>
          <w:tcPr>
            <w:tcW w:w="9360" w:type="dxa"/>
            <w:gridSpan w:val="7"/>
            <w:shd w:val="clear" w:color="auto" w:fill="BFBFBF"/>
          </w:tcPr>
          <w:p w14:paraId="1719D686" w14:textId="45D6225B" w:rsidR="00A34B4E" w:rsidRPr="00467465" w:rsidRDefault="00A34B4E" w:rsidP="00A34B4E">
            <w:pPr>
              <w:spacing w:after="240"/>
              <w:rPr>
                <w:rFonts w:asciiTheme="minorHAnsi" w:hAnsiTheme="minorHAnsi" w:cstheme="minorHAnsi"/>
                <w:b/>
                <w:smallCaps/>
                <w:color w:val="000000" w:themeColor="text1"/>
                <w:szCs w:val="20"/>
              </w:rPr>
            </w:pPr>
            <w:r w:rsidRPr="00467465">
              <w:rPr>
                <w:rFonts w:asciiTheme="minorHAnsi" w:hAnsiTheme="minorHAnsi" w:cstheme="minorHAnsi"/>
                <w:b/>
                <w:smallCaps/>
                <w:color w:val="000000" w:themeColor="text1"/>
                <w:szCs w:val="20"/>
              </w:rPr>
              <w:t xml:space="preserve">Signatures: </w:t>
            </w:r>
          </w:p>
        </w:tc>
      </w:tr>
      <w:tr w:rsidR="00A34B4E" w:rsidRPr="00467465" w14:paraId="3A4D21EB" w14:textId="77777777" w:rsidTr="00A7420F">
        <w:tc>
          <w:tcPr>
            <w:tcW w:w="4027" w:type="dxa"/>
            <w:gridSpan w:val="2"/>
            <w:shd w:val="clear" w:color="auto" w:fill="auto"/>
          </w:tcPr>
          <w:p w14:paraId="3642A390" w14:textId="77777777"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Signature:  </w:t>
            </w:r>
            <w:r w:rsidRPr="00467465">
              <w:rPr>
                <w:rFonts w:asciiTheme="minorHAnsi" w:hAnsiTheme="minorHAnsi" w:cstheme="minorHAnsi"/>
                <w:i/>
                <w:color w:val="000000" w:themeColor="text1"/>
                <w:szCs w:val="20"/>
              </w:rPr>
              <w:t>print name below</w:t>
            </w:r>
          </w:p>
          <w:p w14:paraId="35899FC2" w14:textId="77777777" w:rsidR="00A34B4E" w:rsidRPr="00467465" w:rsidRDefault="00A34B4E" w:rsidP="00A34B4E">
            <w:pPr>
              <w:spacing w:after="240"/>
              <w:rPr>
                <w:rFonts w:asciiTheme="minorHAnsi" w:hAnsiTheme="minorHAnsi" w:cstheme="minorHAnsi"/>
                <w:b/>
                <w:color w:val="000000" w:themeColor="text1"/>
                <w:szCs w:val="20"/>
              </w:rPr>
            </w:pPr>
          </w:p>
        </w:tc>
        <w:tc>
          <w:tcPr>
            <w:tcW w:w="1620" w:type="dxa"/>
            <w:gridSpan w:val="3"/>
            <w:shd w:val="clear" w:color="auto" w:fill="auto"/>
          </w:tcPr>
          <w:p w14:paraId="7BC2A426" w14:textId="06DECAC0"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Agreed by Government Development Coordination Authority</w:t>
            </w:r>
          </w:p>
        </w:tc>
        <w:tc>
          <w:tcPr>
            <w:tcW w:w="3713" w:type="dxa"/>
            <w:gridSpan w:val="2"/>
            <w:shd w:val="clear" w:color="auto" w:fill="auto"/>
          </w:tcPr>
          <w:p w14:paraId="75203B5D" w14:textId="77777777" w:rsidR="00A34B4E" w:rsidRPr="00467465" w:rsidRDefault="00A34B4E" w:rsidP="00A34B4E">
            <w:pPr>
              <w:spacing w:after="240"/>
              <w:rPr>
                <w:rFonts w:asciiTheme="minorHAnsi" w:hAnsiTheme="minorHAnsi" w:cstheme="minorHAnsi"/>
                <w:b/>
                <w:i/>
                <w:color w:val="000000" w:themeColor="text1"/>
                <w:szCs w:val="20"/>
              </w:rPr>
            </w:pPr>
            <w:r w:rsidRPr="00467465">
              <w:rPr>
                <w:rFonts w:asciiTheme="minorHAnsi" w:hAnsiTheme="minorHAnsi" w:cstheme="minorHAnsi"/>
                <w:b/>
                <w:color w:val="000000" w:themeColor="text1"/>
                <w:szCs w:val="20"/>
              </w:rPr>
              <w:t>Date/Month/Year:</w:t>
            </w:r>
            <w:r w:rsidRPr="00467465">
              <w:rPr>
                <w:rFonts w:asciiTheme="minorHAnsi" w:hAnsiTheme="minorHAnsi" w:cstheme="minorHAnsi"/>
                <w:color w:val="000000" w:themeColor="text1"/>
                <w:szCs w:val="20"/>
              </w:rPr>
              <w:t xml:space="preserve"> </w:t>
            </w:r>
            <w:r w:rsidRPr="00467465">
              <w:rPr>
                <w:rFonts w:asciiTheme="minorHAnsi" w:hAnsiTheme="minorHAnsi" w:cstheme="minorHAnsi"/>
                <w:i/>
                <w:color w:val="000000" w:themeColor="text1"/>
                <w:szCs w:val="20"/>
              </w:rPr>
              <w:t>within 25 days of GEF CEO endorsement</w:t>
            </w:r>
          </w:p>
          <w:p w14:paraId="70925ED6" w14:textId="77777777" w:rsidR="00A34B4E" w:rsidRPr="00467465" w:rsidRDefault="00A34B4E" w:rsidP="00A34B4E">
            <w:pPr>
              <w:spacing w:after="240"/>
              <w:rPr>
                <w:rFonts w:asciiTheme="minorHAnsi" w:hAnsiTheme="minorHAnsi" w:cstheme="minorHAnsi"/>
                <w:color w:val="000000" w:themeColor="text1"/>
                <w:szCs w:val="20"/>
              </w:rPr>
            </w:pPr>
          </w:p>
        </w:tc>
      </w:tr>
      <w:tr w:rsidR="00A34B4E" w:rsidRPr="00467465" w14:paraId="60641E43" w14:textId="77777777" w:rsidTr="00A7420F">
        <w:tc>
          <w:tcPr>
            <w:tcW w:w="4027" w:type="dxa"/>
            <w:gridSpan w:val="2"/>
            <w:shd w:val="clear" w:color="auto" w:fill="auto"/>
          </w:tcPr>
          <w:p w14:paraId="3C1AF6AF" w14:textId="77777777"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Signature:  </w:t>
            </w:r>
            <w:r w:rsidRPr="00467465">
              <w:rPr>
                <w:rFonts w:asciiTheme="minorHAnsi" w:hAnsiTheme="minorHAnsi" w:cstheme="minorHAnsi"/>
                <w:i/>
                <w:color w:val="000000" w:themeColor="text1"/>
                <w:szCs w:val="20"/>
              </w:rPr>
              <w:t>print name below</w:t>
            </w:r>
          </w:p>
          <w:p w14:paraId="717667E5" w14:textId="77777777" w:rsidR="00A34B4E" w:rsidRPr="00467465" w:rsidRDefault="00A34B4E" w:rsidP="00A34B4E">
            <w:pPr>
              <w:spacing w:after="240"/>
              <w:rPr>
                <w:rFonts w:asciiTheme="minorHAnsi" w:hAnsiTheme="minorHAnsi" w:cstheme="minorHAnsi"/>
                <w:b/>
                <w:color w:val="000000" w:themeColor="text1"/>
                <w:szCs w:val="20"/>
              </w:rPr>
            </w:pPr>
          </w:p>
        </w:tc>
        <w:tc>
          <w:tcPr>
            <w:tcW w:w="1620" w:type="dxa"/>
            <w:gridSpan w:val="3"/>
            <w:shd w:val="clear" w:color="auto" w:fill="auto"/>
          </w:tcPr>
          <w:p w14:paraId="667CB19A" w14:textId="3CCD0B80"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Agreed by Implementing Partner</w:t>
            </w:r>
          </w:p>
        </w:tc>
        <w:tc>
          <w:tcPr>
            <w:tcW w:w="3713" w:type="dxa"/>
            <w:gridSpan w:val="2"/>
            <w:shd w:val="clear" w:color="auto" w:fill="auto"/>
          </w:tcPr>
          <w:p w14:paraId="659D58CA" w14:textId="4AC2CFC3" w:rsidR="00A34B4E" w:rsidRPr="00467465" w:rsidRDefault="00A34B4E" w:rsidP="00A34B4E">
            <w:pPr>
              <w:spacing w:after="240"/>
              <w:rPr>
                <w:rFonts w:asciiTheme="minorHAnsi" w:hAnsiTheme="minorHAnsi" w:cstheme="minorHAnsi"/>
                <w:b/>
                <w:i/>
                <w:color w:val="000000" w:themeColor="text1"/>
                <w:szCs w:val="20"/>
              </w:rPr>
            </w:pPr>
            <w:r w:rsidRPr="00467465">
              <w:rPr>
                <w:rFonts w:asciiTheme="minorHAnsi" w:hAnsiTheme="minorHAnsi" w:cstheme="minorHAnsi"/>
                <w:b/>
                <w:color w:val="000000" w:themeColor="text1"/>
                <w:szCs w:val="20"/>
              </w:rPr>
              <w:t>Date/Month/Year:</w:t>
            </w:r>
            <w:r w:rsidRPr="00467465">
              <w:rPr>
                <w:rFonts w:asciiTheme="minorHAnsi" w:hAnsiTheme="minorHAnsi" w:cstheme="minorHAnsi"/>
                <w:color w:val="000000" w:themeColor="text1"/>
                <w:szCs w:val="20"/>
              </w:rPr>
              <w:t xml:space="preserve"> </w:t>
            </w:r>
            <w:r w:rsidRPr="00467465">
              <w:rPr>
                <w:rFonts w:asciiTheme="minorHAnsi" w:hAnsiTheme="minorHAnsi" w:cstheme="minorHAnsi"/>
                <w:i/>
                <w:color w:val="000000" w:themeColor="text1"/>
                <w:szCs w:val="20"/>
              </w:rPr>
              <w:t>within 25 days of GEF CEO endorsement</w:t>
            </w:r>
          </w:p>
        </w:tc>
      </w:tr>
      <w:tr w:rsidR="00A34B4E" w:rsidRPr="00467465" w14:paraId="60A44C05" w14:textId="77777777" w:rsidTr="00A7420F">
        <w:tc>
          <w:tcPr>
            <w:tcW w:w="4027" w:type="dxa"/>
            <w:gridSpan w:val="2"/>
            <w:shd w:val="clear" w:color="auto" w:fill="auto"/>
          </w:tcPr>
          <w:p w14:paraId="7BE9EB38" w14:textId="77777777" w:rsidR="00A34B4E" w:rsidRPr="00467465" w:rsidRDefault="00A34B4E" w:rsidP="00A34B4E">
            <w:pPr>
              <w:spacing w:after="240"/>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 xml:space="preserve">Signature:  </w:t>
            </w:r>
            <w:r w:rsidRPr="00467465">
              <w:rPr>
                <w:rFonts w:asciiTheme="minorHAnsi" w:hAnsiTheme="minorHAnsi" w:cstheme="minorHAnsi"/>
                <w:color w:val="000000" w:themeColor="text1"/>
                <w:szCs w:val="20"/>
              </w:rPr>
              <w:t>print name below</w:t>
            </w:r>
          </w:p>
          <w:p w14:paraId="57F1BF59" w14:textId="77777777" w:rsidR="00A34B4E" w:rsidRPr="00467465" w:rsidRDefault="00A34B4E" w:rsidP="00A34B4E">
            <w:pPr>
              <w:spacing w:after="240"/>
              <w:rPr>
                <w:rFonts w:asciiTheme="minorHAnsi" w:hAnsiTheme="minorHAnsi" w:cstheme="minorHAnsi"/>
                <w:b/>
                <w:color w:val="000000" w:themeColor="text1"/>
                <w:szCs w:val="20"/>
              </w:rPr>
            </w:pPr>
          </w:p>
        </w:tc>
        <w:tc>
          <w:tcPr>
            <w:tcW w:w="1620" w:type="dxa"/>
            <w:gridSpan w:val="3"/>
            <w:shd w:val="clear" w:color="auto" w:fill="auto"/>
          </w:tcPr>
          <w:p w14:paraId="7046AAD9" w14:textId="213EF236"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Agreed by UNDP</w:t>
            </w:r>
          </w:p>
        </w:tc>
        <w:tc>
          <w:tcPr>
            <w:tcW w:w="3713" w:type="dxa"/>
            <w:gridSpan w:val="2"/>
            <w:shd w:val="clear" w:color="auto" w:fill="auto"/>
          </w:tcPr>
          <w:p w14:paraId="621527CA" w14:textId="77777777" w:rsidR="00A34B4E" w:rsidRPr="00467465" w:rsidRDefault="00A34B4E" w:rsidP="00A34B4E">
            <w:pPr>
              <w:spacing w:after="240"/>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Date/Month/Year:</w:t>
            </w:r>
            <w:r w:rsidRPr="00467465">
              <w:rPr>
                <w:rFonts w:asciiTheme="minorHAnsi" w:hAnsiTheme="minorHAnsi" w:cstheme="minorHAnsi"/>
                <w:color w:val="000000" w:themeColor="text1"/>
                <w:szCs w:val="20"/>
              </w:rPr>
              <w:t xml:space="preserve"> </w:t>
            </w:r>
            <w:r w:rsidRPr="00467465">
              <w:rPr>
                <w:rFonts w:asciiTheme="minorHAnsi" w:hAnsiTheme="minorHAnsi" w:cstheme="minorHAnsi"/>
                <w:i/>
                <w:color w:val="000000" w:themeColor="text1"/>
                <w:szCs w:val="20"/>
              </w:rPr>
              <w:t>within 25 days of GEF CEO endorsement</w:t>
            </w:r>
          </w:p>
        </w:tc>
      </w:tr>
      <w:tr w:rsidR="00A34B4E" w:rsidRPr="00467465" w14:paraId="2E10E934" w14:textId="77777777" w:rsidTr="00A7420F">
        <w:tc>
          <w:tcPr>
            <w:tcW w:w="9360" w:type="dxa"/>
            <w:gridSpan w:val="7"/>
            <w:shd w:val="clear" w:color="auto" w:fill="auto"/>
          </w:tcPr>
          <w:p w14:paraId="1A053B47" w14:textId="77777777" w:rsidR="00A34B4E" w:rsidRPr="00467465" w:rsidRDefault="00A34B4E" w:rsidP="00A34B4E">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Key GEF Project Cycle Milestones:</w:t>
            </w:r>
          </w:p>
          <w:p w14:paraId="55BFD601" w14:textId="77777777" w:rsidR="00A34B4E" w:rsidRPr="00467465" w:rsidRDefault="00A34B4E" w:rsidP="00A34B4E">
            <w:pPr>
              <w:rPr>
                <w:rFonts w:asciiTheme="minorHAnsi" w:hAnsiTheme="minorHAnsi" w:cstheme="minorHAnsi"/>
                <w:b/>
                <w:color w:val="000000" w:themeColor="text1"/>
                <w:szCs w:val="20"/>
              </w:rPr>
            </w:pPr>
          </w:p>
          <w:p w14:paraId="71BFC648" w14:textId="77777777" w:rsidR="00A34B4E" w:rsidRPr="00467465" w:rsidRDefault="00A34B4E" w:rsidP="00A34B4E">
            <w:pPr>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Project document signature</w:t>
            </w:r>
            <w:r w:rsidRPr="00467465">
              <w:rPr>
                <w:rFonts w:asciiTheme="minorHAnsi" w:hAnsiTheme="minorHAnsi" w:cstheme="minorHAnsi"/>
                <w:color w:val="000000" w:themeColor="text1"/>
                <w:szCs w:val="20"/>
              </w:rPr>
              <w:t>: within 25 days of GEF CEO endorsement</w:t>
            </w:r>
          </w:p>
          <w:p w14:paraId="6526ACAB" w14:textId="77777777" w:rsidR="00A34B4E" w:rsidRPr="00467465" w:rsidRDefault="00A34B4E" w:rsidP="00A34B4E">
            <w:pPr>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lastRenderedPageBreak/>
              <w:t>First disbursement date</w:t>
            </w:r>
            <w:r w:rsidRPr="00467465">
              <w:rPr>
                <w:rFonts w:asciiTheme="minorHAnsi" w:hAnsiTheme="minorHAnsi" w:cstheme="minorHAnsi"/>
                <w:color w:val="000000" w:themeColor="text1"/>
                <w:szCs w:val="20"/>
              </w:rPr>
              <w:t>: within 40 days of GEF CEO endorsement</w:t>
            </w:r>
          </w:p>
          <w:p w14:paraId="17BB0759" w14:textId="77777777" w:rsidR="00A34B4E" w:rsidRPr="00467465" w:rsidRDefault="00A34B4E" w:rsidP="00A34B4E">
            <w:pPr>
              <w:rPr>
                <w:rFonts w:asciiTheme="minorHAnsi" w:hAnsiTheme="minorHAnsi" w:cstheme="minorHAnsi"/>
                <w:color w:val="000000" w:themeColor="text1"/>
                <w:szCs w:val="20"/>
              </w:rPr>
            </w:pPr>
            <w:r w:rsidRPr="00467465">
              <w:rPr>
                <w:rFonts w:asciiTheme="minorHAnsi" w:hAnsiTheme="minorHAnsi" w:cstheme="minorHAnsi"/>
                <w:b/>
                <w:color w:val="000000" w:themeColor="text1"/>
                <w:szCs w:val="20"/>
              </w:rPr>
              <w:t>Inception workshop date</w:t>
            </w:r>
            <w:r w:rsidRPr="00467465">
              <w:rPr>
                <w:rFonts w:asciiTheme="minorHAnsi" w:hAnsiTheme="minorHAnsi" w:cstheme="minorHAnsi"/>
                <w:color w:val="000000" w:themeColor="text1"/>
                <w:szCs w:val="20"/>
              </w:rPr>
              <w:t>: within 60 days of GEF CEO endorsement</w:t>
            </w:r>
          </w:p>
          <w:p w14:paraId="7D159208" w14:textId="77777777" w:rsidR="00A34B4E" w:rsidRPr="00467465" w:rsidRDefault="00A34B4E" w:rsidP="00A34B4E">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Operational closure: </w:t>
            </w:r>
            <w:r w:rsidRPr="00467465">
              <w:rPr>
                <w:rFonts w:asciiTheme="minorHAnsi" w:hAnsiTheme="minorHAnsi" w:cstheme="minorHAnsi"/>
                <w:color w:val="000000" w:themeColor="text1"/>
                <w:szCs w:val="20"/>
              </w:rPr>
              <w:t>within 3 months of posting of TE to UNDP ERC</w:t>
            </w:r>
          </w:p>
          <w:p w14:paraId="414FD0FA" w14:textId="24A1841B" w:rsidR="00A34B4E" w:rsidRPr="00467465" w:rsidRDefault="00A34B4E" w:rsidP="00A34B4E">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Cs w:val="20"/>
              </w:rPr>
              <w:t xml:space="preserve">Financial closure: </w:t>
            </w:r>
            <w:r w:rsidR="00116804" w:rsidRPr="00467465">
              <w:rPr>
                <w:rFonts w:asciiTheme="minorHAnsi" w:hAnsiTheme="minorHAnsi" w:cstheme="minorHAnsi"/>
                <w:color w:val="000000" w:themeColor="text1"/>
                <w:szCs w:val="20"/>
              </w:rPr>
              <w:t>End date as per approved duration after ProDoc Signature date</w:t>
            </w:r>
          </w:p>
        </w:tc>
      </w:tr>
    </w:tbl>
    <w:p w14:paraId="59CF3652" w14:textId="77777777" w:rsidR="008968AE" w:rsidRPr="00467465" w:rsidRDefault="008968AE" w:rsidP="00551208">
      <w:pPr>
        <w:spacing w:after="240"/>
        <w:rPr>
          <w:rFonts w:asciiTheme="minorHAnsi" w:hAnsiTheme="minorHAnsi" w:cstheme="minorHAnsi"/>
          <w:b/>
          <w:color w:val="000000" w:themeColor="text1"/>
          <w:szCs w:val="20"/>
        </w:rPr>
      </w:pPr>
    </w:p>
    <w:p w14:paraId="7B4C5E03" w14:textId="77777777" w:rsidR="008968AE" w:rsidRPr="00467465" w:rsidRDefault="008968AE"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br w:type="page"/>
      </w:r>
    </w:p>
    <w:p w14:paraId="3BBF9FE3" w14:textId="07CCFCE6" w:rsidR="00BC0FBE" w:rsidRPr="00467465" w:rsidRDefault="00D64EA4" w:rsidP="00A5314B">
      <w:pPr>
        <w:pStyle w:val="NoSpacing"/>
        <w:numPr>
          <w:ilvl w:val="0"/>
          <w:numId w:val="88"/>
        </w:numPr>
        <w:jc w:val="left"/>
        <w:rPr>
          <w:rFonts w:cstheme="minorHAnsi"/>
          <w:color w:val="000000" w:themeColor="text1"/>
        </w:rPr>
      </w:pPr>
      <w:bookmarkStart w:id="1" w:name="_Toc10117702"/>
      <w:bookmarkStart w:id="2" w:name="_Toc10449632"/>
      <w:bookmarkStart w:id="3" w:name="_Toc34653669"/>
      <w:bookmarkStart w:id="4" w:name="_Toc445541793"/>
      <w:bookmarkStart w:id="5" w:name="_Toc445543070"/>
      <w:bookmarkStart w:id="6" w:name="_Toc447485361"/>
      <w:r w:rsidRPr="00467465">
        <w:rPr>
          <w:rFonts w:cstheme="minorHAnsi"/>
          <w:color w:val="000000" w:themeColor="text1"/>
        </w:rPr>
        <w:lastRenderedPageBreak/>
        <w:t>Table of Contents</w:t>
      </w:r>
      <w:bookmarkEnd w:id="1"/>
      <w:bookmarkEnd w:id="2"/>
      <w:bookmarkEnd w:id="3"/>
      <w:bookmarkEnd w:id="4"/>
      <w:bookmarkEnd w:id="5"/>
      <w:bookmarkEnd w:id="6"/>
    </w:p>
    <w:bookmarkStart w:id="7" w:name="_Toc445543071"/>
    <w:bookmarkStart w:id="8" w:name="_Toc445545001"/>
    <w:bookmarkStart w:id="9" w:name="_Toc447454265"/>
    <w:bookmarkStart w:id="10" w:name="_Toc447465891"/>
    <w:p w14:paraId="597B0E7F" w14:textId="6B560F11" w:rsidR="009972C4" w:rsidRPr="00467465" w:rsidRDefault="00D139EE">
      <w:pPr>
        <w:pStyle w:val="TOC1"/>
        <w:tabs>
          <w:tab w:val="right" w:leader="dot" w:pos="9350"/>
        </w:tabs>
        <w:rPr>
          <w:rFonts w:eastAsiaTheme="minorEastAsia" w:cstheme="minorBidi"/>
          <w:b w:val="0"/>
          <w:caps w:val="0"/>
          <w:noProof/>
          <w:sz w:val="24"/>
          <w:szCs w:val="24"/>
          <w:lang w:eastAsia="ja-JP"/>
        </w:rPr>
      </w:pPr>
      <w:r w:rsidRPr="00467465">
        <w:rPr>
          <w:rFonts w:cstheme="minorHAnsi"/>
          <w:color w:val="000000" w:themeColor="text1"/>
        </w:rPr>
        <w:fldChar w:fldCharType="begin"/>
      </w:r>
      <w:r w:rsidRPr="00467465">
        <w:rPr>
          <w:rFonts w:cstheme="minorHAnsi"/>
          <w:color w:val="000000" w:themeColor="text1"/>
        </w:rPr>
        <w:instrText xml:space="preserve"> TOC \t "Heading 1;1;Heading 3;3;Heading 5;2" </w:instrText>
      </w:r>
      <w:r w:rsidRPr="00467465">
        <w:rPr>
          <w:rFonts w:cstheme="minorHAnsi"/>
          <w:color w:val="000000" w:themeColor="text1"/>
        </w:rPr>
        <w:fldChar w:fldCharType="separate"/>
      </w:r>
      <w:r w:rsidR="009972C4" w:rsidRPr="00467465">
        <w:rPr>
          <w:rFonts w:cstheme="minorHAnsi"/>
          <w:noProof/>
          <w:color w:val="000000" w:themeColor="text1"/>
        </w:rPr>
        <w:t>Acronyms and Abbreviations</w:t>
      </w:r>
      <w:r w:rsidR="009972C4" w:rsidRPr="00467465">
        <w:rPr>
          <w:noProof/>
        </w:rPr>
        <w:tab/>
      </w:r>
      <w:r w:rsidR="009972C4" w:rsidRPr="00467465">
        <w:rPr>
          <w:noProof/>
        </w:rPr>
        <w:fldChar w:fldCharType="begin"/>
      </w:r>
      <w:r w:rsidR="009972C4" w:rsidRPr="00467465">
        <w:rPr>
          <w:noProof/>
        </w:rPr>
        <w:instrText xml:space="preserve"> PAGEREF _Toc467879551 \h </w:instrText>
      </w:r>
      <w:r w:rsidR="009972C4" w:rsidRPr="00467465">
        <w:rPr>
          <w:noProof/>
        </w:rPr>
      </w:r>
      <w:r w:rsidR="009972C4" w:rsidRPr="00467465">
        <w:rPr>
          <w:noProof/>
        </w:rPr>
        <w:fldChar w:fldCharType="separate"/>
      </w:r>
      <w:r w:rsidR="007756E4" w:rsidRPr="00467465">
        <w:rPr>
          <w:noProof/>
        </w:rPr>
        <w:t>6</w:t>
      </w:r>
      <w:r w:rsidR="009972C4" w:rsidRPr="00467465">
        <w:rPr>
          <w:noProof/>
        </w:rPr>
        <w:fldChar w:fldCharType="end"/>
      </w:r>
    </w:p>
    <w:p w14:paraId="60E807B6" w14:textId="3F61BBA8" w:rsidR="009972C4" w:rsidRPr="00467465" w:rsidRDefault="00840ADA">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 xml:space="preserve">I.    </w:t>
      </w:r>
      <w:r w:rsidR="009972C4" w:rsidRPr="00467465">
        <w:rPr>
          <w:rFonts w:cstheme="minorHAnsi"/>
          <w:noProof/>
          <w:color w:val="000000" w:themeColor="text1"/>
        </w:rPr>
        <w:t>Tables and Figures</w:t>
      </w:r>
      <w:r w:rsidR="009972C4" w:rsidRPr="00467465">
        <w:rPr>
          <w:noProof/>
        </w:rPr>
        <w:tab/>
      </w:r>
      <w:r w:rsidR="009972C4" w:rsidRPr="00467465">
        <w:rPr>
          <w:noProof/>
        </w:rPr>
        <w:fldChar w:fldCharType="begin"/>
      </w:r>
      <w:r w:rsidR="009972C4" w:rsidRPr="00467465">
        <w:rPr>
          <w:noProof/>
        </w:rPr>
        <w:instrText xml:space="preserve"> PAGEREF _Toc467879552 \h </w:instrText>
      </w:r>
      <w:r w:rsidR="009972C4" w:rsidRPr="00467465">
        <w:rPr>
          <w:noProof/>
        </w:rPr>
      </w:r>
      <w:r w:rsidR="009972C4" w:rsidRPr="00467465">
        <w:rPr>
          <w:noProof/>
        </w:rPr>
        <w:fldChar w:fldCharType="separate"/>
      </w:r>
      <w:r w:rsidR="007756E4" w:rsidRPr="00467465">
        <w:rPr>
          <w:noProof/>
        </w:rPr>
        <w:t>7</w:t>
      </w:r>
      <w:r w:rsidR="009972C4" w:rsidRPr="00467465">
        <w:rPr>
          <w:noProof/>
        </w:rPr>
        <w:fldChar w:fldCharType="end"/>
      </w:r>
    </w:p>
    <w:p w14:paraId="407CA856" w14:textId="0E090E0A" w:rsidR="009972C4" w:rsidRPr="00467465" w:rsidRDefault="009972C4">
      <w:pPr>
        <w:pStyle w:val="TOC1"/>
        <w:tabs>
          <w:tab w:val="left" w:pos="368"/>
          <w:tab w:val="right" w:leader="dot" w:pos="9350"/>
        </w:tabs>
        <w:rPr>
          <w:rFonts w:eastAsiaTheme="minorEastAsia" w:cstheme="minorBidi"/>
          <w:b w:val="0"/>
          <w:caps w:val="0"/>
          <w:noProof/>
          <w:sz w:val="24"/>
          <w:szCs w:val="24"/>
          <w:lang w:eastAsia="ja-JP"/>
        </w:rPr>
      </w:pPr>
      <w:r w:rsidRPr="00467465">
        <w:rPr>
          <w:noProof/>
          <w:color w:val="000000" w:themeColor="text1"/>
        </w:rPr>
        <w:t>I</w:t>
      </w:r>
      <w:r w:rsidR="00840ADA" w:rsidRPr="00467465">
        <w:rPr>
          <w:noProof/>
          <w:color w:val="000000" w:themeColor="text1"/>
        </w:rPr>
        <w:t>I</w:t>
      </w:r>
      <w:r w:rsidRPr="00467465">
        <w:rPr>
          <w:noProof/>
          <w:color w:val="000000" w:themeColor="text1"/>
        </w:rPr>
        <w:t>.</w:t>
      </w:r>
      <w:r w:rsidR="00A5314B" w:rsidRPr="00467465">
        <w:rPr>
          <w:noProof/>
          <w:color w:val="000000" w:themeColor="text1"/>
        </w:rPr>
        <w:t xml:space="preserve">    </w:t>
      </w:r>
      <w:r w:rsidRPr="00467465">
        <w:rPr>
          <w:rFonts w:cstheme="minorHAnsi"/>
          <w:noProof/>
          <w:color w:val="000000" w:themeColor="text1"/>
        </w:rPr>
        <w:t>Development Challenge</w:t>
      </w:r>
      <w:r w:rsidRPr="00467465">
        <w:rPr>
          <w:noProof/>
        </w:rPr>
        <w:tab/>
      </w:r>
      <w:r w:rsidRPr="00467465">
        <w:rPr>
          <w:noProof/>
        </w:rPr>
        <w:fldChar w:fldCharType="begin"/>
      </w:r>
      <w:r w:rsidRPr="00467465">
        <w:rPr>
          <w:noProof/>
        </w:rPr>
        <w:instrText xml:space="preserve"> PAGEREF _Toc467879553 \h </w:instrText>
      </w:r>
      <w:r w:rsidRPr="00467465">
        <w:rPr>
          <w:noProof/>
        </w:rPr>
      </w:r>
      <w:r w:rsidRPr="00467465">
        <w:rPr>
          <w:noProof/>
        </w:rPr>
        <w:fldChar w:fldCharType="separate"/>
      </w:r>
      <w:r w:rsidR="007756E4" w:rsidRPr="00467465">
        <w:rPr>
          <w:noProof/>
        </w:rPr>
        <w:t>8</w:t>
      </w:r>
      <w:r w:rsidRPr="00467465">
        <w:rPr>
          <w:noProof/>
        </w:rPr>
        <w:fldChar w:fldCharType="end"/>
      </w:r>
    </w:p>
    <w:p w14:paraId="0952AF35" w14:textId="312F297E" w:rsidR="009972C4" w:rsidRPr="00467465" w:rsidRDefault="009972C4">
      <w:pPr>
        <w:pStyle w:val="TOC1"/>
        <w:tabs>
          <w:tab w:val="left" w:pos="445"/>
          <w:tab w:val="right" w:leader="dot" w:pos="9350"/>
        </w:tabs>
        <w:rPr>
          <w:rFonts w:eastAsiaTheme="minorEastAsia" w:cstheme="minorBidi"/>
          <w:b w:val="0"/>
          <w:caps w:val="0"/>
          <w:noProof/>
          <w:sz w:val="24"/>
          <w:szCs w:val="24"/>
          <w:lang w:eastAsia="ja-JP"/>
        </w:rPr>
      </w:pPr>
      <w:r w:rsidRPr="00467465">
        <w:rPr>
          <w:noProof/>
          <w:color w:val="000000" w:themeColor="text1"/>
        </w:rPr>
        <w:t>II</w:t>
      </w:r>
      <w:r w:rsidR="00840ADA" w:rsidRPr="00467465">
        <w:rPr>
          <w:noProof/>
          <w:color w:val="000000" w:themeColor="text1"/>
        </w:rPr>
        <w:t>I</w:t>
      </w:r>
      <w:r w:rsidRPr="00467465">
        <w:rPr>
          <w:noProof/>
          <w:color w:val="000000" w:themeColor="text1"/>
        </w:rPr>
        <w:t>.</w:t>
      </w:r>
      <w:r w:rsidRPr="00467465">
        <w:rPr>
          <w:rFonts w:eastAsiaTheme="minorEastAsia" w:cstheme="minorBidi"/>
          <w:b w:val="0"/>
          <w:caps w:val="0"/>
          <w:noProof/>
          <w:sz w:val="24"/>
          <w:szCs w:val="24"/>
          <w:lang w:eastAsia="ja-JP"/>
        </w:rPr>
        <w:tab/>
      </w:r>
      <w:r w:rsidRPr="00467465">
        <w:rPr>
          <w:rFonts w:cstheme="minorHAnsi"/>
          <w:noProof/>
          <w:color w:val="000000" w:themeColor="text1"/>
        </w:rPr>
        <w:t>Strategy</w:t>
      </w:r>
      <w:r w:rsidRPr="00467465">
        <w:rPr>
          <w:noProof/>
        </w:rPr>
        <w:tab/>
      </w:r>
      <w:r w:rsidRPr="00467465">
        <w:rPr>
          <w:noProof/>
        </w:rPr>
        <w:fldChar w:fldCharType="begin"/>
      </w:r>
      <w:r w:rsidRPr="00467465">
        <w:rPr>
          <w:noProof/>
        </w:rPr>
        <w:instrText xml:space="preserve"> PAGEREF _Toc467879554 \h </w:instrText>
      </w:r>
      <w:r w:rsidRPr="00467465">
        <w:rPr>
          <w:noProof/>
        </w:rPr>
      </w:r>
      <w:r w:rsidRPr="00467465">
        <w:rPr>
          <w:noProof/>
        </w:rPr>
        <w:fldChar w:fldCharType="separate"/>
      </w:r>
      <w:r w:rsidR="007756E4" w:rsidRPr="00467465">
        <w:rPr>
          <w:noProof/>
        </w:rPr>
        <w:t>11</w:t>
      </w:r>
      <w:r w:rsidRPr="00467465">
        <w:rPr>
          <w:noProof/>
        </w:rPr>
        <w:fldChar w:fldCharType="end"/>
      </w:r>
    </w:p>
    <w:p w14:paraId="44182E10" w14:textId="2EFEF822" w:rsidR="009972C4" w:rsidRPr="00467465" w:rsidRDefault="009972C4">
      <w:pPr>
        <w:pStyle w:val="TOC1"/>
        <w:tabs>
          <w:tab w:val="left" w:pos="522"/>
          <w:tab w:val="right" w:leader="dot" w:pos="9350"/>
        </w:tabs>
        <w:rPr>
          <w:rFonts w:eastAsiaTheme="minorEastAsia" w:cstheme="minorBidi"/>
          <w:b w:val="0"/>
          <w:caps w:val="0"/>
          <w:noProof/>
          <w:sz w:val="24"/>
          <w:szCs w:val="24"/>
          <w:lang w:eastAsia="ja-JP"/>
        </w:rPr>
      </w:pPr>
      <w:r w:rsidRPr="00467465">
        <w:rPr>
          <w:noProof/>
          <w:color w:val="000000" w:themeColor="text1"/>
        </w:rPr>
        <w:t>I</w:t>
      </w:r>
      <w:r w:rsidR="00840ADA" w:rsidRPr="00467465">
        <w:rPr>
          <w:noProof/>
          <w:color w:val="000000" w:themeColor="text1"/>
        </w:rPr>
        <w:t>V</w:t>
      </w:r>
      <w:r w:rsidRPr="00467465">
        <w:rPr>
          <w:noProof/>
          <w:color w:val="000000" w:themeColor="text1"/>
        </w:rPr>
        <w:t>.</w:t>
      </w:r>
      <w:r w:rsidRPr="00467465">
        <w:rPr>
          <w:rFonts w:eastAsiaTheme="minorEastAsia" w:cstheme="minorBidi"/>
          <w:b w:val="0"/>
          <w:caps w:val="0"/>
          <w:noProof/>
          <w:sz w:val="24"/>
          <w:szCs w:val="24"/>
          <w:lang w:eastAsia="ja-JP"/>
        </w:rPr>
        <w:tab/>
      </w:r>
      <w:r w:rsidRPr="00467465">
        <w:rPr>
          <w:rFonts w:cstheme="minorHAnsi"/>
          <w:noProof/>
          <w:color w:val="000000" w:themeColor="text1"/>
        </w:rPr>
        <w:t>Results and Partnerships</w:t>
      </w:r>
      <w:r w:rsidRPr="00467465">
        <w:rPr>
          <w:noProof/>
        </w:rPr>
        <w:tab/>
      </w:r>
      <w:r w:rsidRPr="00467465">
        <w:rPr>
          <w:noProof/>
        </w:rPr>
        <w:fldChar w:fldCharType="begin"/>
      </w:r>
      <w:r w:rsidRPr="00467465">
        <w:rPr>
          <w:noProof/>
        </w:rPr>
        <w:instrText xml:space="preserve"> PAGEREF _Toc467879555 \h </w:instrText>
      </w:r>
      <w:r w:rsidRPr="00467465">
        <w:rPr>
          <w:noProof/>
        </w:rPr>
      </w:r>
      <w:r w:rsidRPr="00467465">
        <w:rPr>
          <w:noProof/>
        </w:rPr>
        <w:fldChar w:fldCharType="separate"/>
      </w:r>
      <w:r w:rsidR="007756E4" w:rsidRPr="00467465">
        <w:rPr>
          <w:noProof/>
        </w:rPr>
        <w:t>16</w:t>
      </w:r>
      <w:r w:rsidRPr="00467465">
        <w:rPr>
          <w:noProof/>
        </w:rPr>
        <w:fldChar w:fldCharType="end"/>
      </w:r>
    </w:p>
    <w:p w14:paraId="6EAC0349" w14:textId="4657C544" w:rsidR="009972C4" w:rsidRPr="00467465" w:rsidRDefault="009972C4">
      <w:pPr>
        <w:pStyle w:val="TOC1"/>
        <w:tabs>
          <w:tab w:val="left" w:pos="507"/>
          <w:tab w:val="right" w:leader="dot" w:pos="9350"/>
        </w:tabs>
        <w:rPr>
          <w:rFonts w:eastAsiaTheme="minorEastAsia" w:cstheme="minorBidi"/>
          <w:b w:val="0"/>
          <w:caps w:val="0"/>
          <w:noProof/>
          <w:sz w:val="24"/>
          <w:szCs w:val="24"/>
          <w:lang w:eastAsia="ja-JP"/>
        </w:rPr>
      </w:pPr>
      <w:r w:rsidRPr="00467465">
        <w:rPr>
          <w:noProof/>
          <w:color w:val="000000" w:themeColor="text1"/>
        </w:rPr>
        <w:t>V.</w:t>
      </w:r>
      <w:r w:rsidRPr="00467465">
        <w:rPr>
          <w:rFonts w:eastAsiaTheme="minorEastAsia" w:cstheme="minorBidi"/>
          <w:b w:val="0"/>
          <w:caps w:val="0"/>
          <w:noProof/>
          <w:sz w:val="24"/>
          <w:szCs w:val="24"/>
          <w:lang w:eastAsia="ja-JP"/>
        </w:rPr>
        <w:tab/>
      </w:r>
      <w:r w:rsidRPr="00467465">
        <w:rPr>
          <w:rFonts w:cstheme="minorHAnsi"/>
          <w:noProof/>
          <w:color w:val="000000" w:themeColor="text1"/>
        </w:rPr>
        <w:t>Project Results Framework</w:t>
      </w:r>
      <w:r w:rsidRPr="00467465">
        <w:rPr>
          <w:noProof/>
        </w:rPr>
        <w:tab/>
      </w:r>
      <w:r w:rsidRPr="00467465">
        <w:rPr>
          <w:noProof/>
        </w:rPr>
        <w:fldChar w:fldCharType="begin"/>
      </w:r>
      <w:r w:rsidRPr="00467465">
        <w:rPr>
          <w:noProof/>
        </w:rPr>
        <w:instrText xml:space="preserve"> PAGEREF _Toc467879556 \h </w:instrText>
      </w:r>
      <w:r w:rsidRPr="00467465">
        <w:rPr>
          <w:noProof/>
        </w:rPr>
      </w:r>
      <w:r w:rsidRPr="00467465">
        <w:rPr>
          <w:noProof/>
        </w:rPr>
        <w:fldChar w:fldCharType="separate"/>
      </w:r>
      <w:r w:rsidR="007756E4" w:rsidRPr="00467465">
        <w:rPr>
          <w:noProof/>
        </w:rPr>
        <w:t>27</w:t>
      </w:r>
      <w:r w:rsidRPr="00467465">
        <w:rPr>
          <w:noProof/>
        </w:rPr>
        <w:fldChar w:fldCharType="end"/>
      </w:r>
    </w:p>
    <w:p w14:paraId="580701CD" w14:textId="5F5FC04A" w:rsidR="009972C4" w:rsidRPr="00467465" w:rsidRDefault="009972C4">
      <w:pPr>
        <w:pStyle w:val="TOC1"/>
        <w:tabs>
          <w:tab w:val="left" w:pos="431"/>
          <w:tab w:val="right" w:leader="dot" w:pos="9350"/>
        </w:tabs>
        <w:rPr>
          <w:rFonts w:eastAsiaTheme="minorEastAsia" w:cstheme="minorBidi"/>
          <w:b w:val="0"/>
          <w:caps w:val="0"/>
          <w:noProof/>
          <w:sz w:val="24"/>
          <w:szCs w:val="24"/>
          <w:lang w:eastAsia="ja-JP"/>
        </w:rPr>
      </w:pPr>
      <w:r w:rsidRPr="00467465">
        <w:rPr>
          <w:noProof/>
          <w:color w:val="000000" w:themeColor="text1"/>
        </w:rPr>
        <w:t>V</w:t>
      </w:r>
      <w:r w:rsidR="00840ADA" w:rsidRPr="00467465">
        <w:rPr>
          <w:noProof/>
          <w:color w:val="000000" w:themeColor="text1"/>
        </w:rPr>
        <w:t>I</w:t>
      </w:r>
      <w:r w:rsidRPr="00467465">
        <w:rPr>
          <w:noProof/>
          <w:color w:val="000000" w:themeColor="text1"/>
        </w:rPr>
        <w:t>.</w:t>
      </w:r>
      <w:r w:rsidRPr="00467465">
        <w:rPr>
          <w:rFonts w:eastAsiaTheme="minorEastAsia" w:cstheme="minorBidi"/>
          <w:b w:val="0"/>
          <w:caps w:val="0"/>
          <w:noProof/>
          <w:sz w:val="24"/>
          <w:szCs w:val="24"/>
          <w:lang w:eastAsia="ja-JP"/>
        </w:rPr>
        <w:tab/>
      </w:r>
      <w:r w:rsidRPr="00467465">
        <w:rPr>
          <w:rFonts w:cstheme="minorHAnsi"/>
          <w:noProof/>
          <w:color w:val="000000" w:themeColor="text1"/>
        </w:rPr>
        <w:t>Monitoring and Evaluation (M&amp;E) Plan</w:t>
      </w:r>
      <w:r w:rsidRPr="00467465">
        <w:rPr>
          <w:noProof/>
        </w:rPr>
        <w:tab/>
      </w:r>
      <w:r w:rsidRPr="00467465">
        <w:rPr>
          <w:noProof/>
        </w:rPr>
        <w:fldChar w:fldCharType="begin"/>
      </w:r>
      <w:r w:rsidRPr="00467465">
        <w:rPr>
          <w:noProof/>
        </w:rPr>
        <w:instrText xml:space="preserve"> PAGEREF _Toc467879557 \h </w:instrText>
      </w:r>
      <w:r w:rsidRPr="00467465">
        <w:rPr>
          <w:noProof/>
        </w:rPr>
      </w:r>
      <w:r w:rsidRPr="00467465">
        <w:rPr>
          <w:noProof/>
        </w:rPr>
        <w:fldChar w:fldCharType="separate"/>
      </w:r>
      <w:r w:rsidR="007756E4" w:rsidRPr="00467465">
        <w:rPr>
          <w:noProof/>
        </w:rPr>
        <w:t>31</w:t>
      </w:r>
      <w:r w:rsidRPr="00467465">
        <w:rPr>
          <w:noProof/>
        </w:rPr>
        <w:fldChar w:fldCharType="end"/>
      </w:r>
    </w:p>
    <w:p w14:paraId="1FDD0019" w14:textId="54B5EBE0" w:rsidR="009972C4" w:rsidRPr="00467465" w:rsidRDefault="009972C4">
      <w:pPr>
        <w:pStyle w:val="TOC1"/>
        <w:tabs>
          <w:tab w:val="left" w:pos="507"/>
          <w:tab w:val="right" w:leader="dot" w:pos="9350"/>
        </w:tabs>
        <w:rPr>
          <w:rFonts w:eastAsiaTheme="minorEastAsia" w:cstheme="minorBidi"/>
          <w:b w:val="0"/>
          <w:caps w:val="0"/>
          <w:noProof/>
          <w:sz w:val="24"/>
          <w:szCs w:val="24"/>
          <w:lang w:eastAsia="ja-JP"/>
        </w:rPr>
      </w:pPr>
      <w:r w:rsidRPr="00467465">
        <w:rPr>
          <w:noProof/>
          <w:color w:val="000000" w:themeColor="text1"/>
        </w:rPr>
        <w:t>VI</w:t>
      </w:r>
      <w:r w:rsidR="00840ADA" w:rsidRPr="00467465">
        <w:rPr>
          <w:noProof/>
          <w:color w:val="000000" w:themeColor="text1"/>
        </w:rPr>
        <w:t>I</w:t>
      </w:r>
      <w:r w:rsidRPr="00467465">
        <w:rPr>
          <w:noProof/>
          <w:color w:val="000000" w:themeColor="text1"/>
        </w:rPr>
        <w:t>.</w:t>
      </w:r>
      <w:r w:rsidRPr="00467465">
        <w:rPr>
          <w:rFonts w:eastAsiaTheme="minorEastAsia" w:cstheme="minorBidi"/>
          <w:b w:val="0"/>
          <w:caps w:val="0"/>
          <w:noProof/>
          <w:sz w:val="24"/>
          <w:szCs w:val="24"/>
          <w:lang w:eastAsia="ja-JP"/>
        </w:rPr>
        <w:tab/>
      </w:r>
      <w:r w:rsidRPr="00467465">
        <w:rPr>
          <w:rFonts w:cstheme="minorHAnsi"/>
          <w:noProof/>
          <w:color w:val="000000" w:themeColor="text1"/>
        </w:rPr>
        <w:t>Governance and Management Arrangements</w:t>
      </w:r>
      <w:r w:rsidRPr="00467465">
        <w:rPr>
          <w:noProof/>
        </w:rPr>
        <w:tab/>
      </w:r>
      <w:r w:rsidRPr="00467465">
        <w:rPr>
          <w:noProof/>
        </w:rPr>
        <w:fldChar w:fldCharType="begin"/>
      </w:r>
      <w:r w:rsidRPr="00467465">
        <w:rPr>
          <w:noProof/>
        </w:rPr>
        <w:instrText xml:space="preserve"> PAGEREF _Toc467879558 \h </w:instrText>
      </w:r>
      <w:r w:rsidRPr="00467465">
        <w:rPr>
          <w:noProof/>
        </w:rPr>
      </w:r>
      <w:r w:rsidRPr="00467465">
        <w:rPr>
          <w:noProof/>
        </w:rPr>
        <w:fldChar w:fldCharType="separate"/>
      </w:r>
      <w:r w:rsidR="007756E4" w:rsidRPr="00467465">
        <w:rPr>
          <w:noProof/>
        </w:rPr>
        <w:t>34</w:t>
      </w:r>
      <w:r w:rsidRPr="00467465">
        <w:rPr>
          <w:noProof/>
        </w:rPr>
        <w:fldChar w:fldCharType="end"/>
      </w:r>
    </w:p>
    <w:p w14:paraId="7C5984C3" w14:textId="08364E7B" w:rsidR="009972C4" w:rsidRPr="00467465" w:rsidRDefault="009972C4">
      <w:pPr>
        <w:pStyle w:val="TOC1"/>
        <w:tabs>
          <w:tab w:val="left" w:pos="584"/>
          <w:tab w:val="right" w:leader="dot" w:pos="9350"/>
        </w:tabs>
        <w:rPr>
          <w:rFonts w:eastAsiaTheme="minorEastAsia" w:cstheme="minorBidi"/>
          <w:b w:val="0"/>
          <w:caps w:val="0"/>
          <w:noProof/>
          <w:sz w:val="24"/>
          <w:szCs w:val="24"/>
          <w:lang w:eastAsia="ja-JP"/>
        </w:rPr>
      </w:pPr>
      <w:r w:rsidRPr="00467465">
        <w:rPr>
          <w:noProof/>
          <w:color w:val="000000" w:themeColor="text1"/>
        </w:rPr>
        <w:t>VI</w:t>
      </w:r>
      <w:r w:rsidR="00840ADA" w:rsidRPr="00467465">
        <w:rPr>
          <w:noProof/>
          <w:color w:val="000000" w:themeColor="text1"/>
        </w:rPr>
        <w:t>I</w:t>
      </w:r>
      <w:r w:rsidRPr="00467465">
        <w:rPr>
          <w:noProof/>
          <w:color w:val="000000" w:themeColor="text1"/>
        </w:rPr>
        <w:t>I.</w:t>
      </w:r>
      <w:r w:rsidRPr="00467465">
        <w:rPr>
          <w:rFonts w:eastAsiaTheme="minorEastAsia" w:cstheme="minorBidi"/>
          <w:b w:val="0"/>
          <w:caps w:val="0"/>
          <w:noProof/>
          <w:sz w:val="24"/>
          <w:szCs w:val="24"/>
          <w:lang w:eastAsia="ja-JP"/>
        </w:rPr>
        <w:tab/>
      </w:r>
      <w:r w:rsidRPr="00467465">
        <w:rPr>
          <w:rFonts w:cstheme="minorHAnsi"/>
          <w:noProof/>
          <w:color w:val="000000" w:themeColor="text1"/>
        </w:rPr>
        <w:t>Financial Planning and Management</w:t>
      </w:r>
      <w:r w:rsidRPr="00467465">
        <w:rPr>
          <w:noProof/>
        </w:rPr>
        <w:tab/>
      </w:r>
      <w:r w:rsidRPr="00467465">
        <w:rPr>
          <w:noProof/>
        </w:rPr>
        <w:fldChar w:fldCharType="begin"/>
      </w:r>
      <w:r w:rsidRPr="00467465">
        <w:rPr>
          <w:noProof/>
        </w:rPr>
        <w:instrText xml:space="preserve"> PAGEREF _Toc467879559 \h </w:instrText>
      </w:r>
      <w:r w:rsidRPr="00467465">
        <w:rPr>
          <w:noProof/>
        </w:rPr>
      </w:r>
      <w:r w:rsidRPr="00467465">
        <w:rPr>
          <w:noProof/>
        </w:rPr>
        <w:fldChar w:fldCharType="separate"/>
      </w:r>
      <w:r w:rsidR="007756E4" w:rsidRPr="00467465">
        <w:rPr>
          <w:noProof/>
        </w:rPr>
        <w:t>37</w:t>
      </w:r>
      <w:r w:rsidRPr="00467465">
        <w:rPr>
          <w:noProof/>
        </w:rPr>
        <w:fldChar w:fldCharType="end"/>
      </w:r>
    </w:p>
    <w:p w14:paraId="11472A33" w14:textId="4F545DD4" w:rsidR="009972C4" w:rsidRPr="00467465" w:rsidRDefault="00840ADA">
      <w:pPr>
        <w:pStyle w:val="TOC1"/>
        <w:tabs>
          <w:tab w:val="left" w:pos="661"/>
          <w:tab w:val="right" w:leader="dot" w:pos="9350"/>
        </w:tabs>
        <w:rPr>
          <w:rFonts w:eastAsiaTheme="minorEastAsia" w:cstheme="minorBidi"/>
          <w:b w:val="0"/>
          <w:caps w:val="0"/>
          <w:noProof/>
          <w:sz w:val="24"/>
          <w:szCs w:val="24"/>
          <w:lang w:eastAsia="ja-JP"/>
        </w:rPr>
      </w:pPr>
      <w:r w:rsidRPr="00467465">
        <w:rPr>
          <w:noProof/>
          <w:color w:val="000000" w:themeColor="text1"/>
        </w:rPr>
        <w:t>IX</w:t>
      </w:r>
      <w:r w:rsidR="009972C4" w:rsidRPr="00467465">
        <w:rPr>
          <w:noProof/>
          <w:color w:val="000000" w:themeColor="text1"/>
        </w:rPr>
        <w:t>.</w:t>
      </w:r>
      <w:r w:rsidR="009972C4" w:rsidRPr="00467465">
        <w:rPr>
          <w:rFonts w:eastAsiaTheme="minorEastAsia" w:cstheme="minorBidi"/>
          <w:b w:val="0"/>
          <w:caps w:val="0"/>
          <w:noProof/>
          <w:sz w:val="24"/>
          <w:szCs w:val="24"/>
          <w:lang w:eastAsia="ja-JP"/>
        </w:rPr>
        <w:tab/>
      </w:r>
      <w:r w:rsidR="009972C4" w:rsidRPr="00467465">
        <w:rPr>
          <w:rFonts w:cstheme="minorHAnsi"/>
          <w:noProof/>
          <w:color w:val="000000" w:themeColor="text1"/>
        </w:rPr>
        <w:t>Total Budget and Work Plan</w:t>
      </w:r>
      <w:r w:rsidR="009972C4" w:rsidRPr="00467465">
        <w:rPr>
          <w:noProof/>
        </w:rPr>
        <w:tab/>
      </w:r>
      <w:r w:rsidR="009972C4" w:rsidRPr="00467465">
        <w:rPr>
          <w:noProof/>
        </w:rPr>
        <w:fldChar w:fldCharType="begin"/>
      </w:r>
      <w:r w:rsidR="009972C4" w:rsidRPr="00467465">
        <w:rPr>
          <w:noProof/>
        </w:rPr>
        <w:instrText xml:space="preserve"> PAGEREF _Toc467879560 \h </w:instrText>
      </w:r>
      <w:r w:rsidR="009972C4" w:rsidRPr="00467465">
        <w:rPr>
          <w:noProof/>
        </w:rPr>
      </w:r>
      <w:r w:rsidR="009972C4" w:rsidRPr="00467465">
        <w:rPr>
          <w:noProof/>
        </w:rPr>
        <w:fldChar w:fldCharType="separate"/>
      </w:r>
      <w:r w:rsidR="007756E4" w:rsidRPr="00467465">
        <w:rPr>
          <w:noProof/>
        </w:rPr>
        <w:t>41</w:t>
      </w:r>
      <w:r w:rsidR="009972C4" w:rsidRPr="00467465">
        <w:rPr>
          <w:noProof/>
        </w:rPr>
        <w:fldChar w:fldCharType="end"/>
      </w:r>
    </w:p>
    <w:p w14:paraId="722A95A8" w14:textId="0CCEA47A" w:rsidR="009972C4" w:rsidRPr="00467465" w:rsidRDefault="009972C4">
      <w:pPr>
        <w:pStyle w:val="TOC1"/>
        <w:tabs>
          <w:tab w:val="left" w:pos="504"/>
          <w:tab w:val="right" w:leader="dot" w:pos="9350"/>
        </w:tabs>
        <w:rPr>
          <w:rFonts w:eastAsiaTheme="minorEastAsia" w:cstheme="minorBidi"/>
          <w:b w:val="0"/>
          <w:caps w:val="0"/>
          <w:noProof/>
          <w:sz w:val="24"/>
          <w:szCs w:val="24"/>
          <w:lang w:eastAsia="ja-JP"/>
        </w:rPr>
      </w:pPr>
      <w:r w:rsidRPr="00467465">
        <w:rPr>
          <w:noProof/>
          <w:color w:val="000000" w:themeColor="text1"/>
        </w:rPr>
        <w:t>X.</w:t>
      </w:r>
      <w:r w:rsidRPr="00467465">
        <w:rPr>
          <w:rFonts w:eastAsiaTheme="minorEastAsia" w:cstheme="minorBidi"/>
          <w:b w:val="0"/>
          <w:caps w:val="0"/>
          <w:noProof/>
          <w:sz w:val="24"/>
          <w:szCs w:val="24"/>
          <w:lang w:eastAsia="ja-JP"/>
        </w:rPr>
        <w:tab/>
      </w:r>
      <w:r w:rsidRPr="00467465">
        <w:rPr>
          <w:rFonts w:cstheme="minorHAnsi"/>
          <w:noProof/>
          <w:color w:val="000000" w:themeColor="text1"/>
        </w:rPr>
        <w:t>Legal Context</w:t>
      </w:r>
      <w:r w:rsidRPr="00467465">
        <w:rPr>
          <w:noProof/>
        </w:rPr>
        <w:tab/>
      </w:r>
      <w:r w:rsidRPr="00467465">
        <w:rPr>
          <w:noProof/>
        </w:rPr>
        <w:fldChar w:fldCharType="begin"/>
      </w:r>
      <w:r w:rsidRPr="00467465">
        <w:rPr>
          <w:noProof/>
        </w:rPr>
        <w:instrText xml:space="preserve"> PAGEREF _Toc467879561 \h </w:instrText>
      </w:r>
      <w:r w:rsidRPr="00467465">
        <w:rPr>
          <w:noProof/>
        </w:rPr>
      </w:r>
      <w:r w:rsidRPr="00467465">
        <w:rPr>
          <w:noProof/>
        </w:rPr>
        <w:fldChar w:fldCharType="separate"/>
      </w:r>
      <w:r w:rsidR="007756E4" w:rsidRPr="00467465">
        <w:rPr>
          <w:noProof/>
        </w:rPr>
        <w:t>46</w:t>
      </w:r>
      <w:r w:rsidRPr="00467465">
        <w:rPr>
          <w:noProof/>
        </w:rPr>
        <w:fldChar w:fldCharType="end"/>
      </w:r>
    </w:p>
    <w:p w14:paraId="66BC3189" w14:textId="0AB337BF" w:rsidR="009972C4" w:rsidRPr="00467465" w:rsidRDefault="009972C4">
      <w:pPr>
        <w:pStyle w:val="TOC1"/>
        <w:tabs>
          <w:tab w:val="left" w:pos="427"/>
          <w:tab w:val="right" w:leader="dot" w:pos="9350"/>
        </w:tabs>
        <w:rPr>
          <w:rFonts w:eastAsiaTheme="minorEastAsia" w:cstheme="minorBidi"/>
          <w:b w:val="0"/>
          <w:caps w:val="0"/>
          <w:noProof/>
          <w:sz w:val="24"/>
          <w:szCs w:val="24"/>
          <w:lang w:eastAsia="ja-JP"/>
        </w:rPr>
      </w:pPr>
      <w:r w:rsidRPr="00467465">
        <w:rPr>
          <w:noProof/>
          <w:color w:val="000000" w:themeColor="text1"/>
        </w:rPr>
        <w:t>X</w:t>
      </w:r>
      <w:r w:rsidR="00840ADA" w:rsidRPr="00467465">
        <w:rPr>
          <w:noProof/>
          <w:color w:val="000000" w:themeColor="text1"/>
        </w:rPr>
        <w:t>I</w:t>
      </w:r>
      <w:r w:rsidRPr="00467465">
        <w:rPr>
          <w:noProof/>
          <w:color w:val="000000" w:themeColor="text1"/>
        </w:rPr>
        <w:t>.</w:t>
      </w:r>
      <w:r w:rsidRPr="00467465">
        <w:rPr>
          <w:rFonts w:eastAsiaTheme="minorEastAsia" w:cstheme="minorBidi"/>
          <w:b w:val="0"/>
          <w:caps w:val="0"/>
          <w:noProof/>
          <w:sz w:val="24"/>
          <w:szCs w:val="24"/>
          <w:lang w:eastAsia="ja-JP"/>
        </w:rPr>
        <w:tab/>
      </w:r>
      <w:r w:rsidRPr="00467465">
        <w:rPr>
          <w:rFonts w:cstheme="minorHAnsi"/>
          <w:noProof/>
          <w:color w:val="000000" w:themeColor="text1"/>
        </w:rPr>
        <w:t>Risk Management</w:t>
      </w:r>
      <w:r w:rsidRPr="00467465">
        <w:rPr>
          <w:noProof/>
        </w:rPr>
        <w:tab/>
      </w:r>
      <w:r w:rsidRPr="00467465">
        <w:rPr>
          <w:noProof/>
        </w:rPr>
        <w:fldChar w:fldCharType="begin"/>
      </w:r>
      <w:r w:rsidRPr="00467465">
        <w:rPr>
          <w:noProof/>
        </w:rPr>
        <w:instrText xml:space="preserve"> PAGEREF _Toc467879562 \h </w:instrText>
      </w:r>
      <w:r w:rsidRPr="00467465">
        <w:rPr>
          <w:noProof/>
        </w:rPr>
      </w:r>
      <w:r w:rsidRPr="00467465">
        <w:rPr>
          <w:noProof/>
        </w:rPr>
        <w:fldChar w:fldCharType="separate"/>
      </w:r>
      <w:r w:rsidR="007756E4" w:rsidRPr="00467465">
        <w:rPr>
          <w:noProof/>
        </w:rPr>
        <w:t>47</w:t>
      </w:r>
      <w:r w:rsidRPr="00467465">
        <w:rPr>
          <w:noProof/>
        </w:rPr>
        <w:fldChar w:fldCharType="end"/>
      </w:r>
    </w:p>
    <w:p w14:paraId="5CC53700" w14:textId="5BE45AFD" w:rsidR="009972C4" w:rsidRPr="00467465" w:rsidRDefault="009972C4">
      <w:pPr>
        <w:pStyle w:val="TOC1"/>
        <w:tabs>
          <w:tab w:val="left" w:pos="504"/>
          <w:tab w:val="right" w:leader="dot" w:pos="9350"/>
        </w:tabs>
        <w:rPr>
          <w:rFonts w:eastAsiaTheme="minorEastAsia" w:cstheme="minorBidi"/>
          <w:b w:val="0"/>
          <w:caps w:val="0"/>
          <w:noProof/>
          <w:sz w:val="24"/>
          <w:szCs w:val="24"/>
          <w:lang w:eastAsia="ja-JP"/>
        </w:rPr>
      </w:pPr>
      <w:r w:rsidRPr="00467465">
        <w:rPr>
          <w:noProof/>
          <w:color w:val="000000" w:themeColor="text1"/>
        </w:rPr>
        <w:t>X</w:t>
      </w:r>
      <w:r w:rsidR="00840ADA" w:rsidRPr="00467465">
        <w:rPr>
          <w:noProof/>
          <w:color w:val="000000" w:themeColor="text1"/>
        </w:rPr>
        <w:t>I</w:t>
      </w:r>
      <w:r w:rsidRPr="00467465">
        <w:rPr>
          <w:noProof/>
          <w:color w:val="000000" w:themeColor="text1"/>
        </w:rPr>
        <w:t>I.</w:t>
      </w:r>
      <w:r w:rsidRPr="00467465">
        <w:rPr>
          <w:rFonts w:eastAsiaTheme="minorEastAsia" w:cstheme="minorBidi"/>
          <w:b w:val="0"/>
          <w:caps w:val="0"/>
          <w:noProof/>
          <w:sz w:val="24"/>
          <w:szCs w:val="24"/>
          <w:lang w:eastAsia="ja-JP"/>
        </w:rPr>
        <w:tab/>
      </w:r>
      <w:r w:rsidRPr="00467465">
        <w:rPr>
          <w:rFonts w:cstheme="minorHAnsi"/>
          <w:noProof/>
          <w:color w:val="000000" w:themeColor="text1"/>
        </w:rPr>
        <w:t>Mandatory Annexes</w:t>
      </w:r>
      <w:r w:rsidRPr="00467465">
        <w:rPr>
          <w:noProof/>
        </w:rPr>
        <w:tab/>
      </w:r>
      <w:r w:rsidRPr="00467465">
        <w:rPr>
          <w:noProof/>
        </w:rPr>
        <w:fldChar w:fldCharType="begin"/>
      </w:r>
      <w:r w:rsidRPr="00467465">
        <w:rPr>
          <w:noProof/>
        </w:rPr>
        <w:instrText xml:space="preserve"> PAGEREF _Toc467879563 \h </w:instrText>
      </w:r>
      <w:r w:rsidRPr="00467465">
        <w:rPr>
          <w:noProof/>
        </w:rPr>
      </w:r>
      <w:r w:rsidRPr="00467465">
        <w:rPr>
          <w:noProof/>
        </w:rPr>
        <w:fldChar w:fldCharType="separate"/>
      </w:r>
      <w:r w:rsidR="007756E4" w:rsidRPr="00467465">
        <w:rPr>
          <w:noProof/>
        </w:rPr>
        <w:t>50</w:t>
      </w:r>
      <w:r w:rsidRPr="00467465">
        <w:rPr>
          <w:noProof/>
        </w:rPr>
        <w:fldChar w:fldCharType="end"/>
      </w:r>
    </w:p>
    <w:p w14:paraId="14DBD9DD" w14:textId="6A823ED0"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Tables, Figures, and Maps</w:t>
      </w:r>
      <w:r w:rsidRPr="00467465">
        <w:rPr>
          <w:noProof/>
        </w:rPr>
        <w:tab/>
      </w:r>
      <w:r w:rsidRPr="00467465">
        <w:rPr>
          <w:noProof/>
        </w:rPr>
        <w:fldChar w:fldCharType="begin"/>
      </w:r>
      <w:r w:rsidRPr="00467465">
        <w:rPr>
          <w:noProof/>
        </w:rPr>
        <w:instrText xml:space="preserve"> PAGEREF _Toc467879564 \h </w:instrText>
      </w:r>
      <w:r w:rsidRPr="00467465">
        <w:rPr>
          <w:noProof/>
        </w:rPr>
      </w:r>
      <w:r w:rsidRPr="00467465">
        <w:rPr>
          <w:noProof/>
        </w:rPr>
        <w:fldChar w:fldCharType="separate"/>
      </w:r>
      <w:r w:rsidR="007756E4" w:rsidRPr="00467465">
        <w:rPr>
          <w:noProof/>
        </w:rPr>
        <w:t>51</w:t>
      </w:r>
      <w:r w:rsidRPr="00467465">
        <w:rPr>
          <w:noProof/>
        </w:rPr>
        <w:fldChar w:fldCharType="end"/>
      </w:r>
    </w:p>
    <w:p w14:paraId="5141A51D" w14:textId="11029080"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  GEF budget</w:t>
      </w:r>
      <w:r w:rsidRPr="00467465">
        <w:rPr>
          <w:noProof/>
        </w:rPr>
        <w:tab/>
      </w:r>
      <w:r w:rsidRPr="00467465">
        <w:rPr>
          <w:noProof/>
        </w:rPr>
        <w:fldChar w:fldCharType="begin"/>
      </w:r>
      <w:r w:rsidRPr="00467465">
        <w:rPr>
          <w:noProof/>
        </w:rPr>
        <w:instrText xml:space="preserve"> PAGEREF _Toc467879565 \h </w:instrText>
      </w:r>
      <w:r w:rsidRPr="00467465">
        <w:rPr>
          <w:noProof/>
        </w:rPr>
      </w:r>
      <w:r w:rsidRPr="00467465">
        <w:rPr>
          <w:noProof/>
        </w:rPr>
        <w:fldChar w:fldCharType="separate"/>
      </w:r>
      <w:r w:rsidR="007756E4" w:rsidRPr="00467465">
        <w:rPr>
          <w:noProof/>
        </w:rPr>
        <w:t>53</w:t>
      </w:r>
      <w:r w:rsidRPr="00467465">
        <w:rPr>
          <w:noProof/>
        </w:rPr>
        <w:fldChar w:fldCharType="end"/>
      </w:r>
    </w:p>
    <w:p w14:paraId="5E681B5B" w14:textId="6320B73A"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2:  Project maps and geospatial coordinates</w:t>
      </w:r>
      <w:r w:rsidRPr="00467465">
        <w:rPr>
          <w:noProof/>
        </w:rPr>
        <w:tab/>
      </w:r>
      <w:r w:rsidRPr="00467465">
        <w:rPr>
          <w:noProof/>
        </w:rPr>
        <w:fldChar w:fldCharType="begin"/>
      </w:r>
      <w:r w:rsidRPr="00467465">
        <w:rPr>
          <w:noProof/>
        </w:rPr>
        <w:instrText xml:space="preserve"> PAGEREF _Toc467879566 \h </w:instrText>
      </w:r>
      <w:r w:rsidRPr="00467465">
        <w:rPr>
          <w:noProof/>
        </w:rPr>
      </w:r>
      <w:r w:rsidRPr="00467465">
        <w:rPr>
          <w:noProof/>
        </w:rPr>
        <w:fldChar w:fldCharType="separate"/>
      </w:r>
      <w:r w:rsidR="007756E4" w:rsidRPr="00467465">
        <w:rPr>
          <w:noProof/>
        </w:rPr>
        <w:t>61</w:t>
      </w:r>
      <w:r w:rsidRPr="00467465">
        <w:rPr>
          <w:noProof/>
        </w:rPr>
        <w:fldChar w:fldCharType="end"/>
      </w:r>
    </w:p>
    <w:p w14:paraId="5AEE5962" w14:textId="2E2ED4EF"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3: Multi Year Work Plan</w:t>
      </w:r>
      <w:r w:rsidRPr="00467465">
        <w:rPr>
          <w:noProof/>
        </w:rPr>
        <w:tab/>
      </w:r>
      <w:r w:rsidRPr="00467465">
        <w:rPr>
          <w:noProof/>
        </w:rPr>
        <w:fldChar w:fldCharType="begin"/>
      </w:r>
      <w:r w:rsidRPr="00467465">
        <w:rPr>
          <w:noProof/>
        </w:rPr>
        <w:instrText xml:space="preserve"> PAGEREF _Toc467879567 \h </w:instrText>
      </w:r>
      <w:r w:rsidRPr="00467465">
        <w:rPr>
          <w:noProof/>
        </w:rPr>
      </w:r>
      <w:r w:rsidRPr="00467465">
        <w:rPr>
          <w:noProof/>
        </w:rPr>
        <w:fldChar w:fldCharType="separate"/>
      </w:r>
      <w:r w:rsidR="007756E4" w:rsidRPr="00467465">
        <w:rPr>
          <w:noProof/>
        </w:rPr>
        <w:t>64</w:t>
      </w:r>
      <w:r w:rsidRPr="00467465">
        <w:rPr>
          <w:noProof/>
        </w:rPr>
        <w:fldChar w:fldCharType="end"/>
      </w:r>
    </w:p>
    <w:p w14:paraId="04E7F0F4" w14:textId="317EB94D"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4: Monitoring Plan</w:t>
      </w:r>
      <w:r w:rsidRPr="00467465">
        <w:rPr>
          <w:noProof/>
        </w:rPr>
        <w:tab/>
      </w:r>
      <w:r w:rsidRPr="00467465">
        <w:rPr>
          <w:noProof/>
        </w:rPr>
        <w:fldChar w:fldCharType="begin"/>
      </w:r>
      <w:r w:rsidRPr="00467465">
        <w:rPr>
          <w:noProof/>
        </w:rPr>
        <w:instrText xml:space="preserve"> PAGEREF _Toc467879568 \h </w:instrText>
      </w:r>
      <w:r w:rsidRPr="00467465">
        <w:rPr>
          <w:noProof/>
        </w:rPr>
      </w:r>
      <w:r w:rsidRPr="00467465">
        <w:rPr>
          <w:noProof/>
        </w:rPr>
        <w:fldChar w:fldCharType="separate"/>
      </w:r>
      <w:r w:rsidR="007756E4" w:rsidRPr="00467465">
        <w:rPr>
          <w:noProof/>
        </w:rPr>
        <w:t>69</w:t>
      </w:r>
      <w:r w:rsidRPr="00467465">
        <w:rPr>
          <w:noProof/>
        </w:rPr>
        <w:fldChar w:fldCharType="end"/>
      </w:r>
    </w:p>
    <w:p w14:paraId="511366C7" w14:textId="00531D54"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5: UNDP Social and Environmental Screening Procedure (SESP)</w:t>
      </w:r>
      <w:r w:rsidRPr="00467465">
        <w:rPr>
          <w:noProof/>
        </w:rPr>
        <w:tab/>
      </w:r>
      <w:r w:rsidRPr="00467465">
        <w:rPr>
          <w:noProof/>
        </w:rPr>
        <w:fldChar w:fldCharType="begin"/>
      </w:r>
      <w:r w:rsidRPr="00467465">
        <w:rPr>
          <w:noProof/>
        </w:rPr>
        <w:instrText xml:space="preserve"> PAGEREF _Toc467879569 \h </w:instrText>
      </w:r>
      <w:r w:rsidRPr="00467465">
        <w:rPr>
          <w:noProof/>
        </w:rPr>
      </w:r>
      <w:r w:rsidRPr="00467465">
        <w:rPr>
          <w:noProof/>
        </w:rPr>
        <w:fldChar w:fldCharType="separate"/>
      </w:r>
      <w:r w:rsidR="007756E4" w:rsidRPr="00467465">
        <w:rPr>
          <w:noProof/>
        </w:rPr>
        <w:t>75</w:t>
      </w:r>
      <w:r w:rsidRPr="00467465">
        <w:rPr>
          <w:noProof/>
        </w:rPr>
        <w:fldChar w:fldCharType="end"/>
      </w:r>
    </w:p>
    <w:p w14:paraId="705ACB96" w14:textId="768C98CE"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6: UNDP Risk Register</w:t>
      </w:r>
      <w:r w:rsidRPr="00467465">
        <w:rPr>
          <w:noProof/>
        </w:rPr>
        <w:tab/>
      </w:r>
      <w:r w:rsidRPr="00467465">
        <w:rPr>
          <w:noProof/>
        </w:rPr>
        <w:fldChar w:fldCharType="begin"/>
      </w:r>
      <w:r w:rsidRPr="00467465">
        <w:rPr>
          <w:noProof/>
        </w:rPr>
        <w:instrText xml:space="preserve"> PAGEREF _Toc467879570 \h </w:instrText>
      </w:r>
      <w:r w:rsidRPr="00467465">
        <w:rPr>
          <w:noProof/>
        </w:rPr>
      </w:r>
      <w:r w:rsidRPr="00467465">
        <w:rPr>
          <w:noProof/>
        </w:rPr>
        <w:fldChar w:fldCharType="separate"/>
      </w:r>
      <w:r w:rsidR="007756E4" w:rsidRPr="00467465">
        <w:rPr>
          <w:noProof/>
        </w:rPr>
        <w:t>88</w:t>
      </w:r>
      <w:r w:rsidRPr="00467465">
        <w:rPr>
          <w:noProof/>
        </w:rPr>
        <w:fldChar w:fldCharType="end"/>
      </w:r>
    </w:p>
    <w:p w14:paraId="66413DE3" w14:textId="429F57CB"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7:  Overview of Project Staff and Technical Consultancies</w:t>
      </w:r>
      <w:r w:rsidRPr="00467465">
        <w:rPr>
          <w:noProof/>
        </w:rPr>
        <w:tab/>
      </w:r>
      <w:r w:rsidRPr="00467465">
        <w:rPr>
          <w:noProof/>
        </w:rPr>
        <w:fldChar w:fldCharType="begin"/>
      </w:r>
      <w:r w:rsidRPr="00467465">
        <w:rPr>
          <w:noProof/>
        </w:rPr>
        <w:instrText xml:space="preserve"> PAGEREF _Toc467879571 \h </w:instrText>
      </w:r>
      <w:r w:rsidRPr="00467465">
        <w:rPr>
          <w:noProof/>
        </w:rPr>
      </w:r>
      <w:r w:rsidRPr="00467465">
        <w:rPr>
          <w:noProof/>
        </w:rPr>
        <w:fldChar w:fldCharType="separate"/>
      </w:r>
      <w:r w:rsidR="007756E4" w:rsidRPr="00467465">
        <w:rPr>
          <w:noProof/>
        </w:rPr>
        <w:t>92</w:t>
      </w:r>
      <w:r w:rsidRPr="00467465">
        <w:rPr>
          <w:noProof/>
        </w:rPr>
        <w:fldChar w:fldCharType="end"/>
      </w:r>
    </w:p>
    <w:p w14:paraId="6FF02C2A" w14:textId="3E872DA9"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8:  Stakeholder Analysis and Engagement Plan</w:t>
      </w:r>
      <w:r w:rsidRPr="00467465">
        <w:rPr>
          <w:noProof/>
        </w:rPr>
        <w:tab/>
      </w:r>
      <w:r w:rsidRPr="00467465">
        <w:rPr>
          <w:noProof/>
        </w:rPr>
        <w:fldChar w:fldCharType="begin"/>
      </w:r>
      <w:r w:rsidRPr="00467465">
        <w:rPr>
          <w:noProof/>
        </w:rPr>
        <w:instrText xml:space="preserve"> PAGEREF _Toc467879572 \h </w:instrText>
      </w:r>
      <w:r w:rsidRPr="00467465">
        <w:rPr>
          <w:noProof/>
        </w:rPr>
      </w:r>
      <w:r w:rsidRPr="00467465">
        <w:rPr>
          <w:noProof/>
        </w:rPr>
        <w:fldChar w:fldCharType="separate"/>
      </w:r>
      <w:r w:rsidR="007756E4" w:rsidRPr="00467465">
        <w:rPr>
          <w:noProof/>
        </w:rPr>
        <w:t>99</w:t>
      </w:r>
      <w:r w:rsidRPr="00467465">
        <w:rPr>
          <w:noProof/>
        </w:rPr>
        <w:fldChar w:fldCharType="end"/>
      </w:r>
    </w:p>
    <w:p w14:paraId="6BDB4D61" w14:textId="18E989E3" w:rsidR="009972C4" w:rsidRPr="00467465" w:rsidRDefault="009972C4">
      <w:pPr>
        <w:pStyle w:val="TOC3"/>
        <w:tabs>
          <w:tab w:val="right" w:leader="dot" w:pos="9350"/>
        </w:tabs>
        <w:rPr>
          <w:rFonts w:eastAsiaTheme="minorEastAsia" w:cstheme="minorBidi"/>
          <w:i w:val="0"/>
          <w:noProof/>
          <w:sz w:val="24"/>
          <w:szCs w:val="24"/>
          <w:lang w:eastAsia="ja-JP"/>
        </w:rPr>
      </w:pPr>
      <w:r w:rsidRPr="00467465">
        <w:rPr>
          <w:rFonts w:cstheme="minorHAnsi"/>
          <w:noProof/>
          <w:color w:val="000000" w:themeColor="text1"/>
        </w:rPr>
        <w:t>Appendix 8.1: List of Stakeholders</w:t>
      </w:r>
      <w:r w:rsidRPr="00467465">
        <w:rPr>
          <w:noProof/>
        </w:rPr>
        <w:tab/>
      </w:r>
      <w:r w:rsidRPr="00467465">
        <w:rPr>
          <w:noProof/>
        </w:rPr>
        <w:fldChar w:fldCharType="begin"/>
      </w:r>
      <w:r w:rsidRPr="00467465">
        <w:rPr>
          <w:noProof/>
        </w:rPr>
        <w:instrText xml:space="preserve"> PAGEREF _Toc467879573 \h </w:instrText>
      </w:r>
      <w:r w:rsidRPr="00467465">
        <w:rPr>
          <w:noProof/>
        </w:rPr>
      </w:r>
      <w:r w:rsidRPr="00467465">
        <w:rPr>
          <w:noProof/>
        </w:rPr>
        <w:fldChar w:fldCharType="separate"/>
      </w:r>
      <w:r w:rsidR="007756E4" w:rsidRPr="00467465">
        <w:rPr>
          <w:noProof/>
        </w:rPr>
        <w:t>157</w:t>
      </w:r>
      <w:r w:rsidRPr="00467465">
        <w:rPr>
          <w:noProof/>
        </w:rPr>
        <w:fldChar w:fldCharType="end"/>
      </w:r>
    </w:p>
    <w:p w14:paraId="57346179" w14:textId="1C8FA74F" w:rsidR="009972C4" w:rsidRPr="00467465" w:rsidRDefault="009972C4">
      <w:pPr>
        <w:pStyle w:val="TOC3"/>
        <w:tabs>
          <w:tab w:val="right" w:leader="dot" w:pos="9350"/>
        </w:tabs>
        <w:rPr>
          <w:rFonts w:eastAsiaTheme="minorEastAsia" w:cstheme="minorBidi"/>
          <w:i w:val="0"/>
          <w:noProof/>
          <w:sz w:val="24"/>
          <w:szCs w:val="24"/>
          <w:lang w:eastAsia="ja-JP"/>
        </w:rPr>
      </w:pPr>
      <w:r w:rsidRPr="00467465">
        <w:rPr>
          <w:noProof/>
        </w:rPr>
        <w:t>Appendix 8.2: Power/Interest Matrix</w:t>
      </w:r>
      <w:r w:rsidRPr="00467465">
        <w:rPr>
          <w:noProof/>
        </w:rPr>
        <w:tab/>
      </w:r>
      <w:r w:rsidRPr="00467465">
        <w:rPr>
          <w:noProof/>
        </w:rPr>
        <w:fldChar w:fldCharType="begin"/>
      </w:r>
      <w:r w:rsidRPr="00467465">
        <w:rPr>
          <w:noProof/>
        </w:rPr>
        <w:instrText xml:space="preserve"> PAGEREF _Toc467879574 \h </w:instrText>
      </w:r>
      <w:r w:rsidRPr="00467465">
        <w:rPr>
          <w:noProof/>
        </w:rPr>
      </w:r>
      <w:r w:rsidRPr="00467465">
        <w:rPr>
          <w:noProof/>
        </w:rPr>
        <w:fldChar w:fldCharType="separate"/>
      </w:r>
      <w:r w:rsidR="007756E4" w:rsidRPr="00467465">
        <w:rPr>
          <w:noProof/>
        </w:rPr>
        <w:t>159</w:t>
      </w:r>
      <w:r w:rsidRPr="00467465">
        <w:rPr>
          <w:noProof/>
        </w:rPr>
        <w:fldChar w:fldCharType="end"/>
      </w:r>
    </w:p>
    <w:p w14:paraId="0F8C33B4" w14:textId="2E1E3389"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noProof/>
        </w:rPr>
        <w:t>Annex 9: Indigenous Peoples’ Planning Framework (IPPF)</w:t>
      </w:r>
      <w:r w:rsidRPr="00467465">
        <w:rPr>
          <w:noProof/>
        </w:rPr>
        <w:tab/>
      </w:r>
      <w:r w:rsidRPr="00467465">
        <w:rPr>
          <w:noProof/>
        </w:rPr>
        <w:fldChar w:fldCharType="begin"/>
      </w:r>
      <w:r w:rsidRPr="00467465">
        <w:rPr>
          <w:noProof/>
        </w:rPr>
        <w:instrText xml:space="preserve"> PAGEREF _Toc467879575 \h </w:instrText>
      </w:r>
      <w:r w:rsidRPr="00467465">
        <w:rPr>
          <w:noProof/>
        </w:rPr>
      </w:r>
      <w:r w:rsidRPr="00467465">
        <w:rPr>
          <w:noProof/>
        </w:rPr>
        <w:fldChar w:fldCharType="separate"/>
      </w:r>
      <w:r w:rsidR="007756E4" w:rsidRPr="00467465">
        <w:rPr>
          <w:noProof/>
        </w:rPr>
        <w:t>164</w:t>
      </w:r>
      <w:r w:rsidRPr="00467465">
        <w:rPr>
          <w:noProof/>
        </w:rPr>
        <w:fldChar w:fldCharType="end"/>
      </w:r>
    </w:p>
    <w:p w14:paraId="10A84494" w14:textId="7621DBB5"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10: Gender analysis and action plan</w:t>
      </w:r>
      <w:r w:rsidRPr="00467465">
        <w:rPr>
          <w:noProof/>
        </w:rPr>
        <w:tab/>
      </w:r>
      <w:r w:rsidRPr="00467465">
        <w:rPr>
          <w:noProof/>
        </w:rPr>
        <w:fldChar w:fldCharType="begin"/>
      </w:r>
      <w:r w:rsidRPr="00467465">
        <w:rPr>
          <w:noProof/>
        </w:rPr>
        <w:instrText xml:space="preserve"> PAGEREF _Toc467879576 \h </w:instrText>
      </w:r>
      <w:r w:rsidRPr="00467465">
        <w:rPr>
          <w:noProof/>
        </w:rPr>
      </w:r>
      <w:r w:rsidRPr="00467465">
        <w:rPr>
          <w:noProof/>
        </w:rPr>
        <w:fldChar w:fldCharType="separate"/>
      </w:r>
      <w:r w:rsidR="007756E4" w:rsidRPr="00467465">
        <w:rPr>
          <w:noProof/>
        </w:rPr>
        <w:t>205</w:t>
      </w:r>
      <w:r w:rsidRPr="00467465">
        <w:rPr>
          <w:noProof/>
        </w:rPr>
        <w:fldChar w:fldCharType="end"/>
      </w:r>
    </w:p>
    <w:p w14:paraId="225BA07C" w14:textId="0FEDD269" w:rsidR="009972C4" w:rsidRPr="00467465" w:rsidRDefault="009972C4">
      <w:pPr>
        <w:pStyle w:val="TOC3"/>
        <w:tabs>
          <w:tab w:val="right" w:leader="dot" w:pos="9350"/>
        </w:tabs>
        <w:rPr>
          <w:rFonts w:eastAsiaTheme="minorEastAsia" w:cstheme="minorBidi"/>
          <w:i w:val="0"/>
          <w:noProof/>
          <w:sz w:val="24"/>
          <w:szCs w:val="24"/>
          <w:lang w:eastAsia="ja-JP"/>
        </w:rPr>
      </w:pPr>
      <w:r w:rsidRPr="00467465">
        <w:rPr>
          <w:rFonts w:cstheme="minorHAnsi"/>
          <w:noProof/>
          <w:color w:val="000000" w:themeColor="text1"/>
        </w:rPr>
        <w:t>Appendix 10.1: BEST Organizational Overview</w:t>
      </w:r>
      <w:r w:rsidRPr="00467465">
        <w:rPr>
          <w:noProof/>
        </w:rPr>
        <w:tab/>
      </w:r>
      <w:r w:rsidRPr="00467465">
        <w:rPr>
          <w:noProof/>
        </w:rPr>
        <w:fldChar w:fldCharType="begin"/>
      </w:r>
      <w:r w:rsidRPr="00467465">
        <w:rPr>
          <w:noProof/>
        </w:rPr>
        <w:instrText xml:space="preserve"> PAGEREF _Toc467879577 \h </w:instrText>
      </w:r>
      <w:r w:rsidRPr="00467465">
        <w:rPr>
          <w:noProof/>
        </w:rPr>
      </w:r>
      <w:r w:rsidRPr="00467465">
        <w:rPr>
          <w:noProof/>
        </w:rPr>
        <w:fldChar w:fldCharType="separate"/>
      </w:r>
      <w:r w:rsidR="007756E4" w:rsidRPr="00467465">
        <w:rPr>
          <w:noProof/>
        </w:rPr>
        <w:t>216</w:t>
      </w:r>
      <w:r w:rsidRPr="00467465">
        <w:rPr>
          <w:noProof/>
        </w:rPr>
        <w:fldChar w:fldCharType="end"/>
      </w:r>
    </w:p>
    <w:p w14:paraId="302869CC" w14:textId="7393D974"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11: Biodiversity overview</w:t>
      </w:r>
      <w:r w:rsidRPr="00467465">
        <w:rPr>
          <w:noProof/>
        </w:rPr>
        <w:tab/>
      </w:r>
      <w:r w:rsidRPr="00467465">
        <w:rPr>
          <w:noProof/>
        </w:rPr>
        <w:fldChar w:fldCharType="begin"/>
      </w:r>
      <w:r w:rsidRPr="00467465">
        <w:rPr>
          <w:noProof/>
        </w:rPr>
        <w:instrText xml:space="preserve"> PAGEREF _Toc467879578 \h </w:instrText>
      </w:r>
      <w:r w:rsidRPr="00467465">
        <w:rPr>
          <w:noProof/>
        </w:rPr>
      </w:r>
      <w:r w:rsidRPr="00467465">
        <w:rPr>
          <w:noProof/>
        </w:rPr>
        <w:fldChar w:fldCharType="separate"/>
      </w:r>
      <w:r w:rsidR="007756E4" w:rsidRPr="00467465">
        <w:rPr>
          <w:noProof/>
        </w:rPr>
        <w:t>218</w:t>
      </w:r>
      <w:r w:rsidRPr="00467465">
        <w:rPr>
          <w:noProof/>
        </w:rPr>
        <w:fldChar w:fldCharType="end"/>
      </w:r>
    </w:p>
    <w:p w14:paraId="196F8C28" w14:textId="42A6F769"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12:  Management Effectiveness Tracking Tools</w:t>
      </w:r>
      <w:r w:rsidRPr="00467465">
        <w:rPr>
          <w:noProof/>
        </w:rPr>
        <w:tab/>
      </w:r>
      <w:r w:rsidRPr="00467465">
        <w:rPr>
          <w:noProof/>
        </w:rPr>
        <w:fldChar w:fldCharType="begin"/>
      </w:r>
      <w:r w:rsidRPr="00467465">
        <w:rPr>
          <w:noProof/>
        </w:rPr>
        <w:instrText xml:space="preserve"> PAGEREF _Toc467879579 \h </w:instrText>
      </w:r>
      <w:r w:rsidRPr="00467465">
        <w:rPr>
          <w:noProof/>
        </w:rPr>
      </w:r>
      <w:r w:rsidRPr="00467465">
        <w:rPr>
          <w:noProof/>
        </w:rPr>
        <w:fldChar w:fldCharType="separate"/>
      </w:r>
      <w:r w:rsidR="007756E4" w:rsidRPr="00467465">
        <w:rPr>
          <w:noProof/>
        </w:rPr>
        <w:t>232</w:t>
      </w:r>
      <w:r w:rsidRPr="00467465">
        <w:rPr>
          <w:noProof/>
        </w:rPr>
        <w:fldChar w:fldCharType="end"/>
      </w:r>
    </w:p>
    <w:p w14:paraId="67609439" w14:textId="16703659"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13:  GEF Core indicators</w:t>
      </w:r>
      <w:r w:rsidRPr="00467465">
        <w:rPr>
          <w:noProof/>
        </w:rPr>
        <w:tab/>
      </w:r>
      <w:r w:rsidRPr="00467465">
        <w:rPr>
          <w:noProof/>
        </w:rPr>
        <w:fldChar w:fldCharType="begin"/>
      </w:r>
      <w:r w:rsidRPr="00467465">
        <w:rPr>
          <w:noProof/>
        </w:rPr>
        <w:instrText xml:space="preserve"> PAGEREF _Toc467879580 \h </w:instrText>
      </w:r>
      <w:r w:rsidRPr="00467465">
        <w:rPr>
          <w:noProof/>
        </w:rPr>
      </w:r>
      <w:r w:rsidRPr="00467465">
        <w:rPr>
          <w:noProof/>
        </w:rPr>
        <w:fldChar w:fldCharType="separate"/>
      </w:r>
      <w:r w:rsidR="007756E4" w:rsidRPr="00467465">
        <w:rPr>
          <w:noProof/>
        </w:rPr>
        <w:t>346</w:t>
      </w:r>
      <w:r w:rsidRPr="00467465">
        <w:rPr>
          <w:noProof/>
        </w:rPr>
        <w:fldChar w:fldCharType="end"/>
      </w:r>
    </w:p>
    <w:p w14:paraId="7F2349A9" w14:textId="1495B7D8"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14: GEF 7 Taxonomy</w:t>
      </w:r>
      <w:r w:rsidRPr="00467465">
        <w:rPr>
          <w:noProof/>
        </w:rPr>
        <w:tab/>
      </w:r>
      <w:r w:rsidRPr="00467465">
        <w:rPr>
          <w:noProof/>
        </w:rPr>
        <w:fldChar w:fldCharType="begin"/>
      </w:r>
      <w:r w:rsidRPr="00467465">
        <w:rPr>
          <w:noProof/>
        </w:rPr>
        <w:instrText xml:space="preserve"> PAGEREF _Toc467879581 \h </w:instrText>
      </w:r>
      <w:r w:rsidRPr="00467465">
        <w:rPr>
          <w:noProof/>
        </w:rPr>
      </w:r>
      <w:r w:rsidRPr="00467465">
        <w:rPr>
          <w:noProof/>
        </w:rPr>
        <w:fldChar w:fldCharType="separate"/>
      </w:r>
      <w:r w:rsidR="007756E4" w:rsidRPr="00467465">
        <w:rPr>
          <w:noProof/>
        </w:rPr>
        <w:t>351</w:t>
      </w:r>
      <w:r w:rsidRPr="00467465">
        <w:rPr>
          <w:noProof/>
        </w:rPr>
        <w:fldChar w:fldCharType="end"/>
      </w:r>
    </w:p>
    <w:p w14:paraId="07CDDB5F" w14:textId="662E0C8A" w:rsidR="009972C4" w:rsidRPr="00467465" w:rsidRDefault="009972C4">
      <w:pPr>
        <w:pStyle w:val="TOC1"/>
        <w:tabs>
          <w:tab w:val="left" w:pos="581"/>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XII.</w:t>
      </w:r>
      <w:r w:rsidRPr="00467465">
        <w:rPr>
          <w:rFonts w:eastAsiaTheme="minorEastAsia" w:cstheme="minorBidi"/>
          <w:b w:val="0"/>
          <w:caps w:val="0"/>
          <w:noProof/>
          <w:sz w:val="24"/>
          <w:szCs w:val="24"/>
          <w:lang w:eastAsia="ja-JP"/>
        </w:rPr>
        <w:tab/>
      </w:r>
      <w:r w:rsidRPr="00467465">
        <w:rPr>
          <w:rFonts w:cstheme="minorHAnsi"/>
          <w:noProof/>
          <w:color w:val="000000" w:themeColor="text1"/>
        </w:rPr>
        <w:t>Optional Annexes</w:t>
      </w:r>
      <w:r w:rsidRPr="00467465">
        <w:rPr>
          <w:noProof/>
        </w:rPr>
        <w:tab/>
      </w:r>
      <w:r w:rsidRPr="00467465">
        <w:rPr>
          <w:noProof/>
        </w:rPr>
        <w:fldChar w:fldCharType="begin"/>
      </w:r>
      <w:r w:rsidRPr="00467465">
        <w:rPr>
          <w:noProof/>
        </w:rPr>
        <w:instrText xml:space="preserve"> PAGEREF _Toc467879582 \h </w:instrText>
      </w:r>
      <w:r w:rsidRPr="00467465">
        <w:rPr>
          <w:noProof/>
        </w:rPr>
      </w:r>
      <w:r w:rsidRPr="00467465">
        <w:rPr>
          <w:noProof/>
        </w:rPr>
        <w:fldChar w:fldCharType="separate"/>
      </w:r>
      <w:r w:rsidR="007756E4" w:rsidRPr="00467465">
        <w:rPr>
          <w:noProof/>
        </w:rPr>
        <w:t>357</w:t>
      </w:r>
      <w:r w:rsidRPr="00467465">
        <w:rPr>
          <w:noProof/>
        </w:rPr>
        <w:fldChar w:fldCharType="end"/>
      </w:r>
    </w:p>
    <w:p w14:paraId="7F659277" w14:textId="2205443D"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15: Baseline overviews, by project component</w:t>
      </w:r>
      <w:r w:rsidRPr="00467465">
        <w:rPr>
          <w:noProof/>
        </w:rPr>
        <w:tab/>
      </w:r>
      <w:r w:rsidRPr="00467465">
        <w:rPr>
          <w:noProof/>
        </w:rPr>
        <w:fldChar w:fldCharType="begin"/>
      </w:r>
      <w:r w:rsidRPr="00467465">
        <w:rPr>
          <w:noProof/>
        </w:rPr>
        <w:instrText xml:space="preserve"> PAGEREF _Toc467879583 \h </w:instrText>
      </w:r>
      <w:r w:rsidRPr="00467465">
        <w:rPr>
          <w:noProof/>
        </w:rPr>
      </w:r>
      <w:r w:rsidRPr="00467465">
        <w:rPr>
          <w:noProof/>
        </w:rPr>
        <w:fldChar w:fldCharType="separate"/>
      </w:r>
      <w:r w:rsidR="007756E4" w:rsidRPr="00467465">
        <w:rPr>
          <w:noProof/>
        </w:rPr>
        <w:t>357</w:t>
      </w:r>
      <w:r w:rsidRPr="00467465">
        <w:rPr>
          <w:noProof/>
        </w:rPr>
        <w:fldChar w:fldCharType="end"/>
      </w:r>
    </w:p>
    <w:p w14:paraId="76B0DFF4" w14:textId="05A25A66"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16: Capacity assessments</w:t>
      </w:r>
      <w:r w:rsidRPr="00467465">
        <w:rPr>
          <w:noProof/>
        </w:rPr>
        <w:tab/>
      </w:r>
      <w:r w:rsidRPr="00467465">
        <w:rPr>
          <w:noProof/>
        </w:rPr>
        <w:fldChar w:fldCharType="begin"/>
      </w:r>
      <w:r w:rsidRPr="00467465">
        <w:rPr>
          <w:noProof/>
        </w:rPr>
        <w:instrText xml:space="preserve"> PAGEREF _Toc467879584 \h </w:instrText>
      </w:r>
      <w:r w:rsidRPr="00467465">
        <w:rPr>
          <w:noProof/>
        </w:rPr>
      </w:r>
      <w:r w:rsidRPr="00467465">
        <w:rPr>
          <w:noProof/>
        </w:rPr>
        <w:fldChar w:fldCharType="separate"/>
      </w:r>
      <w:r w:rsidR="007756E4" w:rsidRPr="00467465">
        <w:rPr>
          <w:noProof/>
        </w:rPr>
        <w:t>361</w:t>
      </w:r>
      <w:r w:rsidRPr="00467465">
        <w:rPr>
          <w:noProof/>
        </w:rPr>
        <w:fldChar w:fldCharType="end"/>
      </w:r>
    </w:p>
    <w:p w14:paraId="7A8C963D" w14:textId="0B1FC343" w:rsidR="009972C4" w:rsidRPr="00467465" w:rsidRDefault="009972C4">
      <w:pPr>
        <w:pStyle w:val="TOC3"/>
        <w:tabs>
          <w:tab w:val="right" w:leader="dot" w:pos="9350"/>
        </w:tabs>
        <w:rPr>
          <w:rFonts w:eastAsiaTheme="minorEastAsia" w:cstheme="minorBidi"/>
          <w:i w:val="0"/>
          <w:noProof/>
          <w:sz w:val="24"/>
          <w:szCs w:val="24"/>
          <w:lang w:eastAsia="ja-JP"/>
        </w:rPr>
      </w:pPr>
      <w:r w:rsidRPr="00467465">
        <w:rPr>
          <w:rFonts w:cstheme="minorHAnsi"/>
          <w:noProof/>
          <w:color w:val="000000" w:themeColor="text1"/>
        </w:rPr>
        <w:t>Appendix 16.1: UNDP Capacity Development Scorecard Summary</w:t>
      </w:r>
      <w:r w:rsidRPr="00467465">
        <w:rPr>
          <w:noProof/>
        </w:rPr>
        <w:tab/>
      </w:r>
      <w:r w:rsidRPr="00467465">
        <w:rPr>
          <w:noProof/>
        </w:rPr>
        <w:fldChar w:fldCharType="begin"/>
      </w:r>
      <w:r w:rsidRPr="00467465">
        <w:rPr>
          <w:noProof/>
        </w:rPr>
        <w:instrText xml:space="preserve"> PAGEREF _Toc467879585 \h </w:instrText>
      </w:r>
      <w:r w:rsidRPr="00467465">
        <w:rPr>
          <w:noProof/>
        </w:rPr>
      </w:r>
      <w:r w:rsidRPr="00467465">
        <w:rPr>
          <w:noProof/>
        </w:rPr>
        <w:fldChar w:fldCharType="separate"/>
      </w:r>
      <w:r w:rsidR="007756E4" w:rsidRPr="00467465">
        <w:rPr>
          <w:noProof/>
        </w:rPr>
        <w:t>366</w:t>
      </w:r>
      <w:r w:rsidRPr="00467465">
        <w:rPr>
          <w:noProof/>
        </w:rPr>
        <w:fldChar w:fldCharType="end"/>
      </w:r>
    </w:p>
    <w:p w14:paraId="7E6C9313" w14:textId="7F46FD61"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Annex 17: Procurement Plan – for first year of implementation especially</w:t>
      </w:r>
      <w:r w:rsidRPr="00467465">
        <w:rPr>
          <w:noProof/>
        </w:rPr>
        <w:tab/>
      </w:r>
      <w:r w:rsidRPr="00467465">
        <w:rPr>
          <w:noProof/>
        </w:rPr>
        <w:fldChar w:fldCharType="begin"/>
      </w:r>
      <w:r w:rsidRPr="00467465">
        <w:rPr>
          <w:noProof/>
        </w:rPr>
        <w:instrText xml:space="preserve"> PAGEREF _Toc467879586 \h </w:instrText>
      </w:r>
      <w:r w:rsidRPr="00467465">
        <w:rPr>
          <w:noProof/>
        </w:rPr>
      </w:r>
      <w:r w:rsidRPr="00467465">
        <w:rPr>
          <w:noProof/>
        </w:rPr>
        <w:fldChar w:fldCharType="separate"/>
      </w:r>
      <w:r w:rsidR="007756E4" w:rsidRPr="00467465">
        <w:rPr>
          <w:noProof/>
        </w:rPr>
        <w:t>371</w:t>
      </w:r>
      <w:r w:rsidRPr="00467465">
        <w:rPr>
          <w:noProof/>
        </w:rPr>
        <w:fldChar w:fldCharType="end"/>
      </w:r>
    </w:p>
    <w:p w14:paraId="2A5D93A9" w14:textId="74AF1F50" w:rsidR="00D139EE" w:rsidRPr="00467465" w:rsidRDefault="00D139EE" w:rsidP="00551208">
      <w:pPr>
        <w:rPr>
          <w:rFonts w:asciiTheme="minorHAnsi" w:hAnsiTheme="minorHAnsi" w:cstheme="minorHAnsi"/>
          <w:b/>
          <w:smallCaps/>
          <w:color w:val="000000" w:themeColor="text1"/>
          <w:spacing w:val="-2"/>
          <w:sz w:val="28"/>
          <w:szCs w:val="20"/>
        </w:rPr>
      </w:pPr>
      <w:r w:rsidRPr="00467465">
        <w:rPr>
          <w:rFonts w:asciiTheme="minorHAnsi" w:hAnsiTheme="minorHAnsi" w:cstheme="minorHAnsi"/>
          <w:color w:val="000000" w:themeColor="text1"/>
        </w:rPr>
        <w:fldChar w:fldCharType="end"/>
      </w:r>
      <w:r w:rsidRPr="00467465">
        <w:rPr>
          <w:rFonts w:asciiTheme="minorHAnsi" w:hAnsiTheme="minorHAnsi" w:cstheme="minorHAnsi"/>
          <w:color w:val="000000" w:themeColor="text1"/>
        </w:rPr>
        <w:br w:type="page"/>
      </w:r>
    </w:p>
    <w:p w14:paraId="458FF399" w14:textId="47DDB1E3" w:rsidR="00BE4E58" w:rsidRPr="00467465" w:rsidRDefault="000D14F4" w:rsidP="00535B9D">
      <w:pPr>
        <w:pStyle w:val="Heading1"/>
        <w:numPr>
          <w:ilvl w:val="0"/>
          <w:numId w:val="0"/>
        </w:numPr>
        <w:ind w:left="720" w:hanging="720"/>
        <w:jc w:val="left"/>
      </w:pPr>
      <w:bookmarkStart w:id="11" w:name="_Toc467879551"/>
      <w:r w:rsidRPr="00467465">
        <w:rPr>
          <w:rFonts w:asciiTheme="minorHAnsi" w:hAnsiTheme="minorHAnsi" w:cstheme="minorHAnsi"/>
          <w:color w:val="000000" w:themeColor="text1"/>
        </w:rPr>
        <w:lastRenderedPageBreak/>
        <w:t>Acronyms and A</w:t>
      </w:r>
      <w:r w:rsidR="00756460" w:rsidRPr="00467465">
        <w:rPr>
          <w:rFonts w:asciiTheme="minorHAnsi" w:hAnsiTheme="minorHAnsi" w:cstheme="minorHAnsi"/>
          <w:color w:val="000000" w:themeColor="text1"/>
        </w:rPr>
        <w:t>bbreviations</w:t>
      </w:r>
      <w:bookmarkEnd w:id="7"/>
      <w:bookmarkEnd w:id="8"/>
      <w:bookmarkEnd w:id="9"/>
      <w:bookmarkEnd w:id="10"/>
      <w:bookmarkEnd w:id="11"/>
      <w:r w:rsidR="00756460" w:rsidRPr="00467465">
        <w:rPr>
          <w:rFonts w:asciiTheme="minorHAnsi" w:hAnsiTheme="minorHAnsi" w:cstheme="minorHAns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132"/>
      </w:tblGrid>
      <w:tr w:rsidR="00F21185" w:rsidRPr="00467465" w14:paraId="6558583C" w14:textId="77777777" w:rsidTr="00BE4E58">
        <w:tc>
          <w:tcPr>
            <w:tcW w:w="1384" w:type="dxa"/>
          </w:tcPr>
          <w:p w14:paraId="213763D3"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AD</w:t>
            </w:r>
          </w:p>
        </w:tc>
        <w:tc>
          <w:tcPr>
            <w:tcW w:w="7132" w:type="dxa"/>
          </w:tcPr>
          <w:p w14:paraId="64FD52A4"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Agriculture Department</w:t>
            </w:r>
          </w:p>
        </w:tc>
      </w:tr>
      <w:tr w:rsidR="00F21185" w:rsidRPr="00467465" w14:paraId="11F42181" w14:textId="77777777" w:rsidTr="00BE4E58">
        <w:tc>
          <w:tcPr>
            <w:tcW w:w="1384" w:type="dxa"/>
          </w:tcPr>
          <w:p w14:paraId="093DDCE7"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BAS</w:t>
            </w:r>
          </w:p>
        </w:tc>
        <w:tc>
          <w:tcPr>
            <w:tcW w:w="7132" w:type="dxa"/>
          </w:tcPr>
          <w:p w14:paraId="25503AFF"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Audubon Society</w:t>
            </w:r>
          </w:p>
        </w:tc>
      </w:tr>
      <w:tr w:rsidR="00F21185" w:rsidRPr="00467465" w14:paraId="628F2558" w14:textId="77777777" w:rsidTr="00BE4E58">
        <w:tc>
          <w:tcPr>
            <w:tcW w:w="1384" w:type="dxa"/>
          </w:tcPr>
          <w:p w14:paraId="5DB615A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BLPA</w:t>
            </w:r>
          </w:p>
        </w:tc>
        <w:tc>
          <w:tcPr>
            <w:tcW w:w="7132" w:type="dxa"/>
          </w:tcPr>
          <w:p w14:paraId="2D6A5016"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Livestock Producers Association</w:t>
            </w:r>
          </w:p>
        </w:tc>
      </w:tr>
      <w:tr w:rsidR="00F21185" w:rsidRPr="00467465" w14:paraId="2A01C427" w14:textId="77777777" w:rsidTr="00BE4E58">
        <w:tc>
          <w:tcPr>
            <w:tcW w:w="1384" w:type="dxa"/>
          </w:tcPr>
          <w:p w14:paraId="28989A81"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BTIA</w:t>
            </w:r>
          </w:p>
        </w:tc>
        <w:tc>
          <w:tcPr>
            <w:tcW w:w="7132" w:type="dxa"/>
          </w:tcPr>
          <w:p w14:paraId="016C122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Tourism Industry Association</w:t>
            </w:r>
          </w:p>
        </w:tc>
      </w:tr>
      <w:tr w:rsidR="00F21185" w:rsidRPr="00467465" w14:paraId="17197438" w14:textId="77777777" w:rsidTr="00BE4E58">
        <w:tc>
          <w:tcPr>
            <w:tcW w:w="1384" w:type="dxa"/>
          </w:tcPr>
          <w:p w14:paraId="20CEDF6B"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CBC</w:t>
            </w:r>
          </w:p>
        </w:tc>
        <w:tc>
          <w:tcPr>
            <w:tcW w:w="7132" w:type="dxa"/>
          </w:tcPr>
          <w:p w14:paraId="3B5DC348"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Central Biological Corridor</w:t>
            </w:r>
          </w:p>
        </w:tc>
      </w:tr>
      <w:tr w:rsidR="00F21185" w:rsidRPr="00467465" w14:paraId="5299B52D" w14:textId="77777777" w:rsidTr="00BE4E58">
        <w:tc>
          <w:tcPr>
            <w:tcW w:w="1384" w:type="dxa"/>
          </w:tcPr>
          <w:p w14:paraId="468C360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CBD </w:t>
            </w:r>
          </w:p>
        </w:tc>
        <w:tc>
          <w:tcPr>
            <w:tcW w:w="7132" w:type="dxa"/>
          </w:tcPr>
          <w:p w14:paraId="0C0262E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Convention on Biological Diversity</w:t>
            </w:r>
          </w:p>
        </w:tc>
      </w:tr>
      <w:tr w:rsidR="00F21185" w:rsidRPr="00467465" w14:paraId="5D176EC5" w14:textId="77777777" w:rsidTr="00BE4E58">
        <w:tc>
          <w:tcPr>
            <w:tcW w:w="1384" w:type="dxa"/>
          </w:tcPr>
          <w:p w14:paraId="6DC85716"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CSFI</w:t>
            </w:r>
          </w:p>
        </w:tc>
        <w:tc>
          <w:tcPr>
            <w:tcW w:w="7132" w:type="dxa"/>
          </w:tcPr>
          <w:p w14:paraId="39C1DBBB"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Corozal Sustainable Future Initiative</w:t>
            </w:r>
          </w:p>
        </w:tc>
      </w:tr>
      <w:tr w:rsidR="00F21185" w:rsidRPr="00467465" w14:paraId="21FBB995" w14:textId="77777777" w:rsidTr="00BE4E58">
        <w:tc>
          <w:tcPr>
            <w:tcW w:w="1384" w:type="dxa"/>
          </w:tcPr>
          <w:p w14:paraId="59C76858"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ERI</w:t>
            </w:r>
          </w:p>
        </w:tc>
        <w:tc>
          <w:tcPr>
            <w:tcW w:w="7132" w:type="dxa"/>
          </w:tcPr>
          <w:p w14:paraId="51FAEA4F"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Environmental Research Institute </w:t>
            </w:r>
          </w:p>
        </w:tc>
      </w:tr>
      <w:tr w:rsidR="00F21185" w:rsidRPr="00467465" w14:paraId="7956FB5A" w14:textId="77777777" w:rsidTr="00BE4E58">
        <w:tc>
          <w:tcPr>
            <w:tcW w:w="1384" w:type="dxa"/>
          </w:tcPr>
          <w:p w14:paraId="510B5DA6"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FCD</w:t>
            </w:r>
          </w:p>
        </w:tc>
        <w:tc>
          <w:tcPr>
            <w:tcW w:w="7132" w:type="dxa"/>
          </w:tcPr>
          <w:p w14:paraId="3C147EF3"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Friends for Conservation and Development</w:t>
            </w:r>
          </w:p>
        </w:tc>
      </w:tr>
      <w:tr w:rsidR="00F21185" w:rsidRPr="00467465" w14:paraId="69CB061C" w14:textId="77777777" w:rsidTr="00BE4E58">
        <w:tc>
          <w:tcPr>
            <w:tcW w:w="1384" w:type="dxa"/>
          </w:tcPr>
          <w:p w14:paraId="18F5AC0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FD</w:t>
            </w:r>
          </w:p>
        </w:tc>
        <w:tc>
          <w:tcPr>
            <w:tcW w:w="7132" w:type="dxa"/>
          </w:tcPr>
          <w:p w14:paraId="23D6280B"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Forest Department</w:t>
            </w:r>
          </w:p>
        </w:tc>
      </w:tr>
      <w:tr w:rsidR="00F21185" w:rsidRPr="00467465" w14:paraId="36CA5E1E" w14:textId="77777777" w:rsidTr="00BE4E58">
        <w:tc>
          <w:tcPr>
            <w:tcW w:w="1384" w:type="dxa"/>
          </w:tcPr>
          <w:p w14:paraId="2CB65164"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FOLUR</w:t>
            </w:r>
          </w:p>
        </w:tc>
        <w:tc>
          <w:tcPr>
            <w:tcW w:w="7132" w:type="dxa"/>
          </w:tcPr>
          <w:p w14:paraId="695D2E69"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Food Systems, Land Use and Restoration Impact Program</w:t>
            </w:r>
          </w:p>
        </w:tc>
      </w:tr>
      <w:tr w:rsidR="00F21185" w:rsidRPr="00467465" w14:paraId="02556898" w14:textId="77777777" w:rsidTr="00BE4E58">
        <w:tc>
          <w:tcPr>
            <w:tcW w:w="1384" w:type="dxa"/>
          </w:tcPr>
          <w:p w14:paraId="0C8974E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FPIC</w:t>
            </w:r>
          </w:p>
        </w:tc>
        <w:tc>
          <w:tcPr>
            <w:tcW w:w="7132" w:type="dxa"/>
          </w:tcPr>
          <w:p w14:paraId="10575B4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Free, Prior and Informed Consent</w:t>
            </w:r>
          </w:p>
        </w:tc>
      </w:tr>
      <w:tr w:rsidR="00F21185" w:rsidRPr="00467465" w14:paraId="06DAF03E" w14:textId="77777777" w:rsidTr="00BE4E58">
        <w:tc>
          <w:tcPr>
            <w:tcW w:w="1384" w:type="dxa"/>
          </w:tcPr>
          <w:p w14:paraId="219A52BB"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GEF</w:t>
            </w:r>
          </w:p>
        </w:tc>
        <w:tc>
          <w:tcPr>
            <w:tcW w:w="7132" w:type="dxa"/>
          </w:tcPr>
          <w:p w14:paraId="38649CAA"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Global Environment Facility</w:t>
            </w:r>
          </w:p>
        </w:tc>
      </w:tr>
      <w:tr w:rsidR="00F21185" w:rsidRPr="00467465" w14:paraId="43228805" w14:textId="77777777" w:rsidTr="00BE4E58">
        <w:tc>
          <w:tcPr>
            <w:tcW w:w="1384" w:type="dxa"/>
          </w:tcPr>
          <w:p w14:paraId="183F1CC5"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GEF7</w:t>
            </w:r>
          </w:p>
        </w:tc>
        <w:tc>
          <w:tcPr>
            <w:tcW w:w="7132" w:type="dxa"/>
          </w:tcPr>
          <w:p w14:paraId="483F656B"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Global Environment Facility 7</w:t>
            </w:r>
          </w:p>
        </w:tc>
      </w:tr>
      <w:tr w:rsidR="00F21185" w:rsidRPr="00467465" w14:paraId="6DC16E85" w14:textId="77777777" w:rsidTr="00BE4E58">
        <w:tc>
          <w:tcPr>
            <w:tcW w:w="1384" w:type="dxa"/>
          </w:tcPr>
          <w:p w14:paraId="1EC912F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GEFSEC</w:t>
            </w:r>
          </w:p>
        </w:tc>
        <w:tc>
          <w:tcPr>
            <w:tcW w:w="7132" w:type="dxa"/>
          </w:tcPr>
          <w:p w14:paraId="22E95DD5"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lang w:val="en-GB"/>
              </w:rPr>
              <w:t>Global Environment Facility Secretariat</w:t>
            </w:r>
          </w:p>
        </w:tc>
      </w:tr>
      <w:tr w:rsidR="00F21185" w:rsidRPr="00467465" w14:paraId="17231CCC" w14:textId="77777777" w:rsidTr="00BE4E58">
        <w:tc>
          <w:tcPr>
            <w:tcW w:w="1384" w:type="dxa"/>
          </w:tcPr>
          <w:p w14:paraId="30B9E2B9"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GOB</w:t>
            </w:r>
          </w:p>
        </w:tc>
        <w:tc>
          <w:tcPr>
            <w:tcW w:w="7132" w:type="dxa"/>
          </w:tcPr>
          <w:p w14:paraId="663B972A"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Government of Belize</w:t>
            </w:r>
          </w:p>
        </w:tc>
      </w:tr>
      <w:tr w:rsidR="00F21185" w:rsidRPr="00467465" w14:paraId="51B6C1BF" w14:textId="77777777" w:rsidTr="00BE4E58">
        <w:tc>
          <w:tcPr>
            <w:tcW w:w="1384" w:type="dxa"/>
          </w:tcPr>
          <w:p w14:paraId="39147F39"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GWP</w:t>
            </w:r>
          </w:p>
        </w:tc>
        <w:tc>
          <w:tcPr>
            <w:tcW w:w="7132" w:type="dxa"/>
          </w:tcPr>
          <w:p w14:paraId="626181A0"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Global Wildlife Program</w:t>
            </w:r>
          </w:p>
        </w:tc>
      </w:tr>
      <w:tr w:rsidR="00F21185" w:rsidRPr="00467465" w14:paraId="7B5AD5EA" w14:textId="77777777" w:rsidTr="00BE4E58">
        <w:tc>
          <w:tcPr>
            <w:tcW w:w="1384" w:type="dxa"/>
          </w:tcPr>
          <w:p w14:paraId="6B33A86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ha</w:t>
            </w:r>
          </w:p>
        </w:tc>
        <w:tc>
          <w:tcPr>
            <w:tcW w:w="7132" w:type="dxa"/>
          </w:tcPr>
          <w:p w14:paraId="37D18151"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Hectares</w:t>
            </w:r>
          </w:p>
        </w:tc>
      </w:tr>
      <w:tr w:rsidR="00F21185" w:rsidRPr="00467465" w14:paraId="04A37ED5" w14:textId="77777777" w:rsidTr="00BE4E58">
        <w:tc>
          <w:tcPr>
            <w:tcW w:w="1384" w:type="dxa"/>
          </w:tcPr>
          <w:p w14:paraId="09DD2D5D" w14:textId="0F4572B8" w:rsidR="00682E65" w:rsidRPr="00467465" w:rsidRDefault="00682E65"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HACT</w:t>
            </w:r>
          </w:p>
        </w:tc>
        <w:tc>
          <w:tcPr>
            <w:tcW w:w="7132" w:type="dxa"/>
          </w:tcPr>
          <w:p w14:paraId="05220196" w14:textId="764EBF4D" w:rsidR="00682E65" w:rsidRPr="00467465" w:rsidRDefault="00682E65"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Harmonized Approach to Cash Transfers</w:t>
            </w:r>
          </w:p>
        </w:tc>
      </w:tr>
      <w:tr w:rsidR="00F21185" w:rsidRPr="00467465" w14:paraId="103A732C" w14:textId="77777777" w:rsidTr="00BE4E58">
        <w:tc>
          <w:tcPr>
            <w:tcW w:w="1384" w:type="dxa"/>
          </w:tcPr>
          <w:p w14:paraId="19D53D0A"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IMWG</w:t>
            </w:r>
          </w:p>
          <w:p w14:paraId="66CD7BE0" w14:textId="7F6FD09D" w:rsidR="00EF2B7D" w:rsidRPr="00467465" w:rsidRDefault="00EF2B7D"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IWT</w:t>
            </w:r>
          </w:p>
        </w:tc>
        <w:tc>
          <w:tcPr>
            <w:tcW w:w="7132" w:type="dxa"/>
          </w:tcPr>
          <w:p w14:paraId="7580FB0F"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Indian Creek Maya Arts Women’s Group</w:t>
            </w:r>
          </w:p>
          <w:p w14:paraId="7416229A" w14:textId="18B50D00" w:rsidR="0040657F" w:rsidRPr="00467465" w:rsidRDefault="00EF2B7D"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International Wildlife Trade</w:t>
            </w:r>
          </w:p>
        </w:tc>
      </w:tr>
      <w:tr w:rsidR="00F21185" w:rsidRPr="00467465" w14:paraId="1836E3B6" w14:textId="77777777" w:rsidTr="00BE4E58">
        <w:tc>
          <w:tcPr>
            <w:tcW w:w="1384" w:type="dxa"/>
          </w:tcPr>
          <w:p w14:paraId="2D6110F7"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JCU</w:t>
            </w:r>
          </w:p>
        </w:tc>
        <w:tc>
          <w:tcPr>
            <w:tcW w:w="7132" w:type="dxa"/>
          </w:tcPr>
          <w:p w14:paraId="7FD48D1F"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rPr>
              <w:t>Central Belize Jaguar Conservation Unit</w:t>
            </w:r>
          </w:p>
        </w:tc>
      </w:tr>
      <w:tr w:rsidR="00F21185" w:rsidRPr="00467465" w14:paraId="7245E402" w14:textId="77777777" w:rsidTr="00BE4E58">
        <w:tc>
          <w:tcPr>
            <w:tcW w:w="1384" w:type="dxa"/>
          </w:tcPr>
          <w:p w14:paraId="0CCA83EE" w14:textId="67153BB9"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MFFESD</w:t>
            </w:r>
          </w:p>
        </w:tc>
        <w:tc>
          <w:tcPr>
            <w:tcW w:w="7132" w:type="dxa"/>
          </w:tcPr>
          <w:p w14:paraId="5033E786" w14:textId="2AF2D291" w:rsidR="00BE4E58" w:rsidRPr="00467465" w:rsidRDefault="001C097D"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Ministry of Sustainable Development, Climate Change and Disaster Risk Management</w:t>
            </w:r>
          </w:p>
        </w:tc>
      </w:tr>
      <w:tr w:rsidR="00F21185" w:rsidRPr="00467465" w14:paraId="73672A9D" w14:textId="77777777" w:rsidTr="00BE4E58">
        <w:tc>
          <w:tcPr>
            <w:tcW w:w="1384" w:type="dxa"/>
          </w:tcPr>
          <w:p w14:paraId="6D84E29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MSP</w:t>
            </w:r>
          </w:p>
        </w:tc>
        <w:tc>
          <w:tcPr>
            <w:tcW w:w="7132" w:type="dxa"/>
          </w:tcPr>
          <w:p w14:paraId="1DF5A27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Medium Sized Project</w:t>
            </w:r>
          </w:p>
        </w:tc>
      </w:tr>
      <w:tr w:rsidR="00F21185" w:rsidRPr="00467465" w14:paraId="4AD32DDB" w14:textId="77777777" w:rsidTr="00BE4E58">
        <w:tc>
          <w:tcPr>
            <w:tcW w:w="1384" w:type="dxa"/>
          </w:tcPr>
          <w:p w14:paraId="57DAB262"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NBC</w:t>
            </w:r>
          </w:p>
        </w:tc>
        <w:tc>
          <w:tcPr>
            <w:tcW w:w="7132" w:type="dxa"/>
          </w:tcPr>
          <w:p w14:paraId="7BFA426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Northern Biological Corridor</w:t>
            </w:r>
          </w:p>
        </w:tc>
      </w:tr>
      <w:tr w:rsidR="00F21185" w:rsidRPr="00467465" w14:paraId="4B1FDA88" w14:textId="77777777" w:rsidTr="00BE4E58">
        <w:tc>
          <w:tcPr>
            <w:tcW w:w="1384" w:type="dxa"/>
          </w:tcPr>
          <w:p w14:paraId="229317E2"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NPA</w:t>
            </w:r>
          </w:p>
        </w:tc>
        <w:tc>
          <w:tcPr>
            <w:tcW w:w="7132" w:type="dxa"/>
          </w:tcPr>
          <w:p w14:paraId="0007ED1B"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National Protected Area</w:t>
            </w:r>
          </w:p>
        </w:tc>
      </w:tr>
      <w:tr w:rsidR="00F21185" w:rsidRPr="00467465" w14:paraId="43ED0B92" w14:textId="77777777" w:rsidTr="00BE4E58">
        <w:tc>
          <w:tcPr>
            <w:tcW w:w="1384" w:type="dxa"/>
          </w:tcPr>
          <w:p w14:paraId="200F7651"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NPAS</w:t>
            </w:r>
          </w:p>
        </w:tc>
        <w:tc>
          <w:tcPr>
            <w:tcW w:w="7132" w:type="dxa"/>
          </w:tcPr>
          <w:p w14:paraId="0C3AB98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National Protected Area System</w:t>
            </w:r>
          </w:p>
        </w:tc>
      </w:tr>
      <w:tr w:rsidR="00F21185" w:rsidRPr="00467465" w14:paraId="0E5F1952" w14:textId="77777777" w:rsidTr="00BE4E58">
        <w:tc>
          <w:tcPr>
            <w:tcW w:w="1384" w:type="dxa"/>
          </w:tcPr>
          <w:p w14:paraId="77E1C677"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PACT</w:t>
            </w:r>
          </w:p>
        </w:tc>
        <w:tc>
          <w:tcPr>
            <w:tcW w:w="7132" w:type="dxa"/>
          </w:tcPr>
          <w:p w14:paraId="2B87A8AF"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Protected Areas Conservation Trust</w:t>
            </w:r>
          </w:p>
        </w:tc>
      </w:tr>
      <w:tr w:rsidR="00F21185" w:rsidRPr="00467465" w14:paraId="1F78CF12" w14:textId="77777777" w:rsidTr="00BE4E58">
        <w:tc>
          <w:tcPr>
            <w:tcW w:w="1384" w:type="dxa"/>
          </w:tcPr>
          <w:p w14:paraId="715B06C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PC1</w:t>
            </w:r>
          </w:p>
        </w:tc>
        <w:tc>
          <w:tcPr>
            <w:tcW w:w="7132" w:type="dxa"/>
          </w:tcPr>
          <w:p w14:paraId="4C20C029"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Component 1</w:t>
            </w:r>
          </w:p>
        </w:tc>
      </w:tr>
      <w:tr w:rsidR="00F21185" w:rsidRPr="00467465" w14:paraId="1C7C218D" w14:textId="77777777" w:rsidTr="00BE4E58">
        <w:tc>
          <w:tcPr>
            <w:tcW w:w="1384" w:type="dxa"/>
          </w:tcPr>
          <w:p w14:paraId="78ACA7C6"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PC2</w:t>
            </w:r>
          </w:p>
        </w:tc>
        <w:tc>
          <w:tcPr>
            <w:tcW w:w="7132" w:type="dxa"/>
          </w:tcPr>
          <w:p w14:paraId="12AD46A7"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Component 2</w:t>
            </w:r>
          </w:p>
        </w:tc>
      </w:tr>
      <w:tr w:rsidR="00F21185" w:rsidRPr="00467465" w14:paraId="143A5A7B" w14:textId="77777777" w:rsidTr="00BE4E58">
        <w:tc>
          <w:tcPr>
            <w:tcW w:w="1384" w:type="dxa"/>
          </w:tcPr>
          <w:p w14:paraId="611FF07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PC3</w:t>
            </w:r>
          </w:p>
        </w:tc>
        <w:tc>
          <w:tcPr>
            <w:tcW w:w="7132" w:type="dxa"/>
          </w:tcPr>
          <w:p w14:paraId="2159FC8C" w14:textId="77777777" w:rsidR="00BE4E58" w:rsidRPr="00467465" w:rsidRDefault="00BE4E58"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Component 3</w:t>
            </w:r>
          </w:p>
        </w:tc>
      </w:tr>
      <w:tr w:rsidR="00F21185" w:rsidRPr="00467465" w14:paraId="5CA7F644" w14:textId="77777777" w:rsidTr="00BE4E58">
        <w:tc>
          <w:tcPr>
            <w:tcW w:w="1384" w:type="dxa"/>
          </w:tcPr>
          <w:p w14:paraId="1DADEF70"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PC4</w:t>
            </w:r>
          </w:p>
        </w:tc>
        <w:tc>
          <w:tcPr>
            <w:tcW w:w="7132" w:type="dxa"/>
          </w:tcPr>
          <w:p w14:paraId="34C74B7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Component 4</w:t>
            </w:r>
          </w:p>
        </w:tc>
      </w:tr>
      <w:tr w:rsidR="00F21185" w:rsidRPr="00467465" w14:paraId="0D5C9CE9" w14:textId="77777777" w:rsidTr="00BE4E58">
        <w:tc>
          <w:tcPr>
            <w:tcW w:w="1384" w:type="dxa"/>
          </w:tcPr>
          <w:p w14:paraId="329F7236"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PfB</w:t>
            </w:r>
          </w:p>
        </w:tc>
        <w:tc>
          <w:tcPr>
            <w:tcW w:w="7132" w:type="dxa"/>
          </w:tcPr>
          <w:p w14:paraId="29ED3D7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Programme for Belize</w:t>
            </w:r>
          </w:p>
        </w:tc>
      </w:tr>
      <w:tr w:rsidR="00F21185" w:rsidRPr="00467465" w14:paraId="20B7889F" w14:textId="77777777" w:rsidTr="00BE4E58">
        <w:tc>
          <w:tcPr>
            <w:tcW w:w="1384" w:type="dxa"/>
          </w:tcPr>
          <w:p w14:paraId="34FC4879"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PIF</w:t>
            </w:r>
          </w:p>
        </w:tc>
        <w:tc>
          <w:tcPr>
            <w:tcW w:w="7132" w:type="dxa"/>
          </w:tcPr>
          <w:p w14:paraId="4D751BC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Identification Form</w:t>
            </w:r>
          </w:p>
        </w:tc>
      </w:tr>
      <w:tr w:rsidR="00F21185" w:rsidRPr="00467465" w14:paraId="38A397C3" w14:textId="77777777" w:rsidTr="00BE4E58">
        <w:tc>
          <w:tcPr>
            <w:tcW w:w="1384" w:type="dxa"/>
          </w:tcPr>
          <w:p w14:paraId="3C0101BF"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PIR</w:t>
            </w:r>
          </w:p>
        </w:tc>
        <w:tc>
          <w:tcPr>
            <w:tcW w:w="7132" w:type="dxa"/>
          </w:tcPr>
          <w:p w14:paraId="0DACC8E4"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rPr>
              <w:t xml:space="preserve">Project Implementation Report </w:t>
            </w:r>
          </w:p>
        </w:tc>
      </w:tr>
      <w:tr w:rsidR="00F21185" w:rsidRPr="00467465" w14:paraId="0BEC0A56" w14:textId="77777777" w:rsidTr="00C70777">
        <w:trPr>
          <w:trHeight w:val="288"/>
        </w:trPr>
        <w:tc>
          <w:tcPr>
            <w:tcW w:w="1384" w:type="dxa"/>
          </w:tcPr>
          <w:p w14:paraId="72081B18"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lang w:val="en-GB"/>
              </w:rPr>
              <w:t>POPP</w:t>
            </w:r>
          </w:p>
        </w:tc>
        <w:tc>
          <w:tcPr>
            <w:tcW w:w="7132" w:type="dxa"/>
          </w:tcPr>
          <w:p w14:paraId="3C044C33"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Programme and Operations Policies and Procedures</w:t>
            </w:r>
          </w:p>
        </w:tc>
      </w:tr>
      <w:tr w:rsidR="00F21185" w:rsidRPr="00467465" w14:paraId="6812241E" w14:textId="77777777" w:rsidTr="00BE4E58">
        <w:tc>
          <w:tcPr>
            <w:tcW w:w="1384" w:type="dxa"/>
          </w:tcPr>
          <w:p w14:paraId="7955357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PPG</w:t>
            </w:r>
          </w:p>
        </w:tc>
        <w:tc>
          <w:tcPr>
            <w:tcW w:w="7132" w:type="dxa"/>
          </w:tcPr>
          <w:p w14:paraId="54F22213"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Project Preparation Grant</w:t>
            </w:r>
          </w:p>
        </w:tc>
      </w:tr>
      <w:tr w:rsidR="00F21185" w:rsidRPr="00467465" w14:paraId="07F0D6FF" w14:textId="77777777" w:rsidTr="00BE4E58">
        <w:tc>
          <w:tcPr>
            <w:tcW w:w="1384" w:type="dxa"/>
          </w:tcPr>
          <w:p w14:paraId="34F7A2F1"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SACD</w:t>
            </w:r>
          </w:p>
        </w:tc>
        <w:tc>
          <w:tcPr>
            <w:tcW w:w="7132" w:type="dxa"/>
          </w:tcPr>
          <w:p w14:paraId="1B32D3B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Sarteneja Alliance for Conservation and Development</w:t>
            </w:r>
          </w:p>
        </w:tc>
      </w:tr>
      <w:tr w:rsidR="00F21185" w:rsidRPr="00467465" w14:paraId="530A91C7" w14:textId="77777777" w:rsidTr="00BE4E58">
        <w:tc>
          <w:tcPr>
            <w:tcW w:w="1384" w:type="dxa"/>
          </w:tcPr>
          <w:p w14:paraId="3D749B00"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SBAA</w:t>
            </w:r>
          </w:p>
        </w:tc>
        <w:tc>
          <w:tcPr>
            <w:tcW w:w="7132" w:type="dxa"/>
          </w:tcPr>
          <w:p w14:paraId="3D6B28D7" w14:textId="77777777" w:rsidR="00BE4E58" w:rsidRPr="00467465" w:rsidRDefault="00C10A39" w:rsidP="00551208">
            <w:pPr>
              <w:rPr>
                <w:rFonts w:asciiTheme="minorHAnsi" w:hAnsiTheme="minorHAnsi" w:cstheme="minorHAnsi"/>
                <w:color w:val="000000" w:themeColor="text1"/>
                <w:sz w:val="20"/>
                <w:szCs w:val="20"/>
              </w:rPr>
            </w:pPr>
            <w:hyperlink r:id="rId17" w:tooltip="outbind://44/reference_centre/chapter5/sbaa.pdf" w:history="1">
              <w:r w:rsidR="00BE4E58" w:rsidRPr="00467465">
                <w:rPr>
                  <w:rFonts w:asciiTheme="minorHAnsi" w:hAnsiTheme="minorHAnsi" w:cstheme="minorHAnsi"/>
                  <w:color w:val="000000" w:themeColor="text1"/>
                  <w:sz w:val="20"/>
                  <w:szCs w:val="20"/>
                </w:rPr>
                <w:t xml:space="preserve">Standard Basic Assistance Agreement </w:t>
              </w:r>
            </w:hyperlink>
          </w:p>
        </w:tc>
      </w:tr>
      <w:tr w:rsidR="00F21185" w:rsidRPr="00467465" w14:paraId="109F273A" w14:textId="77777777" w:rsidTr="00BE4E58">
        <w:tc>
          <w:tcPr>
            <w:tcW w:w="1384" w:type="dxa"/>
          </w:tcPr>
          <w:p w14:paraId="578758A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SBC</w:t>
            </w:r>
          </w:p>
        </w:tc>
        <w:tc>
          <w:tcPr>
            <w:tcW w:w="7132" w:type="dxa"/>
          </w:tcPr>
          <w:p w14:paraId="7E61FFC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Southern Biological Corridor</w:t>
            </w:r>
          </w:p>
        </w:tc>
      </w:tr>
      <w:tr w:rsidR="00F21185" w:rsidRPr="00467465" w14:paraId="3E1B49EF" w14:textId="77777777" w:rsidTr="00BE4E58">
        <w:tc>
          <w:tcPr>
            <w:tcW w:w="1384" w:type="dxa"/>
          </w:tcPr>
          <w:p w14:paraId="44B0A81F"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SES</w:t>
            </w:r>
          </w:p>
        </w:tc>
        <w:tc>
          <w:tcPr>
            <w:tcW w:w="7132" w:type="dxa"/>
          </w:tcPr>
          <w:p w14:paraId="482E951D"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Social and Environmental Standards</w:t>
            </w:r>
          </w:p>
        </w:tc>
      </w:tr>
      <w:tr w:rsidR="00F21185" w:rsidRPr="00467465" w14:paraId="7E6962EC" w14:textId="77777777" w:rsidTr="00BE4E58">
        <w:tc>
          <w:tcPr>
            <w:tcW w:w="1384" w:type="dxa"/>
          </w:tcPr>
          <w:p w14:paraId="37F02BD8"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STAP</w:t>
            </w:r>
          </w:p>
        </w:tc>
        <w:tc>
          <w:tcPr>
            <w:tcW w:w="7132" w:type="dxa"/>
          </w:tcPr>
          <w:p w14:paraId="13CEC507"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Scientific Technical Advisory Panel (GEF)</w:t>
            </w:r>
          </w:p>
        </w:tc>
      </w:tr>
      <w:tr w:rsidR="00F21185" w:rsidRPr="00467465" w14:paraId="2CE87908" w14:textId="77777777" w:rsidTr="00BE4E58">
        <w:tc>
          <w:tcPr>
            <w:tcW w:w="1384" w:type="dxa"/>
          </w:tcPr>
          <w:p w14:paraId="2C04FF95"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TE</w:t>
            </w:r>
          </w:p>
        </w:tc>
        <w:tc>
          <w:tcPr>
            <w:tcW w:w="7132" w:type="dxa"/>
          </w:tcPr>
          <w:p w14:paraId="56CDB6BE"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Terminal Evaluation</w:t>
            </w:r>
          </w:p>
        </w:tc>
      </w:tr>
      <w:tr w:rsidR="00F21185" w:rsidRPr="00467465" w14:paraId="18893E2C" w14:textId="77777777" w:rsidTr="00F50C65">
        <w:trPr>
          <w:trHeight w:val="378"/>
        </w:trPr>
        <w:tc>
          <w:tcPr>
            <w:tcW w:w="1384" w:type="dxa"/>
          </w:tcPr>
          <w:p w14:paraId="6D77F1DC"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UBERI</w:t>
            </w:r>
          </w:p>
        </w:tc>
        <w:tc>
          <w:tcPr>
            <w:tcW w:w="7132" w:type="dxa"/>
          </w:tcPr>
          <w:p w14:paraId="2D86697A"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University of Belize - Environmental Research Institute</w:t>
            </w:r>
          </w:p>
        </w:tc>
      </w:tr>
      <w:tr w:rsidR="00F21185" w:rsidRPr="00467465" w14:paraId="17790F12" w14:textId="77777777" w:rsidTr="00BE4E58">
        <w:tc>
          <w:tcPr>
            <w:tcW w:w="1384" w:type="dxa"/>
          </w:tcPr>
          <w:p w14:paraId="6422D115"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UNDP</w:t>
            </w:r>
          </w:p>
        </w:tc>
        <w:tc>
          <w:tcPr>
            <w:tcW w:w="7132" w:type="dxa"/>
          </w:tcPr>
          <w:p w14:paraId="26BC0E30"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United Nations Development Programme</w:t>
            </w:r>
          </w:p>
        </w:tc>
      </w:tr>
      <w:tr w:rsidR="00F21185" w:rsidRPr="00467465" w14:paraId="0D9F38B8" w14:textId="77777777" w:rsidTr="00F50C65">
        <w:trPr>
          <w:trHeight w:val="387"/>
        </w:trPr>
        <w:tc>
          <w:tcPr>
            <w:tcW w:w="1384" w:type="dxa"/>
          </w:tcPr>
          <w:p w14:paraId="1A43F1E5"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VSBB</w:t>
            </w:r>
          </w:p>
        </w:tc>
        <w:tc>
          <w:tcPr>
            <w:tcW w:w="7132" w:type="dxa"/>
          </w:tcPr>
          <w:p w14:paraId="3BA39530"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Veterinary Surgeons Board of Belize</w:t>
            </w:r>
          </w:p>
        </w:tc>
      </w:tr>
      <w:tr w:rsidR="00F21185" w:rsidRPr="00467465" w14:paraId="6AE192A5" w14:textId="77777777" w:rsidTr="00BE4E58">
        <w:tc>
          <w:tcPr>
            <w:tcW w:w="1384" w:type="dxa"/>
          </w:tcPr>
          <w:p w14:paraId="304F9BFF"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WCS</w:t>
            </w:r>
          </w:p>
        </w:tc>
        <w:tc>
          <w:tcPr>
            <w:tcW w:w="7132" w:type="dxa"/>
          </w:tcPr>
          <w:p w14:paraId="79206578"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Wildlife Conservation Society</w:t>
            </w:r>
          </w:p>
        </w:tc>
      </w:tr>
      <w:tr w:rsidR="00F21185" w:rsidRPr="00467465" w14:paraId="153F5879" w14:textId="77777777" w:rsidTr="00BE4E58">
        <w:tc>
          <w:tcPr>
            <w:tcW w:w="1384" w:type="dxa"/>
          </w:tcPr>
          <w:p w14:paraId="6AC3AD10" w14:textId="77777777" w:rsidR="00BE4E58" w:rsidRPr="00467465" w:rsidRDefault="00BE4E58"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WPA</w:t>
            </w:r>
          </w:p>
        </w:tc>
        <w:tc>
          <w:tcPr>
            <w:tcW w:w="7132" w:type="dxa"/>
          </w:tcPr>
          <w:p w14:paraId="6FD33905" w14:textId="77777777" w:rsidR="00BE4E58" w:rsidRPr="00467465" w:rsidRDefault="00BE4E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Wildlife Protection Act </w:t>
            </w:r>
          </w:p>
        </w:tc>
      </w:tr>
      <w:tr w:rsidR="00F21185" w:rsidRPr="00467465" w14:paraId="76EEE339" w14:textId="77777777" w:rsidTr="00BE4E58">
        <w:tc>
          <w:tcPr>
            <w:tcW w:w="1384" w:type="dxa"/>
          </w:tcPr>
          <w:p w14:paraId="3A31E3E9"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lastRenderedPageBreak/>
              <w:t xml:space="preserve">YCT </w:t>
            </w:r>
          </w:p>
        </w:tc>
        <w:tc>
          <w:tcPr>
            <w:tcW w:w="7132" w:type="dxa"/>
          </w:tcPr>
          <w:p w14:paraId="27014633" w14:textId="77777777" w:rsidR="00BE4E58" w:rsidRPr="00467465" w:rsidRDefault="00BE4E58"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Ya’axche Conservation Trust</w:t>
            </w:r>
          </w:p>
        </w:tc>
      </w:tr>
    </w:tbl>
    <w:p w14:paraId="4C1F759C" w14:textId="6D476B4A" w:rsidR="00C23C76" w:rsidRPr="00467465" w:rsidRDefault="00A5314B" w:rsidP="00551208">
      <w:pPr>
        <w:pStyle w:val="Heading1"/>
        <w:numPr>
          <w:ilvl w:val="0"/>
          <w:numId w:val="0"/>
        </w:numPr>
        <w:ind w:left="720" w:hanging="720"/>
        <w:jc w:val="left"/>
        <w:rPr>
          <w:rFonts w:asciiTheme="minorHAnsi" w:hAnsiTheme="minorHAnsi" w:cstheme="minorHAnsi"/>
          <w:color w:val="000000" w:themeColor="text1"/>
        </w:rPr>
      </w:pPr>
      <w:bookmarkStart w:id="12" w:name="_Toc445541794"/>
      <w:bookmarkStart w:id="13" w:name="_Toc447454266"/>
      <w:bookmarkStart w:id="14" w:name="_Toc447465892"/>
      <w:bookmarkStart w:id="15" w:name="_Toc467879552"/>
      <w:bookmarkEnd w:id="12"/>
      <w:r w:rsidRPr="00467465">
        <w:rPr>
          <w:rFonts w:asciiTheme="minorHAnsi" w:hAnsiTheme="minorHAnsi" w:cstheme="minorHAnsi"/>
          <w:color w:val="000000" w:themeColor="text1"/>
        </w:rPr>
        <w:t xml:space="preserve">I. </w:t>
      </w:r>
      <w:r w:rsidR="00E32BDB" w:rsidRPr="00467465">
        <w:rPr>
          <w:rFonts w:asciiTheme="minorHAnsi" w:hAnsiTheme="minorHAnsi" w:cstheme="minorHAnsi"/>
          <w:color w:val="000000" w:themeColor="text1"/>
        </w:rPr>
        <w:t>Tables</w:t>
      </w:r>
      <w:r w:rsidR="00C23C76" w:rsidRPr="00467465">
        <w:rPr>
          <w:rFonts w:asciiTheme="minorHAnsi" w:hAnsiTheme="minorHAnsi" w:cstheme="minorHAnsi"/>
          <w:color w:val="000000" w:themeColor="text1"/>
        </w:rPr>
        <w:t xml:space="preserve"> and Figures</w:t>
      </w:r>
      <w:bookmarkEnd w:id="13"/>
      <w:bookmarkEnd w:id="14"/>
      <w:bookmarkEnd w:id="15"/>
    </w:p>
    <w:p w14:paraId="03D0B650" w14:textId="4B459FE7" w:rsidR="00BF5366" w:rsidRPr="00467465" w:rsidRDefault="00DA29F4">
      <w:pPr>
        <w:pStyle w:val="TableofFigures"/>
        <w:tabs>
          <w:tab w:val="right" w:leader="dot" w:pos="9350"/>
        </w:tabs>
        <w:rPr>
          <w:rFonts w:eastAsiaTheme="minorEastAsia" w:cstheme="minorBidi"/>
          <w:smallCaps w:val="0"/>
          <w:noProof/>
          <w:sz w:val="24"/>
          <w:szCs w:val="24"/>
          <w:lang w:eastAsia="ja-JP"/>
        </w:rPr>
      </w:pPr>
      <w:r w:rsidRPr="00467465">
        <w:rPr>
          <w:rFonts w:cstheme="minorHAnsi"/>
          <w:color w:val="000000" w:themeColor="text1"/>
        </w:rPr>
        <w:fldChar w:fldCharType="begin"/>
      </w:r>
      <w:r w:rsidRPr="00467465">
        <w:rPr>
          <w:rFonts w:cstheme="minorHAnsi"/>
          <w:color w:val="000000" w:themeColor="text1"/>
        </w:rPr>
        <w:instrText xml:space="preserve"> TOC \t "TOC Heading;TOC Heading Figures" \c </w:instrText>
      </w:r>
      <w:r w:rsidRPr="00467465">
        <w:rPr>
          <w:rFonts w:cstheme="minorHAnsi"/>
          <w:color w:val="000000" w:themeColor="text1"/>
        </w:rPr>
        <w:fldChar w:fldCharType="separate"/>
      </w:r>
      <w:r w:rsidR="00BF5366" w:rsidRPr="00467465">
        <w:rPr>
          <w:rFonts w:cstheme="minorHAnsi"/>
          <w:noProof/>
          <w:color w:val="000000" w:themeColor="text1"/>
        </w:rPr>
        <w:t>Figure 1: Jaguar Corridors and Conservation Units</w:t>
      </w:r>
      <w:r w:rsidR="00BF5366" w:rsidRPr="00467465">
        <w:rPr>
          <w:noProof/>
        </w:rPr>
        <w:tab/>
      </w:r>
      <w:r w:rsidR="00BF5366" w:rsidRPr="00467465">
        <w:rPr>
          <w:noProof/>
        </w:rPr>
        <w:fldChar w:fldCharType="begin"/>
      </w:r>
      <w:r w:rsidR="00BF5366" w:rsidRPr="00467465">
        <w:rPr>
          <w:noProof/>
        </w:rPr>
        <w:instrText xml:space="preserve"> PAGEREF _Toc462603701 \h </w:instrText>
      </w:r>
      <w:r w:rsidR="00BF5366" w:rsidRPr="00467465">
        <w:rPr>
          <w:noProof/>
        </w:rPr>
      </w:r>
      <w:r w:rsidR="00BF5366" w:rsidRPr="00467465">
        <w:rPr>
          <w:noProof/>
        </w:rPr>
        <w:fldChar w:fldCharType="separate"/>
      </w:r>
      <w:r w:rsidR="00F97ACB" w:rsidRPr="00467465">
        <w:rPr>
          <w:noProof/>
        </w:rPr>
        <w:t>8</w:t>
      </w:r>
      <w:r w:rsidR="00BF5366" w:rsidRPr="00467465">
        <w:rPr>
          <w:noProof/>
        </w:rPr>
        <w:fldChar w:fldCharType="end"/>
      </w:r>
    </w:p>
    <w:p w14:paraId="78EECB2A" w14:textId="2AE21656" w:rsidR="00BF5366" w:rsidRPr="00467465" w:rsidRDefault="00BF5366">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2: Theory of change</w:t>
      </w:r>
      <w:r w:rsidRPr="00467465">
        <w:rPr>
          <w:noProof/>
        </w:rPr>
        <w:tab/>
      </w:r>
      <w:r w:rsidRPr="00467465">
        <w:rPr>
          <w:noProof/>
        </w:rPr>
        <w:fldChar w:fldCharType="begin"/>
      </w:r>
      <w:r w:rsidRPr="00467465">
        <w:rPr>
          <w:noProof/>
        </w:rPr>
        <w:instrText xml:space="preserve"> PAGEREF _Toc462603702 \h </w:instrText>
      </w:r>
      <w:r w:rsidRPr="00467465">
        <w:rPr>
          <w:noProof/>
        </w:rPr>
      </w:r>
      <w:r w:rsidRPr="00467465">
        <w:rPr>
          <w:noProof/>
        </w:rPr>
        <w:fldChar w:fldCharType="separate"/>
      </w:r>
      <w:r w:rsidR="00F97ACB" w:rsidRPr="00467465">
        <w:rPr>
          <w:noProof/>
        </w:rPr>
        <w:t>12</w:t>
      </w:r>
      <w:r w:rsidRPr="00467465">
        <w:rPr>
          <w:noProof/>
        </w:rPr>
        <w:fldChar w:fldCharType="end"/>
      </w:r>
    </w:p>
    <w:p w14:paraId="7BF4FB9F" w14:textId="42B50345" w:rsidR="00BF5366" w:rsidRPr="00467465" w:rsidRDefault="00BF5366">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3: Project organizational structure</w:t>
      </w:r>
      <w:r w:rsidRPr="00467465">
        <w:rPr>
          <w:noProof/>
        </w:rPr>
        <w:tab/>
      </w:r>
      <w:r w:rsidRPr="00467465">
        <w:rPr>
          <w:noProof/>
        </w:rPr>
        <w:fldChar w:fldCharType="begin"/>
      </w:r>
      <w:r w:rsidRPr="00467465">
        <w:rPr>
          <w:noProof/>
        </w:rPr>
        <w:instrText xml:space="preserve"> PAGEREF _Toc462603703 \h </w:instrText>
      </w:r>
      <w:r w:rsidRPr="00467465">
        <w:rPr>
          <w:noProof/>
        </w:rPr>
      </w:r>
      <w:r w:rsidRPr="00467465">
        <w:rPr>
          <w:noProof/>
        </w:rPr>
        <w:fldChar w:fldCharType="separate"/>
      </w:r>
      <w:r w:rsidR="00F97ACB" w:rsidRPr="00467465">
        <w:rPr>
          <w:noProof/>
        </w:rPr>
        <w:t>35</w:t>
      </w:r>
      <w:r w:rsidRPr="00467465">
        <w:rPr>
          <w:noProof/>
        </w:rPr>
        <w:fldChar w:fldCharType="end"/>
      </w:r>
    </w:p>
    <w:p w14:paraId="20698E13" w14:textId="77777777" w:rsidR="00DA29F4" w:rsidRPr="00467465" w:rsidRDefault="00DA29F4" w:rsidP="00551208">
      <w:pPr>
        <w:rPr>
          <w:rFonts w:asciiTheme="minorHAnsi" w:hAnsiTheme="minorHAnsi" w:cstheme="minorHAnsi"/>
          <w:color w:val="000000" w:themeColor="text1"/>
        </w:rPr>
      </w:pPr>
      <w:r w:rsidRPr="00467465">
        <w:rPr>
          <w:rFonts w:asciiTheme="minorHAnsi" w:hAnsiTheme="minorHAnsi" w:cstheme="minorHAnsi"/>
          <w:color w:val="000000" w:themeColor="text1"/>
        </w:rPr>
        <w:fldChar w:fldCharType="end"/>
      </w:r>
    </w:p>
    <w:p w14:paraId="77EC2096" w14:textId="245D1D98" w:rsidR="00BF5366" w:rsidRPr="00467465" w:rsidRDefault="00DA29F4">
      <w:pPr>
        <w:pStyle w:val="TableofFigures"/>
        <w:tabs>
          <w:tab w:val="right" w:leader="dot" w:pos="9350"/>
        </w:tabs>
        <w:rPr>
          <w:rFonts w:eastAsiaTheme="minorEastAsia" w:cstheme="minorBidi"/>
          <w:smallCaps w:val="0"/>
          <w:noProof/>
          <w:sz w:val="24"/>
          <w:szCs w:val="24"/>
          <w:lang w:eastAsia="ja-JP"/>
        </w:rPr>
      </w:pPr>
      <w:r w:rsidRPr="00467465">
        <w:rPr>
          <w:rFonts w:cstheme="minorHAnsi"/>
          <w:color w:val="000000" w:themeColor="text1"/>
        </w:rPr>
        <w:fldChar w:fldCharType="begin"/>
      </w:r>
      <w:r w:rsidRPr="00467465">
        <w:rPr>
          <w:rFonts w:cstheme="minorHAnsi"/>
          <w:color w:val="000000" w:themeColor="text1"/>
        </w:rPr>
        <w:instrText xml:space="preserve"> TOC \t "Intense Quote" \c </w:instrText>
      </w:r>
      <w:r w:rsidRPr="00467465">
        <w:rPr>
          <w:rFonts w:cstheme="minorHAnsi"/>
          <w:color w:val="000000" w:themeColor="text1"/>
        </w:rPr>
        <w:fldChar w:fldCharType="separate"/>
      </w:r>
      <w:r w:rsidR="00BF5366" w:rsidRPr="00467465">
        <w:rPr>
          <w:rFonts w:cstheme="minorHAnsi"/>
          <w:noProof/>
          <w:color w:val="000000" w:themeColor="text1"/>
        </w:rPr>
        <w:t>Table 1: GWP alignment</w:t>
      </w:r>
      <w:r w:rsidR="00BF5366" w:rsidRPr="00467465">
        <w:rPr>
          <w:noProof/>
        </w:rPr>
        <w:tab/>
      </w:r>
      <w:r w:rsidR="00BF5366" w:rsidRPr="00467465">
        <w:rPr>
          <w:noProof/>
        </w:rPr>
        <w:fldChar w:fldCharType="begin"/>
      </w:r>
      <w:r w:rsidR="00BF5366" w:rsidRPr="00467465">
        <w:rPr>
          <w:noProof/>
        </w:rPr>
        <w:instrText xml:space="preserve"> PAGEREF _Toc462603704 \h </w:instrText>
      </w:r>
      <w:r w:rsidR="00BF5366" w:rsidRPr="00467465">
        <w:rPr>
          <w:noProof/>
        </w:rPr>
      </w:r>
      <w:r w:rsidR="00BF5366" w:rsidRPr="00467465">
        <w:rPr>
          <w:noProof/>
        </w:rPr>
        <w:fldChar w:fldCharType="separate"/>
      </w:r>
      <w:r w:rsidR="00F97ACB" w:rsidRPr="00467465">
        <w:rPr>
          <w:noProof/>
        </w:rPr>
        <w:t>15</w:t>
      </w:r>
      <w:r w:rsidR="00BF5366" w:rsidRPr="00467465">
        <w:rPr>
          <w:noProof/>
        </w:rPr>
        <w:fldChar w:fldCharType="end"/>
      </w:r>
    </w:p>
    <w:p w14:paraId="38AB1AFF" w14:textId="2ACB0868" w:rsidR="00BF5366" w:rsidRPr="00467465" w:rsidRDefault="00BF5366">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2: Monitoring Evaluation Plan &amp; Budget</w:t>
      </w:r>
      <w:r w:rsidRPr="00467465">
        <w:rPr>
          <w:noProof/>
        </w:rPr>
        <w:tab/>
      </w:r>
      <w:r w:rsidRPr="00467465">
        <w:rPr>
          <w:noProof/>
        </w:rPr>
        <w:fldChar w:fldCharType="begin"/>
      </w:r>
      <w:r w:rsidRPr="00467465">
        <w:rPr>
          <w:noProof/>
        </w:rPr>
        <w:instrText xml:space="preserve"> PAGEREF _Toc462603705 \h </w:instrText>
      </w:r>
      <w:r w:rsidRPr="00467465">
        <w:rPr>
          <w:noProof/>
        </w:rPr>
      </w:r>
      <w:r w:rsidRPr="00467465">
        <w:rPr>
          <w:noProof/>
        </w:rPr>
        <w:fldChar w:fldCharType="separate"/>
      </w:r>
      <w:r w:rsidR="00F97ACB" w:rsidRPr="00467465">
        <w:rPr>
          <w:noProof/>
        </w:rPr>
        <w:t>33</w:t>
      </w:r>
      <w:r w:rsidRPr="00467465">
        <w:rPr>
          <w:noProof/>
        </w:rPr>
        <w:fldChar w:fldCharType="end"/>
      </w:r>
    </w:p>
    <w:p w14:paraId="17376FE5" w14:textId="1EEEB25B" w:rsidR="00BF5366" w:rsidRPr="00467465" w:rsidRDefault="00BF5366">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3: Co-financing</w:t>
      </w:r>
      <w:r w:rsidRPr="00467465">
        <w:rPr>
          <w:noProof/>
        </w:rPr>
        <w:tab/>
      </w:r>
      <w:r w:rsidRPr="00467465">
        <w:rPr>
          <w:noProof/>
        </w:rPr>
        <w:fldChar w:fldCharType="begin"/>
      </w:r>
      <w:r w:rsidRPr="00467465">
        <w:rPr>
          <w:noProof/>
        </w:rPr>
        <w:instrText xml:space="preserve"> PAGEREF _Toc462603706 \h </w:instrText>
      </w:r>
      <w:r w:rsidRPr="00467465">
        <w:rPr>
          <w:noProof/>
        </w:rPr>
      </w:r>
      <w:r w:rsidRPr="00467465">
        <w:rPr>
          <w:noProof/>
        </w:rPr>
        <w:fldChar w:fldCharType="separate"/>
      </w:r>
      <w:r w:rsidR="00F97ACB" w:rsidRPr="00467465">
        <w:rPr>
          <w:noProof/>
        </w:rPr>
        <w:t>38</w:t>
      </w:r>
      <w:r w:rsidRPr="00467465">
        <w:rPr>
          <w:noProof/>
        </w:rPr>
        <w:fldChar w:fldCharType="end"/>
      </w:r>
    </w:p>
    <w:p w14:paraId="0655C013" w14:textId="0C7C350A" w:rsidR="00FD77C9" w:rsidRPr="00467465" w:rsidRDefault="00DA29F4" w:rsidP="00551208">
      <w:pPr>
        <w:rPr>
          <w:rFonts w:asciiTheme="minorHAnsi" w:hAnsiTheme="minorHAnsi" w:cstheme="minorHAnsi"/>
          <w:color w:val="000000" w:themeColor="text1"/>
        </w:rPr>
      </w:pPr>
      <w:r w:rsidRPr="00467465">
        <w:rPr>
          <w:rFonts w:asciiTheme="minorHAnsi" w:hAnsiTheme="minorHAnsi" w:cstheme="minorHAnsi"/>
          <w:color w:val="000000" w:themeColor="text1"/>
        </w:rPr>
        <w:fldChar w:fldCharType="end"/>
      </w:r>
      <w:r w:rsidR="00FD77C9" w:rsidRPr="00467465">
        <w:rPr>
          <w:rFonts w:asciiTheme="minorHAnsi" w:hAnsiTheme="minorHAnsi" w:cstheme="minorHAnsi"/>
          <w:color w:val="000000" w:themeColor="text1"/>
        </w:rPr>
        <w:br w:type="page"/>
      </w:r>
    </w:p>
    <w:tbl>
      <w:tblPr>
        <w:tblW w:w="0" w:type="auto"/>
        <w:tblBorders>
          <w:bottom w:val="single" w:sz="4" w:space="0" w:color="auto"/>
        </w:tblBorders>
        <w:tblLook w:val="04A0" w:firstRow="1" w:lastRow="0" w:firstColumn="1" w:lastColumn="0" w:noHBand="0" w:noVBand="1"/>
      </w:tblPr>
      <w:tblGrid>
        <w:gridCol w:w="1203"/>
      </w:tblGrid>
      <w:tr w:rsidR="00F21185" w:rsidRPr="00467465" w14:paraId="5474DA86" w14:textId="77777777" w:rsidTr="0003763F">
        <w:trPr>
          <w:trHeight w:val="20"/>
        </w:trPr>
        <w:tc>
          <w:tcPr>
            <w:tcW w:w="1203" w:type="dxa"/>
            <w:tcBorders>
              <w:bottom w:val="nil"/>
              <w:right w:val="nil"/>
            </w:tcBorders>
            <w:shd w:val="clear" w:color="auto" w:fill="auto"/>
          </w:tcPr>
          <w:p w14:paraId="44983324" w14:textId="6D9B9FFE" w:rsidR="00DA3A78" w:rsidRPr="00467465" w:rsidRDefault="00DA3A78" w:rsidP="00551208">
            <w:pPr>
              <w:rPr>
                <w:rFonts w:asciiTheme="minorHAnsi" w:hAnsiTheme="minorHAnsi" w:cstheme="minorHAnsi"/>
                <w:color w:val="000000" w:themeColor="text1"/>
              </w:rPr>
            </w:pPr>
          </w:p>
        </w:tc>
        <w:bookmarkStart w:id="16" w:name="_Toc445541796"/>
        <w:bookmarkEnd w:id="16"/>
      </w:tr>
    </w:tbl>
    <w:p w14:paraId="21F03B92" w14:textId="597BBA69" w:rsidR="00D218B7" w:rsidRPr="00467465" w:rsidRDefault="008C65EB" w:rsidP="00A5314B">
      <w:pPr>
        <w:pStyle w:val="Heading1"/>
        <w:numPr>
          <w:ilvl w:val="0"/>
          <w:numId w:val="88"/>
        </w:numPr>
        <w:spacing w:before="0" w:after="0" w:line="271" w:lineRule="auto"/>
        <w:jc w:val="left"/>
        <w:rPr>
          <w:rFonts w:asciiTheme="minorHAnsi" w:hAnsiTheme="minorHAnsi" w:cstheme="minorHAnsi"/>
          <w:color w:val="000000" w:themeColor="text1"/>
        </w:rPr>
      </w:pPr>
      <w:bookmarkStart w:id="17" w:name="_Toc407785517"/>
      <w:bookmarkStart w:id="18" w:name="_Toc34653670"/>
      <w:bookmarkStart w:id="19" w:name="_Toc445541797"/>
      <w:bookmarkStart w:id="20" w:name="_Toc445543072"/>
      <w:bookmarkStart w:id="21" w:name="_Toc445545002"/>
      <w:bookmarkStart w:id="22" w:name="_Toc447454267"/>
      <w:bookmarkStart w:id="23" w:name="_Toc447465893"/>
      <w:bookmarkStart w:id="24" w:name="_Toc467879553"/>
      <w:r w:rsidRPr="00467465">
        <w:rPr>
          <w:rFonts w:asciiTheme="minorHAnsi" w:hAnsiTheme="minorHAnsi" w:cstheme="minorHAnsi"/>
          <w:color w:val="000000" w:themeColor="text1"/>
        </w:rPr>
        <w:t xml:space="preserve">Development </w:t>
      </w:r>
      <w:r w:rsidR="00005D48" w:rsidRPr="00467465">
        <w:rPr>
          <w:rFonts w:asciiTheme="minorHAnsi" w:hAnsiTheme="minorHAnsi" w:cstheme="minorHAnsi"/>
          <w:color w:val="000000" w:themeColor="text1"/>
        </w:rPr>
        <w:t>C</w:t>
      </w:r>
      <w:r w:rsidR="004C3717" w:rsidRPr="00467465">
        <w:rPr>
          <w:rFonts w:asciiTheme="minorHAnsi" w:hAnsiTheme="minorHAnsi" w:cstheme="minorHAnsi"/>
          <w:color w:val="000000" w:themeColor="text1"/>
        </w:rPr>
        <w:t>hallenge</w:t>
      </w:r>
      <w:bookmarkEnd w:id="17"/>
      <w:bookmarkEnd w:id="18"/>
      <w:bookmarkEnd w:id="19"/>
      <w:bookmarkEnd w:id="20"/>
      <w:bookmarkEnd w:id="21"/>
      <w:bookmarkEnd w:id="22"/>
      <w:bookmarkEnd w:id="23"/>
      <w:bookmarkEnd w:id="24"/>
      <w:r w:rsidR="00A25CCB" w:rsidRPr="00467465">
        <w:rPr>
          <w:rFonts w:asciiTheme="minorHAnsi" w:hAnsiTheme="minorHAnsi" w:cstheme="minorHAnsi"/>
          <w:color w:val="000000" w:themeColor="text1"/>
        </w:rPr>
        <w:t xml:space="preserve"> </w:t>
      </w:r>
    </w:p>
    <w:p w14:paraId="182A114E" w14:textId="0671145D" w:rsidR="00D218B7" w:rsidRPr="00467465" w:rsidRDefault="00D218B7" w:rsidP="00551208">
      <w:pPr>
        <w:rPr>
          <w:rFonts w:asciiTheme="minorHAnsi" w:hAnsiTheme="minorHAnsi" w:cstheme="minorHAnsi"/>
          <w:b/>
          <w:i/>
          <w:color w:val="000000" w:themeColor="text1"/>
          <w:szCs w:val="20"/>
        </w:rPr>
      </w:pPr>
    </w:p>
    <w:p w14:paraId="1826155D" w14:textId="68D08943" w:rsidR="000A7592" w:rsidRPr="00467465" w:rsidRDefault="000A7592" w:rsidP="00551208">
      <w:pPr>
        <w:spacing w:after="120"/>
        <w:rPr>
          <w:rFonts w:asciiTheme="minorHAnsi" w:hAnsiTheme="minorHAnsi" w:cstheme="minorHAnsi"/>
          <w:color w:val="000000" w:themeColor="text1"/>
          <w:sz w:val="20"/>
          <w:szCs w:val="20"/>
          <w:lang w:val="en"/>
        </w:rPr>
      </w:pPr>
      <w:r w:rsidRPr="00467465">
        <w:rPr>
          <w:rFonts w:asciiTheme="minorHAnsi" w:hAnsiTheme="minorHAnsi" w:cstheme="minorHAnsi"/>
          <w:color w:val="000000" w:themeColor="text1"/>
          <w:sz w:val="20"/>
          <w:szCs w:val="20"/>
          <w:lang w:val="en-BZ"/>
        </w:rPr>
        <w:t>Belize has long been recognised for the beauty of its natural resources. As part of the Mesoa</w:t>
      </w:r>
      <w:r w:rsidR="00E80D89" w:rsidRPr="00467465">
        <w:rPr>
          <w:rFonts w:asciiTheme="minorHAnsi" w:hAnsiTheme="minorHAnsi" w:cstheme="minorHAnsi"/>
          <w:color w:val="000000" w:themeColor="text1"/>
          <w:sz w:val="20"/>
          <w:szCs w:val="20"/>
          <w:lang w:val="en-BZ"/>
        </w:rPr>
        <w:t>merican biodiversity “hotspot”—t</w:t>
      </w:r>
      <w:r w:rsidRPr="00467465">
        <w:rPr>
          <w:rFonts w:asciiTheme="minorHAnsi" w:hAnsiTheme="minorHAnsi" w:cstheme="minorHAnsi"/>
          <w:color w:val="000000" w:themeColor="text1"/>
          <w:sz w:val="20"/>
          <w:szCs w:val="20"/>
          <w:lang w:val="en-BZ"/>
        </w:rPr>
        <w:t>he land bridge between the North</w:t>
      </w:r>
      <w:r w:rsidR="00E80D89" w:rsidRPr="00467465">
        <w:rPr>
          <w:rFonts w:asciiTheme="minorHAnsi" w:hAnsiTheme="minorHAnsi" w:cstheme="minorHAnsi"/>
          <w:color w:val="000000" w:themeColor="text1"/>
          <w:sz w:val="20"/>
          <w:szCs w:val="20"/>
          <w:lang w:val="en-BZ"/>
        </w:rPr>
        <w:t xml:space="preserve"> and South American continents—B</w:t>
      </w:r>
      <w:r w:rsidRPr="00467465">
        <w:rPr>
          <w:rFonts w:asciiTheme="minorHAnsi" w:hAnsiTheme="minorHAnsi" w:cstheme="minorHAnsi"/>
          <w:color w:val="000000" w:themeColor="text1"/>
          <w:sz w:val="20"/>
          <w:szCs w:val="20"/>
          <w:lang w:val="en-BZ"/>
        </w:rPr>
        <w:t xml:space="preserve">elize has species representation from both continents, supporting </w:t>
      </w:r>
      <w:r w:rsidRPr="00467465">
        <w:rPr>
          <w:rFonts w:asciiTheme="minorHAnsi" w:hAnsiTheme="minorHAnsi" w:cstheme="minorHAnsi"/>
          <w:color w:val="000000" w:themeColor="text1"/>
          <w:sz w:val="20"/>
          <w:szCs w:val="20"/>
          <w:lang w:val="en"/>
        </w:rPr>
        <w:t xml:space="preserve">4,784 species of flora and fauna including </w:t>
      </w:r>
      <w:r w:rsidRPr="00467465">
        <w:rPr>
          <w:rFonts w:asciiTheme="minorHAnsi" w:hAnsiTheme="minorHAnsi" w:cstheme="minorHAnsi"/>
          <w:color w:val="000000" w:themeColor="text1"/>
          <w:sz w:val="20"/>
          <w:szCs w:val="20"/>
          <w:lang w:val="en-BZ"/>
        </w:rPr>
        <w:t>over 118 globally threatened species, 10 critically en</w:t>
      </w:r>
      <w:r w:rsidR="00D356E0" w:rsidRPr="00467465">
        <w:rPr>
          <w:rFonts w:asciiTheme="minorHAnsi" w:hAnsiTheme="minorHAnsi" w:cstheme="minorHAnsi"/>
          <w:color w:val="000000" w:themeColor="text1"/>
          <w:sz w:val="20"/>
          <w:szCs w:val="20"/>
          <w:lang w:val="en-BZ"/>
        </w:rPr>
        <w:t>dangered, 30 endangered and 77 v</w:t>
      </w:r>
      <w:r w:rsidRPr="00467465">
        <w:rPr>
          <w:rFonts w:asciiTheme="minorHAnsi" w:hAnsiTheme="minorHAnsi" w:cstheme="minorHAnsi"/>
          <w:color w:val="000000" w:themeColor="text1"/>
          <w:sz w:val="20"/>
          <w:szCs w:val="20"/>
          <w:lang w:val="en-BZ"/>
        </w:rPr>
        <w:t>ulnerable</w:t>
      </w:r>
      <w:r w:rsidR="00D356E0" w:rsidRPr="00467465">
        <w:rPr>
          <w:rFonts w:asciiTheme="minorHAnsi" w:hAnsiTheme="minorHAnsi" w:cstheme="minorHAnsi"/>
          <w:color w:val="000000" w:themeColor="text1"/>
          <w:sz w:val="20"/>
          <w:szCs w:val="20"/>
          <w:lang w:val="en-BZ"/>
        </w:rPr>
        <w:t>, and an additional 62 species near t</w:t>
      </w:r>
      <w:r w:rsidRPr="00467465">
        <w:rPr>
          <w:rFonts w:asciiTheme="minorHAnsi" w:hAnsiTheme="minorHAnsi" w:cstheme="minorHAnsi"/>
          <w:color w:val="000000" w:themeColor="text1"/>
          <w:sz w:val="20"/>
          <w:szCs w:val="20"/>
          <w:lang w:val="en-BZ"/>
        </w:rPr>
        <w:t>hreatened or of least concern (IUCN, 2016).</w:t>
      </w:r>
      <w:r w:rsidRPr="00467465">
        <w:rPr>
          <w:rFonts w:asciiTheme="minorHAnsi" w:hAnsiTheme="minorHAnsi" w:cstheme="minorHAnsi"/>
          <w:color w:val="000000" w:themeColor="text1"/>
          <w:sz w:val="20"/>
          <w:szCs w:val="20"/>
          <w:vertAlign w:val="superscript"/>
          <w:lang w:val="en"/>
        </w:rPr>
        <w:footnoteReference w:id="2"/>
      </w:r>
      <w:r w:rsidR="00E80D89" w:rsidRPr="00467465">
        <w:rPr>
          <w:rFonts w:asciiTheme="minorHAnsi" w:hAnsiTheme="minorHAnsi" w:cstheme="minorHAnsi"/>
          <w:color w:val="000000" w:themeColor="text1"/>
          <w:sz w:val="20"/>
          <w:szCs w:val="20"/>
          <w:lang w:val="en-BZ"/>
        </w:rPr>
        <w:t xml:space="preserve"> Unlike many of its larger Central American neighbours, the natural landscapes of Belize still support viable populations of large mammalian species, such as jaguars, tapirs, and white-lipped peccaries.</w:t>
      </w:r>
    </w:p>
    <w:p w14:paraId="7B295654" w14:textId="59F47ABD" w:rsidR="00E80D89" w:rsidRPr="00467465" w:rsidRDefault="00E32BDB"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noProof/>
          <w:color w:val="000000" w:themeColor="text1"/>
          <w:sz w:val="20"/>
          <w:szCs w:val="20"/>
        </w:rPr>
        <w:drawing>
          <wp:anchor distT="0" distB="0" distL="114300" distR="114300" simplePos="0" relativeHeight="251660800" behindDoc="1" locked="0" layoutInCell="1" allowOverlap="1" wp14:anchorId="21376C36" wp14:editId="131590A3">
            <wp:simplePos x="0" y="0"/>
            <wp:positionH relativeFrom="margin">
              <wp:align>left</wp:align>
            </wp:positionH>
            <wp:positionV relativeFrom="paragraph">
              <wp:posOffset>393065</wp:posOffset>
            </wp:positionV>
            <wp:extent cx="3345180" cy="4462780"/>
            <wp:effectExtent l="0" t="0" r="7620" b="7620"/>
            <wp:wrapTight wrapText="bothSides">
              <wp:wrapPolygon edited="0">
                <wp:start x="0" y="0"/>
                <wp:lineTo x="0" y="21514"/>
                <wp:lineTo x="21485" y="21514"/>
                <wp:lineTo x="214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778" cy="4464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89" w:rsidRPr="00467465">
        <w:rPr>
          <w:rFonts w:asciiTheme="minorHAnsi" w:hAnsiTheme="minorHAnsi" w:cstheme="minorHAnsi"/>
          <w:color w:val="000000" w:themeColor="text1"/>
          <w:sz w:val="20"/>
          <w:szCs w:val="20"/>
          <w:lang w:val="en"/>
        </w:rPr>
        <w:t>The country’s 22,965 km² of landmass is comprised of 14 broad ecosystem types where 61.6% remains natural and intact forest cover. The country’s primary conservation intervention, under the Convention on Biological Diversity (CBD), is through the establishment and management of protected areas. Forty per cent (40%) of the country’s forested stands are found within the country’s 103 protected area units.</w:t>
      </w:r>
      <w:r w:rsidR="00E80D89" w:rsidRPr="00467465">
        <w:rPr>
          <w:rStyle w:val="FootnoteReference"/>
          <w:rFonts w:asciiTheme="minorHAnsi" w:hAnsiTheme="minorHAnsi" w:cstheme="minorHAnsi"/>
          <w:color w:val="000000" w:themeColor="text1"/>
          <w:sz w:val="20"/>
          <w:szCs w:val="20"/>
          <w:lang w:val="en"/>
        </w:rPr>
        <w:footnoteReference w:id="3"/>
      </w:r>
      <w:r w:rsidR="00E80D89" w:rsidRPr="00467465">
        <w:rPr>
          <w:rFonts w:asciiTheme="minorHAnsi" w:hAnsiTheme="minorHAnsi" w:cstheme="minorHAnsi"/>
          <w:color w:val="000000" w:themeColor="text1"/>
          <w:sz w:val="20"/>
          <w:szCs w:val="20"/>
          <w:lang w:val="en"/>
        </w:rPr>
        <w:t xml:space="preserve"> </w:t>
      </w:r>
    </w:p>
    <w:p w14:paraId="593D90BD" w14:textId="183BAFA4" w:rsidR="002C03D9" w:rsidRPr="00467465" w:rsidRDefault="002C03D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Outside of these protected areas, Belize still has ~60% forest cover, assuring an impressive amount of natural habitat for jaguars. This landscape includes three major forest blocks, the first of which is the Belizean portion of the northern forest of the Northern Biological Corridor, the second concerns the Selva Maya in the North, consisting of the Rio Bravo Management Area, Spanish Creek and Labouring Creek Jaguar Corridor Wildlife Sanctuaries, and the third concerns the Maya Mountain Massive. Here several national parks, nature reserves and Wildlife Sanctuaries, including Cockscomb Basin, are surrounded by forest reserves, which allow logging concessions without any human habitation. </w:t>
      </w:r>
    </w:p>
    <w:p w14:paraId="3D5A66E0" w14:textId="77777777" w:rsidR="00D348EE" w:rsidRPr="00467465" w:rsidRDefault="00E80D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Camera trap monitoring efforts have shown that some of these forests can be considered as </w:t>
      </w:r>
      <w:r w:rsidR="00564930" w:rsidRPr="00467465">
        <w:rPr>
          <w:rFonts w:asciiTheme="minorHAnsi" w:hAnsiTheme="minorHAnsi" w:cstheme="minorHAnsi"/>
          <w:color w:val="000000" w:themeColor="text1"/>
          <w:sz w:val="20"/>
          <w:szCs w:val="20"/>
        </w:rPr>
        <w:t xml:space="preserve">nearly </w:t>
      </w:r>
      <w:r w:rsidRPr="00467465">
        <w:rPr>
          <w:rFonts w:asciiTheme="minorHAnsi" w:hAnsiTheme="minorHAnsi" w:cstheme="minorHAnsi"/>
          <w:color w:val="000000" w:themeColor="text1"/>
          <w:sz w:val="20"/>
          <w:szCs w:val="20"/>
        </w:rPr>
        <w:t xml:space="preserve">optimal jaguar habitat, within the species range, with the highest recorded densities, certainly within Central America but also ranking high compared with the South American habitats. This means that the small country of Belize can be considered as a critical part of the </w:t>
      </w:r>
    </w:p>
    <w:p w14:paraId="6210852B" w14:textId="3CD350DD" w:rsidR="00D348EE" w:rsidRPr="00467465" w:rsidRDefault="00D348EE" w:rsidP="00551208">
      <w:pPr>
        <w:pStyle w:val="TOCHeading"/>
        <w:jc w:val="left"/>
        <w:rPr>
          <w:rFonts w:cstheme="minorHAnsi"/>
          <w:color w:val="000000" w:themeColor="text1"/>
        </w:rPr>
      </w:pPr>
      <w:bookmarkStart w:id="25" w:name="_Toc447459663"/>
      <w:bookmarkStart w:id="26" w:name="_Toc447463217"/>
      <w:bookmarkStart w:id="27" w:name="_Toc447463304"/>
      <w:bookmarkStart w:id="28" w:name="_Toc462603701"/>
      <w:r w:rsidRPr="00467465">
        <w:rPr>
          <w:rFonts w:cstheme="minorHAnsi"/>
          <w:color w:val="000000" w:themeColor="text1"/>
        </w:rPr>
        <w:t>Figure 1: Jaguar Corridors and Conservation Units</w:t>
      </w:r>
      <w:bookmarkEnd w:id="25"/>
      <w:bookmarkEnd w:id="26"/>
      <w:bookmarkEnd w:id="27"/>
      <w:bookmarkEnd w:id="28"/>
    </w:p>
    <w:p w14:paraId="2ED1AC7F" w14:textId="77777777" w:rsidR="00D348EE" w:rsidRPr="00467465" w:rsidRDefault="00D348EE" w:rsidP="00551208">
      <w:pPr>
        <w:spacing w:after="120"/>
        <w:rPr>
          <w:rFonts w:asciiTheme="minorHAnsi" w:hAnsiTheme="minorHAnsi" w:cstheme="minorHAnsi"/>
          <w:color w:val="000000" w:themeColor="text1"/>
          <w:sz w:val="20"/>
          <w:szCs w:val="20"/>
        </w:rPr>
      </w:pPr>
    </w:p>
    <w:p w14:paraId="12479B8D" w14:textId="502978EA" w:rsidR="00485414" w:rsidRPr="00467465" w:rsidRDefault="00E80D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Northern jaguar population and </w:t>
      </w:r>
      <w:r w:rsidR="00564930" w:rsidRPr="00467465">
        <w:rPr>
          <w:rFonts w:asciiTheme="minorHAnsi" w:hAnsiTheme="minorHAnsi" w:cstheme="minorHAnsi"/>
          <w:color w:val="000000" w:themeColor="text1"/>
          <w:sz w:val="20"/>
          <w:szCs w:val="20"/>
        </w:rPr>
        <w:t xml:space="preserve">as </w:t>
      </w:r>
      <w:r w:rsidRPr="00467465">
        <w:rPr>
          <w:rFonts w:asciiTheme="minorHAnsi" w:hAnsiTheme="minorHAnsi" w:cstheme="minorHAnsi"/>
          <w:color w:val="000000" w:themeColor="text1"/>
          <w:sz w:val="20"/>
          <w:szCs w:val="20"/>
        </w:rPr>
        <w:t xml:space="preserve">an important node for connectivity for populations in Mexico, Guatemala and Honduras. </w:t>
      </w:r>
    </w:p>
    <w:p w14:paraId="2C4865B6" w14:textId="77777777" w:rsidR="00D248BC" w:rsidRPr="00467465" w:rsidRDefault="00D248BC"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lang w:val="en-BZ"/>
        </w:rPr>
        <w:lastRenderedPageBreak/>
        <w:t xml:space="preserve">Despite the high forest cover and relatively intact nature of the Belize natural environment, the primary challenge for Belize is the reduction of fragmentation and the associated loss of species. Belize is reaching a tipping point as development-driven land use change is rapidly removing/depleting unprotected forest areas, reducing the natural environmental buffers, compromising ecosystem functions and connectivity. </w:t>
      </w:r>
    </w:p>
    <w:p w14:paraId="74B10C8F" w14:textId="51F1C16C" w:rsidR="00E80D89" w:rsidRPr="00467465" w:rsidRDefault="00564930" w:rsidP="00551208">
      <w:pPr>
        <w:spacing w:after="120"/>
        <w:rPr>
          <w:rFonts w:asciiTheme="minorHAnsi" w:hAnsiTheme="minorHAnsi" w:cstheme="minorHAnsi"/>
          <w:color w:val="000000" w:themeColor="text1"/>
          <w:sz w:val="20"/>
          <w:szCs w:val="20"/>
          <w:lang w:val="en-BZ"/>
        </w:rPr>
      </w:pPr>
      <w:r w:rsidRPr="00467465">
        <w:rPr>
          <w:rFonts w:asciiTheme="minorHAnsi" w:hAnsiTheme="minorHAnsi" w:cstheme="minorHAnsi"/>
          <w:color w:val="000000" w:themeColor="text1"/>
          <w:sz w:val="20"/>
          <w:szCs w:val="20"/>
        </w:rPr>
        <w:t>The</w:t>
      </w:r>
      <w:r w:rsidR="00E80D89" w:rsidRPr="00467465">
        <w:rPr>
          <w:rFonts w:asciiTheme="minorHAnsi" w:hAnsiTheme="minorHAnsi" w:cstheme="minorHAnsi"/>
          <w:color w:val="000000" w:themeColor="text1"/>
          <w:sz w:val="20"/>
          <w:szCs w:val="20"/>
        </w:rPr>
        <w:t xml:space="preserve"> two large forest blocks approach each other in close proximity through the Central Belize</w:t>
      </w:r>
      <w:r w:rsidRPr="00467465">
        <w:rPr>
          <w:rFonts w:asciiTheme="minorHAnsi" w:hAnsiTheme="minorHAnsi" w:cstheme="minorHAnsi"/>
          <w:color w:val="000000" w:themeColor="text1"/>
          <w:sz w:val="20"/>
          <w:szCs w:val="20"/>
        </w:rPr>
        <w:t xml:space="preserve"> Jaguar Conservation Unit (</w:t>
      </w:r>
      <w:r w:rsidR="00E80D89" w:rsidRPr="00467465">
        <w:rPr>
          <w:rFonts w:asciiTheme="minorHAnsi" w:hAnsiTheme="minorHAnsi" w:cstheme="minorHAnsi"/>
          <w:color w:val="000000" w:themeColor="text1"/>
          <w:sz w:val="20"/>
          <w:szCs w:val="20"/>
        </w:rPr>
        <w:t>JCU</w:t>
      </w:r>
      <w:r w:rsidRPr="00467465">
        <w:rPr>
          <w:rFonts w:asciiTheme="minorHAnsi" w:hAnsiTheme="minorHAnsi" w:cstheme="minorHAnsi"/>
          <w:color w:val="000000" w:themeColor="text1"/>
          <w:sz w:val="20"/>
          <w:szCs w:val="20"/>
        </w:rPr>
        <w:t>)</w:t>
      </w:r>
      <w:r w:rsidR="00E80D89" w:rsidRPr="00467465">
        <w:rPr>
          <w:rFonts w:asciiTheme="minorHAnsi" w:hAnsiTheme="minorHAnsi" w:cstheme="minorHAnsi"/>
          <w:color w:val="000000" w:themeColor="text1"/>
          <w:sz w:val="20"/>
          <w:szCs w:val="20"/>
        </w:rPr>
        <w:t xml:space="preserve">, Manatee Forest Reserve and some smaller reserves. Although of impressive size, the Maya Mountain Massive and the still connected Central Belize JCU are likely not large enough for </w:t>
      </w:r>
      <w:r w:rsidRPr="00467465">
        <w:rPr>
          <w:rFonts w:asciiTheme="minorHAnsi" w:hAnsiTheme="minorHAnsi" w:cstheme="minorHAnsi"/>
          <w:color w:val="000000" w:themeColor="text1"/>
          <w:sz w:val="20"/>
          <w:szCs w:val="20"/>
        </w:rPr>
        <w:t xml:space="preserve">the </w:t>
      </w:r>
      <w:r w:rsidR="00E80D89" w:rsidRPr="00467465">
        <w:rPr>
          <w:rFonts w:asciiTheme="minorHAnsi" w:hAnsiTheme="minorHAnsi" w:cstheme="minorHAnsi"/>
          <w:color w:val="000000" w:themeColor="text1"/>
          <w:sz w:val="20"/>
          <w:szCs w:val="20"/>
        </w:rPr>
        <w:t xml:space="preserve">long-term survival </w:t>
      </w:r>
      <w:r w:rsidRPr="00467465">
        <w:rPr>
          <w:rFonts w:asciiTheme="minorHAnsi" w:hAnsiTheme="minorHAnsi" w:cstheme="minorHAnsi"/>
          <w:color w:val="000000" w:themeColor="text1"/>
          <w:sz w:val="20"/>
          <w:szCs w:val="20"/>
        </w:rPr>
        <w:t>of jaguars in isolation. For this reason,</w:t>
      </w:r>
      <w:r w:rsidR="00E80D89" w:rsidRPr="00467465">
        <w:rPr>
          <w:rFonts w:asciiTheme="minorHAnsi" w:hAnsiTheme="minorHAnsi" w:cstheme="minorHAnsi"/>
          <w:color w:val="000000" w:themeColor="text1"/>
          <w:sz w:val="20"/>
          <w:szCs w:val="20"/>
        </w:rPr>
        <w:t xml:space="preserve"> connectivity to the northern Selva Maya is vital. Here a section of unprotected</w:t>
      </w:r>
      <w:r w:rsidR="002C03D9" w:rsidRPr="00467465">
        <w:rPr>
          <w:rFonts w:asciiTheme="minorHAnsi" w:hAnsiTheme="minorHAnsi" w:cstheme="minorHAnsi"/>
          <w:color w:val="000000" w:themeColor="text1"/>
          <w:sz w:val="20"/>
          <w:szCs w:val="20"/>
        </w:rPr>
        <w:t>,</w:t>
      </w:r>
      <w:r w:rsidR="00E80D89" w:rsidRPr="00467465">
        <w:rPr>
          <w:rFonts w:asciiTheme="minorHAnsi" w:hAnsiTheme="minorHAnsi" w:cstheme="minorHAnsi"/>
          <w:color w:val="000000" w:themeColor="text1"/>
          <w:sz w:val="20"/>
          <w:szCs w:val="20"/>
        </w:rPr>
        <w:t xml:space="preserve"> privately</w:t>
      </w:r>
      <w:r w:rsidR="002C03D9" w:rsidRPr="00467465">
        <w:rPr>
          <w:rFonts w:asciiTheme="minorHAnsi" w:hAnsiTheme="minorHAnsi" w:cstheme="minorHAnsi"/>
          <w:color w:val="000000" w:themeColor="text1"/>
          <w:sz w:val="20"/>
          <w:szCs w:val="20"/>
        </w:rPr>
        <w:t>-</w:t>
      </w:r>
      <w:r w:rsidR="00E80D89" w:rsidRPr="00467465">
        <w:rPr>
          <w:rFonts w:asciiTheme="minorHAnsi" w:hAnsiTheme="minorHAnsi" w:cstheme="minorHAnsi"/>
          <w:color w:val="000000" w:themeColor="text1"/>
          <w:sz w:val="20"/>
          <w:szCs w:val="20"/>
        </w:rPr>
        <w:t xml:space="preserve">owned forest, currently called the Central Belize Corridor, </w:t>
      </w:r>
      <w:r w:rsidRPr="00467465">
        <w:rPr>
          <w:rFonts w:asciiTheme="minorHAnsi" w:hAnsiTheme="minorHAnsi" w:cstheme="minorHAnsi"/>
          <w:color w:val="000000" w:themeColor="text1"/>
          <w:sz w:val="20"/>
          <w:szCs w:val="20"/>
        </w:rPr>
        <w:t>represents a vital component of</w:t>
      </w:r>
      <w:r w:rsidR="00E80D89" w:rsidRPr="00467465">
        <w:rPr>
          <w:rFonts w:asciiTheme="minorHAnsi" w:hAnsiTheme="minorHAnsi" w:cstheme="minorHAnsi"/>
          <w:color w:val="000000" w:themeColor="text1"/>
          <w:sz w:val="20"/>
          <w:szCs w:val="20"/>
        </w:rPr>
        <w:t xml:space="preserve"> forest connectivity. </w:t>
      </w:r>
    </w:p>
    <w:p w14:paraId="176E4DD4" w14:textId="77777777" w:rsidR="000A7592" w:rsidRPr="00467465" w:rsidRDefault="000A7592"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 large section of unique drier forest with salt water lagoon systems in the northern part of the country, the Northern Biological Corridor, is equally threatened with isolation. Here a tenues patchwork of privately-owned forest can still provide connection with the Selva Maya in the north. Equally in the South some undesignated forest patches still connect the most southern national park of Sarstoon Temash with the Maya Mountains </w:t>
      </w:r>
    </w:p>
    <w:p w14:paraId="7072D48D" w14:textId="23823F3E" w:rsidR="00D248BC" w:rsidRPr="00467465" w:rsidRDefault="000A7592"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main threats to these corridors and adjacent unprotected forests </w:t>
      </w:r>
      <w:r w:rsidR="00D248BC" w:rsidRPr="00467465">
        <w:rPr>
          <w:rFonts w:asciiTheme="minorHAnsi" w:hAnsiTheme="minorHAnsi" w:cstheme="minorHAnsi"/>
          <w:color w:val="000000" w:themeColor="text1"/>
          <w:sz w:val="20"/>
          <w:szCs w:val="20"/>
        </w:rPr>
        <w:t>are outline</w:t>
      </w:r>
      <w:r w:rsidR="00155670" w:rsidRPr="00467465">
        <w:rPr>
          <w:rFonts w:asciiTheme="minorHAnsi" w:hAnsiTheme="minorHAnsi" w:cstheme="minorHAnsi"/>
          <w:color w:val="000000" w:themeColor="text1"/>
          <w:sz w:val="20"/>
          <w:szCs w:val="20"/>
        </w:rPr>
        <w:t>d</w:t>
      </w:r>
      <w:r w:rsidR="00D248BC" w:rsidRPr="00467465">
        <w:rPr>
          <w:rFonts w:asciiTheme="minorHAnsi" w:hAnsiTheme="minorHAnsi" w:cstheme="minorHAnsi"/>
          <w:color w:val="000000" w:themeColor="text1"/>
          <w:sz w:val="20"/>
          <w:szCs w:val="20"/>
        </w:rPr>
        <w:t xml:space="preserve"> below.</w:t>
      </w:r>
    </w:p>
    <w:p w14:paraId="66D1CBF9" w14:textId="77777777" w:rsidR="00D248BC" w:rsidRPr="00467465" w:rsidRDefault="00D248BC" w:rsidP="00551208">
      <w:pPr>
        <w:rPr>
          <w:rFonts w:asciiTheme="minorHAnsi" w:hAnsiTheme="minorHAnsi" w:cstheme="minorHAnsi"/>
          <w:b/>
          <w:color w:val="000000" w:themeColor="text1"/>
          <w:sz w:val="20"/>
          <w:szCs w:val="20"/>
        </w:rPr>
      </w:pPr>
      <w:bookmarkStart w:id="29" w:name="_Toc34219535"/>
    </w:p>
    <w:p w14:paraId="4A68DC35" w14:textId="77777777" w:rsidR="00E81CAA" w:rsidRPr="00467465" w:rsidRDefault="00E81CAA" w:rsidP="00551208">
      <w:pPr>
        <w:pStyle w:val="Caption"/>
        <w:jc w:val="left"/>
        <w:rPr>
          <w:rFonts w:asciiTheme="minorHAnsi" w:hAnsiTheme="minorHAnsi" w:cstheme="minorHAnsi"/>
          <w:color w:val="000000" w:themeColor="text1"/>
        </w:rPr>
      </w:pPr>
      <w:bookmarkStart w:id="30" w:name="_Toc445541798"/>
      <w:r w:rsidRPr="00467465">
        <w:rPr>
          <w:rFonts w:asciiTheme="minorHAnsi" w:hAnsiTheme="minorHAnsi" w:cstheme="minorHAnsi"/>
          <w:color w:val="000000" w:themeColor="text1"/>
        </w:rPr>
        <w:t>Logging</w:t>
      </w:r>
      <w:bookmarkEnd w:id="29"/>
      <w:bookmarkEnd w:id="30"/>
    </w:p>
    <w:p w14:paraId="01AF0ED6" w14:textId="67C77F2A" w:rsidR="00E81CAA" w:rsidRPr="00467465" w:rsidRDefault="00E81CAA"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Belize </w:t>
      </w:r>
      <w:r w:rsidR="00D248BC" w:rsidRPr="00467465">
        <w:rPr>
          <w:rFonts w:asciiTheme="minorHAnsi" w:hAnsiTheme="minorHAnsi" w:cstheme="minorHAnsi"/>
          <w:color w:val="000000" w:themeColor="text1"/>
          <w:sz w:val="20"/>
          <w:szCs w:val="20"/>
          <w:lang w:eastAsia="ja-JP"/>
        </w:rPr>
        <w:t>was formerly</w:t>
      </w:r>
      <w:r w:rsidRPr="00467465">
        <w:rPr>
          <w:rFonts w:asciiTheme="minorHAnsi" w:hAnsiTheme="minorHAnsi" w:cstheme="minorHAnsi"/>
          <w:color w:val="000000" w:themeColor="text1"/>
          <w:sz w:val="20"/>
          <w:szCs w:val="20"/>
          <w:lang w:eastAsia="ja-JP"/>
        </w:rPr>
        <w:t xml:space="preserve"> a British colony that provided tropical hardwood</w:t>
      </w:r>
      <w:r w:rsidR="00D248BC" w:rsidRPr="00467465">
        <w:rPr>
          <w:rFonts w:asciiTheme="minorHAnsi" w:hAnsiTheme="minorHAnsi" w:cstheme="minorHAnsi"/>
          <w:color w:val="000000" w:themeColor="text1"/>
          <w:sz w:val="20"/>
          <w:szCs w:val="20"/>
          <w:lang w:eastAsia="ja-JP"/>
        </w:rPr>
        <w:t xml:space="preserve"> for export</w:t>
      </w:r>
      <w:r w:rsidRPr="00467465">
        <w:rPr>
          <w:rFonts w:asciiTheme="minorHAnsi" w:hAnsiTheme="minorHAnsi" w:cstheme="minorHAnsi"/>
          <w:color w:val="000000" w:themeColor="text1"/>
          <w:sz w:val="20"/>
          <w:szCs w:val="20"/>
          <w:lang w:eastAsia="ja-JP"/>
        </w:rPr>
        <w:t xml:space="preserve">. </w:t>
      </w:r>
      <w:r w:rsidR="00D248BC" w:rsidRPr="00467465">
        <w:rPr>
          <w:rFonts w:asciiTheme="minorHAnsi" w:hAnsiTheme="minorHAnsi" w:cstheme="minorHAnsi"/>
          <w:color w:val="000000" w:themeColor="text1"/>
          <w:sz w:val="20"/>
          <w:szCs w:val="20"/>
          <w:lang w:eastAsia="ja-JP"/>
        </w:rPr>
        <w:t xml:space="preserve">As a result, its forests were heavily logged. </w:t>
      </w:r>
      <w:r w:rsidRPr="00467465">
        <w:rPr>
          <w:rFonts w:asciiTheme="minorHAnsi" w:hAnsiTheme="minorHAnsi" w:cstheme="minorHAnsi"/>
          <w:color w:val="000000" w:themeColor="text1"/>
          <w:sz w:val="20"/>
          <w:szCs w:val="20"/>
          <w:lang w:eastAsia="ja-JP"/>
        </w:rPr>
        <w:t xml:space="preserve">All forests are therefore in </w:t>
      </w:r>
      <w:r w:rsidR="00D248BC" w:rsidRPr="00467465">
        <w:rPr>
          <w:rFonts w:asciiTheme="minorHAnsi" w:hAnsiTheme="minorHAnsi" w:cstheme="minorHAnsi"/>
          <w:color w:val="000000" w:themeColor="text1"/>
          <w:sz w:val="20"/>
          <w:szCs w:val="20"/>
          <w:lang w:eastAsia="ja-JP"/>
        </w:rPr>
        <w:t>various</w:t>
      </w:r>
      <w:r w:rsidRPr="00467465">
        <w:rPr>
          <w:rFonts w:asciiTheme="minorHAnsi" w:hAnsiTheme="minorHAnsi" w:cstheme="minorHAnsi"/>
          <w:color w:val="000000" w:themeColor="text1"/>
          <w:sz w:val="20"/>
          <w:szCs w:val="20"/>
          <w:lang w:eastAsia="ja-JP"/>
        </w:rPr>
        <w:t xml:space="preserve"> states of recovery</w:t>
      </w:r>
      <w:r w:rsidR="00D248BC" w:rsidRPr="00467465">
        <w:rPr>
          <w:rFonts w:asciiTheme="minorHAnsi" w:hAnsiTheme="minorHAnsi" w:cstheme="minorHAnsi"/>
          <w:color w:val="000000" w:themeColor="text1"/>
          <w:sz w:val="20"/>
          <w:szCs w:val="20"/>
          <w:lang w:eastAsia="ja-JP"/>
        </w:rPr>
        <w:t xml:space="preserve">, while also being subject to </w:t>
      </w:r>
      <w:r w:rsidRPr="00467465">
        <w:rPr>
          <w:rFonts w:asciiTheme="minorHAnsi" w:hAnsiTheme="minorHAnsi" w:cstheme="minorHAnsi"/>
          <w:color w:val="000000" w:themeColor="text1"/>
          <w:sz w:val="20"/>
          <w:szCs w:val="20"/>
          <w:lang w:eastAsia="ja-JP"/>
        </w:rPr>
        <w:t>frequent hurricanes. Belize has a 40-year logging cycle for mahogany as the most priced hardwood species. Som</w:t>
      </w:r>
      <w:r w:rsidR="00D248BC" w:rsidRPr="00467465">
        <w:rPr>
          <w:rFonts w:asciiTheme="minorHAnsi" w:hAnsiTheme="minorHAnsi" w:cstheme="minorHAnsi"/>
          <w:color w:val="000000" w:themeColor="text1"/>
          <w:sz w:val="20"/>
          <w:szCs w:val="20"/>
          <w:lang w:eastAsia="ja-JP"/>
        </w:rPr>
        <w:t>e very rare wood species, like r</w:t>
      </w:r>
      <w:r w:rsidRPr="00467465">
        <w:rPr>
          <w:rFonts w:asciiTheme="minorHAnsi" w:hAnsiTheme="minorHAnsi" w:cstheme="minorHAnsi"/>
          <w:color w:val="000000" w:themeColor="text1"/>
          <w:sz w:val="20"/>
          <w:szCs w:val="20"/>
          <w:lang w:eastAsia="ja-JP"/>
        </w:rPr>
        <w:t>osewood, are harvested illegally in the South at unsustainable rates. Emergency measures have been put in</w:t>
      </w:r>
      <w:r w:rsidR="00D248BC" w:rsidRPr="00467465">
        <w:rPr>
          <w:rFonts w:asciiTheme="minorHAnsi" w:hAnsiTheme="minorHAnsi" w:cstheme="minorHAnsi"/>
          <w:color w:val="000000" w:themeColor="text1"/>
          <w:sz w:val="20"/>
          <w:szCs w:val="20"/>
          <w:lang w:eastAsia="ja-JP"/>
        </w:rPr>
        <w:t xml:space="preserve"> </w:t>
      </w:r>
      <w:r w:rsidR="0020657F" w:rsidRPr="00467465">
        <w:rPr>
          <w:rFonts w:asciiTheme="minorHAnsi" w:hAnsiTheme="minorHAnsi" w:cstheme="minorHAnsi"/>
          <w:color w:val="000000" w:themeColor="text1"/>
          <w:sz w:val="20"/>
          <w:szCs w:val="20"/>
          <w:lang w:eastAsia="ja-JP"/>
        </w:rPr>
        <w:t xml:space="preserve">place </w:t>
      </w:r>
      <w:r w:rsidR="00D248BC" w:rsidRPr="00467465">
        <w:rPr>
          <w:rFonts w:asciiTheme="minorHAnsi" w:hAnsiTheme="minorHAnsi" w:cstheme="minorHAnsi"/>
          <w:color w:val="000000" w:themeColor="text1"/>
          <w:sz w:val="20"/>
          <w:szCs w:val="20"/>
          <w:lang w:eastAsia="ja-JP"/>
        </w:rPr>
        <w:t>to control this trade</w:t>
      </w:r>
      <w:r w:rsidRPr="00467465">
        <w:rPr>
          <w:rFonts w:asciiTheme="minorHAnsi" w:hAnsiTheme="minorHAnsi" w:cstheme="minorHAnsi"/>
          <w:color w:val="000000" w:themeColor="text1"/>
          <w:sz w:val="20"/>
          <w:szCs w:val="20"/>
          <w:lang w:eastAsia="ja-JP"/>
        </w:rPr>
        <w:t xml:space="preserve">. In general, the annual logging </w:t>
      </w:r>
      <w:r w:rsidR="0020657F" w:rsidRPr="00467465">
        <w:rPr>
          <w:rFonts w:asciiTheme="minorHAnsi" w:hAnsiTheme="minorHAnsi" w:cstheme="minorHAnsi"/>
          <w:color w:val="000000" w:themeColor="text1"/>
          <w:sz w:val="20"/>
          <w:szCs w:val="20"/>
          <w:lang w:eastAsia="ja-JP"/>
        </w:rPr>
        <w:t>quantities</w:t>
      </w:r>
      <w:r w:rsidRPr="00467465">
        <w:rPr>
          <w:rFonts w:asciiTheme="minorHAnsi" w:hAnsiTheme="minorHAnsi" w:cstheme="minorHAnsi"/>
          <w:color w:val="000000" w:themeColor="text1"/>
          <w:sz w:val="20"/>
          <w:szCs w:val="20"/>
          <w:lang w:eastAsia="ja-JP"/>
        </w:rPr>
        <w:t xml:space="preserve"> are decreasing, and Belize requires a rethink of its forestry policy</w:t>
      </w:r>
      <w:r w:rsidR="00D248BC" w:rsidRPr="00467465">
        <w:rPr>
          <w:rFonts w:asciiTheme="minorHAnsi" w:hAnsiTheme="minorHAnsi" w:cstheme="minorHAnsi"/>
          <w:color w:val="000000" w:themeColor="text1"/>
          <w:sz w:val="20"/>
          <w:szCs w:val="20"/>
          <w:lang w:eastAsia="ja-JP"/>
        </w:rPr>
        <w:t xml:space="preserve"> including </w:t>
      </w:r>
      <w:r w:rsidR="0020657F" w:rsidRPr="00467465">
        <w:rPr>
          <w:rFonts w:asciiTheme="minorHAnsi" w:hAnsiTheme="minorHAnsi" w:cstheme="minorHAnsi"/>
          <w:color w:val="000000" w:themeColor="text1"/>
          <w:sz w:val="20"/>
          <w:szCs w:val="20"/>
          <w:lang w:eastAsia="ja-JP"/>
        </w:rPr>
        <w:t>adopting</w:t>
      </w:r>
      <w:r w:rsidRPr="00467465">
        <w:rPr>
          <w:rFonts w:asciiTheme="minorHAnsi" w:hAnsiTheme="minorHAnsi" w:cstheme="minorHAnsi"/>
          <w:color w:val="000000" w:themeColor="text1"/>
          <w:sz w:val="20"/>
          <w:szCs w:val="20"/>
          <w:lang w:eastAsia="ja-JP"/>
        </w:rPr>
        <w:t xml:space="preserve"> </w:t>
      </w:r>
      <w:r w:rsidR="002C03D9" w:rsidRPr="00467465">
        <w:rPr>
          <w:rFonts w:asciiTheme="minorHAnsi" w:hAnsiTheme="minorHAnsi" w:cstheme="minorHAnsi"/>
          <w:color w:val="000000" w:themeColor="text1"/>
          <w:sz w:val="20"/>
          <w:szCs w:val="20"/>
          <w:lang w:eastAsia="ja-JP"/>
        </w:rPr>
        <w:t>variable</w:t>
      </w:r>
      <w:r w:rsidRPr="00467465">
        <w:rPr>
          <w:rFonts w:asciiTheme="minorHAnsi" w:hAnsiTheme="minorHAnsi" w:cstheme="minorHAnsi"/>
          <w:color w:val="000000" w:themeColor="text1"/>
          <w:sz w:val="20"/>
          <w:szCs w:val="20"/>
          <w:lang w:eastAsia="ja-JP"/>
        </w:rPr>
        <w:t xml:space="preserve"> logging cycles for different species. </w:t>
      </w:r>
      <w:r w:rsidR="00315DA7" w:rsidRPr="00467465">
        <w:rPr>
          <w:rFonts w:asciiTheme="minorHAnsi" w:hAnsiTheme="minorHAnsi" w:cstheme="minorHAnsi"/>
          <w:color w:val="000000" w:themeColor="text1"/>
          <w:sz w:val="20"/>
          <w:szCs w:val="20"/>
          <w:lang w:eastAsia="ja-JP"/>
        </w:rPr>
        <w:t>Around 93% of d</w:t>
      </w:r>
      <w:r w:rsidRPr="00467465">
        <w:rPr>
          <w:rFonts w:asciiTheme="minorHAnsi" w:hAnsiTheme="minorHAnsi" w:cstheme="minorHAnsi"/>
          <w:color w:val="000000" w:themeColor="text1"/>
          <w:sz w:val="20"/>
          <w:szCs w:val="20"/>
          <w:lang w:eastAsia="ja-JP"/>
        </w:rPr>
        <w:t xml:space="preserve">eforestation takes place outside of protected areas and </w:t>
      </w:r>
      <w:r w:rsidR="00315DA7" w:rsidRPr="00467465">
        <w:rPr>
          <w:rFonts w:asciiTheme="minorHAnsi" w:hAnsiTheme="minorHAnsi" w:cstheme="minorHAnsi"/>
          <w:color w:val="000000" w:themeColor="text1"/>
          <w:sz w:val="20"/>
          <w:szCs w:val="20"/>
          <w:lang w:eastAsia="ja-JP"/>
        </w:rPr>
        <w:t>mainly</w:t>
      </w:r>
      <w:r w:rsidRPr="00467465">
        <w:rPr>
          <w:rFonts w:asciiTheme="minorHAnsi" w:hAnsiTheme="minorHAnsi" w:cstheme="minorHAnsi"/>
          <w:color w:val="000000" w:themeColor="text1"/>
          <w:sz w:val="20"/>
          <w:szCs w:val="20"/>
          <w:lang w:eastAsia="ja-JP"/>
        </w:rPr>
        <w:t xml:space="preserve"> on private land, </w:t>
      </w:r>
      <w:r w:rsidR="00315DA7" w:rsidRPr="00467465">
        <w:rPr>
          <w:rFonts w:asciiTheme="minorHAnsi" w:hAnsiTheme="minorHAnsi" w:cstheme="minorHAnsi"/>
          <w:color w:val="000000" w:themeColor="text1"/>
          <w:sz w:val="20"/>
          <w:szCs w:val="20"/>
          <w:lang w:eastAsia="ja-JP"/>
        </w:rPr>
        <w:t>with a limited amount occurring on</w:t>
      </w:r>
      <w:r w:rsidRPr="00467465">
        <w:rPr>
          <w:rFonts w:asciiTheme="minorHAnsi" w:hAnsiTheme="minorHAnsi" w:cstheme="minorHAnsi"/>
          <w:color w:val="000000" w:themeColor="text1"/>
          <w:sz w:val="20"/>
          <w:szCs w:val="20"/>
          <w:lang w:eastAsia="ja-JP"/>
        </w:rPr>
        <w:t xml:space="preserve"> unprotected crownland (undesignated government land). As logging has traditionally been the main income source for the country from its inception, considerable thought is going into how to </w:t>
      </w:r>
      <w:r w:rsidR="00315DA7" w:rsidRPr="00467465">
        <w:rPr>
          <w:rFonts w:asciiTheme="minorHAnsi" w:hAnsiTheme="minorHAnsi" w:cstheme="minorHAnsi"/>
          <w:color w:val="000000" w:themeColor="text1"/>
          <w:sz w:val="20"/>
          <w:szCs w:val="20"/>
          <w:lang w:eastAsia="ja-JP"/>
        </w:rPr>
        <w:t>maintain and benefit</w:t>
      </w:r>
      <w:r w:rsidRPr="00467465">
        <w:rPr>
          <w:rFonts w:asciiTheme="minorHAnsi" w:hAnsiTheme="minorHAnsi" w:cstheme="minorHAnsi"/>
          <w:color w:val="000000" w:themeColor="text1"/>
          <w:sz w:val="20"/>
          <w:szCs w:val="20"/>
          <w:lang w:eastAsia="ja-JP"/>
        </w:rPr>
        <w:t xml:space="preserve"> </w:t>
      </w:r>
      <w:r w:rsidR="00315DA7" w:rsidRPr="00467465">
        <w:rPr>
          <w:rFonts w:asciiTheme="minorHAnsi" w:hAnsiTheme="minorHAnsi" w:cstheme="minorHAnsi"/>
          <w:color w:val="000000" w:themeColor="text1"/>
          <w:sz w:val="20"/>
          <w:szCs w:val="20"/>
          <w:lang w:eastAsia="ja-JP"/>
        </w:rPr>
        <w:t xml:space="preserve">from </w:t>
      </w:r>
      <w:r w:rsidRPr="00467465">
        <w:rPr>
          <w:rFonts w:asciiTheme="minorHAnsi" w:hAnsiTheme="minorHAnsi" w:cstheme="minorHAnsi"/>
          <w:color w:val="000000" w:themeColor="text1"/>
          <w:sz w:val="20"/>
          <w:szCs w:val="20"/>
          <w:lang w:eastAsia="ja-JP"/>
        </w:rPr>
        <w:t>sustainable forestry practices</w:t>
      </w:r>
      <w:r w:rsidR="00315DA7" w:rsidRPr="00467465">
        <w:rPr>
          <w:rFonts w:asciiTheme="minorHAnsi" w:hAnsiTheme="minorHAnsi" w:cstheme="minorHAnsi"/>
          <w:color w:val="000000" w:themeColor="text1"/>
          <w:sz w:val="20"/>
          <w:szCs w:val="20"/>
          <w:lang w:eastAsia="ja-JP"/>
        </w:rPr>
        <w:t>, mainly through regeneration</w:t>
      </w:r>
      <w:r w:rsidRPr="00467465">
        <w:rPr>
          <w:rFonts w:asciiTheme="minorHAnsi" w:hAnsiTheme="minorHAnsi" w:cstheme="minorHAnsi"/>
          <w:color w:val="000000" w:themeColor="text1"/>
          <w:sz w:val="20"/>
          <w:szCs w:val="20"/>
          <w:lang w:eastAsia="ja-JP"/>
        </w:rPr>
        <w:t xml:space="preserve"> of local species </w:t>
      </w:r>
      <w:r w:rsidR="00315DA7" w:rsidRPr="00467465">
        <w:rPr>
          <w:rFonts w:asciiTheme="minorHAnsi" w:hAnsiTheme="minorHAnsi" w:cstheme="minorHAnsi"/>
          <w:color w:val="000000" w:themeColor="text1"/>
          <w:sz w:val="20"/>
          <w:szCs w:val="20"/>
          <w:lang w:eastAsia="ja-JP"/>
        </w:rPr>
        <w:t>rather than through the</w:t>
      </w:r>
      <w:r w:rsidRPr="00467465">
        <w:rPr>
          <w:rFonts w:asciiTheme="minorHAnsi" w:hAnsiTheme="minorHAnsi" w:cstheme="minorHAnsi"/>
          <w:color w:val="000000" w:themeColor="text1"/>
          <w:sz w:val="20"/>
          <w:szCs w:val="20"/>
          <w:lang w:eastAsia="ja-JP"/>
        </w:rPr>
        <w:t xml:space="preserve"> creation of monoculture forests through intensive replanting management. </w:t>
      </w:r>
    </w:p>
    <w:p w14:paraId="33D8D4B3" w14:textId="77777777" w:rsidR="00E81CAA" w:rsidRPr="00467465" w:rsidRDefault="00E81CAA" w:rsidP="00551208">
      <w:pPr>
        <w:rPr>
          <w:rFonts w:asciiTheme="minorHAnsi" w:hAnsiTheme="minorHAnsi" w:cstheme="minorHAnsi"/>
          <w:color w:val="000000" w:themeColor="text1"/>
          <w:sz w:val="20"/>
          <w:szCs w:val="20"/>
          <w:lang w:eastAsia="ja-JP"/>
        </w:rPr>
      </w:pPr>
    </w:p>
    <w:p w14:paraId="2064B046" w14:textId="763D9925" w:rsidR="00E81CAA" w:rsidRPr="00467465" w:rsidRDefault="001A050D" w:rsidP="00551208">
      <w:pPr>
        <w:pStyle w:val="Caption"/>
        <w:jc w:val="left"/>
        <w:rPr>
          <w:rFonts w:asciiTheme="minorHAnsi" w:hAnsiTheme="minorHAnsi" w:cstheme="minorHAnsi"/>
          <w:color w:val="000000" w:themeColor="text1"/>
        </w:rPr>
      </w:pPr>
      <w:bookmarkStart w:id="31" w:name="_Toc445541799"/>
      <w:r w:rsidRPr="00467465">
        <w:rPr>
          <w:rFonts w:asciiTheme="minorHAnsi" w:hAnsiTheme="minorHAnsi" w:cstheme="minorHAnsi"/>
          <w:color w:val="000000" w:themeColor="text1"/>
        </w:rPr>
        <w:t>Agriculture and fragmentation</w:t>
      </w:r>
      <w:bookmarkEnd w:id="31"/>
      <w:r w:rsidRPr="00467465">
        <w:rPr>
          <w:rFonts w:asciiTheme="minorHAnsi" w:hAnsiTheme="minorHAnsi" w:cstheme="minorHAnsi"/>
          <w:color w:val="000000" w:themeColor="text1"/>
        </w:rPr>
        <w:t xml:space="preserve"> </w:t>
      </w:r>
    </w:p>
    <w:p w14:paraId="2A3BBF3B" w14:textId="77777777" w:rsidR="001A050D" w:rsidRPr="00467465" w:rsidRDefault="001A050D" w:rsidP="00551208">
      <w:pPr>
        <w:spacing w:after="120"/>
        <w:rPr>
          <w:rFonts w:asciiTheme="minorHAnsi" w:hAnsiTheme="minorHAnsi" w:cstheme="minorHAnsi"/>
          <w:color w:val="000000" w:themeColor="text1"/>
          <w:sz w:val="20"/>
          <w:szCs w:val="20"/>
          <w:lang w:val="en-BZ"/>
        </w:rPr>
      </w:pPr>
      <w:r w:rsidRPr="00467465">
        <w:rPr>
          <w:rFonts w:asciiTheme="minorHAnsi" w:hAnsiTheme="minorHAnsi" w:cstheme="minorHAnsi"/>
          <w:color w:val="000000" w:themeColor="text1"/>
          <w:sz w:val="20"/>
          <w:szCs w:val="20"/>
          <w:lang w:val="en-BZ"/>
        </w:rPr>
        <w:t>In Northern and middle Belize, the farming practices have been most affected by intensification. Although some citrus and banana companies operate in the southern part, most intensive agriculture is in the North and middle, with extensive cattle farming in the core Cayo district and the North. Mennonites monopolise this market and their core population areas are in the North and middle of the country. Intensification of agriculture is driven mainly by foreign consortium money, who mainly have a 5-10 year profit system in mind and have no incentive for long-term investment in the country. This at a minimum the difference with Mennonite farmers who are invested in living in Belize and have a stake in its functioning and general health of water security and pollution. Farming consortiums simply do not have this.</w:t>
      </w:r>
    </w:p>
    <w:p w14:paraId="51241266" w14:textId="1AE9864C" w:rsidR="001A050D" w:rsidRPr="00467465" w:rsidRDefault="001A050D" w:rsidP="00551208">
      <w:pPr>
        <w:spacing w:after="120"/>
        <w:rPr>
          <w:rFonts w:asciiTheme="minorHAnsi" w:hAnsiTheme="minorHAnsi" w:cstheme="minorHAnsi"/>
          <w:color w:val="000000" w:themeColor="text1"/>
          <w:sz w:val="20"/>
          <w:szCs w:val="20"/>
          <w:lang w:val="en-BZ"/>
        </w:rPr>
      </w:pPr>
      <w:r w:rsidRPr="00467465">
        <w:rPr>
          <w:rFonts w:asciiTheme="minorHAnsi" w:hAnsiTheme="minorHAnsi" w:cstheme="minorHAnsi"/>
          <w:color w:val="000000" w:themeColor="text1"/>
          <w:sz w:val="20"/>
          <w:szCs w:val="20"/>
          <w:lang w:val="en-BZ"/>
        </w:rPr>
        <w:t>The citrus industry and northern sugarcane industry are local orientated with a citrus and sugarcane processing facilities in-country. Recently a large-scale sugarcane facility was buil</w:t>
      </w:r>
      <w:r w:rsidR="001064CA" w:rsidRPr="00467465">
        <w:rPr>
          <w:rFonts w:asciiTheme="minorHAnsi" w:hAnsiTheme="minorHAnsi" w:cstheme="minorHAnsi"/>
          <w:color w:val="000000" w:themeColor="text1"/>
          <w:sz w:val="20"/>
          <w:szCs w:val="20"/>
          <w:lang w:val="en-BZ"/>
        </w:rPr>
        <w:t>t</w:t>
      </w:r>
      <w:r w:rsidRPr="00467465">
        <w:rPr>
          <w:rFonts w:asciiTheme="minorHAnsi" w:hAnsiTheme="minorHAnsi" w:cstheme="minorHAnsi"/>
          <w:color w:val="000000" w:themeColor="text1"/>
          <w:sz w:val="20"/>
          <w:szCs w:val="20"/>
          <w:lang w:val="en-BZ"/>
        </w:rPr>
        <w:t xml:space="preserve"> in Central Belize with the assumption of large scale planting within the region, including the central corridor. Distance from the plant is an issue in terms of profitability. If too far, the diesel needed to transport will marginalise the profit to such an exten</w:t>
      </w:r>
      <w:r w:rsidR="001064CA" w:rsidRPr="00467465">
        <w:rPr>
          <w:rFonts w:asciiTheme="minorHAnsi" w:hAnsiTheme="minorHAnsi" w:cstheme="minorHAnsi"/>
          <w:color w:val="000000" w:themeColor="text1"/>
          <w:sz w:val="20"/>
          <w:szCs w:val="20"/>
          <w:lang w:val="en-BZ"/>
        </w:rPr>
        <w:t>t</w:t>
      </w:r>
      <w:r w:rsidRPr="00467465">
        <w:rPr>
          <w:rFonts w:asciiTheme="minorHAnsi" w:hAnsiTheme="minorHAnsi" w:cstheme="minorHAnsi"/>
          <w:color w:val="000000" w:themeColor="text1"/>
          <w:sz w:val="20"/>
          <w:szCs w:val="20"/>
          <w:lang w:val="en-BZ"/>
        </w:rPr>
        <w:t xml:space="preserve"> that general profit margins are too low. However, the Spanish-Guatemalan company has been running into financial trouble after the considerable investment of the plant, which is still the largest human structure in the country of Belize. Here again the King et al. 1993 report shows that the general area is not suitable for such crops as being too low and inundated. </w:t>
      </w:r>
    </w:p>
    <w:p w14:paraId="6FE2B655" w14:textId="77777777" w:rsidR="001A050D" w:rsidRPr="00467465" w:rsidRDefault="001A050D" w:rsidP="00551208">
      <w:pPr>
        <w:spacing w:after="120"/>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val="en-BZ"/>
        </w:rPr>
        <w:t>In the North the sugarcane cooperative is slightly unravelling with farmers wanting to sell their farms and leaving the industry. Mennonite activity is increasing with cooperatives wanting to purchase any available land. It is difficult to predict to what extend agricultural produce will increase or decrease in demand. Diversification is likely</w:t>
      </w:r>
      <w:r w:rsidRPr="00467465">
        <w:rPr>
          <w:rFonts w:asciiTheme="minorHAnsi" w:hAnsiTheme="minorHAnsi" w:cstheme="minorHAnsi"/>
          <w:color w:val="000000" w:themeColor="text1"/>
          <w:sz w:val="20"/>
          <w:szCs w:val="20"/>
          <w:lang w:eastAsia="ja-JP"/>
        </w:rPr>
        <w:t xml:space="preserve"> </w:t>
      </w:r>
      <w:r w:rsidRPr="00467465">
        <w:rPr>
          <w:rFonts w:asciiTheme="minorHAnsi" w:hAnsiTheme="minorHAnsi" w:cstheme="minorHAnsi"/>
          <w:color w:val="000000" w:themeColor="text1"/>
          <w:sz w:val="20"/>
          <w:szCs w:val="20"/>
          <w:lang w:eastAsia="ja-JP"/>
        </w:rPr>
        <w:lastRenderedPageBreak/>
        <w:t xml:space="preserve">the best strategy, while current Mennonite practices and the sugarcane industry seem to currently bet on a limited set of crops. </w:t>
      </w:r>
    </w:p>
    <w:p w14:paraId="51CB1E5B" w14:textId="5A584942" w:rsidR="00E81CAA" w:rsidRPr="00467465" w:rsidRDefault="00E81CAA"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Belize is one of the countries which </w:t>
      </w:r>
      <w:r w:rsidR="00315DA7" w:rsidRPr="00467465">
        <w:rPr>
          <w:rFonts w:asciiTheme="minorHAnsi" w:hAnsiTheme="minorHAnsi" w:cstheme="minorHAnsi"/>
          <w:color w:val="000000" w:themeColor="text1"/>
          <w:sz w:val="20"/>
          <w:szCs w:val="20"/>
          <w:lang w:eastAsia="ja-JP"/>
        </w:rPr>
        <w:t>have demonstrated</w:t>
      </w:r>
      <w:r w:rsidRPr="00467465">
        <w:rPr>
          <w:rFonts w:asciiTheme="minorHAnsi" w:hAnsiTheme="minorHAnsi" w:cstheme="minorHAnsi"/>
          <w:color w:val="000000" w:themeColor="text1"/>
          <w:sz w:val="20"/>
          <w:szCs w:val="20"/>
          <w:lang w:eastAsia="ja-JP"/>
        </w:rPr>
        <w:t xml:space="preserve"> that naturally rewilded abandoned agricultural land can have high conservation value. </w:t>
      </w:r>
      <w:r w:rsidR="00315DA7" w:rsidRPr="00467465">
        <w:rPr>
          <w:rFonts w:asciiTheme="minorHAnsi" w:hAnsiTheme="minorHAnsi" w:cstheme="minorHAnsi"/>
          <w:color w:val="000000" w:themeColor="text1"/>
          <w:sz w:val="20"/>
          <w:szCs w:val="20"/>
          <w:lang w:eastAsia="ja-JP"/>
        </w:rPr>
        <w:t>There are a number of cases of removal of farms and these rewild very quickly due to the high presence of natural forest all around. In Toledo district, for example, milpa is carried out on a large scale, distributed widely across the landscape. If done at small scale, it is not harmful, but the sheer widespread human pressure is now responsible for considerable deforestation.</w:t>
      </w:r>
      <w:r w:rsidR="000E2981" w:rsidRPr="00467465">
        <w:rPr>
          <w:rFonts w:asciiTheme="minorHAnsi" w:hAnsiTheme="minorHAnsi" w:cstheme="minorHAnsi"/>
          <w:color w:val="000000" w:themeColor="text1"/>
          <w:sz w:val="20"/>
          <w:szCs w:val="20"/>
          <w:lang w:eastAsia="ja-JP"/>
        </w:rPr>
        <w:t xml:space="preserve"> </w:t>
      </w:r>
      <w:r w:rsidR="00315DA7" w:rsidRPr="00467465">
        <w:rPr>
          <w:rFonts w:asciiTheme="minorHAnsi" w:hAnsiTheme="minorHAnsi" w:cstheme="minorHAnsi"/>
          <w:color w:val="000000" w:themeColor="text1"/>
          <w:sz w:val="20"/>
          <w:szCs w:val="20"/>
          <w:lang w:eastAsia="ja-JP"/>
        </w:rPr>
        <w:t xml:space="preserve">However, in some cases, the milpa system has been a threat to some protected areas, with illegal clearance of areas in especially the edges of the less managed forest reserves. De-reservations have happened within Vaca, Freshwater Creek and Maya Mountain forest reserves on the basis of long-term settlement and farming, which could not be reversed. The initial milpa incursions were illegal and not acted upon quickly, becoming permanent. </w:t>
      </w:r>
      <w:r w:rsidRPr="00467465">
        <w:rPr>
          <w:rFonts w:asciiTheme="minorHAnsi" w:hAnsiTheme="minorHAnsi" w:cstheme="minorHAnsi"/>
          <w:color w:val="000000" w:themeColor="text1"/>
          <w:sz w:val="20"/>
          <w:szCs w:val="20"/>
          <w:lang w:eastAsia="ja-JP"/>
        </w:rPr>
        <w:t xml:space="preserve">Incursions into some of the forest reserves at the boundaries of Guatemala with Chiquibul have been common. </w:t>
      </w:r>
    </w:p>
    <w:p w14:paraId="755A9ABF" w14:textId="77777777" w:rsidR="00E81CAA" w:rsidRPr="00467465" w:rsidRDefault="00E81CAA" w:rsidP="00551208">
      <w:pPr>
        <w:rPr>
          <w:rFonts w:asciiTheme="minorHAnsi" w:hAnsiTheme="minorHAnsi" w:cstheme="minorHAnsi"/>
          <w:color w:val="000000" w:themeColor="text1"/>
          <w:sz w:val="20"/>
          <w:szCs w:val="20"/>
          <w:lang w:eastAsia="ja-JP"/>
        </w:rPr>
      </w:pPr>
    </w:p>
    <w:p w14:paraId="2FEF7950" w14:textId="6779CE91" w:rsidR="00E81CAA" w:rsidRPr="00467465" w:rsidRDefault="00E81CAA" w:rsidP="00551208">
      <w:pPr>
        <w:pStyle w:val="Caption"/>
        <w:jc w:val="left"/>
        <w:rPr>
          <w:rFonts w:asciiTheme="minorHAnsi" w:hAnsiTheme="minorHAnsi" w:cstheme="minorHAnsi"/>
          <w:color w:val="000000" w:themeColor="text1"/>
        </w:rPr>
      </w:pPr>
      <w:bookmarkStart w:id="32" w:name="_Toc34219537"/>
      <w:bookmarkStart w:id="33" w:name="_Toc445541800"/>
      <w:r w:rsidRPr="00467465">
        <w:rPr>
          <w:rFonts w:asciiTheme="minorHAnsi" w:hAnsiTheme="minorHAnsi" w:cstheme="minorHAnsi"/>
          <w:color w:val="000000" w:themeColor="text1"/>
        </w:rPr>
        <w:t>Game meat hunting</w:t>
      </w:r>
      <w:bookmarkEnd w:id="32"/>
      <w:r w:rsidR="001A050D" w:rsidRPr="00467465">
        <w:rPr>
          <w:rFonts w:asciiTheme="minorHAnsi" w:hAnsiTheme="minorHAnsi" w:cstheme="minorHAnsi"/>
          <w:color w:val="000000" w:themeColor="text1"/>
        </w:rPr>
        <w:t xml:space="preserve"> and potential for illegal wildlife trade</w:t>
      </w:r>
      <w:bookmarkEnd w:id="33"/>
    </w:p>
    <w:p w14:paraId="6FB5A293" w14:textId="77777777" w:rsidR="005F7EA4" w:rsidRPr="00467465" w:rsidRDefault="00E81CAA" w:rsidP="00576BD1">
      <w:pPr>
        <w:spacing w:after="120"/>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Game meat consumption </w:t>
      </w:r>
      <w:r w:rsidR="003B2CFF" w:rsidRPr="00467465">
        <w:rPr>
          <w:rFonts w:asciiTheme="minorHAnsi" w:hAnsiTheme="minorHAnsi" w:cstheme="minorHAnsi"/>
          <w:color w:val="000000" w:themeColor="text1"/>
          <w:sz w:val="20"/>
          <w:szCs w:val="20"/>
          <w:lang w:eastAsia="ja-JP"/>
        </w:rPr>
        <w:t>among the</w:t>
      </w:r>
      <w:r w:rsidRPr="00467465">
        <w:rPr>
          <w:rFonts w:asciiTheme="minorHAnsi" w:hAnsiTheme="minorHAnsi" w:cstheme="minorHAnsi"/>
          <w:color w:val="000000" w:themeColor="text1"/>
          <w:sz w:val="20"/>
          <w:szCs w:val="20"/>
          <w:lang w:eastAsia="ja-JP"/>
        </w:rPr>
        <w:t xml:space="preserve"> Maya community is </w:t>
      </w:r>
      <w:r w:rsidR="003B2CFF" w:rsidRPr="00467465">
        <w:rPr>
          <w:rFonts w:asciiTheme="minorHAnsi" w:hAnsiTheme="minorHAnsi" w:cstheme="minorHAnsi"/>
          <w:color w:val="000000" w:themeColor="text1"/>
          <w:sz w:val="20"/>
          <w:szCs w:val="20"/>
          <w:lang w:eastAsia="ja-JP"/>
        </w:rPr>
        <w:t>also</w:t>
      </w:r>
      <w:r w:rsidRPr="00467465">
        <w:rPr>
          <w:rFonts w:asciiTheme="minorHAnsi" w:hAnsiTheme="minorHAnsi" w:cstheme="minorHAnsi"/>
          <w:color w:val="000000" w:themeColor="text1"/>
          <w:sz w:val="20"/>
          <w:szCs w:val="20"/>
          <w:lang w:eastAsia="ja-JP"/>
        </w:rPr>
        <w:t xml:space="preserve"> traditional, and some communities have a high reliance on game meat. Milpa farms attract game and thus hunting is done on farms. Here again, this can be sustainable if enough refuges and larger forest patches are distributed across the landscape, but these are disappearing </w:t>
      </w:r>
      <w:r w:rsidR="003B2CFF" w:rsidRPr="00467465">
        <w:rPr>
          <w:rFonts w:asciiTheme="minorHAnsi" w:hAnsiTheme="minorHAnsi" w:cstheme="minorHAnsi"/>
          <w:color w:val="000000" w:themeColor="text1"/>
          <w:sz w:val="20"/>
          <w:szCs w:val="20"/>
          <w:lang w:eastAsia="ja-JP"/>
        </w:rPr>
        <w:t>creating</w:t>
      </w:r>
      <w:r w:rsidRPr="00467465">
        <w:rPr>
          <w:rFonts w:asciiTheme="minorHAnsi" w:hAnsiTheme="minorHAnsi" w:cstheme="minorHAnsi"/>
          <w:color w:val="000000" w:themeColor="text1"/>
          <w:sz w:val="20"/>
          <w:szCs w:val="20"/>
          <w:lang w:eastAsia="ja-JP"/>
        </w:rPr>
        <w:t xml:space="preserve"> doubt </w:t>
      </w:r>
      <w:r w:rsidR="003B2CFF" w:rsidRPr="00467465">
        <w:rPr>
          <w:rFonts w:asciiTheme="minorHAnsi" w:hAnsiTheme="minorHAnsi" w:cstheme="minorHAnsi"/>
          <w:color w:val="000000" w:themeColor="text1"/>
          <w:sz w:val="20"/>
          <w:szCs w:val="20"/>
          <w:lang w:eastAsia="ja-JP"/>
        </w:rPr>
        <w:t xml:space="preserve">regarding the </w:t>
      </w:r>
      <w:r w:rsidRPr="00467465">
        <w:rPr>
          <w:rFonts w:asciiTheme="minorHAnsi" w:hAnsiTheme="minorHAnsi" w:cstheme="minorHAnsi"/>
          <w:color w:val="000000" w:themeColor="text1"/>
          <w:sz w:val="20"/>
          <w:szCs w:val="20"/>
          <w:lang w:eastAsia="ja-JP"/>
        </w:rPr>
        <w:t>sustainability of these practices. Unfortunately, there is no data at all on population levels, in relation to offtake. Throughout Belize, small scale farming can be considered the traditional farming means with supplementary game hunting associated with it. Belizeans traditionally enjoy and frequently eat game, with nationally 7% of their meat diet consisting of game meat, which can go as high as 20% in Toledo. These numbers are changing and get</w:t>
      </w:r>
      <w:r w:rsidR="001A050D" w:rsidRPr="00467465">
        <w:rPr>
          <w:rFonts w:asciiTheme="minorHAnsi" w:hAnsiTheme="minorHAnsi" w:cstheme="minorHAnsi"/>
          <w:color w:val="000000" w:themeColor="text1"/>
          <w:sz w:val="20"/>
          <w:szCs w:val="20"/>
          <w:lang w:eastAsia="ja-JP"/>
        </w:rPr>
        <w:t>ting replaced by farmed species. Fortunately,</w:t>
      </w:r>
      <w:r w:rsidRPr="00467465">
        <w:rPr>
          <w:rFonts w:asciiTheme="minorHAnsi" w:hAnsiTheme="minorHAnsi" w:cstheme="minorHAnsi"/>
          <w:color w:val="000000" w:themeColor="text1"/>
          <w:sz w:val="20"/>
          <w:szCs w:val="20"/>
          <w:lang w:eastAsia="ja-JP"/>
        </w:rPr>
        <w:t xml:space="preserve"> Belize is a gun hunting country</w:t>
      </w:r>
      <w:r w:rsidR="001A050D" w:rsidRPr="00467465">
        <w:rPr>
          <w:rFonts w:asciiTheme="minorHAnsi" w:hAnsiTheme="minorHAnsi" w:cstheme="minorHAnsi"/>
          <w:color w:val="000000" w:themeColor="text1"/>
          <w:sz w:val="20"/>
          <w:szCs w:val="20"/>
          <w:lang w:eastAsia="ja-JP"/>
        </w:rPr>
        <w:t>; s</w:t>
      </w:r>
      <w:r w:rsidRPr="00467465">
        <w:rPr>
          <w:rFonts w:asciiTheme="minorHAnsi" w:hAnsiTheme="minorHAnsi" w:cstheme="minorHAnsi"/>
          <w:color w:val="000000" w:themeColor="text1"/>
          <w:sz w:val="20"/>
          <w:szCs w:val="20"/>
          <w:lang w:eastAsia="ja-JP"/>
        </w:rPr>
        <w:t>nares and traps are hardly ever used. The culture of hunting is very deep and, for example, popular among law enforcement officers, with many police officers hunting in free time.</w:t>
      </w:r>
    </w:p>
    <w:p w14:paraId="6C99A89F" w14:textId="5E44B268" w:rsidR="00E81CAA" w:rsidRPr="00467465" w:rsidRDefault="005F7EA4" w:rsidP="00576BD1">
      <w:pPr>
        <w:spacing w:after="120"/>
        <w:rPr>
          <w:rFonts w:asciiTheme="minorHAnsi" w:hAnsiTheme="minorHAnsi" w:cstheme="minorHAnsi"/>
          <w:color w:val="000000" w:themeColor="text1"/>
          <w:sz w:val="20"/>
          <w:szCs w:val="20"/>
          <w:lang w:eastAsia="ja-JP"/>
        </w:rPr>
      </w:pPr>
      <w:r w:rsidRPr="00467465">
        <w:rPr>
          <w:rFonts w:asciiTheme="minorHAnsi" w:hAnsiTheme="minorHAnsi" w:cstheme="minorHAnsi"/>
          <w:sz w:val="20"/>
          <w:szCs w:val="20"/>
          <w:shd w:val="clear" w:color="auto" w:fill="FFFFFF"/>
          <w:lang w:val="en-AU" w:eastAsia="en-GB"/>
        </w:rPr>
        <w:t xml:space="preserve">The most commonly hunted species in Belize are: white lipped peccary, collared peccary, armadillo, paca, red brocket deer, and white-tailed deer. These species also form around 70-80% of jaguar diets in Belize. Thus, ‘competition’ with humans is significant. The trade in game species falls mostly outside of the realm of certified, licensed and/or government endorsed, as traditionally it remains within families and small communities. There is a trend towards more organised trade in game species, including the possibility of a game species trade with Guatemala, a country significantly depleted of game species. Hunting of jaguars in Belize—which is clearly illegal in all cases—is not yet extensive; there are anecdotal reports, but the problem is neither organised or targeted nor extensive. </w:t>
      </w:r>
      <w:r w:rsidR="00E81CAA" w:rsidRPr="00467465">
        <w:rPr>
          <w:rFonts w:asciiTheme="minorHAnsi" w:hAnsiTheme="minorHAnsi" w:cstheme="minorHAnsi"/>
          <w:color w:val="000000" w:themeColor="text1"/>
          <w:sz w:val="20"/>
          <w:szCs w:val="20"/>
          <w:lang w:eastAsia="ja-JP"/>
        </w:rPr>
        <w:t xml:space="preserve">  </w:t>
      </w:r>
    </w:p>
    <w:p w14:paraId="28A26E05" w14:textId="6F9212FE" w:rsidR="001A050D" w:rsidRPr="00467465" w:rsidRDefault="001A050D"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high amounts of intact wilderness and potential for high-value natural wildlife products, creates the real potential for a flourishing illegal wildlife trade. </w:t>
      </w:r>
      <w:r w:rsidR="00895B00" w:rsidRPr="00467465">
        <w:rPr>
          <w:rFonts w:asciiTheme="minorHAnsi" w:hAnsiTheme="minorHAnsi" w:cstheme="minorHAnsi"/>
          <w:color w:val="000000" w:themeColor="text1"/>
          <w:sz w:val="20"/>
          <w:szCs w:val="20"/>
        </w:rPr>
        <w:t>Indeed, t</w:t>
      </w:r>
      <w:r w:rsidR="009633CB" w:rsidRPr="00467465">
        <w:rPr>
          <w:rFonts w:asciiTheme="minorHAnsi" w:hAnsiTheme="minorHAnsi" w:cstheme="minorHAnsi"/>
          <w:color w:val="000000" w:themeColor="text1"/>
          <w:sz w:val="20"/>
          <w:szCs w:val="20"/>
        </w:rPr>
        <w:t xml:space="preserve">he significance </w:t>
      </w:r>
      <w:r w:rsidR="00895B00" w:rsidRPr="00467465">
        <w:rPr>
          <w:rFonts w:asciiTheme="minorHAnsi" w:hAnsiTheme="minorHAnsi" w:cstheme="minorHAnsi"/>
          <w:color w:val="000000" w:themeColor="text1"/>
          <w:sz w:val="20"/>
          <w:szCs w:val="20"/>
        </w:rPr>
        <w:t>and extent in the jaguar range in general has been sufficient to attract the concern of the international community, as highlighted at CITES COP 71</w:t>
      </w:r>
      <w:r w:rsidR="00F81F69" w:rsidRPr="00467465">
        <w:rPr>
          <w:rFonts w:asciiTheme="minorHAnsi" w:hAnsiTheme="minorHAnsi" w:cstheme="minorHAnsi"/>
          <w:color w:val="000000" w:themeColor="text1"/>
          <w:sz w:val="20"/>
          <w:szCs w:val="20"/>
        </w:rPr>
        <w:t>, which agreed to initiate a study on the threat</w:t>
      </w:r>
      <w:r w:rsidR="00895B00" w:rsidRPr="00467465">
        <w:rPr>
          <w:rFonts w:asciiTheme="minorHAnsi" w:hAnsiTheme="minorHAnsi" w:cstheme="minorHAnsi"/>
          <w:color w:val="000000" w:themeColor="text1"/>
          <w:sz w:val="20"/>
          <w:szCs w:val="20"/>
        </w:rPr>
        <w:t>.</w:t>
      </w:r>
      <w:r w:rsidR="00895B00" w:rsidRPr="00467465">
        <w:rPr>
          <w:rStyle w:val="FootnoteReference"/>
          <w:rFonts w:asciiTheme="minorHAnsi" w:hAnsiTheme="minorHAnsi" w:cstheme="minorHAnsi"/>
          <w:color w:val="000000" w:themeColor="text1"/>
          <w:szCs w:val="20"/>
        </w:rPr>
        <w:footnoteReference w:id="4"/>
      </w:r>
      <w:r w:rsidR="00895B00"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 xml:space="preserve">Anecdotal evidence suggests that some trade is happening but it is in its infancy. The Belize government needs to stay on top of this to assure they are ahead of the curve and can stop high level organization before it emerges. </w:t>
      </w:r>
    </w:p>
    <w:p w14:paraId="5DE6CB7A" w14:textId="77777777" w:rsidR="00E81CAA" w:rsidRPr="00467465" w:rsidRDefault="00E81CAA" w:rsidP="00551208">
      <w:pPr>
        <w:rPr>
          <w:rFonts w:asciiTheme="minorHAnsi" w:hAnsiTheme="minorHAnsi" w:cstheme="minorHAnsi"/>
          <w:color w:val="000000" w:themeColor="text1"/>
          <w:sz w:val="20"/>
          <w:szCs w:val="20"/>
          <w:lang w:eastAsia="ja-JP"/>
        </w:rPr>
      </w:pPr>
    </w:p>
    <w:p w14:paraId="3597AFE0" w14:textId="3BCE026F" w:rsidR="00E81CAA" w:rsidRPr="00467465" w:rsidRDefault="001A050D" w:rsidP="00551208">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Conflict</w:t>
      </w:r>
    </w:p>
    <w:p w14:paraId="6F20D154" w14:textId="6EFCDB7F" w:rsidR="000A7592" w:rsidRPr="00467465" w:rsidRDefault="00D23B9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livestock industry is growing and almost all farms are at the edge of wilderness areas, creating high possibility of jaguar-livestock conflict. The high amount of edge equally creates the high possibility of game hunting with the country having a long tradition of game meat consumption. </w:t>
      </w:r>
      <w:r w:rsidR="000A7592" w:rsidRPr="00467465">
        <w:rPr>
          <w:rFonts w:asciiTheme="minorHAnsi" w:hAnsiTheme="minorHAnsi" w:cstheme="minorHAnsi"/>
          <w:color w:val="000000" w:themeColor="text1"/>
          <w:sz w:val="20"/>
          <w:szCs w:val="20"/>
        </w:rPr>
        <w:t xml:space="preserve">The high </w:t>
      </w:r>
      <w:r w:rsidRPr="00467465">
        <w:rPr>
          <w:rFonts w:asciiTheme="minorHAnsi" w:hAnsiTheme="minorHAnsi" w:cstheme="minorHAnsi"/>
          <w:color w:val="000000" w:themeColor="text1"/>
          <w:sz w:val="20"/>
          <w:szCs w:val="20"/>
        </w:rPr>
        <w:t>level</w:t>
      </w:r>
      <w:r w:rsidR="000A7592" w:rsidRPr="00467465">
        <w:rPr>
          <w:rFonts w:asciiTheme="minorHAnsi" w:hAnsiTheme="minorHAnsi" w:cstheme="minorHAnsi"/>
          <w:color w:val="000000" w:themeColor="text1"/>
          <w:sz w:val="20"/>
          <w:szCs w:val="20"/>
        </w:rPr>
        <w:t xml:space="preserve"> of nation</w:t>
      </w:r>
      <w:r w:rsidRPr="00467465">
        <w:rPr>
          <w:rFonts w:asciiTheme="minorHAnsi" w:hAnsiTheme="minorHAnsi" w:cstheme="minorHAnsi"/>
          <w:color w:val="000000" w:themeColor="text1"/>
          <w:sz w:val="20"/>
          <w:szCs w:val="20"/>
        </w:rPr>
        <w:t xml:space="preserve">al </w:t>
      </w:r>
      <w:r w:rsidR="000A7592" w:rsidRPr="00467465">
        <w:rPr>
          <w:rFonts w:asciiTheme="minorHAnsi" w:hAnsiTheme="minorHAnsi" w:cstheme="minorHAnsi"/>
          <w:color w:val="000000" w:themeColor="text1"/>
          <w:sz w:val="20"/>
          <w:szCs w:val="20"/>
        </w:rPr>
        <w:t xml:space="preserve">attention on jaguars has </w:t>
      </w:r>
      <w:r w:rsidRPr="00467465">
        <w:rPr>
          <w:rFonts w:asciiTheme="minorHAnsi" w:hAnsiTheme="minorHAnsi" w:cstheme="minorHAnsi"/>
          <w:color w:val="000000" w:themeColor="text1"/>
          <w:sz w:val="20"/>
          <w:szCs w:val="20"/>
        </w:rPr>
        <w:t>led to</w:t>
      </w:r>
      <w:r w:rsidR="000A7592" w:rsidRPr="00467465">
        <w:rPr>
          <w:rFonts w:asciiTheme="minorHAnsi" w:hAnsiTheme="minorHAnsi" w:cstheme="minorHAnsi"/>
          <w:color w:val="000000" w:themeColor="text1"/>
          <w:sz w:val="20"/>
          <w:szCs w:val="20"/>
        </w:rPr>
        <w:t xml:space="preserve"> the first government led jaguar conflict response team. </w:t>
      </w:r>
      <w:r w:rsidRPr="00467465">
        <w:rPr>
          <w:rFonts w:asciiTheme="minorHAnsi" w:hAnsiTheme="minorHAnsi" w:cstheme="minorHAnsi"/>
          <w:color w:val="000000" w:themeColor="text1"/>
          <w:sz w:val="20"/>
          <w:szCs w:val="20"/>
        </w:rPr>
        <w:t>However,</w:t>
      </w:r>
      <w:r w:rsidR="000A7592" w:rsidRPr="00467465">
        <w:rPr>
          <w:rFonts w:asciiTheme="minorHAnsi" w:hAnsiTheme="minorHAnsi" w:cstheme="minorHAnsi"/>
          <w:color w:val="000000" w:themeColor="text1"/>
          <w:sz w:val="20"/>
          <w:szCs w:val="20"/>
        </w:rPr>
        <w:t xml:space="preserve"> this requires further expansion and resources to assure success.</w:t>
      </w:r>
    </w:p>
    <w:p w14:paraId="7272B527" w14:textId="0085D920" w:rsidR="000A7592" w:rsidRPr="00467465" w:rsidRDefault="000A7592"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As the only English-speaking country in the region, Belize attracts considerable attention in terms of tropical education studies from English speaking universities. This has been integrated income generation for many protected areas, providing the basis for an extensive network of camera trap monitoring effort, some consistent </w:t>
      </w:r>
      <w:r w:rsidRPr="00467465">
        <w:rPr>
          <w:rFonts w:asciiTheme="minorHAnsi" w:hAnsiTheme="minorHAnsi" w:cstheme="minorHAnsi"/>
          <w:color w:val="000000" w:themeColor="text1"/>
          <w:sz w:val="20"/>
          <w:szCs w:val="20"/>
        </w:rPr>
        <w:lastRenderedPageBreak/>
        <w:t xml:space="preserve">and some more haphazard. These efforts provide an important baseline for building a national monitoring system, through government regulation and delegation. Belize’s relatively small size creates the possibility of truly knowing, with enough precision and accuracy, the distribution and abundance of jaguars throughout the country, allowing detailed management of its population. This requires building capacity within the government to manage and bring together these data within a national system and communicate and liaise with all relevant stakeholders providing data. Some of the protected area units have high management capacity, with limited capacity for some of the forest reserve, meaning limited knowledge of wildlife distribution or management. Holes within the monitoring and management system need to be filled through an integrated system of a data warehouse management system under the currently developed Forest Information System of the Belize Forest Department. With the widespread implementation of SMART systems in the country, the combination of wildlife monitoring system and increased enforcement efforts can lead to an efficient system of wildlife management within the National Protected Area System (NPAS). Wildlife moving outside of this for wildlife management system can be regulated by the conflict resolution team per district. The Belize Forest Department has started such a system by having one forest ranger dedicated per </w:t>
      </w:r>
      <w:r w:rsidR="00304022" w:rsidRPr="00467465">
        <w:rPr>
          <w:rFonts w:asciiTheme="minorHAnsi" w:hAnsiTheme="minorHAnsi" w:cstheme="minorHAnsi"/>
          <w:color w:val="000000" w:themeColor="text1"/>
          <w:sz w:val="20"/>
          <w:szCs w:val="20"/>
        </w:rPr>
        <w:t>district,</w:t>
      </w:r>
      <w:r w:rsidRPr="00467465">
        <w:rPr>
          <w:rFonts w:asciiTheme="minorHAnsi" w:hAnsiTheme="minorHAnsi" w:cstheme="minorHAnsi"/>
          <w:color w:val="000000" w:themeColor="text1"/>
          <w:sz w:val="20"/>
          <w:szCs w:val="20"/>
        </w:rPr>
        <w:t xml:space="preserve"> but the system is in its infancy. The current program will strengthen this with further NGO involvement and financial and expert assistance within the current network. </w:t>
      </w:r>
    </w:p>
    <w:p w14:paraId="79C49FB8" w14:textId="3AB6B9E6" w:rsidR="000A7592" w:rsidRPr="00467465" w:rsidRDefault="000A7592" w:rsidP="00551208">
      <w:pPr>
        <w:rPr>
          <w:rFonts w:asciiTheme="minorHAnsi" w:hAnsiTheme="minorHAnsi" w:cstheme="minorHAnsi"/>
          <w:color w:val="000000" w:themeColor="text1"/>
          <w:szCs w:val="20"/>
        </w:rPr>
      </w:pPr>
    </w:p>
    <w:p w14:paraId="20A5728F" w14:textId="77777777" w:rsidR="000A7592" w:rsidRPr="00467465" w:rsidRDefault="000A7592" w:rsidP="00551208">
      <w:pPr>
        <w:rPr>
          <w:rFonts w:asciiTheme="minorHAnsi" w:hAnsiTheme="minorHAnsi" w:cstheme="minorHAnsi"/>
          <w:color w:val="000000" w:themeColor="text1"/>
          <w:szCs w:val="20"/>
        </w:rPr>
      </w:pPr>
    </w:p>
    <w:p w14:paraId="0255C677" w14:textId="068CD3CE" w:rsidR="00F022CF" w:rsidRPr="00467465" w:rsidRDefault="00F022CF" w:rsidP="00A5314B">
      <w:pPr>
        <w:pStyle w:val="Heading1"/>
        <w:numPr>
          <w:ilvl w:val="0"/>
          <w:numId w:val="88"/>
        </w:numPr>
        <w:spacing w:before="0" w:after="0"/>
        <w:jc w:val="left"/>
        <w:rPr>
          <w:rFonts w:asciiTheme="minorHAnsi" w:hAnsiTheme="minorHAnsi" w:cstheme="minorHAnsi"/>
          <w:color w:val="000000" w:themeColor="text1"/>
          <w:szCs w:val="28"/>
        </w:rPr>
      </w:pPr>
      <w:bookmarkStart w:id="34" w:name="_Toc34653671"/>
      <w:bookmarkStart w:id="35" w:name="_Toc445541801"/>
      <w:bookmarkStart w:id="36" w:name="_Toc445543073"/>
      <w:bookmarkStart w:id="37" w:name="_Toc445545003"/>
      <w:bookmarkStart w:id="38" w:name="_Toc447454268"/>
      <w:bookmarkStart w:id="39" w:name="_Toc447465894"/>
      <w:bookmarkStart w:id="40" w:name="_Toc467879554"/>
      <w:bookmarkStart w:id="41" w:name="_Toc207800911"/>
      <w:r w:rsidRPr="00467465">
        <w:rPr>
          <w:rFonts w:asciiTheme="minorHAnsi" w:hAnsiTheme="minorHAnsi" w:cstheme="minorHAnsi"/>
          <w:color w:val="000000" w:themeColor="text1"/>
          <w:szCs w:val="28"/>
        </w:rPr>
        <w:t>Strategy</w:t>
      </w:r>
      <w:bookmarkEnd w:id="34"/>
      <w:bookmarkEnd w:id="35"/>
      <w:bookmarkEnd w:id="36"/>
      <w:bookmarkEnd w:id="37"/>
      <w:bookmarkEnd w:id="38"/>
      <w:bookmarkEnd w:id="39"/>
      <w:bookmarkEnd w:id="40"/>
      <w:r w:rsidRPr="00467465">
        <w:rPr>
          <w:rFonts w:asciiTheme="minorHAnsi" w:hAnsiTheme="minorHAnsi" w:cstheme="minorHAnsi"/>
          <w:color w:val="000000" w:themeColor="text1"/>
          <w:szCs w:val="28"/>
        </w:rPr>
        <w:t xml:space="preserve"> </w:t>
      </w:r>
      <w:bookmarkEnd w:id="41"/>
    </w:p>
    <w:p w14:paraId="621C2FAA" w14:textId="77777777" w:rsidR="00F022CF" w:rsidRPr="00467465" w:rsidRDefault="00F022CF" w:rsidP="00551208">
      <w:pPr>
        <w:rPr>
          <w:rFonts w:asciiTheme="minorHAnsi" w:hAnsiTheme="minorHAnsi" w:cstheme="minorHAnsi"/>
          <w:b/>
          <w:i/>
          <w:color w:val="000000" w:themeColor="text1"/>
          <w:szCs w:val="20"/>
        </w:rPr>
      </w:pPr>
    </w:p>
    <w:p w14:paraId="5A7BC28B" w14:textId="77777777" w:rsidR="00F022CF" w:rsidRPr="00467465" w:rsidRDefault="00F022CF" w:rsidP="00551208">
      <w:pPr>
        <w:contextualSpacing/>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project’s theory of change stems from the identification of key baseline characteristics underlying any effort to conserve biodiversity conservation in the country (not shown in diagram for reasons of space). These are:</w:t>
      </w:r>
    </w:p>
    <w:p w14:paraId="58E32DBB" w14:textId="77777777" w:rsidR="00F022CF" w:rsidRPr="00467465" w:rsidRDefault="00F022CF" w:rsidP="00551208">
      <w:pPr>
        <w:rPr>
          <w:rFonts w:asciiTheme="minorHAnsi" w:hAnsiTheme="minorHAnsi" w:cstheme="minorHAnsi"/>
          <w:color w:val="000000" w:themeColor="text1"/>
          <w:sz w:val="20"/>
          <w:szCs w:val="20"/>
        </w:rPr>
      </w:pPr>
    </w:p>
    <w:p w14:paraId="1E5E339B" w14:textId="77777777" w:rsidR="00F022CF" w:rsidRPr="00467465" w:rsidRDefault="00F022CF" w:rsidP="00C21375">
      <w:pPr>
        <w:pStyle w:val="ListParagraph"/>
        <w:numPr>
          <w:ilvl w:val="0"/>
          <w:numId w:val="19"/>
        </w:numPr>
        <w:rPr>
          <w:rFonts w:cstheme="minorHAnsi"/>
          <w:b/>
          <w:smallCaps/>
          <w:color w:val="000000" w:themeColor="text1"/>
          <w:sz w:val="20"/>
          <w:szCs w:val="20"/>
        </w:rPr>
      </w:pPr>
      <w:r w:rsidRPr="00467465">
        <w:rPr>
          <w:rFonts w:cstheme="minorHAnsi"/>
          <w:color w:val="000000" w:themeColor="text1"/>
          <w:sz w:val="20"/>
          <w:szCs w:val="20"/>
          <w:lang w:eastAsia="ja-JP"/>
        </w:rPr>
        <w:t xml:space="preserve">Belize is likely the only Central American country which can still boast a fully connected forest system. </w:t>
      </w:r>
      <w:r w:rsidRPr="00467465">
        <w:rPr>
          <w:rFonts w:cstheme="minorHAnsi"/>
          <w:color w:val="000000" w:themeColor="text1"/>
          <w:sz w:val="20"/>
          <w:szCs w:val="20"/>
        </w:rPr>
        <w:t>The intact trophic species structure of its wilderness environment is evidenced by a relatively high density of top predators, notably including jaguars.</w:t>
      </w:r>
    </w:p>
    <w:p w14:paraId="1EEE7E87" w14:textId="77777777" w:rsidR="00F022CF" w:rsidRPr="00467465" w:rsidRDefault="00F022CF" w:rsidP="00C21375">
      <w:pPr>
        <w:pStyle w:val="ListParagraph"/>
        <w:numPr>
          <w:ilvl w:val="0"/>
          <w:numId w:val="19"/>
        </w:numPr>
        <w:rPr>
          <w:rFonts w:cstheme="minorHAnsi"/>
          <w:b/>
          <w:smallCaps/>
          <w:color w:val="000000" w:themeColor="text1"/>
          <w:sz w:val="20"/>
          <w:szCs w:val="20"/>
        </w:rPr>
      </w:pPr>
      <w:r w:rsidRPr="00467465">
        <w:rPr>
          <w:rFonts w:cstheme="minorHAnsi"/>
          <w:color w:val="000000" w:themeColor="text1"/>
          <w:sz w:val="20"/>
          <w:szCs w:val="20"/>
          <w:lang w:eastAsia="ja-JP"/>
        </w:rPr>
        <w:t>Jaguars are a national landscape species (impressive recorded ‘dispersal distance’), which require connectivity for genetic exchange. This creates a driving force / need for currently fragmented management and monitoring activities (see below) to be integrated at national level.</w:t>
      </w:r>
    </w:p>
    <w:p w14:paraId="3E78C3E1" w14:textId="77777777" w:rsidR="00F022CF" w:rsidRPr="00467465" w:rsidRDefault="00F022CF" w:rsidP="00C21375">
      <w:pPr>
        <w:pStyle w:val="ListParagraph"/>
        <w:numPr>
          <w:ilvl w:val="0"/>
          <w:numId w:val="19"/>
        </w:numPr>
        <w:rPr>
          <w:rFonts w:cstheme="minorHAnsi"/>
          <w:b/>
          <w:smallCaps/>
          <w:color w:val="000000" w:themeColor="text1"/>
          <w:sz w:val="20"/>
          <w:szCs w:val="20"/>
        </w:rPr>
      </w:pPr>
      <w:r w:rsidRPr="00467465">
        <w:rPr>
          <w:rFonts w:cstheme="minorHAnsi"/>
          <w:color w:val="000000" w:themeColor="text1"/>
          <w:sz w:val="20"/>
          <w:szCs w:val="20"/>
          <w:lang w:eastAsia="ja-JP"/>
        </w:rPr>
        <w:t>Belize maintains three functional, but threatened (see below), biodiversity corridors, each with significant populations of jaguars, tapirs and ungulates.</w:t>
      </w:r>
      <w:r w:rsidRPr="00467465">
        <w:rPr>
          <w:rFonts w:cstheme="minorHAnsi"/>
          <w:color w:val="000000" w:themeColor="text1"/>
          <w:sz w:val="20"/>
          <w:szCs w:val="20"/>
        </w:rPr>
        <w:t xml:space="preserve"> Within these corridors, rural communities and farms are surrounded by wilderness, with jaguars living at the edges of farms and communities.</w:t>
      </w:r>
    </w:p>
    <w:p w14:paraId="39FF697A" w14:textId="77777777" w:rsidR="00F022CF" w:rsidRPr="00467465" w:rsidRDefault="00F022CF" w:rsidP="00C21375">
      <w:pPr>
        <w:pStyle w:val="ListParagraph"/>
        <w:numPr>
          <w:ilvl w:val="0"/>
          <w:numId w:val="19"/>
        </w:numPr>
        <w:rPr>
          <w:rFonts w:cstheme="minorHAnsi"/>
          <w:b/>
          <w:smallCaps/>
          <w:color w:val="000000" w:themeColor="text1"/>
          <w:sz w:val="20"/>
          <w:szCs w:val="20"/>
        </w:rPr>
      </w:pPr>
      <w:r w:rsidRPr="00467465">
        <w:rPr>
          <w:rFonts w:cstheme="minorHAnsi"/>
          <w:color w:val="000000" w:themeColor="text1"/>
          <w:sz w:val="20"/>
          <w:szCs w:val="20"/>
          <w:lang w:eastAsia="ja-JP"/>
        </w:rPr>
        <w:t>Belize’s history demonstrates that abandoned agricultural land can be naturally rewilded and return to a high level of wildlife conservation value.</w:t>
      </w:r>
    </w:p>
    <w:p w14:paraId="167E45E3" w14:textId="77777777" w:rsidR="00F022CF" w:rsidRPr="00467465" w:rsidRDefault="00F022CF" w:rsidP="00C21375">
      <w:pPr>
        <w:pStyle w:val="ListParagraph"/>
        <w:numPr>
          <w:ilvl w:val="0"/>
          <w:numId w:val="19"/>
        </w:numPr>
        <w:rPr>
          <w:rFonts w:cstheme="minorHAnsi"/>
          <w:b/>
          <w:smallCaps/>
          <w:color w:val="000000" w:themeColor="text1"/>
          <w:sz w:val="20"/>
          <w:szCs w:val="20"/>
        </w:rPr>
      </w:pPr>
      <w:r w:rsidRPr="00467465">
        <w:rPr>
          <w:rFonts w:cstheme="minorHAnsi"/>
          <w:color w:val="000000" w:themeColor="text1"/>
          <w:sz w:val="20"/>
          <w:szCs w:val="20"/>
          <w:lang w:eastAsia="ja-JP"/>
        </w:rPr>
        <w:t xml:space="preserve">The country’s </w:t>
      </w:r>
      <w:r w:rsidRPr="00467465">
        <w:rPr>
          <w:rFonts w:cstheme="minorHAnsi"/>
          <w:color w:val="000000" w:themeColor="text1"/>
          <w:sz w:val="20"/>
          <w:szCs w:val="20"/>
        </w:rPr>
        <w:t>small size and relatively high density of camera trapping effort to date creates an opportunity to manage still viable wildlife populations at the level of connected landscapes. To do so, data, information and modeling needs to be integrated in order to enable science to inform political processes and decisions on land-use planning and change, e.g. where the agricultural boundary should be allowed to expand, where wildlife losses may be inevitable and where conservation efforts need to be strengthened.</w:t>
      </w:r>
    </w:p>
    <w:p w14:paraId="2BBDC1C6" w14:textId="5EF8E020" w:rsidR="00564930" w:rsidRPr="00467465" w:rsidRDefault="00F022CF" w:rsidP="00551208">
      <w:pPr>
        <w:rPr>
          <w:rFonts w:asciiTheme="minorHAnsi" w:hAnsiTheme="minorHAnsi" w:cstheme="minorHAnsi"/>
          <w:color w:val="000000" w:themeColor="text1"/>
          <w:szCs w:val="20"/>
        </w:rPr>
        <w:sectPr w:rsidR="00564930" w:rsidRPr="00467465" w:rsidSect="00453B57">
          <w:footerReference w:type="even" r:id="rId19"/>
          <w:footerReference w:type="default" r:id="rId20"/>
          <w:footerReference w:type="first" r:id="rId21"/>
          <w:pgSz w:w="12240" w:h="15840" w:code="1"/>
          <w:pgMar w:top="1440" w:right="1440" w:bottom="1440" w:left="1440" w:header="720" w:footer="432" w:gutter="0"/>
          <w:cols w:space="708"/>
          <w:titlePg/>
          <w:docGrid w:linePitch="360"/>
        </w:sectPr>
      </w:pPr>
      <w:r w:rsidRPr="00467465">
        <w:rPr>
          <w:rFonts w:asciiTheme="minorHAnsi" w:hAnsiTheme="minorHAnsi" w:cstheme="minorHAnsi"/>
          <w:color w:val="000000" w:themeColor="text1"/>
          <w:szCs w:val="20"/>
        </w:rPr>
        <w:t xml:space="preserve"> </w:t>
      </w:r>
    </w:p>
    <w:p w14:paraId="183337D8" w14:textId="1275A1D0" w:rsidR="00F022CF" w:rsidRPr="00467465" w:rsidRDefault="00044F62" w:rsidP="00551208">
      <w:pPr>
        <w:pStyle w:val="TOCHeading"/>
        <w:jc w:val="left"/>
        <w:rPr>
          <w:rFonts w:cstheme="minorHAnsi"/>
          <w:color w:val="000000" w:themeColor="text1"/>
        </w:rPr>
      </w:pPr>
      <w:bookmarkStart w:id="42" w:name="_Toc447459460"/>
      <w:bookmarkStart w:id="43" w:name="_Toc447459496"/>
      <w:bookmarkStart w:id="44" w:name="_Toc447459664"/>
      <w:bookmarkStart w:id="45" w:name="_Toc447463218"/>
      <w:bookmarkStart w:id="46" w:name="_Toc447463305"/>
      <w:bookmarkStart w:id="47" w:name="_Toc447463400"/>
      <w:bookmarkStart w:id="48" w:name="_Toc462603702"/>
      <w:r w:rsidRPr="00467465">
        <w:rPr>
          <w:rFonts w:cstheme="minorHAnsi"/>
          <w:color w:val="000000" w:themeColor="text1"/>
        </w:rPr>
        <w:lastRenderedPageBreak/>
        <w:t>Figure 2: Theory of change</w:t>
      </w:r>
      <w:bookmarkEnd w:id="42"/>
      <w:bookmarkEnd w:id="43"/>
      <w:bookmarkEnd w:id="44"/>
      <w:bookmarkEnd w:id="45"/>
      <w:bookmarkEnd w:id="46"/>
      <w:bookmarkEnd w:id="47"/>
      <w:bookmarkEnd w:id="48"/>
    </w:p>
    <w:p w14:paraId="01FE259D" w14:textId="108DC765" w:rsidR="00044F62" w:rsidRPr="00467465" w:rsidRDefault="0098529C" w:rsidP="00551208">
      <w:pPr>
        <w:pStyle w:val="TOCHeading"/>
        <w:jc w:val="left"/>
        <w:rPr>
          <w:rFonts w:cstheme="minorHAnsi"/>
          <w:color w:val="000000" w:themeColor="text1"/>
        </w:rPr>
        <w:sectPr w:rsidR="00044F62" w:rsidRPr="00467465" w:rsidSect="000A0E9F">
          <w:pgSz w:w="15840" w:h="12240" w:orient="landscape" w:code="1"/>
          <w:pgMar w:top="1440" w:right="1440" w:bottom="1440" w:left="1440" w:header="720" w:footer="432" w:gutter="0"/>
          <w:cols w:space="708"/>
          <w:docGrid w:linePitch="360"/>
        </w:sectPr>
      </w:pPr>
      <w:r w:rsidRPr="00467465">
        <w:rPr>
          <w:rFonts w:cstheme="minorHAnsi"/>
          <w:noProof/>
          <w:color w:val="000000" w:themeColor="text1"/>
        </w:rPr>
        <w:drawing>
          <wp:inline distT="0" distB="0" distL="0" distR="0" wp14:anchorId="2A27352D" wp14:editId="3CF14895">
            <wp:extent cx="7658735" cy="5648996"/>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11 at 5.18.25 PM.png"/>
                    <pic:cNvPicPr/>
                  </pic:nvPicPr>
                  <pic:blipFill>
                    <a:blip r:embed="rId22">
                      <a:extLst>
                        <a:ext uri="{28A0092B-C50C-407E-A947-70E740481C1C}">
                          <a14:useLocalDpi xmlns:a14="http://schemas.microsoft.com/office/drawing/2010/main" val="0"/>
                        </a:ext>
                      </a:extLst>
                    </a:blip>
                    <a:stretch>
                      <a:fillRect/>
                    </a:stretch>
                  </pic:blipFill>
                  <pic:spPr>
                    <a:xfrm>
                      <a:off x="0" y="0"/>
                      <a:ext cx="7667119" cy="5655180"/>
                    </a:xfrm>
                    <a:prstGeom prst="rect">
                      <a:avLst/>
                    </a:prstGeom>
                  </pic:spPr>
                </pic:pic>
              </a:graphicData>
            </a:graphic>
          </wp:inline>
        </w:drawing>
      </w:r>
    </w:p>
    <w:p w14:paraId="4B6DA8EC" w14:textId="2524DE6C" w:rsidR="00F022CF" w:rsidRPr="00467465" w:rsidRDefault="00F022CF" w:rsidP="00551208">
      <w:pPr>
        <w:contextualSpacing/>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lastRenderedPageBreak/>
        <w:t xml:space="preserve">Figure </w:t>
      </w:r>
      <w:r w:rsidR="00830BCD" w:rsidRPr="00467465">
        <w:rPr>
          <w:rFonts w:asciiTheme="minorHAnsi" w:hAnsiTheme="minorHAnsi" w:cstheme="minorHAnsi"/>
          <w:b/>
          <w:color w:val="000000" w:themeColor="text1"/>
          <w:sz w:val="20"/>
          <w:szCs w:val="20"/>
        </w:rPr>
        <w:t>2</w:t>
      </w:r>
      <w:r w:rsidRPr="00467465">
        <w:rPr>
          <w:rFonts w:asciiTheme="minorHAnsi" w:hAnsiTheme="minorHAnsi" w:cstheme="minorHAnsi"/>
          <w:color w:val="000000" w:themeColor="text1"/>
          <w:sz w:val="20"/>
          <w:szCs w:val="20"/>
        </w:rPr>
        <w:t xml:space="preserve"> above presents the project’s theory of change. It consists of the following elements:</w:t>
      </w:r>
    </w:p>
    <w:p w14:paraId="48F653F4" w14:textId="77777777" w:rsidR="00F022CF" w:rsidRPr="00467465" w:rsidRDefault="00F022CF" w:rsidP="00551208">
      <w:pPr>
        <w:ind w:left="360"/>
        <w:rPr>
          <w:rFonts w:asciiTheme="minorHAnsi" w:hAnsiTheme="minorHAnsi" w:cstheme="minorHAnsi"/>
          <w:color w:val="000000" w:themeColor="text1"/>
          <w:sz w:val="20"/>
          <w:szCs w:val="20"/>
        </w:rPr>
      </w:pPr>
    </w:p>
    <w:p w14:paraId="2CFF98E6" w14:textId="77777777" w:rsidR="00F022CF" w:rsidRPr="00467465" w:rsidRDefault="00F022CF" w:rsidP="00C21375">
      <w:pPr>
        <w:pStyle w:val="ListParagraph"/>
        <w:numPr>
          <w:ilvl w:val="0"/>
          <w:numId w:val="80"/>
        </w:numPr>
        <w:ind w:left="540"/>
        <w:rPr>
          <w:rFonts w:ascii="Calibri" w:hAnsi="Calibri" w:cstheme="minorHAnsi"/>
          <w:color w:val="000000" w:themeColor="text1"/>
          <w:sz w:val="20"/>
          <w:szCs w:val="20"/>
        </w:rPr>
      </w:pPr>
      <w:r w:rsidRPr="00467465">
        <w:rPr>
          <w:rFonts w:ascii="Calibri" w:hAnsi="Calibri" w:cstheme="minorHAnsi"/>
          <w:i/>
          <w:color w:val="000000" w:themeColor="text1"/>
          <w:sz w:val="20"/>
          <w:szCs w:val="20"/>
        </w:rPr>
        <w:t>Development challenge</w:t>
      </w:r>
      <w:r w:rsidRPr="00467465">
        <w:rPr>
          <w:rFonts w:ascii="Calibri" w:hAnsi="Calibri" w:cstheme="minorHAnsi"/>
          <w:color w:val="000000" w:themeColor="text1"/>
          <w:sz w:val="20"/>
          <w:szCs w:val="20"/>
        </w:rPr>
        <w:t xml:space="preserve">, or </w:t>
      </w:r>
      <w:r w:rsidRPr="00467465">
        <w:rPr>
          <w:rFonts w:ascii="Calibri" w:hAnsi="Calibri" w:cstheme="minorHAnsi"/>
          <w:i/>
          <w:color w:val="000000" w:themeColor="text1"/>
          <w:sz w:val="20"/>
          <w:szCs w:val="20"/>
        </w:rPr>
        <w:t>goal</w:t>
      </w:r>
      <w:r w:rsidRPr="00467465">
        <w:rPr>
          <w:rFonts w:ascii="Calibri" w:hAnsi="Calibri" w:cstheme="minorHAnsi"/>
          <w:color w:val="000000" w:themeColor="text1"/>
          <w:sz w:val="20"/>
          <w:szCs w:val="20"/>
        </w:rPr>
        <w:t>: This represents the long-term goal to which the project will contribute.</w:t>
      </w:r>
    </w:p>
    <w:p w14:paraId="6499808D" w14:textId="77777777" w:rsidR="00F022CF" w:rsidRPr="00467465" w:rsidRDefault="00F022CF" w:rsidP="00C21375">
      <w:pPr>
        <w:pStyle w:val="ListParagraph"/>
        <w:numPr>
          <w:ilvl w:val="0"/>
          <w:numId w:val="80"/>
        </w:numPr>
        <w:ind w:left="540"/>
        <w:rPr>
          <w:rFonts w:ascii="Calibri" w:hAnsi="Calibri" w:cstheme="minorHAnsi"/>
          <w:color w:val="000000" w:themeColor="text1"/>
          <w:sz w:val="20"/>
          <w:szCs w:val="20"/>
        </w:rPr>
      </w:pPr>
      <w:r w:rsidRPr="00467465">
        <w:rPr>
          <w:rFonts w:ascii="Calibri" w:hAnsi="Calibri" w:cstheme="minorHAnsi"/>
          <w:i/>
          <w:color w:val="000000" w:themeColor="text1"/>
          <w:sz w:val="20"/>
          <w:szCs w:val="20"/>
        </w:rPr>
        <w:t>Baseline causal impact pathways</w:t>
      </w:r>
      <w:r w:rsidRPr="00467465">
        <w:rPr>
          <w:rFonts w:ascii="Calibri" w:hAnsi="Calibri" w:cstheme="minorHAnsi"/>
          <w:color w:val="000000" w:themeColor="text1"/>
          <w:sz w:val="20"/>
          <w:szCs w:val="20"/>
        </w:rPr>
        <w:t>: Three distinct pathways are presented, with arrows (</w:t>
      </w:r>
      <w:r w:rsidRPr="00467465">
        <w:rPr>
          <w:rFonts w:ascii="Calibri" w:hAnsi="Calibri" w:cstheme="minorHAnsi"/>
          <w:color w:val="000000" w:themeColor="text1"/>
          <w:sz w:val="20"/>
          <w:szCs w:val="20"/>
        </w:rPr>
        <w:sym w:font="Wingdings" w:char="F0E0"/>
      </w:r>
      <w:r w:rsidRPr="00467465">
        <w:rPr>
          <w:rFonts w:ascii="Calibri" w:hAnsi="Calibri" w:cstheme="minorHAnsi"/>
          <w:color w:val="000000" w:themeColor="text1"/>
          <w:sz w:val="20"/>
          <w:szCs w:val="20"/>
        </w:rPr>
        <w:t xml:space="preserve">) and ‘+’ signs to indicate the causal logic of each. </w:t>
      </w:r>
    </w:p>
    <w:p w14:paraId="3D31DE69" w14:textId="4ABF6694" w:rsidR="00CB3D6F" w:rsidRPr="00467465" w:rsidRDefault="00F022CF" w:rsidP="00C21375">
      <w:pPr>
        <w:pStyle w:val="ListParagraph"/>
        <w:numPr>
          <w:ilvl w:val="0"/>
          <w:numId w:val="80"/>
        </w:numPr>
        <w:ind w:left="540"/>
        <w:rPr>
          <w:rFonts w:ascii="Calibri" w:hAnsi="Calibri" w:cstheme="minorHAnsi"/>
          <w:color w:val="000000" w:themeColor="text1"/>
          <w:sz w:val="20"/>
          <w:szCs w:val="20"/>
        </w:rPr>
      </w:pPr>
      <w:r w:rsidRPr="00467465">
        <w:rPr>
          <w:rFonts w:ascii="Calibri" w:hAnsi="Calibri" w:cstheme="minorHAnsi"/>
          <w:i/>
          <w:color w:val="000000" w:themeColor="text1"/>
          <w:sz w:val="20"/>
          <w:szCs w:val="20"/>
        </w:rPr>
        <w:t>Barrier types</w:t>
      </w:r>
      <w:r w:rsidRPr="00467465">
        <w:rPr>
          <w:rFonts w:ascii="Calibri" w:hAnsi="Calibri" w:cstheme="minorHAnsi"/>
          <w:color w:val="000000" w:themeColor="text1"/>
          <w:sz w:val="20"/>
          <w:szCs w:val="20"/>
        </w:rPr>
        <w:t xml:space="preserve">: This box presents </w:t>
      </w:r>
      <w:r w:rsidR="00476E15" w:rsidRPr="00467465">
        <w:rPr>
          <w:rFonts w:ascii="Calibri" w:hAnsi="Calibri" w:cstheme="minorHAnsi"/>
          <w:color w:val="000000" w:themeColor="text1"/>
          <w:sz w:val="20"/>
          <w:szCs w:val="20"/>
        </w:rPr>
        <w:t>four</w:t>
      </w:r>
      <w:r w:rsidRPr="00467465">
        <w:rPr>
          <w:rFonts w:ascii="Calibri" w:hAnsi="Calibri" w:cstheme="minorHAnsi"/>
          <w:color w:val="000000" w:themeColor="text1"/>
          <w:sz w:val="20"/>
          <w:szCs w:val="20"/>
        </w:rPr>
        <w:t xml:space="preserve"> categories of barriers which will be addressed by the project in order to reduce the impacts discussed in the previous bullet.</w:t>
      </w:r>
      <w:r w:rsidR="004B2376" w:rsidRPr="00467465">
        <w:rPr>
          <w:rFonts w:ascii="Calibri" w:hAnsi="Calibri" w:cstheme="minorHAnsi"/>
          <w:color w:val="000000" w:themeColor="text1"/>
          <w:sz w:val="20"/>
          <w:szCs w:val="20"/>
        </w:rPr>
        <w:t xml:space="preserve"> </w:t>
      </w:r>
      <w:r w:rsidR="00476E15" w:rsidRPr="00467465">
        <w:rPr>
          <w:rFonts w:ascii="Calibri" w:hAnsi="Calibri" w:cstheme="minorHAnsi"/>
          <w:color w:val="000000" w:themeColor="text1"/>
          <w:sz w:val="20"/>
          <w:szCs w:val="20"/>
        </w:rPr>
        <w:t>These are described in turn below.</w:t>
      </w:r>
      <w:r w:rsidR="004B2376" w:rsidRPr="00467465">
        <w:rPr>
          <w:rFonts w:ascii="Calibri" w:hAnsi="Calibri" w:cstheme="minorHAnsi"/>
          <w:color w:val="000000" w:themeColor="text1"/>
          <w:sz w:val="20"/>
          <w:szCs w:val="20"/>
        </w:rPr>
        <w:t xml:space="preserve"> </w:t>
      </w:r>
    </w:p>
    <w:p w14:paraId="66B1B9B6" w14:textId="77777777" w:rsidR="00CB3D6F" w:rsidRPr="00467465" w:rsidRDefault="00CB3D6F" w:rsidP="00C21375">
      <w:pPr>
        <w:pStyle w:val="ListParagraph"/>
        <w:numPr>
          <w:ilvl w:val="0"/>
          <w:numId w:val="81"/>
        </w:numPr>
        <w:spacing w:after="120"/>
        <w:ind w:left="821" w:hanging="274"/>
        <w:rPr>
          <w:rFonts w:ascii="Calibri" w:hAnsi="Calibri" w:cstheme="minorHAnsi"/>
          <w:color w:val="000000" w:themeColor="text1"/>
          <w:sz w:val="20"/>
          <w:szCs w:val="20"/>
        </w:rPr>
      </w:pPr>
      <w:r w:rsidRPr="00467465">
        <w:rPr>
          <w:rFonts w:ascii="Calibri" w:hAnsi="Calibri" w:cstheme="minorHAnsi"/>
          <w:color w:val="000000" w:themeColor="text1"/>
          <w:sz w:val="20"/>
          <w:szCs w:val="20"/>
          <w:u w:val="single"/>
        </w:rPr>
        <w:t>Lack of capacities needed to assess and respond to habitat fragmentation and corresponding jaguar genetic erosion</w:t>
      </w:r>
      <w:r w:rsidRPr="00467465">
        <w:rPr>
          <w:rFonts w:ascii="Calibri" w:hAnsi="Calibri" w:cstheme="minorHAnsi"/>
          <w:color w:val="000000" w:themeColor="text1"/>
          <w:sz w:val="20"/>
          <w:szCs w:val="20"/>
        </w:rPr>
        <w:t xml:space="preserve">: Multiple skills and approaches need to be brought to bear to address the problem outlined in Impact Pathway 1 of the Theory of Change. Current shortcomings are associated with the following barriers and baseline conditions: </w:t>
      </w:r>
    </w:p>
    <w:p w14:paraId="02C4F8E6" w14:textId="62C79EC8" w:rsidR="00CB3D6F" w:rsidRPr="00467465" w:rsidRDefault="00CB3D6F" w:rsidP="00816275">
      <w:pPr>
        <w:ind w:left="1350" w:hanging="540"/>
        <w:rPr>
          <w:rFonts w:ascii="Calibri" w:hAnsi="Calibri" w:cstheme="minorHAnsi"/>
          <w:color w:val="000000" w:themeColor="text1"/>
          <w:sz w:val="20"/>
          <w:szCs w:val="20"/>
        </w:rPr>
      </w:pPr>
      <w:r w:rsidRPr="00467465">
        <w:rPr>
          <w:rFonts w:ascii="Calibri" w:hAnsi="Calibri" w:cstheme="minorHAnsi"/>
          <w:color w:val="000000" w:themeColor="text1"/>
          <w:sz w:val="20"/>
          <w:szCs w:val="20"/>
        </w:rPr>
        <w:t xml:space="preserve">(i) </w:t>
      </w:r>
      <w:r w:rsidRPr="00467465">
        <w:rPr>
          <w:rFonts w:ascii="Calibri" w:hAnsi="Calibri" w:cstheme="minorHAnsi"/>
          <w:color w:val="000000" w:themeColor="text1"/>
          <w:sz w:val="20"/>
          <w:szCs w:val="20"/>
        </w:rPr>
        <w:tab/>
      </w:r>
      <w:r w:rsidR="00D32EF7" w:rsidRPr="00467465">
        <w:rPr>
          <w:rFonts w:ascii="Calibri" w:hAnsi="Calibri" w:cstheme="minorHAnsi"/>
          <w:color w:val="000000" w:themeColor="text1"/>
          <w:sz w:val="20"/>
          <w:szCs w:val="20"/>
        </w:rPr>
        <w:t>Systematic g</w:t>
      </w:r>
      <w:r w:rsidR="00733652" w:rsidRPr="00467465">
        <w:rPr>
          <w:rFonts w:ascii="Calibri" w:hAnsi="Calibri" w:cstheme="minorHAnsi"/>
          <w:color w:val="000000" w:themeColor="text1"/>
          <w:sz w:val="20"/>
          <w:szCs w:val="20"/>
        </w:rPr>
        <w:t>athering of</w:t>
      </w:r>
      <w:r w:rsidR="00E7252B" w:rsidRPr="00467465">
        <w:rPr>
          <w:rFonts w:ascii="Calibri" w:hAnsi="Calibri" w:cstheme="minorHAnsi"/>
          <w:color w:val="000000" w:themeColor="text1"/>
          <w:sz w:val="20"/>
          <w:szCs w:val="20"/>
        </w:rPr>
        <w:t xml:space="preserve"> wildlife data for national</w:t>
      </w:r>
      <w:r w:rsidR="00D32EF7" w:rsidRPr="00467465">
        <w:rPr>
          <w:rFonts w:ascii="Calibri" w:hAnsi="Calibri" w:cstheme="minorHAnsi"/>
          <w:color w:val="000000" w:themeColor="text1"/>
          <w:sz w:val="20"/>
          <w:szCs w:val="20"/>
        </w:rPr>
        <w:t>-level</w:t>
      </w:r>
      <w:r w:rsidR="00E7252B" w:rsidRPr="00467465">
        <w:rPr>
          <w:rFonts w:ascii="Calibri" w:hAnsi="Calibri" w:cstheme="minorHAnsi"/>
          <w:color w:val="000000" w:themeColor="text1"/>
          <w:sz w:val="20"/>
          <w:szCs w:val="20"/>
        </w:rPr>
        <w:t xml:space="preserve"> assessment is</w:t>
      </w:r>
      <w:r w:rsidR="00733652" w:rsidRPr="00467465">
        <w:rPr>
          <w:rFonts w:ascii="Calibri" w:hAnsi="Calibri" w:cstheme="minorHAnsi"/>
          <w:color w:val="000000" w:themeColor="text1"/>
          <w:sz w:val="20"/>
          <w:szCs w:val="20"/>
        </w:rPr>
        <w:t xml:space="preserve"> currently nonexistent in </w:t>
      </w:r>
      <w:r w:rsidR="00E7252B" w:rsidRPr="00467465">
        <w:rPr>
          <w:rFonts w:ascii="Calibri" w:hAnsi="Calibri" w:cstheme="minorHAnsi"/>
          <w:color w:val="000000" w:themeColor="text1"/>
          <w:sz w:val="20"/>
          <w:szCs w:val="20"/>
        </w:rPr>
        <w:t>Belize.</w:t>
      </w:r>
      <w:r w:rsidRPr="00467465">
        <w:rPr>
          <w:rFonts w:ascii="Calibri" w:hAnsi="Calibri" w:cstheme="minorHAnsi"/>
          <w:color w:val="000000" w:themeColor="text1"/>
          <w:sz w:val="20"/>
          <w:szCs w:val="20"/>
        </w:rPr>
        <w:t xml:space="preserve"> S</w:t>
      </w:r>
      <w:r w:rsidR="00E7252B" w:rsidRPr="00467465">
        <w:rPr>
          <w:rFonts w:ascii="Calibri" w:hAnsi="Calibri" w:cstheme="minorHAnsi"/>
          <w:color w:val="000000" w:themeColor="text1"/>
          <w:sz w:val="20"/>
          <w:szCs w:val="20"/>
        </w:rPr>
        <w:t xml:space="preserve">cattered studies </w:t>
      </w:r>
      <w:r w:rsidRPr="00467465">
        <w:rPr>
          <w:rFonts w:ascii="Calibri" w:hAnsi="Calibri" w:cstheme="minorHAnsi"/>
          <w:color w:val="000000" w:themeColor="text1"/>
          <w:sz w:val="20"/>
          <w:szCs w:val="20"/>
        </w:rPr>
        <w:t xml:space="preserve">are </w:t>
      </w:r>
      <w:r w:rsidR="00E7252B" w:rsidRPr="00467465">
        <w:rPr>
          <w:rFonts w:ascii="Calibri" w:hAnsi="Calibri" w:cstheme="minorHAnsi"/>
          <w:color w:val="000000" w:themeColor="text1"/>
          <w:sz w:val="20"/>
          <w:szCs w:val="20"/>
        </w:rPr>
        <w:t>conducted, mainly by two larger foreign institutes</w:t>
      </w:r>
      <w:r w:rsidR="00733652" w:rsidRPr="00467465">
        <w:rPr>
          <w:rFonts w:ascii="Calibri" w:hAnsi="Calibri" w:cstheme="minorHAnsi"/>
          <w:color w:val="000000" w:themeColor="text1"/>
          <w:sz w:val="20"/>
          <w:szCs w:val="20"/>
        </w:rPr>
        <w:t xml:space="preserve">, without any </w:t>
      </w:r>
      <w:r w:rsidR="00E7252B" w:rsidRPr="00467465">
        <w:rPr>
          <w:rFonts w:ascii="Calibri" w:hAnsi="Calibri" w:cstheme="minorHAnsi"/>
          <w:color w:val="000000" w:themeColor="text1"/>
          <w:sz w:val="20"/>
          <w:szCs w:val="20"/>
        </w:rPr>
        <w:t xml:space="preserve">further </w:t>
      </w:r>
      <w:r w:rsidR="00733652" w:rsidRPr="00467465">
        <w:rPr>
          <w:rFonts w:ascii="Calibri" w:hAnsi="Calibri" w:cstheme="minorHAnsi"/>
          <w:color w:val="000000" w:themeColor="text1"/>
          <w:sz w:val="20"/>
          <w:szCs w:val="20"/>
        </w:rPr>
        <w:t xml:space="preserve">incentive system to assure mobilization for national assessments </w:t>
      </w:r>
      <w:r w:rsidR="00E7252B" w:rsidRPr="00467465">
        <w:rPr>
          <w:rFonts w:ascii="Calibri" w:hAnsi="Calibri" w:cstheme="minorHAnsi"/>
          <w:color w:val="000000" w:themeColor="text1"/>
          <w:sz w:val="20"/>
          <w:szCs w:val="20"/>
        </w:rPr>
        <w:t>or assurance of long-term data storage</w:t>
      </w:r>
      <w:r w:rsidR="00D32EF7" w:rsidRPr="00467465">
        <w:rPr>
          <w:rFonts w:ascii="Calibri" w:hAnsi="Calibri" w:cstheme="minorHAnsi"/>
          <w:color w:val="000000" w:themeColor="text1"/>
          <w:sz w:val="20"/>
          <w:szCs w:val="20"/>
        </w:rPr>
        <w:t>. T</w:t>
      </w:r>
      <w:r w:rsidR="00E7252B" w:rsidRPr="00467465">
        <w:rPr>
          <w:rFonts w:ascii="Calibri" w:hAnsi="Calibri" w:cstheme="minorHAnsi"/>
          <w:color w:val="000000" w:themeColor="text1"/>
          <w:sz w:val="20"/>
          <w:szCs w:val="20"/>
        </w:rPr>
        <w:t>he</w:t>
      </w:r>
      <w:r w:rsidR="00733652" w:rsidRPr="00467465">
        <w:rPr>
          <w:rFonts w:ascii="Calibri" w:hAnsi="Calibri" w:cstheme="minorHAnsi"/>
          <w:color w:val="000000" w:themeColor="text1"/>
          <w:sz w:val="20"/>
          <w:szCs w:val="20"/>
        </w:rPr>
        <w:t>s</w:t>
      </w:r>
      <w:r w:rsidR="00E7252B" w:rsidRPr="00467465">
        <w:rPr>
          <w:rFonts w:ascii="Calibri" w:hAnsi="Calibri" w:cstheme="minorHAnsi"/>
          <w:color w:val="000000" w:themeColor="text1"/>
          <w:sz w:val="20"/>
          <w:szCs w:val="20"/>
        </w:rPr>
        <w:t xml:space="preserve">e studies </w:t>
      </w:r>
      <w:r w:rsidR="00D32EF7" w:rsidRPr="00467465">
        <w:rPr>
          <w:rFonts w:ascii="Calibri" w:hAnsi="Calibri" w:cstheme="minorHAnsi"/>
          <w:color w:val="000000" w:themeColor="text1"/>
          <w:sz w:val="20"/>
          <w:szCs w:val="20"/>
        </w:rPr>
        <w:t>are</w:t>
      </w:r>
      <w:r w:rsidR="00733652" w:rsidRPr="00467465">
        <w:rPr>
          <w:rFonts w:ascii="Calibri" w:hAnsi="Calibri" w:cstheme="minorHAnsi"/>
          <w:color w:val="000000" w:themeColor="text1"/>
          <w:sz w:val="20"/>
          <w:szCs w:val="20"/>
        </w:rPr>
        <w:t xml:space="preserve"> </w:t>
      </w:r>
      <w:r w:rsidR="00E7252B" w:rsidRPr="00467465">
        <w:rPr>
          <w:rFonts w:ascii="Calibri" w:hAnsi="Calibri" w:cstheme="minorHAnsi"/>
          <w:color w:val="000000" w:themeColor="text1"/>
          <w:sz w:val="20"/>
          <w:szCs w:val="20"/>
        </w:rPr>
        <w:t>confined to specific study sites. Local managers of various protected areas</w:t>
      </w:r>
      <w:r w:rsidR="00733652" w:rsidRPr="00467465">
        <w:rPr>
          <w:rFonts w:ascii="Calibri" w:hAnsi="Calibri" w:cstheme="minorHAnsi"/>
          <w:color w:val="000000" w:themeColor="text1"/>
          <w:sz w:val="20"/>
          <w:szCs w:val="20"/>
        </w:rPr>
        <w:t xml:space="preserve"> have some rudimentary field components of camera trapping</w:t>
      </w:r>
      <w:r w:rsidR="00E7252B" w:rsidRPr="00467465">
        <w:rPr>
          <w:rFonts w:ascii="Calibri" w:hAnsi="Calibri" w:cstheme="minorHAnsi"/>
          <w:color w:val="000000" w:themeColor="text1"/>
          <w:sz w:val="20"/>
          <w:szCs w:val="20"/>
        </w:rPr>
        <w:t>,</w:t>
      </w:r>
      <w:r w:rsidR="00733652" w:rsidRPr="00467465">
        <w:rPr>
          <w:rFonts w:ascii="Calibri" w:hAnsi="Calibri" w:cstheme="minorHAnsi"/>
          <w:color w:val="000000" w:themeColor="text1"/>
          <w:sz w:val="20"/>
          <w:szCs w:val="20"/>
        </w:rPr>
        <w:t xml:space="preserve"> but mobilization and storage of data </w:t>
      </w:r>
      <w:r w:rsidR="00E7252B" w:rsidRPr="00467465">
        <w:rPr>
          <w:rFonts w:ascii="Calibri" w:hAnsi="Calibri" w:cstheme="minorHAnsi"/>
          <w:color w:val="000000" w:themeColor="text1"/>
          <w:sz w:val="20"/>
          <w:szCs w:val="20"/>
        </w:rPr>
        <w:t xml:space="preserve">remain </w:t>
      </w:r>
      <w:r w:rsidR="00733652" w:rsidRPr="00467465">
        <w:rPr>
          <w:rFonts w:ascii="Calibri" w:hAnsi="Calibri" w:cstheme="minorHAnsi"/>
          <w:color w:val="000000" w:themeColor="text1"/>
          <w:sz w:val="20"/>
          <w:szCs w:val="20"/>
        </w:rPr>
        <w:t>none existent</w:t>
      </w:r>
      <w:r w:rsidR="00E7252B" w:rsidRPr="00467465">
        <w:rPr>
          <w:rFonts w:ascii="Calibri" w:hAnsi="Calibri" w:cstheme="minorHAnsi"/>
          <w:color w:val="000000" w:themeColor="text1"/>
          <w:sz w:val="20"/>
          <w:szCs w:val="20"/>
        </w:rPr>
        <w:t>, with data disappearing</w:t>
      </w:r>
      <w:r w:rsidR="00733652" w:rsidRPr="00467465">
        <w:rPr>
          <w:rFonts w:ascii="Calibri" w:hAnsi="Calibri" w:cstheme="minorHAnsi"/>
          <w:color w:val="000000" w:themeColor="text1"/>
          <w:sz w:val="20"/>
          <w:szCs w:val="20"/>
        </w:rPr>
        <w:t xml:space="preserve"> with crashes of computers and changes in personnel. The recent </w:t>
      </w:r>
      <w:r w:rsidR="009F1B41" w:rsidRPr="00467465">
        <w:rPr>
          <w:rFonts w:ascii="Calibri" w:hAnsi="Calibri" w:cstheme="minorHAnsi"/>
          <w:color w:val="000000" w:themeColor="text1"/>
          <w:sz w:val="20"/>
          <w:szCs w:val="20"/>
        </w:rPr>
        <w:t>high influx of camera traps and capacity to deploy requires an equally urgent</w:t>
      </w:r>
      <w:r w:rsidR="00E7252B" w:rsidRPr="00467465">
        <w:rPr>
          <w:rFonts w:ascii="Calibri" w:hAnsi="Calibri" w:cstheme="minorHAnsi"/>
          <w:color w:val="000000" w:themeColor="text1"/>
          <w:sz w:val="20"/>
          <w:szCs w:val="20"/>
        </w:rPr>
        <w:t xml:space="preserve"> follow up to harness this capacity in terms of</w:t>
      </w:r>
      <w:r w:rsidR="00733652" w:rsidRPr="00467465">
        <w:rPr>
          <w:rFonts w:ascii="Calibri" w:hAnsi="Calibri" w:cstheme="minorHAnsi"/>
          <w:color w:val="000000" w:themeColor="text1"/>
          <w:sz w:val="20"/>
          <w:szCs w:val="20"/>
        </w:rPr>
        <w:t xml:space="preserve"> standardized and </w:t>
      </w:r>
      <w:r w:rsidR="00E7252B" w:rsidRPr="00467465">
        <w:rPr>
          <w:rFonts w:ascii="Calibri" w:hAnsi="Calibri" w:cstheme="minorHAnsi"/>
          <w:color w:val="000000" w:themeColor="text1"/>
          <w:sz w:val="20"/>
          <w:szCs w:val="20"/>
        </w:rPr>
        <w:t xml:space="preserve">a </w:t>
      </w:r>
      <w:r w:rsidR="00733652" w:rsidRPr="00467465">
        <w:rPr>
          <w:rFonts w:ascii="Calibri" w:hAnsi="Calibri" w:cstheme="minorHAnsi"/>
          <w:color w:val="000000" w:themeColor="text1"/>
          <w:sz w:val="20"/>
          <w:szCs w:val="20"/>
        </w:rPr>
        <w:t>collective system of permanent storage.</w:t>
      </w:r>
      <w:r w:rsidR="00C644AE" w:rsidRPr="00467465">
        <w:rPr>
          <w:rFonts w:ascii="Calibri" w:hAnsi="Calibri" w:cstheme="minorHAnsi"/>
          <w:color w:val="000000" w:themeColor="text1"/>
          <w:sz w:val="20"/>
          <w:szCs w:val="20"/>
        </w:rPr>
        <w:t xml:space="preserve"> In summary, management efforts would be greatly enhanced by the existence of a national Belizean team to maintain a system of data gathering, storage, analyses, and final reporting.</w:t>
      </w:r>
    </w:p>
    <w:p w14:paraId="5D048778" w14:textId="5D8AE74A" w:rsidR="00CB3D6F" w:rsidRPr="00467465" w:rsidRDefault="00CB3D6F" w:rsidP="00816275">
      <w:pPr>
        <w:ind w:left="1350" w:hanging="540"/>
        <w:rPr>
          <w:rFonts w:ascii="Calibri" w:hAnsi="Calibri" w:cstheme="minorHAnsi"/>
          <w:color w:val="000000" w:themeColor="text1"/>
          <w:sz w:val="20"/>
          <w:szCs w:val="20"/>
        </w:rPr>
      </w:pPr>
      <w:r w:rsidRPr="00467465">
        <w:rPr>
          <w:rFonts w:ascii="Calibri" w:hAnsi="Calibri" w:cstheme="minorHAnsi"/>
          <w:color w:val="000000" w:themeColor="text1"/>
          <w:sz w:val="20"/>
          <w:szCs w:val="20"/>
        </w:rPr>
        <w:t>(ii)</w:t>
      </w:r>
      <w:r w:rsidRPr="00467465">
        <w:rPr>
          <w:rFonts w:ascii="Calibri" w:hAnsi="Calibri" w:cstheme="minorHAnsi"/>
          <w:color w:val="000000" w:themeColor="text1"/>
          <w:sz w:val="20"/>
          <w:szCs w:val="20"/>
        </w:rPr>
        <w:tab/>
      </w:r>
      <w:r w:rsidR="00C644AE" w:rsidRPr="00467465">
        <w:rPr>
          <w:rFonts w:ascii="Calibri" w:hAnsi="Calibri" w:cstheme="minorHAnsi"/>
          <w:color w:val="000000" w:themeColor="text1"/>
          <w:sz w:val="20"/>
          <w:szCs w:val="20"/>
        </w:rPr>
        <w:t xml:space="preserve">Even a greatly enhanced and up-to-date system for managing camera trap data would not be sufficient to inform policy (see next bullet) in the absence of specialized techniques for modeling this data. </w:t>
      </w:r>
      <w:r w:rsidRPr="00467465">
        <w:rPr>
          <w:rFonts w:ascii="Calibri" w:hAnsi="Calibri" w:cstheme="minorHAnsi"/>
          <w:color w:val="000000" w:themeColor="text1"/>
          <w:sz w:val="20"/>
          <w:szCs w:val="20"/>
        </w:rPr>
        <w:t>Lack of capacity for wildlife modeling</w:t>
      </w:r>
      <w:r w:rsidR="00F271A9" w:rsidRPr="00467465">
        <w:rPr>
          <w:rFonts w:ascii="Calibri" w:hAnsi="Calibri" w:cstheme="minorHAnsi"/>
          <w:color w:val="000000" w:themeColor="text1"/>
          <w:sz w:val="20"/>
          <w:szCs w:val="20"/>
        </w:rPr>
        <w:t xml:space="preserve"> </w:t>
      </w:r>
      <w:r w:rsidR="00576BD1" w:rsidRPr="00467465">
        <w:rPr>
          <w:rFonts w:ascii="Calibri" w:hAnsi="Calibri" w:cstheme="minorHAnsi"/>
          <w:color w:val="000000" w:themeColor="text1"/>
          <w:sz w:val="20"/>
          <w:szCs w:val="20"/>
        </w:rPr>
        <w:t>exacerbates this issue.</w:t>
      </w:r>
    </w:p>
    <w:p w14:paraId="1C14FAC4" w14:textId="77777777" w:rsidR="00C644AE" w:rsidRPr="00467465" w:rsidRDefault="00CB3D6F" w:rsidP="00816275">
      <w:pPr>
        <w:ind w:left="1350" w:hanging="540"/>
        <w:rPr>
          <w:rFonts w:ascii="Calibri" w:hAnsi="Calibri" w:cstheme="minorHAnsi"/>
          <w:color w:val="000000" w:themeColor="text1"/>
          <w:sz w:val="20"/>
          <w:szCs w:val="20"/>
        </w:rPr>
      </w:pPr>
      <w:r w:rsidRPr="00467465">
        <w:rPr>
          <w:rFonts w:ascii="Calibri" w:hAnsi="Calibri" w:cstheme="minorHAnsi"/>
          <w:color w:val="000000" w:themeColor="text1"/>
          <w:sz w:val="20"/>
          <w:szCs w:val="20"/>
        </w:rPr>
        <w:t>(iii)</w:t>
      </w:r>
      <w:r w:rsidRPr="00467465">
        <w:rPr>
          <w:rFonts w:ascii="Calibri" w:hAnsi="Calibri" w:cstheme="minorHAnsi"/>
          <w:color w:val="000000" w:themeColor="text1"/>
          <w:sz w:val="20"/>
          <w:szCs w:val="20"/>
        </w:rPr>
        <w:tab/>
        <w:t xml:space="preserve">Policies based on </w:t>
      </w:r>
      <w:r w:rsidR="00C644AE" w:rsidRPr="00467465">
        <w:rPr>
          <w:rFonts w:ascii="Calibri" w:hAnsi="Calibri" w:cstheme="minorHAnsi"/>
          <w:color w:val="000000" w:themeColor="text1"/>
          <w:sz w:val="20"/>
          <w:szCs w:val="20"/>
        </w:rPr>
        <w:t>systematically gathered and modeled data are needed to inform management of protected areas and associated landscapes. This may include targeted surveillance efforts tailored to limited budgets and early warning systems / data.</w:t>
      </w:r>
    </w:p>
    <w:p w14:paraId="47C6B1A4" w14:textId="77777777" w:rsidR="00C644AE" w:rsidRPr="00467465" w:rsidRDefault="00C644AE" w:rsidP="00CB3D6F">
      <w:pPr>
        <w:ind w:left="1350" w:hanging="540"/>
        <w:rPr>
          <w:rFonts w:cstheme="minorHAnsi"/>
          <w:color w:val="000000" w:themeColor="text1"/>
          <w:sz w:val="20"/>
          <w:szCs w:val="20"/>
        </w:rPr>
      </w:pPr>
    </w:p>
    <w:p w14:paraId="4908C44C" w14:textId="0FAC0E2B" w:rsidR="00DC57B2" w:rsidRPr="00467465" w:rsidRDefault="00C644AE" w:rsidP="00C21375">
      <w:pPr>
        <w:pStyle w:val="ListParagraph"/>
        <w:numPr>
          <w:ilvl w:val="0"/>
          <w:numId w:val="81"/>
        </w:numPr>
        <w:spacing w:after="240"/>
        <w:ind w:left="806"/>
        <w:rPr>
          <w:rFonts w:cstheme="minorHAnsi"/>
          <w:color w:val="000000" w:themeColor="text1"/>
          <w:sz w:val="20"/>
          <w:szCs w:val="20"/>
        </w:rPr>
      </w:pPr>
      <w:r w:rsidRPr="00467465">
        <w:rPr>
          <w:rFonts w:cstheme="minorHAnsi"/>
          <w:color w:val="000000" w:themeColor="text1"/>
          <w:sz w:val="20"/>
          <w:szCs w:val="20"/>
          <w:u w:val="single"/>
        </w:rPr>
        <w:t xml:space="preserve">Lack of </w:t>
      </w:r>
      <w:r w:rsidR="005807E5" w:rsidRPr="00467465">
        <w:rPr>
          <w:rFonts w:cstheme="minorHAnsi"/>
          <w:color w:val="000000" w:themeColor="text1"/>
          <w:sz w:val="20"/>
          <w:szCs w:val="20"/>
          <w:u w:val="single"/>
        </w:rPr>
        <w:t xml:space="preserve">knowledge and </w:t>
      </w:r>
      <w:r w:rsidRPr="00467465">
        <w:rPr>
          <w:rFonts w:cstheme="minorHAnsi"/>
          <w:color w:val="000000" w:themeColor="text1"/>
          <w:sz w:val="20"/>
          <w:szCs w:val="20"/>
          <w:u w:val="single"/>
        </w:rPr>
        <w:t>capacity to</w:t>
      </w:r>
      <w:r w:rsidR="005807E5" w:rsidRPr="00467465">
        <w:rPr>
          <w:rFonts w:cstheme="minorHAnsi"/>
          <w:color w:val="000000" w:themeColor="text1"/>
          <w:sz w:val="20"/>
          <w:szCs w:val="20"/>
          <w:u w:val="single"/>
        </w:rPr>
        <w:t xml:space="preserve"> help turn wildlife into an asset, while reducing conflict situations in an environment where human settlements and wild areas are frequently adjacent / overlapping</w:t>
      </w:r>
      <w:r w:rsidR="005807E5" w:rsidRPr="00467465">
        <w:rPr>
          <w:rFonts w:cstheme="minorHAnsi"/>
          <w:color w:val="000000" w:themeColor="text1"/>
          <w:sz w:val="20"/>
          <w:szCs w:val="20"/>
        </w:rPr>
        <w:t xml:space="preserve">: </w:t>
      </w:r>
      <w:r w:rsidR="00DC57B2" w:rsidRPr="00467465">
        <w:rPr>
          <w:rFonts w:cstheme="minorHAnsi"/>
          <w:sz w:val="20"/>
          <w:szCs w:val="20"/>
        </w:rPr>
        <w:t>The success story of Belize as a conservation beacon, having 60% of its landmass under natural wilderness cover, has un</w:t>
      </w:r>
      <w:r w:rsidR="0002384A" w:rsidRPr="00467465">
        <w:rPr>
          <w:rFonts w:cstheme="minorHAnsi"/>
          <w:sz w:val="20"/>
          <w:szCs w:val="20"/>
        </w:rPr>
        <w:t xml:space="preserve">intended </w:t>
      </w:r>
      <w:r w:rsidR="00DC57B2" w:rsidRPr="00467465">
        <w:rPr>
          <w:rFonts w:cstheme="minorHAnsi"/>
          <w:sz w:val="20"/>
          <w:szCs w:val="20"/>
        </w:rPr>
        <w:t xml:space="preserve">side-effects for the </w:t>
      </w:r>
      <w:r w:rsidR="0002384A" w:rsidRPr="00467465">
        <w:rPr>
          <w:rFonts w:cstheme="minorHAnsi"/>
          <w:sz w:val="20"/>
          <w:szCs w:val="20"/>
        </w:rPr>
        <w:t>local</w:t>
      </w:r>
      <w:r w:rsidR="00DC57B2" w:rsidRPr="00467465">
        <w:rPr>
          <w:rFonts w:cstheme="minorHAnsi"/>
          <w:sz w:val="20"/>
          <w:szCs w:val="20"/>
        </w:rPr>
        <w:t xml:space="preserve"> economy. </w:t>
      </w:r>
      <w:r w:rsidR="0002384A" w:rsidRPr="00467465">
        <w:rPr>
          <w:rFonts w:cstheme="minorHAnsi"/>
          <w:sz w:val="20"/>
          <w:szCs w:val="20"/>
        </w:rPr>
        <w:t>The intact trophic species structure of the wilderness environment means a relative high density of top predators. All rural communities and farms are surrounded by wilderness with jaguars living at the edges of farms and communities. J</w:t>
      </w:r>
      <w:r w:rsidR="00DC57B2" w:rsidRPr="00467465">
        <w:rPr>
          <w:rFonts w:cstheme="minorHAnsi"/>
          <w:sz w:val="20"/>
          <w:szCs w:val="20"/>
        </w:rPr>
        <w:t>aguar</w:t>
      </w:r>
      <w:r w:rsidR="0002384A" w:rsidRPr="00467465">
        <w:rPr>
          <w:rFonts w:cstheme="minorHAnsi"/>
          <w:sz w:val="20"/>
          <w:szCs w:val="20"/>
        </w:rPr>
        <w:t>s</w:t>
      </w:r>
      <w:r w:rsidR="00DC57B2" w:rsidRPr="00467465">
        <w:rPr>
          <w:rFonts w:cstheme="minorHAnsi"/>
          <w:sz w:val="20"/>
          <w:szCs w:val="20"/>
        </w:rPr>
        <w:t xml:space="preserve"> frequently </w:t>
      </w:r>
      <w:r w:rsidR="0002384A" w:rsidRPr="00467465">
        <w:rPr>
          <w:rFonts w:cstheme="minorHAnsi"/>
          <w:sz w:val="20"/>
          <w:szCs w:val="20"/>
        </w:rPr>
        <w:t xml:space="preserve">have a tendency in such situations to </w:t>
      </w:r>
      <w:r w:rsidR="00DC57B2" w:rsidRPr="00467465">
        <w:rPr>
          <w:rFonts w:cstheme="minorHAnsi"/>
          <w:sz w:val="20"/>
          <w:szCs w:val="20"/>
        </w:rPr>
        <w:t>prey on livestock. Most intensive livestock production takes place in predator free areas and livestock ha</w:t>
      </w:r>
      <w:r w:rsidR="0002384A" w:rsidRPr="00467465">
        <w:rPr>
          <w:rFonts w:cstheme="minorHAnsi"/>
          <w:sz w:val="20"/>
          <w:szCs w:val="20"/>
        </w:rPr>
        <w:t>ve</w:t>
      </w:r>
      <w:r w:rsidR="00DC57B2" w:rsidRPr="00467465">
        <w:rPr>
          <w:rFonts w:cstheme="minorHAnsi"/>
          <w:sz w:val="20"/>
          <w:szCs w:val="20"/>
        </w:rPr>
        <w:t xml:space="preserve"> been bred to be docile and have lost all anti-predator behaviour. </w:t>
      </w:r>
      <w:r w:rsidR="0002384A" w:rsidRPr="00467465">
        <w:rPr>
          <w:rFonts w:cstheme="minorHAnsi"/>
          <w:sz w:val="20"/>
          <w:szCs w:val="20"/>
        </w:rPr>
        <w:t>W</w:t>
      </w:r>
      <w:r w:rsidR="00DC57B2" w:rsidRPr="00467465">
        <w:rPr>
          <w:rFonts w:cstheme="minorHAnsi"/>
          <w:sz w:val="20"/>
          <w:szCs w:val="20"/>
        </w:rPr>
        <w:t xml:space="preserve">ithout extra protective measures, </w:t>
      </w:r>
      <w:r w:rsidR="0002384A" w:rsidRPr="00467465">
        <w:rPr>
          <w:rFonts w:cstheme="minorHAnsi"/>
          <w:sz w:val="20"/>
          <w:szCs w:val="20"/>
        </w:rPr>
        <w:t>livestock are</w:t>
      </w:r>
      <w:r w:rsidR="00DC57B2" w:rsidRPr="00467465">
        <w:rPr>
          <w:rFonts w:cstheme="minorHAnsi"/>
          <w:sz w:val="20"/>
          <w:szCs w:val="20"/>
        </w:rPr>
        <w:t xml:space="preserve"> </w:t>
      </w:r>
      <w:r w:rsidR="0002384A" w:rsidRPr="00467465">
        <w:rPr>
          <w:rFonts w:cstheme="minorHAnsi"/>
          <w:sz w:val="20"/>
          <w:szCs w:val="20"/>
        </w:rPr>
        <w:t xml:space="preserve">thus </w:t>
      </w:r>
      <w:r w:rsidR="00DC57B2" w:rsidRPr="00467465">
        <w:rPr>
          <w:rFonts w:cstheme="minorHAnsi"/>
          <w:sz w:val="20"/>
          <w:szCs w:val="20"/>
        </w:rPr>
        <w:t>extremely vulnerable to jaguar predation. Jaguar predation of livestock is widespread and a problem across the country. Retaliatory killing of jaguars is common and allowed by law as the current wildlife act indicates that people can protect their livelihood.</w:t>
      </w:r>
      <w:r w:rsidR="00DC57B2" w:rsidRPr="00467465">
        <w:rPr>
          <w:rFonts w:cstheme="minorHAnsi"/>
          <w:color w:val="000000" w:themeColor="text1"/>
          <w:sz w:val="20"/>
          <w:szCs w:val="20"/>
        </w:rPr>
        <w:t xml:space="preserve"> </w:t>
      </w:r>
      <w:r w:rsidR="00576BD1" w:rsidRPr="00467465">
        <w:rPr>
          <w:rFonts w:cstheme="minorHAnsi"/>
          <w:color w:val="000000" w:themeColor="text1"/>
          <w:sz w:val="20"/>
          <w:szCs w:val="20"/>
        </w:rPr>
        <w:t>Managing this problem requires a combination of technical and ‘diplomatic’ skills, the former for handling errant jaguars, the latter for effectively addressing the concerns of cattle ranchers. To date, Belize has not built up the necessary capacities, particularly the technical ones but also to some extent in working with ranchers as stakeholders, to address this challenge effectively.</w:t>
      </w:r>
    </w:p>
    <w:p w14:paraId="3CCB18EA" w14:textId="57E78E8A" w:rsidR="00816275" w:rsidRPr="00467465" w:rsidRDefault="00F32690" w:rsidP="00C21375">
      <w:pPr>
        <w:pStyle w:val="ListParagraph"/>
        <w:numPr>
          <w:ilvl w:val="0"/>
          <w:numId w:val="81"/>
        </w:numPr>
        <w:spacing w:after="240"/>
        <w:ind w:left="806"/>
        <w:rPr>
          <w:rFonts w:cstheme="minorHAnsi"/>
          <w:color w:val="000000" w:themeColor="text1"/>
          <w:sz w:val="20"/>
          <w:szCs w:val="20"/>
        </w:rPr>
      </w:pPr>
      <w:r w:rsidRPr="00467465">
        <w:rPr>
          <w:rFonts w:cstheme="minorHAnsi"/>
          <w:color w:val="000000" w:themeColor="text1"/>
          <w:sz w:val="20"/>
          <w:szCs w:val="20"/>
          <w:u w:val="single"/>
        </w:rPr>
        <w:t>Insufficient understanding of wildlife - prey dynamics and impact of hunting pressures on jaguar viability</w:t>
      </w:r>
      <w:r w:rsidRPr="00467465">
        <w:rPr>
          <w:rFonts w:cstheme="minorHAnsi"/>
          <w:color w:val="000000" w:themeColor="text1"/>
          <w:sz w:val="20"/>
          <w:szCs w:val="20"/>
        </w:rPr>
        <w:t>:</w:t>
      </w:r>
      <w:r w:rsidR="00816275" w:rsidRPr="00467465">
        <w:rPr>
          <w:rFonts w:cstheme="minorHAnsi"/>
          <w:color w:val="000000" w:themeColor="text1"/>
          <w:sz w:val="20"/>
          <w:szCs w:val="20"/>
        </w:rPr>
        <w:t xml:space="preserve"> </w:t>
      </w:r>
      <w:r w:rsidR="00816275" w:rsidRPr="00467465">
        <w:rPr>
          <w:rFonts w:cstheme="minorHAnsi"/>
          <w:sz w:val="20"/>
          <w:szCs w:val="20"/>
        </w:rPr>
        <w:t xml:space="preserve">Belize has a strong hunting and game meat consumption culture, with high levels of hunting rifle ownership and widespread hunting. However, hunting is scarcely regulated. Most hunting by rural people is carried out with guns that are licensed through the farm license system, which allows them to go armed on their own farm / property in order to protect themselves and their livelihood. As such, they </w:t>
      </w:r>
      <w:r w:rsidR="00816275" w:rsidRPr="00467465">
        <w:rPr>
          <w:rFonts w:cstheme="minorHAnsi"/>
          <w:sz w:val="20"/>
          <w:szCs w:val="20"/>
        </w:rPr>
        <w:lastRenderedPageBreak/>
        <w:t xml:space="preserve">have the right to shoot game on their property under the logic of protecting their crops. Little information is therefore collected regarding quantities of hunted game and few people apply for licenses. It is also quite easy to purchase game meat—food stalls openly sell it by the side of the road—including deer, peccary, paca, armadillo and others. Selling of game meat falls under a different part of the wildlife act, and here regulation has improved recently. Public selling appears to have become less common, with a recent publicized enforcement campaign on seller licenses. This does not seem to have reduced the availability of game meat, however, but simply made it is less visible. The majority of hunting therefore takes place within a human-dominated landscape that is still rich in wildlife, especially in areas neighboring some of the larger protected areas. The baseline situation is marked by limited understanding of game species populations, availability of game, hunting effort and offtake levels and by informal bush meat markets. Many of the species in question also represent food sources for jaguars. Growing human populations and shrinking forests outside protected areas are contributing to the challenge. </w:t>
      </w:r>
      <w:r w:rsidR="00CE6C88" w:rsidRPr="00467465">
        <w:rPr>
          <w:rFonts w:cstheme="minorHAnsi"/>
          <w:sz w:val="20"/>
          <w:szCs w:val="20"/>
        </w:rPr>
        <w:t>Together, these factors create a situation where it is difficult to manage prey populations sustainably.</w:t>
      </w:r>
    </w:p>
    <w:p w14:paraId="7B1E7CFB" w14:textId="6A925646" w:rsidR="00F32690" w:rsidRPr="00467465" w:rsidRDefault="00DC5E07" w:rsidP="00C21375">
      <w:pPr>
        <w:pStyle w:val="ListParagraph"/>
        <w:numPr>
          <w:ilvl w:val="0"/>
          <w:numId w:val="81"/>
        </w:numPr>
        <w:spacing w:after="240"/>
        <w:ind w:left="806"/>
        <w:rPr>
          <w:sz w:val="20"/>
          <w:szCs w:val="20"/>
        </w:rPr>
      </w:pPr>
      <w:r w:rsidRPr="00467465">
        <w:rPr>
          <w:sz w:val="20"/>
          <w:szCs w:val="20"/>
        </w:rPr>
        <w:t>Learning and knowledge acquisition</w:t>
      </w:r>
      <w:r w:rsidR="00476E15" w:rsidRPr="00467465">
        <w:rPr>
          <w:sz w:val="20"/>
          <w:szCs w:val="20"/>
        </w:rPr>
        <w:t xml:space="preserve">: </w:t>
      </w:r>
      <w:r w:rsidR="008246F5" w:rsidRPr="00467465">
        <w:rPr>
          <w:sz w:val="20"/>
          <w:szCs w:val="20"/>
        </w:rPr>
        <w:t xml:space="preserve">In a somewhat fragmented knowledge and management ecosystem, where multiple NGOs in particular are responsible for managing what are in some cases fairly small portions of wider landscapes, unimpeded flows of knowledge are crucial to raising standards of management. This also holds true at a higher scale, in the sense that wildlife management issues and solutions worldwide can benefit Belize management interventions, and vice versa.  </w:t>
      </w:r>
    </w:p>
    <w:p w14:paraId="54790B9E" w14:textId="77777777" w:rsidR="00DC5E07" w:rsidRPr="00467465" w:rsidRDefault="00DC5E07" w:rsidP="00DC5E07">
      <w:pPr>
        <w:rPr>
          <w:rFonts w:cstheme="minorHAnsi"/>
          <w:i/>
          <w:color w:val="000000" w:themeColor="text1"/>
          <w:sz w:val="20"/>
          <w:szCs w:val="20"/>
        </w:rPr>
      </w:pPr>
    </w:p>
    <w:p w14:paraId="172296A4" w14:textId="77777777" w:rsidR="00DC5E07" w:rsidRPr="00467465" w:rsidRDefault="00DC5E07" w:rsidP="00DC5E07">
      <w:pPr>
        <w:spacing w:after="240"/>
        <w:ind w:left="450" w:hanging="450"/>
        <w:rPr>
          <w:rFonts w:ascii="Calibri" w:hAnsi="Calibri" w:cstheme="minorHAnsi"/>
          <w:color w:val="000000" w:themeColor="text1"/>
          <w:sz w:val="20"/>
          <w:szCs w:val="20"/>
        </w:rPr>
      </w:pPr>
      <w:r w:rsidRPr="00467465">
        <w:rPr>
          <w:rFonts w:ascii="Calibri" w:hAnsi="Calibri" w:cstheme="minorHAnsi"/>
          <w:i/>
          <w:color w:val="000000" w:themeColor="text1"/>
          <w:sz w:val="20"/>
          <w:szCs w:val="20"/>
        </w:rPr>
        <w:t>iv.</w:t>
      </w:r>
      <w:r w:rsidRPr="00467465">
        <w:rPr>
          <w:rFonts w:ascii="Calibri" w:hAnsi="Calibri" w:cstheme="minorHAnsi"/>
          <w:i/>
          <w:color w:val="000000" w:themeColor="text1"/>
          <w:sz w:val="20"/>
          <w:szCs w:val="20"/>
        </w:rPr>
        <w:tab/>
      </w:r>
      <w:r w:rsidR="00F022CF" w:rsidRPr="00467465">
        <w:rPr>
          <w:rFonts w:ascii="Calibri" w:hAnsi="Calibri" w:cstheme="minorHAnsi"/>
          <w:i/>
          <w:color w:val="000000" w:themeColor="text1"/>
          <w:sz w:val="20"/>
          <w:szCs w:val="20"/>
        </w:rPr>
        <w:t>Outputs by component and type</w:t>
      </w:r>
      <w:r w:rsidR="00F022CF" w:rsidRPr="00467465">
        <w:rPr>
          <w:rFonts w:ascii="Calibri" w:hAnsi="Calibri" w:cstheme="minorHAnsi"/>
          <w:color w:val="000000" w:themeColor="text1"/>
          <w:sz w:val="20"/>
          <w:szCs w:val="20"/>
        </w:rPr>
        <w:t>: The essential innovation here involves characterizing each output by type, rather than simply listing each under their respective components. Together with the previous items, this leads to a matrix which succinctly describes the project intervention strategy in relation to the barriers underlying the impact pathways. It’s worth pointing out here that the project design differs from a classic approach in which demonstration work is undertaken under one component, another relates to enabling environment, etc. Here instead, each impact pathway is associated with a relatively contained (in size) demonstration landscape in which strategies and actions can play out and in support of which other gaps, such as data and information management, data interpretation and policy and capacity work can play respective roles. Component 4, ‘Coordinate and enhance knowledge’, provides the glue to hold things together as well as ensuring that cross-site and cross-theme learning takes place (see arrows denoting this relationship).</w:t>
      </w:r>
    </w:p>
    <w:p w14:paraId="3595DAB9" w14:textId="373DAC52" w:rsidR="00F022CF" w:rsidRPr="00467465" w:rsidRDefault="00DC5E07" w:rsidP="00DC5E07">
      <w:pPr>
        <w:spacing w:after="240"/>
        <w:ind w:left="450" w:hanging="450"/>
        <w:rPr>
          <w:rFonts w:ascii="Calibri" w:hAnsi="Calibri" w:cstheme="minorHAnsi"/>
          <w:color w:val="000000" w:themeColor="text1"/>
          <w:sz w:val="20"/>
          <w:szCs w:val="20"/>
        </w:rPr>
      </w:pPr>
      <w:r w:rsidRPr="00467465">
        <w:rPr>
          <w:rFonts w:ascii="Calibri" w:hAnsi="Calibri" w:cstheme="minorHAnsi"/>
          <w:i/>
          <w:color w:val="000000" w:themeColor="text1"/>
          <w:sz w:val="20"/>
          <w:szCs w:val="20"/>
        </w:rPr>
        <w:t>v.</w:t>
      </w:r>
      <w:r w:rsidRPr="00467465">
        <w:rPr>
          <w:rFonts w:ascii="Calibri" w:hAnsi="Calibri" w:cstheme="minorHAnsi"/>
          <w:i/>
          <w:color w:val="000000" w:themeColor="text1"/>
          <w:sz w:val="20"/>
          <w:szCs w:val="20"/>
        </w:rPr>
        <w:tab/>
      </w:r>
      <w:r w:rsidR="00F022CF" w:rsidRPr="00467465">
        <w:rPr>
          <w:rFonts w:ascii="Calibri" w:hAnsi="Calibri" w:cstheme="minorHAnsi"/>
          <w:i/>
          <w:color w:val="000000" w:themeColor="text1"/>
          <w:sz w:val="20"/>
          <w:szCs w:val="20"/>
        </w:rPr>
        <w:t xml:space="preserve">Component outcomes and impacts </w:t>
      </w:r>
      <w:r w:rsidR="00F022CF" w:rsidRPr="00467465">
        <w:rPr>
          <w:rFonts w:ascii="Calibri" w:hAnsi="Calibri" w:cstheme="minorHAnsi"/>
          <w:color w:val="000000" w:themeColor="text1"/>
          <w:sz w:val="20"/>
          <w:szCs w:val="20"/>
        </w:rPr>
        <w:t xml:space="preserve">presents each of these items by component, with clear reference back to the respective original (far left) impact pathways. </w:t>
      </w:r>
    </w:p>
    <w:p w14:paraId="0133DC88" w14:textId="28006763" w:rsidR="00F022CF" w:rsidRPr="00467465" w:rsidRDefault="00DC5E07" w:rsidP="00DC5E07">
      <w:pPr>
        <w:tabs>
          <w:tab w:val="left" w:pos="450"/>
        </w:tabs>
        <w:spacing w:after="240"/>
        <w:rPr>
          <w:rFonts w:ascii="Calibri" w:hAnsi="Calibri" w:cstheme="minorHAnsi"/>
          <w:b/>
          <w:i/>
          <w:color w:val="000000" w:themeColor="text1"/>
          <w:sz w:val="20"/>
          <w:szCs w:val="20"/>
        </w:rPr>
      </w:pPr>
      <w:r w:rsidRPr="00467465">
        <w:rPr>
          <w:rFonts w:ascii="Calibri" w:hAnsi="Calibri" w:cstheme="minorHAnsi"/>
          <w:i/>
          <w:color w:val="000000" w:themeColor="text1"/>
          <w:sz w:val="20"/>
          <w:szCs w:val="20"/>
        </w:rPr>
        <w:t>vi.</w:t>
      </w:r>
      <w:r w:rsidRPr="00467465">
        <w:rPr>
          <w:rFonts w:ascii="Calibri" w:hAnsi="Calibri" w:cstheme="minorHAnsi"/>
          <w:i/>
          <w:color w:val="000000" w:themeColor="text1"/>
          <w:sz w:val="20"/>
          <w:szCs w:val="20"/>
        </w:rPr>
        <w:tab/>
      </w:r>
      <w:r w:rsidR="00F022CF" w:rsidRPr="00467465">
        <w:rPr>
          <w:rFonts w:ascii="Calibri" w:hAnsi="Calibri" w:cstheme="minorHAnsi"/>
          <w:i/>
          <w:color w:val="000000" w:themeColor="text1"/>
          <w:sz w:val="20"/>
          <w:szCs w:val="20"/>
        </w:rPr>
        <w:t>Assumptions</w:t>
      </w:r>
      <w:r w:rsidR="00F022CF" w:rsidRPr="00467465">
        <w:rPr>
          <w:rFonts w:ascii="Calibri" w:hAnsi="Calibri" w:cstheme="minorHAnsi"/>
          <w:color w:val="000000" w:themeColor="text1"/>
          <w:sz w:val="20"/>
          <w:szCs w:val="20"/>
        </w:rPr>
        <w:t xml:space="preserve"> </w:t>
      </w:r>
      <w:r w:rsidR="00C942F9" w:rsidRPr="00467465">
        <w:rPr>
          <w:rFonts w:ascii="Calibri" w:hAnsi="Calibri" w:cstheme="minorHAnsi"/>
          <w:color w:val="000000" w:themeColor="text1"/>
          <w:sz w:val="20"/>
          <w:szCs w:val="20"/>
        </w:rPr>
        <w:t>are</w:t>
      </w:r>
      <w:r w:rsidR="00F022CF" w:rsidRPr="00467465">
        <w:rPr>
          <w:rFonts w:ascii="Calibri" w:hAnsi="Calibri" w:cstheme="minorHAnsi"/>
          <w:color w:val="000000" w:themeColor="text1"/>
          <w:sz w:val="20"/>
          <w:szCs w:val="20"/>
        </w:rPr>
        <w:t xml:space="preserve"> squeezed into the space beneath barrier types to allow this aspect to be included</w:t>
      </w:r>
      <w:r w:rsidR="00767FA4" w:rsidRPr="00467465">
        <w:rPr>
          <w:rFonts w:ascii="Calibri" w:hAnsi="Calibri" w:cstheme="minorHAnsi"/>
          <w:color w:val="000000" w:themeColor="text1"/>
          <w:sz w:val="20"/>
          <w:szCs w:val="20"/>
        </w:rPr>
        <w:t>.</w:t>
      </w:r>
    </w:p>
    <w:p w14:paraId="5E16D349" w14:textId="77777777" w:rsidR="00107867" w:rsidRPr="00467465" w:rsidRDefault="00107867" w:rsidP="00551208">
      <w:pPr>
        <w:spacing w:after="120"/>
        <w:rPr>
          <w:rFonts w:asciiTheme="minorHAnsi" w:hAnsiTheme="minorHAnsi" w:cstheme="minorHAnsi"/>
          <w:color w:val="000000" w:themeColor="text1"/>
          <w:sz w:val="20"/>
          <w:szCs w:val="20"/>
        </w:rPr>
      </w:pPr>
    </w:p>
    <w:p w14:paraId="002FBD38" w14:textId="0B04BBDC" w:rsidR="00B55FE3" w:rsidRPr="00467465" w:rsidRDefault="00F022CF"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 closely reflects the Global Wildlife Program (GWP) Theory of Change (TOC). The project structure is aligned with three of the four GWP pillars, namely Conserve Wildlife and Habitats, Promote Wildlife-Based Economy, and Combat Wildlife Crime, as well as with several of the activities/outputs outlined in the TOC</w:t>
      </w:r>
      <w:r w:rsidR="007B3677" w:rsidRPr="00467465">
        <w:rPr>
          <w:rFonts w:asciiTheme="minorHAnsi" w:hAnsiTheme="minorHAnsi" w:cstheme="minorHAnsi"/>
          <w:color w:val="000000" w:themeColor="text1"/>
          <w:sz w:val="20"/>
          <w:szCs w:val="20"/>
        </w:rPr>
        <w:t xml:space="preserve"> (see </w:t>
      </w:r>
      <w:r w:rsidR="007B3677" w:rsidRPr="00467465">
        <w:rPr>
          <w:rFonts w:asciiTheme="minorHAnsi" w:hAnsiTheme="minorHAnsi" w:cstheme="minorHAnsi"/>
          <w:b/>
          <w:bCs/>
          <w:color w:val="000000" w:themeColor="text1"/>
          <w:sz w:val="20"/>
          <w:szCs w:val="20"/>
        </w:rPr>
        <w:t xml:space="preserve">Table </w:t>
      </w:r>
      <w:r w:rsidR="00CE6C88" w:rsidRPr="00467465">
        <w:rPr>
          <w:rFonts w:asciiTheme="minorHAnsi" w:hAnsiTheme="minorHAnsi" w:cstheme="minorHAnsi"/>
          <w:b/>
          <w:bCs/>
          <w:color w:val="000000" w:themeColor="text1"/>
          <w:sz w:val="20"/>
          <w:szCs w:val="20"/>
        </w:rPr>
        <w:t>1</w:t>
      </w:r>
      <w:r w:rsidR="007B3677" w:rsidRPr="00467465">
        <w:rPr>
          <w:rFonts w:asciiTheme="minorHAnsi" w:hAnsiTheme="minorHAnsi" w:cstheme="minorHAnsi"/>
          <w:color w:val="000000" w:themeColor="text1"/>
          <w:sz w:val="20"/>
          <w:szCs w:val="20"/>
        </w:rPr>
        <w:t xml:space="preserve"> below for details of correspondence)</w:t>
      </w:r>
      <w:r w:rsidRPr="00467465">
        <w:rPr>
          <w:rFonts w:asciiTheme="minorHAnsi" w:hAnsiTheme="minorHAnsi" w:cstheme="minorHAnsi"/>
          <w:color w:val="000000" w:themeColor="text1"/>
          <w:sz w:val="20"/>
          <w:szCs w:val="20"/>
        </w:rPr>
        <w:t xml:space="preserve">. In turn, these activities will contribute to the short-term outcomes established for the GWP, such as landscapes with improved biodiversity management practices, increased incentives to protect wildlife and capacity to co-exist with wildlife, and strengthened institutional capacity to combat </w:t>
      </w:r>
      <w:r w:rsidR="00EF2B7D" w:rsidRPr="00467465">
        <w:rPr>
          <w:rFonts w:asciiTheme="minorHAnsi" w:hAnsiTheme="minorHAnsi" w:cstheme="minorHAnsi"/>
          <w:color w:val="000000" w:themeColor="text1"/>
          <w:sz w:val="20"/>
          <w:szCs w:val="20"/>
        </w:rPr>
        <w:t>international wildlife trade (</w:t>
      </w:r>
      <w:r w:rsidRPr="00467465">
        <w:rPr>
          <w:rFonts w:asciiTheme="minorHAnsi" w:hAnsiTheme="minorHAnsi" w:cstheme="minorHAnsi"/>
          <w:color w:val="000000" w:themeColor="text1"/>
          <w:sz w:val="20"/>
          <w:szCs w:val="20"/>
        </w:rPr>
        <w:t>IW</w:t>
      </w:r>
      <w:r w:rsidR="00EF2B7D" w:rsidRPr="00467465">
        <w:rPr>
          <w:rFonts w:asciiTheme="minorHAnsi" w:hAnsiTheme="minorHAnsi" w:cstheme="minorHAnsi"/>
          <w:color w:val="000000" w:themeColor="text1"/>
          <w:sz w:val="20"/>
          <w:szCs w:val="20"/>
        </w:rPr>
        <w:t>T)</w:t>
      </w:r>
      <w:r w:rsidRPr="00467465">
        <w:rPr>
          <w:rFonts w:asciiTheme="minorHAnsi" w:hAnsiTheme="minorHAnsi" w:cstheme="minorHAnsi"/>
          <w:color w:val="000000" w:themeColor="text1"/>
          <w:sz w:val="20"/>
          <w:szCs w:val="20"/>
        </w:rPr>
        <w:t>, among others. Over the medium term, the project will contribute to the GWP outcomes of wildlife conservation and crime prevention, and in the long-term to the outcomes of global biodiversity conserved, livelihoods for local communities improved, and resilience enhanced. The project, together with other possible projects emerging following the Jaguar 2030 High-level Statement and Roadmap, plans to make full use of GWP coordination processes and structures for stimulating action across the jaguar range. The present project is expected to be a cornerstone in these efforts.</w:t>
      </w:r>
    </w:p>
    <w:p w14:paraId="41031C7B" w14:textId="1829607F" w:rsidR="00246D12" w:rsidRPr="00467465" w:rsidRDefault="00B93F3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lastRenderedPageBreak/>
        <w:t>GEF funding will focus on support to incremental costs associated with conserving jaguars and their habitats. These include mainstreaming biodiversity conservation across economic sectors and addressing direct drivers to protect habitats and species. GEF incremental support will have an important impact on the long-term viability of jaguars and associated prey species in particular, as well as on other globally significant species and ecosystems.</w:t>
      </w:r>
    </w:p>
    <w:p w14:paraId="0667B71D" w14:textId="77777777" w:rsidR="00215105" w:rsidRPr="00467465" w:rsidRDefault="00215105" w:rsidP="00551208">
      <w:pPr>
        <w:rPr>
          <w:rFonts w:asciiTheme="minorHAnsi" w:hAnsiTheme="minorHAnsi" w:cstheme="minorHAnsi"/>
          <w:color w:val="000000" w:themeColor="text1"/>
          <w:sz w:val="20"/>
          <w:szCs w:val="20"/>
        </w:rPr>
      </w:pPr>
    </w:p>
    <w:p w14:paraId="2126D8A7" w14:textId="721454EF" w:rsidR="008246F5" w:rsidRPr="00467465" w:rsidRDefault="008246F5" w:rsidP="00535B9D">
      <w:pPr>
        <w:pStyle w:val="IntenseQuote"/>
        <w:jc w:val="left"/>
        <w:rPr>
          <w:rFonts w:cstheme="minorHAnsi"/>
          <w:color w:val="000000" w:themeColor="text1"/>
        </w:rPr>
      </w:pPr>
      <w:bookmarkStart w:id="49" w:name="_Toc462603704"/>
      <w:r w:rsidRPr="00467465">
        <w:rPr>
          <w:rFonts w:cstheme="minorHAnsi"/>
          <w:color w:val="000000" w:themeColor="text1"/>
        </w:rPr>
        <w:t xml:space="preserve">Table </w:t>
      </w:r>
      <w:r w:rsidR="00AF7E03" w:rsidRPr="00467465">
        <w:rPr>
          <w:rFonts w:cstheme="minorHAnsi"/>
          <w:color w:val="000000" w:themeColor="text1"/>
        </w:rPr>
        <w:t>1</w:t>
      </w:r>
      <w:r w:rsidRPr="00467465">
        <w:rPr>
          <w:rFonts w:cstheme="minorHAnsi"/>
          <w:color w:val="000000" w:themeColor="text1"/>
        </w:rPr>
        <w:t>: GWP alignment</w:t>
      </w:r>
      <w:bookmarkEnd w:id="49"/>
    </w:p>
    <w:tbl>
      <w:tblPr>
        <w:tblStyle w:val="TableGrid"/>
        <w:tblW w:w="9526" w:type="dxa"/>
        <w:tblInd w:w="108" w:type="dxa"/>
        <w:tblLook w:val="04A0" w:firstRow="1" w:lastRow="0" w:firstColumn="1" w:lastColumn="0" w:noHBand="0" w:noVBand="1"/>
      </w:tblPr>
      <w:tblGrid>
        <w:gridCol w:w="1350"/>
        <w:gridCol w:w="3240"/>
        <w:gridCol w:w="2629"/>
        <w:gridCol w:w="2307"/>
      </w:tblGrid>
      <w:tr w:rsidR="008246F5" w:rsidRPr="00467465" w14:paraId="27BFE8DC" w14:textId="77777777" w:rsidTr="00215105">
        <w:trPr>
          <w:tblHeader/>
        </w:trPr>
        <w:tc>
          <w:tcPr>
            <w:tcW w:w="1350" w:type="dxa"/>
            <w:shd w:val="clear" w:color="auto" w:fill="E2EFD9" w:themeFill="accent6" w:themeFillTint="33"/>
          </w:tcPr>
          <w:p w14:paraId="72AF8698" w14:textId="77777777" w:rsidR="008246F5" w:rsidRPr="00467465" w:rsidRDefault="008246F5" w:rsidP="008246F5">
            <w:pPr>
              <w:pStyle w:val="GEFQuestion"/>
              <w:jc w:val="left"/>
              <w:rPr>
                <w:rFonts w:cstheme="minorHAnsi"/>
                <w:smallCaps w:val="0"/>
                <w:sz w:val="18"/>
                <w:szCs w:val="18"/>
              </w:rPr>
            </w:pPr>
            <w:r w:rsidRPr="00467465">
              <w:rPr>
                <w:rFonts w:cstheme="minorHAnsi"/>
                <w:smallCaps w:val="0"/>
                <w:sz w:val="18"/>
                <w:szCs w:val="18"/>
              </w:rPr>
              <w:t>GWP components</w:t>
            </w:r>
          </w:p>
        </w:tc>
        <w:tc>
          <w:tcPr>
            <w:tcW w:w="3240" w:type="dxa"/>
            <w:shd w:val="clear" w:color="auto" w:fill="E2EFD9" w:themeFill="accent6" w:themeFillTint="33"/>
          </w:tcPr>
          <w:p w14:paraId="52CB66BC" w14:textId="77777777" w:rsidR="008246F5" w:rsidRPr="00467465" w:rsidRDefault="008246F5" w:rsidP="008246F5">
            <w:pPr>
              <w:pStyle w:val="GEFQuestion"/>
              <w:jc w:val="left"/>
              <w:rPr>
                <w:rFonts w:cstheme="minorHAnsi"/>
                <w:smallCaps w:val="0"/>
                <w:sz w:val="18"/>
                <w:szCs w:val="18"/>
              </w:rPr>
            </w:pPr>
            <w:r w:rsidRPr="00467465">
              <w:rPr>
                <w:rFonts w:cstheme="minorHAnsi"/>
                <w:smallCaps w:val="0"/>
                <w:sz w:val="18"/>
                <w:szCs w:val="18"/>
              </w:rPr>
              <w:t>GWP program outcomes</w:t>
            </w:r>
          </w:p>
        </w:tc>
        <w:tc>
          <w:tcPr>
            <w:tcW w:w="2629" w:type="dxa"/>
            <w:shd w:val="clear" w:color="auto" w:fill="E2EFD9" w:themeFill="accent6" w:themeFillTint="33"/>
          </w:tcPr>
          <w:p w14:paraId="60311B54" w14:textId="77777777" w:rsidR="008246F5" w:rsidRPr="00467465" w:rsidRDefault="008246F5" w:rsidP="008246F5">
            <w:pPr>
              <w:pStyle w:val="GEFQuestion"/>
              <w:jc w:val="left"/>
              <w:rPr>
                <w:rFonts w:cstheme="minorHAnsi"/>
                <w:smallCaps w:val="0"/>
                <w:sz w:val="18"/>
                <w:szCs w:val="18"/>
              </w:rPr>
            </w:pPr>
            <w:r w:rsidRPr="00467465">
              <w:rPr>
                <w:rFonts w:cstheme="minorHAnsi"/>
                <w:smallCaps w:val="0"/>
                <w:sz w:val="18"/>
                <w:szCs w:val="18"/>
              </w:rPr>
              <w:t>Key project contributions to GWP outcomes</w:t>
            </w:r>
          </w:p>
        </w:tc>
        <w:tc>
          <w:tcPr>
            <w:tcW w:w="2307" w:type="dxa"/>
            <w:shd w:val="clear" w:color="auto" w:fill="E2EFD9" w:themeFill="accent6" w:themeFillTint="33"/>
          </w:tcPr>
          <w:p w14:paraId="56F247F8" w14:textId="77777777" w:rsidR="008246F5" w:rsidRPr="00467465" w:rsidRDefault="008246F5" w:rsidP="008246F5">
            <w:pPr>
              <w:pStyle w:val="GEFQuestion"/>
              <w:jc w:val="left"/>
              <w:rPr>
                <w:rFonts w:cstheme="minorHAnsi"/>
                <w:smallCaps w:val="0"/>
                <w:sz w:val="18"/>
                <w:szCs w:val="18"/>
              </w:rPr>
            </w:pPr>
            <w:r w:rsidRPr="00467465">
              <w:rPr>
                <w:rFonts w:cstheme="minorHAnsi"/>
                <w:smallCaps w:val="0"/>
                <w:sz w:val="18"/>
                <w:szCs w:val="18"/>
              </w:rPr>
              <w:t xml:space="preserve">Key project targets </w:t>
            </w:r>
          </w:p>
        </w:tc>
      </w:tr>
      <w:tr w:rsidR="008246F5" w:rsidRPr="00467465" w14:paraId="7C1DFF7B" w14:textId="77777777" w:rsidTr="00215105">
        <w:tc>
          <w:tcPr>
            <w:tcW w:w="1350" w:type="dxa"/>
          </w:tcPr>
          <w:p w14:paraId="08550BC1" w14:textId="77777777" w:rsidR="008246F5" w:rsidRPr="00467465" w:rsidRDefault="008246F5" w:rsidP="008246F5">
            <w:pPr>
              <w:pStyle w:val="GEFQuestion"/>
              <w:jc w:val="left"/>
              <w:rPr>
                <w:rFonts w:cstheme="minorHAnsi"/>
                <w:b w:val="0"/>
                <w:bCs w:val="0"/>
                <w:smallCaps w:val="0"/>
                <w:sz w:val="18"/>
                <w:szCs w:val="18"/>
                <w:u w:val="single"/>
              </w:rPr>
            </w:pPr>
            <w:r w:rsidRPr="00467465">
              <w:rPr>
                <w:rFonts w:cstheme="minorHAnsi"/>
                <w:b w:val="0"/>
                <w:bCs w:val="0"/>
                <w:smallCaps w:val="0"/>
                <w:sz w:val="18"/>
                <w:szCs w:val="18"/>
                <w:u w:val="single"/>
              </w:rPr>
              <w:t>Component 1</w:t>
            </w:r>
          </w:p>
          <w:p w14:paraId="41B097B2"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Conserve wildlife and enhance habitat resilience</w:t>
            </w:r>
          </w:p>
        </w:tc>
        <w:tc>
          <w:tcPr>
            <w:tcW w:w="3240" w:type="dxa"/>
          </w:tcPr>
          <w:p w14:paraId="2EB8646D"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1.Stabilization or increase in populations of, and area occupied by, wildlife at program sites</w:t>
            </w:r>
          </w:p>
          <w:p w14:paraId="72F17E7D" w14:textId="77777777" w:rsidR="008246F5" w:rsidRPr="00467465" w:rsidRDefault="008246F5"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2.Areas of landscapes and terrestrial/marine protected areas under improved practices and management effectiveness (METT for PAs)</w:t>
            </w:r>
          </w:p>
          <w:p w14:paraId="358E79E5" w14:textId="77777777" w:rsidR="008246F5" w:rsidRPr="00467465" w:rsidRDefault="008246F5"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3.Strengthened long-term partnerships, governance, and finance frameworks for PAs</w:t>
            </w:r>
          </w:p>
        </w:tc>
        <w:tc>
          <w:tcPr>
            <w:tcW w:w="2629" w:type="dxa"/>
          </w:tcPr>
          <w:p w14:paraId="35E72307"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1.Setting up major monitoring projects, with potential follow up enforcement, in key vulnerable areas of the protected area system</w:t>
            </w:r>
          </w:p>
          <w:p w14:paraId="7F379F67" w14:textId="77777777" w:rsidR="008246F5" w:rsidRPr="00467465" w:rsidRDefault="008246F5" w:rsidP="008246F5">
            <w:pPr>
              <w:rPr>
                <w:rFonts w:asciiTheme="minorHAnsi" w:hAnsiTheme="minorHAnsi" w:cstheme="minorHAnsi"/>
                <w:sz w:val="18"/>
                <w:szCs w:val="18"/>
              </w:rPr>
            </w:pPr>
            <w:r w:rsidRPr="00467465">
              <w:rPr>
                <w:rFonts w:asciiTheme="minorHAnsi" w:hAnsiTheme="minorHAnsi" w:cstheme="minorHAnsi"/>
                <w:sz w:val="18"/>
                <w:szCs w:val="18"/>
              </w:rPr>
              <w:t>2. Using species monitoring data to strengthen enforcement efforts, creating management plans for vulnerable areas.</w:t>
            </w:r>
          </w:p>
          <w:p w14:paraId="13EB26C9" w14:textId="77777777" w:rsidR="008246F5" w:rsidRPr="00467465" w:rsidRDefault="008246F5" w:rsidP="008246F5">
            <w:pPr>
              <w:rPr>
                <w:rFonts w:asciiTheme="minorHAnsi" w:hAnsiTheme="minorHAnsi" w:cstheme="minorHAnsi"/>
                <w:sz w:val="18"/>
                <w:szCs w:val="18"/>
              </w:rPr>
            </w:pPr>
            <w:r w:rsidRPr="00467465">
              <w:rPr>
                <w:rFonts w:asciiTheme="minorHAnsi" w:hAnsiTheme="minorHAnsi" w:cstheme="minorHAnsi"/>
                <w:sz w:val="18"/>
                <w:szCs w:val="18"/>
              </w:rPr>
              <w:t>3.Actively search and bring together local and international management stakeholders, and solidify their roles within the management plan</w:t>
            </w:r>
          </w:p>
        </w:tc>
        <w:tc>
          <w:tcPr>
            <w:tcW w:w="2307" w:type="dxa"/>
          </w:tcPr>
          <w:p w14:paraId="3F3BA3F1"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1. Understanding baseline abundance and distribution of jaguars in target area and assure stabilization or improvement based on acquired data.</w:t>
            </w:r>
          </w:p>
          <w:p w14:paraId="6E0D33DB" w14:textId="77777777" w:rsidR="008246F5" w:rsidRPr="00467465" w:rsidRDefault="008246F5" w:rsidP="008246F5">
            <w:pPr>
              <w:rPr>
                <w:rFonts w:asciiTheme="minorHAnsi" w:hAnsiTheme="minorHAnsi" w:cstheme="minorHAnsi"/>
                <w:sz w:val="18"/>
                <w:szCs w:val="18"/>
              </w:rPr>
            </w:pPr>
            <w:r w:rsidRPr="00467465">
              <w:rPr>
                <w:rFonts w:asciiTheme="minorHAnsi" w:hAnsiTheme="minorHAnsi" w:cstheme="minorHAnsi"/>
                <w:sz w:val="18"/>
                <w:szCs w:val="18"/>
              </w:rPr>
              <w:t>2. Provide better management structure of vulnerable core jaguar areas in Belize.</w:t>
            </w:r>
          </w:p>
          <w:p w14:paraId="0B8B5A90" w14:textId="77777777" w:rsidR="008246F5" w:rsidRPr="00467465" w:rsidRDefault="008246F5" w:rsidP="008246F5">
            <w:pPr>
              <w:rPr>
                <w:rFonts w:asciiTheme="minorHAnsi" w:hAnsiTheme="minorHAnsi" w:cstheme="minorHAnsi"/>
                <w:sz w:val="18"/>
                <w:szCs w:val="18"/>
              </w:rPr>
            </w:pPr>
            <w:r w:rsidRPr="00467465">
              <w:rPr>
                <w:rFonts w:asciiTheme="minorHAnsi" w:hAnsiTheme="minorHAnsi" w:cstheme="minorHAnsi"/>
                <w:sz w:val="18"/>
                <w:szCs w:val="18"/>
              </w:rPr>
              <w:t xml:space="preserve">3. Long-term stewardship of the key vulnerable areas. </w:t>
            </w:r>
          </w:p>
        </w:tc>
      </w:tr>
      <w:tr w:rsidR="007961B6" w:rsidRPr="00467465" w14:paraId="1D8A3731" w14:textId="77777777" w:rsidTr="00215105">
        <w:tc>
          <w:tcPr>
            <w:tcW w:w="1350" w:type="dxa"/>
          </w:tcPr>
          <w:p w14:paraId="25DF023A" w14:textId="77777777" w:rsidR="007961B6" w:rsidRPr="00467465" w:rsidRDefault="007961B6" w:rsidP="007961B6">
            <w:pPr>
              <w:pStyle w:val="GEFQuestion"/>
              <w:jc w:val="left"/>
              <w:rPr>
                <w:rFonts w:cstheme="minorHAnsi"/>
                <w:b w:val="0"/>
                <w:bCs w:val="0"/>
                <w:smallCaps w:val="0"/>
                <w:sz w:val="18"/>
                <w:szCs w:val="18"/>
                <w:u w:val="single"/>
              </w:rPr>
            </w:pPr>
            <w:r w:rsidRPr="00467465">
              <w:rPr>
                <w:rFonts w:cstheme="minorHAnsi"/>
                <w:b w:val="0"/>
                <w:bCs w:val="0"/>
                <w:smallCaps w:val="0"/>
                <w:sz w:val="18"/>
                <w:szCs w:val="18"/>
                <w:u w:val="single"/>
              </w:rPr>
              <w:t>Component 2</w:t>
            </w:r>
          </w:p>
          <w:p w14:paraId="77653E50" w14:textId="77777777" w:rsidR="007961B6" w:rsidRPr="00467465" w:rsidRDefault="007961B6" w:rsidP="007961B6">
            <w:pPr>
              <w:pStyle w:val="GEFQuestion"/>
              <w:jc w:val="left"/>
              <w:rPr>
                <w:rFonts w:cstheme="minorHAnsi"/>
                <w:b w:val="0"/>
                <w:bCs w:val="0"/>
                <w:smallCaps w:val="0"/>
                <w:sz w:val="18"/>
                <w:szCs w:val="18"/>
              </w:rPr>
            </w:pPr>
            <w:r w:rsidRPr="00467465">
              <w:rPr>
                <w:rFonts w:cstheme="minorHAnsi"/>
                <w:b w:val="0"/>
                <w:bCs w:val="0"/>
                <w:smallCaps w:val="0"/>
                <w:sz w:val="18"/>
                <w:szCs w:val="18"/>
              </w:rPr>
              <w:t>Promote wildlife-based and resilient economies</w:t>
            </w:r>
          </w:p>
        </w:tc>
        <w:tc>
          <w:tcPr>
            <w:tcW w:w="3240" w:type="dxa"/>
          </w:tcPr>
          <w:p w14:paraId="6DF5EC16" w14:textId="77777777" w:rsidR="007961B6" w:rsidRPr="00467465" w:rsidRDefault="007961B6" w:rsidP="007961B6">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1. Additional livelihood activities established</w:t>
            </w:r>
          </w:p>
          <w:p w14:paraId="6AF9F5A5" w14:textId="0E6EF1F2" w:rsidR="007961B6" w:rsidRPr="00467465" w:rsidRDefault="007961B6" w:rsidP="007961B6">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 xml:space="preserve">2. Increased Human-Wildlife Conflict (HWC) strategies and related site interventions deployed  </w:t>
            </w:r>
          </w:p>
        </w:tc>
        <w:tc>
          <w:tcPr>
            <w:tcW w:w="2629" w:type="dxa"/>
          </w:tcPr>
          <w:p w14:paraId="488D29A8" w14:textId="77777777" w:rsidR="007961B6" w:rsidRPr="00467465" w:rsidRDefault="007961B6" w:rsidP="007961B6">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1. Small microloan program to provide incentives for reduced conflict.   </w:t>
            </w:r>
          </w:p>
          <w:p w14:paraId="6A83DBC2" w14:textId="77777777" w:rsidR="007961B6" w:rsidRPr="00467465" w:rsidRDefault="007961B6" w:rsidP="007961B6">
            <w:pPr>
              <w:rPr>
                <w:rFonts w:asciiTheme="minorHAnsi" w:hAnsiTheme="minorHAnsi" w:cstheme="minorHAnsi"/>
                <w:sz w:val="18"/>
                <w:szCs w:val="18"/>
              </w:rPr>
            </w:pPr>
            <w:r w:rsidRPr="00467465">
              <w:rPr>
                <w:rFonts w:asciiTheme="minorHAnsi" w:hAnsiTheme="minorHAnsi" w:cstheme="minorHAnsi"/>
                <w:sz w:val="18"/>
                <w:szCs w:val="18"/>
              </w:rPr>
              <w:t>2-4. Certification program for local tour guides to become involved in wildlife monitoring as a tourist-based activity</w:t>
            </w:r>
          </w:p>
          <w:p w14:paraId="2C033B16" w14:textId="5F92977D" w:rsidR="007961B6" w:rsidRPr="00467465" w:rsidRDefault="007961B6" w:rsidP="007961B6">
            <w:pPr>
              <w:rPr>
                <w:rFonts w:asciiTheme="minorHAnsi" w:hAnsiTheme="minorHAnsi" w:cstheme="minorHAnsi"/>
                <w:sz w:val="18"/>
                <w:szCs w:val="18"/>
              </w:rPr>
            </w:pPr>
            <w:r w:rsidRPr="00467465">
              <w:rPr>
                <w:rFonts w:asciiTheme="minorHAnsi" w:hAnsiTheme="minorHAnsi" w:cstheme="minorHAnsi"/>
                <w:sz w:val="18"/>
                <w:szCs w:val="18"/>
              </w:rPr>
              <w:t xml:space="preserve">5. Local team of capture experts increase capacity to quickly and decisively deal with jaguar conflict situations </w:t>
            </w:r>
          </w:p>
        </w:tc>
        <w:tc>
          <w:tcPr>
            <w:tcW w:w="2307" w:type="dxa"/>
          </w:tcPr>
          <w:p w14:paraId="12FE7284" w14:textId="653B2352" w:rsidR="007961B6" w:rsidRPr="00467465" w:rsidRDefault="007961B6" w:rsidP="007961B6">
            <w:pPr>
              <w:pStyle w:val="GEFQuestion"/>
              <w:jc w:val="left"/>
              <w:rPr>
                <w:rFonts w:cstheme="minorHAnsi"/>
                <w:b w:val="0"/>
                <w:bCs w:val="0"/>
                <w:smallCaps w:val="0"/>
                <w:sz w:val="18"/>
                <w:szCs w:val="18"/>
              </w:rPr>
            </w:pPr>
            <w:r w:rsidRPr="00467465">
              <w:rPr>
                <w:rFonts w:cstheme="minorHAnsi"/>
                <w:b w:val="0"/>
                <w:bCs w:val="0"/>
                <w:smallCaps w:val="0"/>
                <w:sz w:val="18"/>
                <w:szCs w:val="18"/>
              </w:rPr>
              <w:t>1-4 Change local economy to align with improved ecosystem function needs for improved survival of jaguar individuals.</w:t>
            </w:r>
          </w:p>
          <w:p w14:paraId="467BFC48" w14:textId="77777777" w:rsidR="007961B6" w:rsidRPr="00467465" w:rsidRDefault="007961B6" w:rsidP="007961B6">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5. Provide local stakeholders with confidence that local managers can deal with wildlife problems effectively.  </w:t>
            </w:r>
          </w:p>
        </w:tc>
      </w:tr>
      <w:tr w:rsidR="008246F5" w:rsidRPr="00467465" w14:paraId="2CDF49AD" w14:textId="77777777" w:rsidTr="00215105">
        <w:tc>
          <w:tcPr>
            <w:tcW w:w="1350" w:type="dxa"/>
          </w:tcPr>
          <w:p w14:paraId="2F683EBD" w14:textId="110B54BB" w:rsidR="008246F5" w:rsidRPr="00467465" w:rsidRDefault="008246F5" w:rsidP="008246F5">
            <w:pPr>
              <w:pStyle w:val="GEFQuestion"/>
              <w:jc w:val="left"/>
              <w:rPr>
                <w:rFonts w:cstheme="minorHAnsi"/>
                <w:b w:val="0"/>
                <w:bCs w:val="0"/>
                <w:smallCaps w:val="0"/>
                <w:sz w:val="18"/>
                <w:szCs w:val="18"/>
                <w:u w:val="single"/>
              </w:rPr>
            </w:pPr>
            <w:r w:rsidRPr="00467465">
              <w:rPr>
                <w:rFonts w:cstheme="minorHAnsi"/>
                <w:b w:val="0"/>
                <w:bCs w:val="0"/>
                <w:smallCaps w:val="0"/>
                <w:sz w:val="18"/>
                <w:szCs w:val="18"/>
                <w:u w:val="single"/>
              </w:rPr>
              <w:t xml:space="preserve">Component </w:t>
            </w:r>
            <w:r w:rsidR="003B5381" w:rsidRPr="00467465">
              <w:rPr>
                <w:rFonts w:cstheme="minorHAnsi"/>
                <w:b w:val="0"/>
                <w:bCs w:val="0"/>
                <w:smallCaps w:val="0"/>
                <w:sz w:val="18"/>
                <w:szCs w:val="18"/>
                <w:u w:val="single"/>
              </w:rPr>
              <w:t>4</w:t>
            </w:r>
          </w:p>
          <w:p w14:paraId="4D3BB7F8"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Reduce demand </w:t>
            </w:r>
          </w:p>
        </w:tc>
        <w:tc>
          <w:tcPr>
            <w:tcW w:w="3240" w:type="dxa"/>
          </w:tcPr>
          <w:p w14:paraId="070D80BC" w14:textId="77777777" w:rsidR="008246F5" w:rsidRPr="00467465" w:rsidRDefault="008246F5"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1. Increased number of tools used to advocate against consumption of illicit wildlife products and promote ethical behavior</w:t>
            </w:r>
          </w:p>
        </w:tc>
        <w:tc>
          <w:tcPr>
            <w:tcW w:w="2629" w:type="dxa"/>
          </w:tcPr>
          <w:p w14:paraId="0C0E96E8"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1. Introduction of tool, allowing local stakeholders to understand and self-regulate their own game meat consumption. </w:t>
            </w:r>
          </w:p>
        </w:tc>
        <w:tc>
          <w:tcPr>
            <w:tcW w:w="2307" w:type="dxa"/>
          </w:tcPr>
          <w:p w14:paraId="26BFF323" w14:textId="77777777" w:rsidR="008246F5" w:rsidRPr="00467465" w:rsidRDefault="008246F5"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1. Work towards sustainable use of game species in relation to local protein and cultural needs </w:t>
            </w:r>
          </w:p>
        </w:tc>
      </w:tr>
      <w:tr w:rsidR="008246F5" w:rsidRPr="00467465" w14:paraId="36E9CE08" w14:textId="77777777" w:rsidTr="00215105">
        <w:tc>
          <w:tcPr>
            <w:tcW w:w="1350" w:type="dxa"/>
          </w:tcPr>
          <w:p w14:paraId="53B3C049" w14:textId="77F944EF" w:rsidR="008246F5" w:rsidRPr="00467465" w:rsidRDefault="008246F5" w:rsidP="008246F5">
            <w:pPr>
              <w:pStyle w:val="GEFQuestion"/>
              <w:jc w:val="left"/>
              <w:rPr>
                <w:rFonts w:cstheme="minorHAnsi"/>
                <w:b w:val="0"/>
                <w:bCs w:val="0"/>
                <w:smallCaps w:val="0"/>
                <w:sz w:val="18"/>
                <w:szCs w:val="18"/>
                <w:u w:val="single"/>
              </w:rPr>
            </w:pPr>
            <w:r w:rsidRPr="00467465">
              <w:rPr>
                <w:rFonts w:cstheme="minorHAnsi"/>
                <w:b w:val="0"/>
                <w:bCs w:val="0"/>
                <w:smallCaps w:val="0"/>
                <w:sz w:val="18"/>
                <w:szCs w:val="18"/>
                <w:u w:val="single"/>
              </w:rPr>
              <w:t xml:space="preserve">Component </w:t>
            </w:r>
            <w:r w:rsidR="003B5381" w:rsidRPr="00467465">
              <w:rPr>
                <w:rFonts w:cstheme="minorHAnsi"/>
                <w:b w:val="0"/>
                <w:bCs w:val="0"/>
                <w:smallCaps w:val="0"/>
                <w:sz w:val="18"/>
                <w:szCs w:val="18"/>
                <w:u w:val="single"/>
              </w:rPr>
              <w:t>5</w:t>
            </w:r>
          </w:p>
          <w:p w14:paraId="31E48C3C" w14:textId="77777777" w:rsidR="008246F5" w:rsidRPr="00467465" w:rsidRDefault="008246F5" w:rsidP="008246F5">
            <w:pPr>
              <w:pStyle w:val="GEFQuestion"/>
              <w:jc w:val="left"/>
              <w:rPr>
                <w:rFonts w:cstheme="minorHAnsi"/>
                <w:b w:val="0"/>
                <w:bCs w:val="0"/>
                <w:smallCaps w:val="0"/>
                <w:sz w:val="18"/>
                <w:szCs w:val="18"/>
                <w:u w:val="single"/>
              </w:rPr>
            </w:pPr>
            <w:r w:rsidRPr="00467465">
              <w:rPr>
                <w:rFonts w:cstheme="minorHAnsi"/>
                <w:b w:val="0"/>
                <w:bCs w:val="0"/>
                <w:smallCaps w:val="0"/>
                <w:sz w:val="18"/>
                <w:szCs w:val="18"/>
              </w:rPr>
              <w:t>Coordinate and enhance learning</w:t>
            </w:r>
          </w:p>
        </w:tc>
        <w:tc>
          <w:tcPr>
            <w:tcW w:w="3240" w:type="dxa"/>
          </w:tcPr>
          <w:p w14:paraId="016931F2" w14:textId="5BECE6F4" w:rsidR="003B5381" w:rsidRPr="00467465" w:rsidRDefault="003B5381"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 xml:space="preserve">1. Enhanced understanding of wildlife as an economic asset </w:t>
            </w:r>
          </w:p>
          <w:p w14:paraId="768EA6F2" w14:textId="05D5F7C3" w:rsidR="003B5381" w:rsidRPr="00467465" w:rsidRDefault="003B5381"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2. Strengthened Public-private partnerships for promoting wildlife-based economies</w:t>
            </w:r>
          </w:p>
          <w:p w14:paraId="7C8EA417" w14:textId="5AE6C278" w:rsidR="003B5381" w:rsidRPr="00467465" w:rsidRDefault="003B5381" w:rsidP="003B5381">
            <w:pPr>
              <w:rPr>
                <w:rFonts w:asciiTheme="minorHAnsi" w:hAnsiTheme="minorHAnsi" w:cstheme="minorHAnsi"/>
                <w:sz w:val="18"/>
                <w:szCs w:val="18"/>
              </w:rPr>
            </w:pPr>
            <w:r w:rsidRPr="00467465">
              <w:rPr>
                <w:rFonts w:asciiTheme="minorHAnsi" w:hAnsiTheme="minorHAnsi" w:cstheme="minorHAnsi"/>
                <w:sz w:val="18"/>
                <w:szCs w:val="18"/>
              </w:rPr>
              <w:t>3. Enhanced upstream sector engagement</w:t>
            </w:r>
          </w:p>
          <w:p w14:paraId="27E499DD" w14:textId="23B7556A" w:rsidR="008246F5" w:rsidRPr="00467465" w:rsidRDefault="003B5381" w:rsidP="008246F5">
            <w:pPr>
              <w:pStyle w:val="GEFQuestion"/>
              <w:spacing w:before="60"/>
              <w:jc w:val="left"/>
              <w:rPr>
                <w:rFonts w:cstheme="minorHAnsi"/>
                <w:b w:val="0"/>
                <w:bCs w:val="0"/>
                <w:smallCaps w:val="0"/>
                <w:sz w:val="18"/>
                <w:szCs w:val="18"/>
              </w:rPr>
            </w:pPr>
            <w:r w:rsidRPr="00467465">
              <w:rPr>
                <w:rFonts w:cstheme="minorHAnsi"/>
                <w:b w:val="0"/>
                <w:bCs w:val="0"/>
                <w:smallCaps w:val="0"/>
                <w:sz w:val="18"/>
                <w:szCs w:val="18"/>
              </w:rPr>
              <w:t>4.</w:t>
            </w:r>
            <w:r w:rsidR="008246F5" w:rsidRPr="00467465">
              <w:rPr>
                <w:rFonts w:cstheme="minorHAnsi"/>
                <w:b w:val="0"/>
                <w:bCs w:val="0"/>
                <w:smallCaps w:val="0"/>
                <w:sz w:val="18"/>
                <w:szCs w:val="18"/>
              </w:rPr>
              <w:t xml:space="preserve"> Improved coordination among countries, donors, and other key stakeholders engaged in the implementation of the GWP</w:t>
            </w:r>
          </w:p>
          <w:p w14:paraId="4B5490FC" w14:textId="0A3C551B" w:rsidR="003B5381" w:rsidRPr="00467465" w:rsidRDefault="0058274E" w:rsidP="003B5381">
            <w:pPr>
              <w:rPr>
                <w:sz w:val="18"/>
                <w:szCs w:val="18"/>
              </w:rPr>
            </w:pPr>
            <w:r w:rsidRPr="00467465">
              <w:rPr>
                <w:rFonts w:asciiTheme="minorHAnsi" w:hAnsiTheme="minorHAnsi" w:cstheme="minorHAnsi"/>
                <w:sz w:val="18"/>
                <w:szCs w:val="18"/>
              </w:rPr>
              <w:t xml:space="preserve">5. </w:t>
            </w:r>
            <w:r w:rsidR="003B5381" w:rsidRPr="00467465">
              <w:rPr>
                <w:rFonts w:asciiTheme="minorHAnsi" w:hAnsiTheme="minorHAnsi" w:cstheme="minorHAnsi"/>
                <w:sz w:val="18"/>
                <w:szCs w:val="18"/>
              </w:rPr>
              <w:t>Increased global policy dialogue and engagement on IWT and wildlife for sustainable development</w:t>
            </w:r>
          </w:p>
          <w:p w14:paraId="07EF7261" w14:textId="6ABE0CAA" w:rsidR="008246F5" w:rsidRPr="00467465" w:rsidRDefault="0058274E"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6</w:t>
            </w:r>
            <w:r w:rsidR="008246F5" w:rsidRPr="00467465">
              <w:rPr>
                <w:rFonts w:cstheme="minorHAnsi"/>
                <w:b w:val="0"/>
                <w:bCs w:val="0"/>
                <w:smallCaps w:val="0"/>
                <w:sz w:val="18"/>
                <w:szCs w:val="18"/>
              </w:rPr>
              <w:t>. Enhanced GWP management and monitoring platform</w:t>
            </w:r>
          </w:p>
        </w:tc>
        <w:tc>
          <w:tcPr>
            <w:tcW w:w="2629" w:type="dxa"/>
          </w:tcPr>
          <w:p w14:paraId="5435EC44" w14:textId="2547A50D" w:rsidR="003B5381" w:rsidRPr="00467465" w:rsidRDefault="0058274E" w:rsidP="003B5381">
            <w:pPr>
              <w:pStyle w:val="GEFQuestion"/>
              <w:jc w:val="left"/>
              <w:rPr>
                <w:rFonts w:cstheme="minorHAnsi"/>
                <w:b w:val="0"/>
                <w:bCs w:val="0"/>
                <w:smallCaps w:val="0"/>
                <w:sz w:val="18"/>
                <w:szCs w:val="18"/>
              </w:rPr>
            </w:pPr>
            <w:r w:rsidRPr="00467465">
              <w:rPr>
                <w:rFonts w:cstheme="minorHAnsi"/>
                <w:b w:val="0"/>
                <w:bCs w:val="0"/>
                <w:smallCaps w:val="0"/>
                <w:sz w:val="18"/>
                <w:szCs w:val="18"/>
              </w:rPr>
              <w:t xml:space="preserve">1. </w:t>
            </w:r>
            <w:r w:rsidR="003B5381" w:rsidRPr="00467465">
              <w:rPr>
                <w:rFonts w:cstheme="minorHAnsi"/>
                <w:b w:val="0"/>
                <w:bCs w:val="0"/>
                <w:smallCaps w:val="0"/>
                <w:sz w:val="18"/>
                <w:szCs w:val="18"/>
              </w:rPr>
              <w:t xml:space="preserve">Accurate and precise quantification of game meat consumption allows quantification of economic value, protein needs, and livelihood value </w:t>
            </w:r>
          </w:p>
          <w:p w14:paraId="370F20AD" w14:textId="7C913BF6" w:rsidR="003B5381" w:rsidRPr="00467465" w:rsidRDefault="0058274E" w:rsidP="003B5381">
            <w:pPr>
              <w:pStyle w:val="GEFQuestion"/>
              <w:jc w:val="left"/>
              <w:rPr>
                <w:rFonts w:cstheme="minorHAnsi"/>
                <w:b w:val="0"/>
                <w:bCs w:val="0"/>
                <w:smallCaps w:val="0"/>
                <w:sz w:val="18"/>
                <w:szCs w:val="18"/>
              </w:rPr>
            </w:pPr>
            <w:r w:rsidRPr="00467465">
              <w:rPr>
                <w:rFonts w:cstheme="minorHAnsi"/>
                <w:b w:val="0"/>
                <w:bCs w:val="0"/>
                <w:smallCaps w:val="0"/>
                <w:sz w:val="18"/>
                <w:szCs w:val="18"/>
              </w:rPr>
              <w:t>2</w:t>
            </w:r>
            <w:r w:rsidR="003B5381" w:rsidRPr="00467465">
              <w:rPr>
                <w:rFonts w:cstheme="minorHAnsi"/>
                <w:b w:val="0"/>
                <w:bCs w:val="0"/>
                <w:smallCaps w:val="0"/>
                <w:sz w:val="18"/>
                <w:szCs w:val="18"/>
              </w:rPr>
              <w:t>. Introduction of expert monitoring of wildlife in relation to game meat offtake, will start dialogue regarding sustainability, use, and future management.</w:t>
            </w:r>
          </w:p>
          <w:p w14:paraId="0803A478" w14:textId="3E6C049A" w:rsidR="008246F5" w:rsidRPr="00467465" w:rsidRDefault="0058274E"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5</w:t>
            </w:r>
            <w:r w:rsidR="008246F5" w:rsidRPr="00467465">
              <w:rPr>
                <w:rFonts w:cstheme="minorHAnsi"/>
                <w:b w:val="0"/>
                <w:bCs w:val="0"/>
                <w:smallCaps w:val="0"/>
                <w:sz w:val="18"/>
                <w:szCs w:val="18"/>
              </w:rPr>
              <w:t>. Setting up conferences/workshops regarding lessons learned on setting national networks</w:t>
            </w:r>
          </w:p>
          <w:p w14:paraId="0EC95009" w14:textId="0A8DC92B" w:rsidR="008246F5" w:rsidRPr="00467465" w:rsidRDefault="0058274E" w:rsidP="008246F5">
            <w:pPr>
              <w:pStyle w:val="GEFQuestion"/>
              <w:jc w:val="left"/>
              <w:rPr>
                <w:rFonts w:cstheme="minorHAnsi"/>
                <w:b w:val="0"/>
                <w:bCs w:val="0"/>
                <w:smallCaps w:val="0"/>
                <w:sz w:val="18"/>
                <w:szCs w:val="18"/>
              </w:rPr>
            </w:pPr>
            <w:r w:rsidRPr="00467465">
              <w:rPr>
                <w:rFonts w:cstheme="minorHAnsi"/>
                <w:b w:val="0"/>
                <w:bCs w:val="0"/>
                <w:smallCaps w:val="0"/>
                <w:sz w:val="18"/>
                <w:szCs w:val="18"/>
              </w:rPr>
              <w:t>5</w:t>
            </w:r>
            <w:r w:rsidR="008246F5" w:rsidRPr="00467465">
              <w:rPr>
                <w:rFonts w:cstheme="minorHAnsi"/>
                <w:b w:val="0"/>
                <w:bCs w:val="0"/>
                <w:smallCaps w:val="0"/>
                <w:sz w:val="18"/>
                <w:szCs w:val="18"/>
              </w:rPr>
              <w:t xml:space="preserve">. Indicating to global wildlife community the lessons learned </w:t>
            </w:r>
            <w:r w:rsidR="008246F5" w:rsidRPr="00467465">
              <w:rPr>
                <w:rFonts w:cstheme="minorHAnsi"/>
                <w:b w:val="0"/>
                <w:bCs w:val="0"/>
                <w:smallCaps w:val="0"/>
                <w:sz w:val="18"/>
                <w:szCs w:val="18"/>
              </w:rPr>
              <w:lastRenderedPageBreak/>
              <w:t>on monitoring and management of platforms and national wildlife conflict management.</w:t>
            </w:r>
          </w:p>
        </w:tc>
        <w:tc>
          <w:tcPr>
            <w:tcW w:w="2307" w:type="dxa"/>
          </w:tcPr>
          <w:p w14:paraId="3DD97D35" w14:textId="77777777" w:rsidR="0058274E" w:rsidRPr="00467465" w:rsidRDefault="0058274E" w:rsidP="0058274E">
            <w:pPr>
              <w:pStyle w:val="GEFQuestion"/>
              <w:spacing w:before="40"/>
              <w:jc w:val="left"/>
              <w:rPr>
                <w:rFonts w:cstheme="minorHAnsi"/>
                <w:b w:val="0"/>
                <w:bCs w:val="0"/>
                <w:smallCaps w:val="0"/>
                <w:sz w:val="18"/>
                <w:szCs w:val="18"/>
              </w:rPr>
            </w:pPr>
            <w:r w:rsidRPr="00467465">
              <w:rPr>
                <w:rFonts w:cstheme="minorHAnsi"/>
                <w:b w:val="0"/>
                <w:bCs w:val="0"/>
                <w:smallCaps w:val="0"/>
                <w:sz w:val="18"/>
                <w:szCs w:val="18"/>
              </w:rPr>
              <w:lastRenderedPageBreak/>
              <w:t>1. Embedding knowledge gained within the wider international community.</w:t>
            </w:r>
          </w:p>
          <w:p w14:paraId="7376A6F3" w14:textId="77777777" w:rsidR="003B5381" w:rsidRPr="00467465" w:rsidRDefault="003B5381" w:rsidP="008246F5">
            <w:pPr>
              <w:pStyle w:val="GEFQuestion"/>
              <w:spacing w:before="40"/>
              <w:jc w:val="left"/>
              <w:rPr>
                <w:rFonts w:cstheme="minorHAnsi"/>
                <w:b w:val="0"/>
                <w:bCs w:val="0"/>
                <w:smallCaps w:val="0"/>
                <w:sz w:val="18"/>
                <w:szCs w:val="18"/>
              </w:rPr>
            </w:pPr>
            <w:r w:rsidRPr="00467465">
              <w:rPr>
                <w:rFonts w:cstheme="minorHAnsi"/>
                <w:b w:val="0"/>
                <w:bCs w:val="0"/>
                <w:smallCaps w:val="0"/>
                <w:sz w:val="18"/>
                <w:szCs w:val="18"/>
              </w:rPr>
              <w:t xml:space="preserve">2-3. Work towards sustainable use of game species in relation to local protein and cultural needs </w:t>
            </w:r>
          </w:p>
          <w:p w14:paraId="72620F17" w14:textId="378B23A0" w:rsidR="008246F5" w:rsidRPr="00467465" w:rsidRDefault="0058274E" w:rsidP="008246F5">
            <w:pPr>
              <w:rPr>
                <w:rFonts w:asciiTheme="minorHAnsi" w:hAnsiTheme="minorHAnsi" w:cstheme="minorHAnsi"/>
                <w:sz w:val="18"/>
                <w:szCs w:val="18"/>
              </w:rPr>
            </w:pPr>
            <w:r w:rsidRPr="00467465">
              <w:rPr>
                <w:rFonts w:asciiTheme="minorHAnsi" w:hAnsiTheme="minorHAnsi" w:cstheme="minorHAnsi"/>
                <w:sz w:val="18"/>
                <w:szCs w:val="18"/>
              </w:rPr>
              <w:t>5</w:t>
            </w:r>
            <w:r w:rsidR="008246F5" w:rsidRPr="00467465">
              <w:rPr>
                <w:rFonts w:asciiTheme="minorHAnsi" w:hAnsiTheme="minorHAnsi" w:cstheme="minorHAnsi"/>
                <w:sz w:val="18"/>
                <w:szCs w:val="18"/>
              </w:rPr>
              <w:t xml:space="preserve">. Show further to GWP how Latin American conservation varies from African and Asian species conservation and ecosystem management. </w:t>
            </w:r>
          </w:p>
        </w:tc>
      </w:tr>
    </w:tbl>
    <w:p w14:paraId="2DDB3338" w14:textId="4D48C99A" w:rsidR="008246F5" w:rsidRPr="00467465" w:rsidRDefault="008246F5" w:rsidP="00551208">
      <w:pPr>
        <w:rPr>
          <w:rFonts w:asciiTheme="minorHAnsi" w:hAnsiTheme="minorHAnsi" w:cstheme="minorHAnsi"/>
          <w:color w:val="000000" w:themeColor="text1"/>
          <w:sz w:val="20"/>
          <w:szCs w:val="20"/>
        </w:rPr>
      </w:pPr>
    </w:p>
    <w:p w14:paraId="7C6B061D" w14:textId="77777777" w:rsidR="008246F5" w:rsidRPr="00467465" w:rsidRDefault="008246F5" w:rsidP="00551208">
      <w:pPr>
        <w:rPr>
          <w:rFonts w:asciiTheme="minorHAnsi" w:hAnsiTheme="minorHAnsi" w:cstheme="minorHAnsi"/>
          <w:color w:val="000000" w:themeColor="text1"/>
          <w:sz w:val="20"/>
          <w:szCs w:val="20"/>
        </w:rPr>
      </w:pPr>
    </w:p>
    <w:p w14:paraId="54D80F86" w14:textId="5FBBC8CD" w:rsidR="00246D12" w:rsidRPr="00467465" w:rsidRDefault="00246D12"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Project target landscapes based on their essential contributions to jaguar conservation in Belize. Each demonstrates a particular type of threat to the species as follows:</w:t>
      </w:r>
    </w:p>
    <w:p w14:paraId="44883F5C" w14:textId="7ABE3FCE" w:rsidR="00246D12" w:rsidRPr="00467465" w:rsidRDefault="00466AF4" w:rsidP="00C21375">
      <w:pPr>
        <w:pStyle w:val="ListParagraph"/>
        <w:numPr>
          <w:ilvl w:val="0"/>
          <w:numId w:val="78"/>
        </w:numPr>
        <w:spacing w:before="120" w:after="100" w:afterAutospacing="1"/>
        <w:ind w:hanging="720"/>
        <w:rPr>
          <w:rFonts w:eastAsia="Times New Roman" w:cstheme="minorHAnsi"/>
          <w:color w:val="000000" w:themeColor="text1"/>
          <w:sz w:val="20"/>
          <w:szCs w:val="20"/>
        </w:rPr>
      </w:pPr>
      <w:r w:rsidRPr="00467465">
        <w:rPr>
          <w:rFonts w:eastAsia="Times New Roman" w:cstheme="minorHAnsi"/>
          <w:color w:val="000000" w:themeColor="text1"/>
          <w:sz w:val="20"/>
          <w:szCs w:val="20"/>
        </w:rPr>
        <w:t xml:space="preserve">The Sibun River Watershed Landscape (see Map 1, p.50) </w:t>
      </w:r>
      <w:r w:rsidR="00246D12" w:rsidRPr="00467465">
        <w:rPr>
          <w:rFonts w:eastAsia="Times New Roman" w:cstheme="minorHAnsi"/>
          <w:color w:val="000000" w:themeColor="text1"/>
          <w:sz w:val="20"/>
          <w:szCs w:val="20"/>
        </w:rPr>
        <w:t>was chosen as a central site within the jaguar range with limited management and enforcement ability. The monitoring efforts are equally meant as an initial effort to create infrastructure and planning to allow surveillance and monitoring of the overall site. The area appears to suffer from moderate to high levels of poaching</w:t>
      </w:r>
      <w:r w:rsidR="00267CAA" w:rsidRPr="00467465">
        <w:rPr>
          <w:rFonts w:eastAsia="Times New Roman" w:cstheme="minorHAnsi"/>
          <w:color w:val="000000" w:themeColor="text1"/>
          <w:sz w:val="20"/>
          <w:szCs w:val="20"/>
        </w:rPr>
        <w:t xml:space="preserve"> of game species, linked to fragmentation and increased access</w:t>
      </w:r>
      <w:r w:rsidR="00246D12" w:rsidRPr="00467465">
        <w:rPr>
          <w:rFonts w:eastAsia="Times New Roman" w:cstheme="minorHAnsi"/>
          <w:color w:val="000000" w:themeColor="text1"/>
          <w:sz w:val="20"/>
          <w:szCs w:val="20"/>
        </w:rPr>
        <w:t>. </w:t>
      </w:r>
      <w:r w:rsidR="00267CAA" w:rsidRPr="00467465">
        <w:rPr>
          <w:rFonts w:eastAsia="Times New Roman" w:cstheme="minorHAnsi"/>
          <w:color w:val="000000" w:themeColor="text1"/>
          <w:sz w:val="20"/>
          <w:szCs w:val="20"/>
        </w:rPr>
        <w:t xml:space="preserve">As a result, </w:t>
      </w:r>
      <w:r w:rsidR="00267CAA" w:rsidRPr="00467465">
        <w:rPr>
          <w:rFonts w:eastAsia="Times New Roman" w:cstheme="minorHAnsi"/>
          <w:sz w:val="20"/>
          <w:szCs w:val="20"/>
          <w:lang w:eastAsia="en-GB"/>
        </w:rPr>
        <w:t>the carrying capacity for these areas to sustain jaguar populations is lowered considerably, with a knock-on effect of increased human-jaguar conflict as jaguars are forced to leave the forest reserves in search of food.</w:t>
      </w:r>
    </w:p>
    <w:p w14:paraId="39F3861D" w14:textId="6FA2B2AD" w:rsidR="00246D12" w:rsidRPr="00467465" w:rsidRDefault="00466AF4" w:rsidP="00C21375">
      <w:pPr>
        <w:pStyle w:val="ListParagraph"/>
        <w:numPr>
          <w:ilvl w:val="0"/>
          <w:numId w:val="78"/>
        </w:numPr>
        <w:spacing w:before="120" w:after="100" w:afterAutospacing="1"/>
        <w:ind w:hanging="720"/>
        <w:rPr>
          <w:rFonts w:eastAsia="Times New Roman" w:cstheme="minorHAnsi"/>
          <w:color w:val="000000" w:themeColor="text1"/>
          <w:sz w:val="20"/>
          <w:szCs w:val="20"/>
        </w:rPr>
      </w:pPr>
      <w:r w:rsidRPr="00467465">
        <w:rPr>
          <w:rFonts w:eastAsia="Times New Roman" w:cstheme="minorHAnsi"/>
          <w:color w:val="000000" w:themeColor="text1"/>
          <w:sz w:val="20"/>
          <w:szCs w:val="20"/>
        </w:rPr>
        <w:t>The Northeast Forest Landscape (see Map 2, p.51)</w:t>
      </w:r>
      <w:r w:rsidR="00246D12" w:rsidRPr="00467465">
        <w:rPr>
          <w:rFonts w:eastAsia="Times New Roman" w:cstheme="minorHAnsi"/>
          <w:color w:val="000000" w:themeColor="text1"/>
          <w:sz w:val="20"/>
          <w:szCs w:val="20"/>
        </w:rPr>
        <w:t xml:space="preserve"> was chosen on the basis of the sharp edge between livestock rearing and the protected area, creating high opportunity for human-wildlife conflict. Here, the objective is to mitigate and set up a system for managing wildlife-cattle conflict on the basis of lessons learned in this high contact zone area.</w:t>
      </w:r>
    </w:p>
    <w:p w14:paraId="4E6CCA45" w14:textId="4EF93CF5" w:rsidR="00246D12" w:rsidRPr="00467465" w:rsidRDefault="00466AF4" w:rsidP="00C21375">
      <w:pPr>
        <w:pStyle w:val="ListParagraph"/>
        <w:numPr>
          <w:ilvl w:val="0"/>
          <w:numId w:val="78"/>
        </w:numPr>
        <w:spacing w:before="120" w:after="100" w:afterAutospacing="1"/>
        <w:ind w:hanging="720"/>
        <w:rPr>
          <w:rFonts w:eastAsia="Times New Roman" w:cstheme="minorHAnsi"/>
          <w:color w:val="000000" w:themeColor="text1"/>
          <w:sz w:val="20"/>
          <w:szCs w:val="20"/>
        </w:rPr>
      </w:pPr>
      <w:r w:rsidRPr="00467465">
        <w:rPr>
          <w:rFonts w:eastAsia="Times New Roman" w:cstheme="minorHAnsi"/>
          <w:color w:val="000000" w:themeColor="text1"/>
          <w:sz w:val="20"/>
          <w:szCs w:val="20"/>
        </w:rPr>
        <w:t>The Maya Golden Landscape (see Map 3, p.52)</w:t>
      </w:r>
      <w:r w:rsidR="00246D12" w:rsidRPr="00467465">
        <w:rPr>
          <w:rFonts w:eastAsia="Times New Roman" w:cstheme="minorHAnsi"/>
          <w:color w:val="000000" w:themeColor="text1"/>
          <w:sz w:val="20"/>
          <w:szCs w:val="20"/>
        </w:rPr>
        <w:t xml:space="preserve"> was chosen on the basis of high hunting </w:t>
      </w:r>
      <w:r w:rsidR="00267CAA" w:rsidRPr="00467465">
        <w:rPr>
          <w:rFonts w:eastAsia="Times New Roman" w:cstheme="minorHAnsi"/>
          <w:color w:val="000000" w:themeColor="text1"/>
          <w:sz w:val="20"/>
          <w:szCs w:val="20"/>
        </w:rPr>
        <w:t xml:space="preserve">of jaguar prey species </w:t>
      </w:r>
      <w:r w:rsidR="00246D12" w:rsidRPr="00467465">
        <w:rPr>
          <w:rFonts w:eastAsia="Times New Roman" w:cstheme="minorHAnsi"/>
          <w:color w:val="000000" w:themeColor="text1"/>
          <w:sz w:val="20"/>
          <w:szCs w:val="20"/>
        </w:rPr>
        <w:t>by communities, mainly for consumption. The establishment of a regulatory system will ensure sustainable use of an unregulated offtake system, helping coming communities come to grips with using wildlife as a protein source. </w:t>
      </w:r>
    </w:p>
    <w:p w14:paraId="7F739280" w14:textId="66A9732C" w:rsidR="00246D12" w:rsidRPr="00467465" w:rsidRDefault="00246D12"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All three sites and processes have the ability to contribute to more organised trade in wildlife. Human jaguar conflict can feed into an illegal wildlife trade under the guise of protecting livelihoods. Subsistence hunting can change into commercial hunting with networks. Monitoring of the three sites and engagement of stakeholders will enable enhanced monitoring the situation of national and international wildlife trade in Belize</w:t>
      </w:r>
      <w:r w:rsidR="00CA05F5" w:rsidRPr="00467465">
        <w:rPr>
          <w:rFonts w:asciiTheme="minorHAnsi" w:hAnsiTheme="minorHAnsi" w:cstheme="minorHAnsi"/>
          <w:color w:val="000000" w:themeColor="text1"/>
          <w:sz w:val="20"/>
          <w:szCs w:val="20"/>
        </w:rPr>
        <w:t>.</w:t>
      </w:r>
    </w:p>
    <w:p w14:paraId="0751E437" w14:textId="7FD86C74" w:rsidR="009C20FA" w:rsidRPr="00467465" w:rsidRDefault="00B93F3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   </w:t>
      </w:r>
    </w:p>
    <w:p w14:paraId="78370D81" w14:textId="5E74C011" w:rsidR="00267AF6" w:rsidRPr="00467465" w:rsidRDefault="00267AF6" w:rsidP="00551208">
      <w:pPr>
        <w:rPr>
          <w:rFonts w:asciiTheme="minorHAnsi" w:hAnsiTheme="minorHAnsi" w:cstheme="minorHAnsi"/>
          <w:color w:val="000000" w:themeColor="text1"/>
          <w:szCs w:val="20"/>
        </w:rPr>
      </w:pPr>
    </w:p>
    <w:p w14:paraId="427ABD39" w14:textId="12FCFC60" w:rsidR="00F00E11" w:rsidRPr="00467465" w:rsidRDefault="0032007D" w:rsidP="00A5314B">
      <w:pPr>
        <w:pStyle w:val="Heading1"/>
        <w:numPr>
          <w:ilvl w:val="0"/>
          <w:numId w:val="88"/>
        </w:numPr>
        <w:spacing w:before="0" w:after="0"/>
        <w:jc w:val="left"/>
        <w:rPr>
          <w:rFonts w:asciiTheme="minorHAnsi" w:hAnsiTheme="minorHAnsi" w:cstheme="minorHAnsi"/>
          <w:color w:val="000000" w:themeColor="text1"/>
          <w:szCs w:val="28"/>
        </w:rPr>
      </w:pPr>
      <w:bookmarkStart w:id="50" w:name="_Toc34653672"/>
      <w:bookmarkStart w:id="51" w:name="_Toc445541802"/>
      <w:bookmarkStart w:id="52" w:name="_Toc445543074"/>
      <w:bookmarkStart w:id="53" w:name="_Toc445545004"/>
      <w:bookmarkStart w:id="54" w:name="_Toc447454269"/>
      <w:bookmarkStart w:id="55" w:name="_Toc447465895"/>
      <w:bookmarkStart w:id="56" w:name="_Toc467879555"/>
      <w:r w:rsidRPr="00467465">
        <w:rPr>
          <w:rFonts w:asciiTheme="minorHAnsi" w:hAnsiTheme="minorHAnsi" w:cstheme="minorHAnsi"/>
          <w:color w:val="000000" w:themeColor="text1"/>
          <w:szCs w:val="28"/>
        </w:rPr>
        <w:t>Results and P</w:t>
      </w:r>
      <w:r w:rsidR="00DA3833" w:rsidRPr="00467465">
        <w:rPr>
          <w:rFonts w:asciiTheme="minorHAnsi" w:hAnsiTheme="minorHAnsi" w:cstheme="minorHAnsi"/>
          <w:color w:val="000000" w:themeColor="text1"/>
          <w:szCs w:val="28"/>
        </w:rPr>
        <w:t>artnerships</w:t>
      </w:r>
      <w:bookmarkEnd w:id="50"/>
      <w:bookmarkEnd w:id="51"/>
      <w:bookmarkEnd w:id="52"/>
      <w:bookmarkEnd w:id="53"/>
      <w:bookmarkEnd w:id="54"/>
      <w:bookmarkEnd w:id="55"/>
      <w:bookmarkEnd w:id="56"/>
      <w:r w:rsidR="0094042F" w:rsidRPr="00467465">
        <w:rPr>
          <w:rFonts w:asciiTheme="minorHAnsi" w:hAnsiTheme="minorHAnsi" w:cstheme="minorHAnsi"/>
          <w:color w:val="000000" w:themeColor="text1"/>
          <w:szCs w:val="28"/>
        </w:rPr>
        <w:t xml:space="preserve"> </w:t>
      </w:r>
    </w:p>
    <w:p w14:paraId="740A2162" w14:textId="77777777" w:rsidR="00393350" w:rsidRPr="00467465" w:rsidRDefault="00393350" w:rsidP="00551208">
      <w:pPr>
        <w:rPr>
          <w:rFonts w:asciiTheme="minorHAnsi" w:hAnsiTheme="minorHAnsi" w:cstheme="minorHAnsi"/>
          <w:i/>
          <w:color w:val="000000" w:themeColor="text1"/>
          <w:szCs w:val="20"/>
        </w:rPr>
      </w:pPr>
    </w:p>
    <w:p w14:paraId="40E139C3" w14:textId="10858B18" w:rsidR="00A94C37" w:rsidRPr="00467465" w:rsidRDefault="00E06615"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w:t>
      </w:r>
      <w:r w:rsidR="00684F1E" w:rsidRPr="00467465">
        <w:rPr>
          <w:rFonts w:asciiTheme="minorHAnsi" w:hAnsiTheme="minorHAnsi" w:cstheme="minorHAnsi"/>
          <w:color w:val="000000" w:themeColor="text1"/>
          <w:sz w:val="20"/>
          <w:szCs w:val="20"/>
        </w:rPr>
        <w:t xml:space="preserve">roject components and </w:t>
      </w:r>
      <w:r w:rsidR="00E12E69" w:rsidRPr="00467465">
        <w:rPr>
          <w:rFonts w:asciiTheme="minorHAnsi" w:hAnsiTheme="minorHAnsi" w:cstheme="minorHAnsi"/>
          <w:color w:val="000000" w:themeColor="text1"/>
          <w:sz w:val="20"/>
          <w:szCs w:val="20"/>
        </w:rPr>
        <w:t xml:space="preserve">results / </w:t>
      </w:r>
      <w:r w:rsidR="00684F1E" w:rsidRPr="00467465">
        <w:rPr>
          <w:rFonts w:asciiTheme="minorHAnsi" w:hAnsiTheme="minorHAnsi" w:cstheme="minorHAnsi"/>
          <w:color w:val="000000" w:themeColor="text1"/>
          <w:sz w:val="20"/>
          <w:szCs w:val="20"/>
        </w:rPr>
        <w:t>outcomes are described below.</w:t>
      </w:r>
      <w:r w:rsidR="00AB61A7" w:rsidRPr="00467465">
        <w:rPr>
          <w:rFonts w:asciiTheme="minorHAnsi" w:hAnsiTheme="minorHAnsi" w:cstheme="minorHAnsi"/>
          <w:color w:val="000000" w:themeColor="text1"/>
          <w:sz w:val="20"/>
          <w:szCs w:val="20"/>
        </w:rPr>
        <w:t xml:space="preserve"> Details regarding individual outputs and associated activities are presented in Annex </w:t>
      </w:r>
      <w:r w:rsidR="00F21073" w:rsidRPr="00467465">
        <w:rPr>
          <w:rFonts w:asciiTheme="minorHAnsi" w:hAnsiTheme="minorHAnsi" w:cstheme="minorHAnsi"/>
          <w:color w:val="000000" w:themeColor="text1"/>
          <w:sz w:val="20"/>
          <w:szCs w:val="20"/>
        </w:rPr>
        <w:t>2, Multi-year workplan</w:t>
      </w:r>
      <w:r w:rsidR="00AB61A7" w:rsidRPr="00467465">
        <w:rPr>
          <w:rFonts w:asciiTheme="minorHAnsi" w:hAnsiTheme="minorHAnsi" w:cstheme="minorHAnsi"/>
          <w:color w:val="000000" w:themeColor="text1"/>
          <w:sz w:val="20"/>
          <w:szCs w:val="20"/>
        </w:rPr>
        <w:t xml:space="preserve">. </w:t>
      </w:r>
    </w:p>
    <w:p w14:paraId="057616C9" w14:textId="77777777" w:rsidR="00684F1E" w:rsidRPr="00467465" w:rsidRDefault="00684F1E" w:rsidP="00551208">
      <w:pPr>
        <w:rPr>
          <w:rFonts w:asciiTheme="minorHAnsi" w:hAnsiTheme="minorHAnsi" w:cstheme="minorHAnsi"/>
          <w:color w:val="000000" w:themeColor="text1"/>
          <w:sz w:val="20"/>
          <w:szCs w:val="20"/>
        </w:rPr>
      </w:pPr>
    </w:p>
    <w:p w14:paraId="0807F23F" w14:textId="6400D48C" w:rsidR="00684F1E" w:rsidRPr="00467465" w:rsidRDefault="00684F1E" w:rsidP="00551208">
      <w:pPr>
        <w:pStyle w:val="Heading4"/>
        <w:rPr>
          <w:rFonts w:cstheme="minorHAnsi"/>
          <w:color w:val="000000" w:themeColor="text1"/>
        </w:rPr>
      </w:pPr>
      <w:bookmarkStart w:id="57" w:name="_Toc34653673"/>
      <w:bookmarkStart w:id="58" w:name="_Toc445541803"/>
      <w:r w:rsidRPr="00467465">
        <w:rPr>
          <w:rFonts w:cstheme="minorHAnsi"/>
          <w:color w:val="000000" w:themeColor="text1"/>
        </w:rPr>
        <w:t>Component 1</w:t>
      </w:r>
      <w:r w:rsidR="006940A0" w:rsidRPr="00467465">
        <w:rPr>
          <w:rFonts w:cstheme="minorHAnsi"/>
          <w:color w:val="000000" w:themeColor="text1"/>
        </w:rPr>
        <w:t>: Conserv</w:t>
      </w:r>
      <w:r w:rsidR="005419E6" w:rsidRPr="00467465">
        <w:rPr>
          <w:rFonts w:cstheme="minorHAnsi"/>
          <w:color w:val="000000" w:themeColor="text1"/>
        </w:rPr>
        <w:t>ing</w:t>
      </w:r>
      <w:r w:rsidR="006940A0" w:rsidRPr="00467465">
        <w:rPr>
          <w:rFonts w:cstheme="minorHAnsi"/>
          <w:color w:val="000000" w:themeColor="text1"/>
        </w:rPr>
        <w:t xml:space="preserve"> wildlife and habitats</w:t>
      </w:r>
      <w:bookmarkEnd w:id="57"/>
      <w:bookmarkEnd w:id="58"/>
    </w:p>
    <w:p w14:paraId="3FBB16C8" w14:textId="56320EF2" w:rsidR="00E12E69" w:rsidRPr="00467465" w:rsidRDefault="00E12E69" w:rsidP="00551208">
      <w:pPr>
        <w:spacing w:after="120"/>
        <w:rPr>
          <w:rFonts w:asciiTheme="minorHAnsi" w:hAnsiTheme="minorHAnsi" w:cstheme="minorHAnsi"/>
          <w:smallCaps/>
          <w:color w:val="000000" w:themeColor="text1"/>
          <w:sz w:val="20"/>
          <w:szCs w:val="20"/>
        </w:rPr>
      </w:pPr>
      <w:r w:rsidRPr="00467465">
        <w:rPr>
          <w:rFonts w:asciiTheme="minorHAnsi" w:hAnsiTheme="minorHAnsi" w:cstheme="minorHAnsi"/>
          <w:smallCaps/>
          <w:color w:val="000000" w:themeColor="text1"/>
          <w:sz w:val="20"/>
          <w:szCs w:val="20"/>
        </w:rPr>
        <w:t xml:space="preserve">Outcome 1: </w:t>
      </w:r>
      <w:r w:rsidRPr="00467465">
        <w:rPr>
          <w:rFonts w:asciiTheme="minorHAnsi" w:hAnsiTheme="minorHAnsi" w:cstheme="minorHAnsi"/>
          <w:bCs/>
          <w:smallCaps/>
          <w:color w:val="000000" w:themeColor="text1"/>
          <w:sz w:val="20"/>
          <w:szCs w:val="20"/>
        </w:rPr>
        <w:t>Information and data management systems contribute to i</w:t>
      </w:r>
      <w:r w:rsidRPr="00467465">
        <w:rPr>
          <w:rFonts w:asciiTheme="minorHAnsi" w:hAnsiTheme="minorHAnsi" w:cstheme="minorHAnsi"/>
          <w:smallCaps/>
          <w:color w:val="000000" w:themeColor="text1"/>
          <w:sz w:val="20"/>
          <w:szCs w:val="20"/>
        </w:rPr>
        <w:t>mproved conservation of jaguar and other wildlife at country level, with targeted application in 177,914 ha of Sibun River watershed landscape</w:t>
      </w:r>
    </w:p>
    <w:p w14:paraId="33E512DC" w14:textId="69BAF65A" w:rsidR="00684F1E" w:rsidRPr="00467465" w:rsidRDefault="00E12E6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project will help to ensure Belize’s </w:t>
      </w:r>
      <w:r w:rsidR="00684F1E" w:rsidRPr="00467465">
        <w:rPr>
          <w:rFonts w:asciiTheme="minorHAnsi" w:hAnsiTheme="minorHAnsi" w:cstheme="minorHAnsi"/>
          <w:color w:val="000000" w:themeColor="text1"/>
          <w:sz w:val="20"/>
          <w:szCs w:val="20"/>
        </w:rPr>
        <w:t>ability to monitor jaguar</w:t>
      </w:r>
      <w:r w:rsidR="00A21092" w:rsidRPr="00467465">
        <w:rPr>
          <w:rFonts w:asciiTheme="minorHAnsi" w:hAnsiTheme="minorHAnsi" w:cstheme="minorHAnsi"/>
          <w:color w:val="000000" w:themeColor="text1"/>
          <w:sz w:val="20"/>
          <w:szCs w:val="20"/>
        </w:rPr>
        <w:t>s</w:t>
      </w:r>
      <w:r w:rsidR="00684F1E" w:rsidRPr="00467465">
        <w:rPr>
          <w:rFonts w:asciiTheme="minorHAnsi" w:hAnsiTheme="minorHAnsi" w:cstheme="minorHAnsi"/>
          <w:color w:val="000000" w:themeColor="text1"/>
          <w:sz w:val="20"/>
          <w:szCs w:val="20"/>
        </w:rPr>
        <w:t xml:space="preserve"> and their prey </w:t>
      </w:r>
      <w:r w:rsidR="00FA4C25" w:rsidRPr="00467465">
        <w:rPr>
          <w:rFonts w:asciiTheme="minorHAnsi" w:hAnsiTheme="minorHAnsi" w:cstheme="minorHAnsi"/>
          <w:color w:val="000000" w:themeColor="text1"/>
          <w:sz w:val="20"/>
          <w:szCs w:val="20"/>
        </w:rPr>
        <w:t>throughout</w:t>
      </w:r>
      <w:r w:rsidR="00684F1E"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 xml:space="preserve">the country. This </w:t>
      </w:r>
      <w:r w:rsidR="008122FF" w:rsidRPr="00467465">
        <w:rPr>
          <w:rFonts w:asciiTheme="minorHAnsi" w:hAnsiTheme="minorHAnsi" w:cstheme="minorHAnsi"/>
          <w:color w:val="000000" w:themeColor="text1"/>
          <w:sz w:val="20"/>
          <w:szCs w:val="20"/>
        </w:rPr>
        <w:t>outcome</w:t>
      </w:r>
      <w:r w:rsidRPr="00467465">
        <w:rPr>
          <w:rFonts w:asciiTheme="minorHAnsi" w:hAnsiTheme="minorHAnsi" w:cstheme="minorHAnsi"/>
          <w:color w:val="000000" w:themeColor="text1"/>
          <w:sz w:val="20"/>
          <w:szCs w:val="20"/>
        </w:rPr>
        <w:t xml:space="preserve"> will be significantly enhanced via the consolidation of </w:t>
      </w:r>
      <w:r w:rsidR="00684F1E" w:rsidRPr="00467465">
        <w:rPr>
          <w:rFonts w:asciiTheme="minorHAnsi" w:hAnsiTheme="minorHAnsi" w:cstheme="minorHAnsi"/>
          <w:color w:val="000000" w:themeColor="text1"/>
          <w:sz w:val="20"/>
          <w:szCs w:val="20"/>
        </w:rPr>
        <w:t xml:space="preserve">a </w:t>
      </w:r>
      <w:r w:rsidR="00FA4C25" w:rsidRPr="00467465">
        <w:rPr>
          <w:rFonts w:asciiTheme="minorHAnsi" w:hAnsiTheme="minorHAnsi" w:cstheme="minorHAnsi"/>
          <w:color w:val="000000" w:themeColor="text1"/>
          <w:sz w:val="20"/>
          <w:szCs w:val="20"/>
        </w:rPr>
        <w:t xml:space="preserve">wildlife </w:t>
      </w:r>
      <w:r w:rsidR="00684F1E" w:rsidRPr="00467465">
        <w:rPr>
          <w:rFonts w:asciiTheme="minorHAnsi" w:hAnsiTheme="minorHAnsi" w:cstheme="minorHAnsi"/>
          <w:color w:val="000000" w:themeColor="text1"/>
          <w:sz w:val="20"/>
          <w:szCs w:val="20"/>
        </w:rPr>
        <w:t>monitoring network</w:t>
      </w:r>
      <w:r w:rsidR="00FA4C25" w:rsidRPr="00467465">
        <w:rPr>
          <w:rFonts w:asciiTheme="minorHAnsi" w:hAnsiTheme="minorHAnsi" w:cstheme="minorHAnsi"/>
          <w:color w:val="000000" w:themeColor="text1"/>
          <w:sz w:val="20"/>
          <w:szCs w:val="20"/>
        </w:rPr>
        <w:t>, based largely on camera trap data,</w:t>
      </w:r>
      <w:r w:rsidR="00684F1E" w:rsidRPr="00467465">
        <w:rPr>
          <w:rFonts w:asciiTheme="minorHAnsi" w:hAnsiTheme="minorHAnsi" w:cstheme="minorHAnsi"/>
          <w:color w:val="000000" w:themeColor="text1"/>
          <w:sz w:val="20"/>
          <w:szCs w:val="20"/>
        </w:rPr>
        <w:t xml:space="preserve"> and </w:t>
      </w:r>
      <w:r w:rsidRPr="00467465">
        <w:rPr>
          <w:rFonts w:asciiTheme="minorHAnsi" w:hAnsiTheme="minorHAnsi" w:cstheme="minorHAnsi"/>
          <w:color w:val="000000" w:themeColor="text1"/>
          <w:sz w:val="20"/>
          <w:szCs w:val="20"/>
        </w:rPr>
        <w:t xml:space="preserve">of </w:t>
      </w:r>
      <w:r w:rsidR="00684F1E" w:rsidRPr="00467465">
        <w:rPr>
          <w:rFonts w:asciiTheme="minorHAnsi" w:hAnsiTheme="minorHAnsi" w:cstheme="minorHAnsi"/>
          <w:color w:val="000000" w:themeColor="text1"/>
          <w:sz w:val="20"/>
          <w:szCs w:val="20"/>
        </w:rPr>
        <w:t xml:space="preserve">a means of bringing data together within a single database. This </w:t>
      </w:r>
      <w:r w:rsidRPr="00467465">
        <w:rPr>
          <w:rFonts w:asciiTheme="minorHAnsi" w:hAnsiTheme="minorHAnsi" w:cstheme="minorHAnsi"/>
          <w:color w:val="000000" w:themeColor="text1"/>
          <w:sz w:val="20"/>
          <w:szCs w:val="20"/>
        </w:rPr>
        <w:t xml:space="preserve">will </w:t>
      </w:r>
      <w:r w:rsidR="00684F1E" w:rsidRPr="00467465">
        <w:rPr>
          <w:rFonts w:asciiTheme="minorHAnsi" w:hAnsiTheme="minorHAnsi" w:cstheme="minorHAnsi"/>
          <w:color w:val="000000" w:themeColor="text1"/>
          <w:sz w:val="20"/>
          <w:szCs w:val="20"/>
        </w:rPr>
        <w:t xml:space="preserve">require </w:t>
      </w:r>
      <w:r w:rsidRPr="00467465">
        <w:rPr>
          <w:rFonts w:asciiTheme="minorHAnsi" w:hAnsiTheme="minorHAnsi" w:cstheme="minorHAnsi"/>
          <w:color w:val="000000" w:themeColor="text1"/>
          <w:sz w:val="20"/>
          <w:szCs w:val="20"/>
        </w:rPr>
        <w:t xml:space="preserve">key </w:t>
      </w:r>
      <w:r w:rsidR="00684F1E" w:rsidRPr="00467465">
        <w:rPr>
          <w:rFonts w:asciiTheme="minorHAnsi" w:hAnsiTheme="minorHAnsi" w:cstheme="minorHAnsi"/>
          <w:color w:val="000000" w:themeColor="text1"/>
          <w:sz w:val="20"/>
          <w:szCs w:val="20"/>
        </w:rPr>
        <w:t xml:space="preserve">stakeholders </w:t>
      </w:r>
      <w:r w:rsidRPr="00467465">
        <w:rPr>
          <w:rFonts w:asciiTheme="minorHAnsi" w:hAnsiTheme="minorHAnsi" w:cstheme="minorHAnsi"/>
          <w:color w:val="000000" w:themeColor="text1"/>
          <w:sz w:val="20"/>
          <w:szCs w:val="20"/>
        </w:rPr>
        <w:t xml:space="preserve">to </w:t>
      </w:r>
      <w:r w:rsidR="00684F1E" w:rsidRPr="00467465">
        <w:rPr>
          <w:rFonts w:asciiTheme="minorHAnsi" w:hAnsiTheme="minorHAnsi" w:cstheme="minorHAnsi"/>
          <w:color w:val="000000" w:themeColor="text1"/>
          <w:sz w:val="20"/>
          <w:szCs w:val="20"/>
        </w:rPr>
        <w:t>work together</w:t>
      </w:r>
      <w:r w:rsidRPr="00467465">
        <w:rPr>
          <w:rFonts w:asciiTheme="minorHAnsi" w:hAnsiTheme="minorHAnsi" w:cstheme="minorHAnsi"/>
          <w:color w:val="000000" w:themeColor="text1"/>
          <w:sz w:val="20"/>
          <w:szCs w:val="20"/>
        </w:rPr>
        <w:t xml:space="preserve"> to </w:t>
      </w:r>
      <w:r w:rsidR="00684F1E" w:rsidRPr="00467465">
        <w:rPr>
          <w:rFonts w:asciiTheme="minorHAnsi" w:hAnsiTheme="minorHAnsi" w:cstheme="minorHAnsi"/>
          <w:color w:val="000000" w:themeColor="text1"/>
          <w:sz w:val="20"/>
          <w:szCs w:val="20"/>
        </w:rPr>
        <w:t>populat</w:t>
      </w:r>
      <w:r w:rsidRPr="00467465">
        <w:rPr>
          <w:rFonts w:asciiTheme="minorHAnsi" w:hAnsiTheme="minorHAnsi" w:cstheme="minorHAnsi"/>
          <w:color w:val="000000" w:themeColor="text1"/>
          <w:sz w:val="20"/>
          <w:szCs w:val="20"/>
        </w:rPr>
        <w:t>e</w:t>
      </w:r>
      <w:r w:rsidR="00684F1E" w:rsidRPr="00467465">
        <w:rPr>
          <w:rFonts w:asciiTheme="minorHAnsi" w:hAnsiTheme="minorHAnsi" w:cstheme="minorHAnsi"/>
          <w:color w:val="000000" w:themeColor="text1"/>
          <w:sz w:val="20"/>
          <w:szCs w:val="20"/>
        </w:rPr>
        <w:t xml:space="preserve"> th</w:t>
      </w:r>
      <w:r w:rsidRPr="00467465">
        <w:rPr>
          <w:rFonts w:asciiTheme="minorHAnsi" w:hAnsiTheme="minorHAnsi" w:cstheme="minorHAnsi"/>
          <w:color w:val="000000" w:themeColor="text1"/>
          <w:sz w:val="20"/>
          <w:szCs w:val="20"/>
        </w:rPr>
        <w:t>e</w:t>
      </w:r>
      <w:r w:rsidR="00684F1E" w:rsidRPr="00467465">
        <w:rPr>
          <w:rFonts w:asciiTheme="minorHAnsi" w:hAnsiTheme="minorHAnsi" w:cstheme="minorHAnsi"/>
          <w:color w:val="000000" w:themeColor="text1"/>
          <w:sz w:val="20"/>
          <w:szCs w:val="20"/>
        </w:rPr>
        <w:t xml:space="preserve"> database and </w:t>
      </w:r>
      <w:r w:rsidRPr="00467465">
        <w:rPr>
          <w:rFonts w:asciiTheme="minorHAnsi" w:hAnsiTheme="minorHAnsi" w:cstheme="minorHAnsi"/>
          <w:color w:val="000000" w:themeColor="text1"/>
          <w:sz w:val="20"/>
          <w:szCs w:val="20"/>
        </w:rPr>
        <w:t xml:space="preserve">to </w:t>
      </w:r>
      <w:r w:rsidR="00684F1E" w:rsidRPr="00467465">
        <w:rPr>
          <w:rFonts w:asciiTheme="minorHAnsi" w:hAnsiTheme="minorHAnsi" w:cstheme="minorHAnsi"/>
          <w:color w:val="000000" w:themeColor="text1"/>
          <w:sz w:val="20"/>
          <w:szCs w:val="20"/>
        </w:rPr>
        <w:t>assur</w:t>
      </w:r>
      <w:r w:rsidRPr="00467465">
        <w:rPr>
          <w:rFonts w:asciiTheme="minorHAnsi" w:hAnsiTheme="minorHAnsi" w:cstheme="minorHAnsi"/>
          <w:color w:val="000000" w:themeColor="text1"/>
          <w:sz w:val="20"/>
          <w:szCs w:val="20"/>
        </w:rPr>
        <w:t>e</w:t>
      </w:r>
      <w:r w:rsidR="00684F1E"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 xml:space="preserve">the systematic </w:t>
      </w:r>
      <w:r w:rsidR="00684F1E" w:rsidRPr="00467465">
        <w:rPr>
          <w:rFonts w:asciiTheme="minorHAnsi" w:hAnsiTheme="minorHAnsi" w:cstheme="minorHAnsi"/>
          <w:color w:val="000000" w:themeColor="text1"/>
          <w:sz w:val="20"/>
          <w:szCs w:val="20"/>
        </w:rPr>
        <w:t xml:space="preserve">upkeep of </w:t>
      </w:r>
      <w:r w:rsidR="00E74A74" w:rsidRPr="00467465">
        <w:rPr>
          <w:rFonts w:asciiTheme="minorHAnsi" w:hAnsiTheme="minorHAnsi" w:cstheme="minorHAnsi"/>
          <w:color w:val="000000" w:themeColor="text1"/>
          <w:sz w:val="20"/>
          <w:szCs w:val="20"/>
        </w:rPr>
        <w:t>its constituent elements</w:t>
      </w:r>
      <w:r w:rsidR="00684F1E" w:rsidRPr="00467465">
        <w:rPr>
          <w:rFonts w:asciiTheme="minorHAnsi" w:hAnsiTheme="minorHAnsi" w:cstheme="minorHAnsi"/>
          <w:color w:val="000000" w:themeColor="text1"/>
          <w:sz w:val="20"/>
          <w:szCs w:val="20"/>
        </w:rPr>
        <w:t xml:space="preserve">. </w:t>
      </w:r>
      <w:r w:rsidR="00FA4C25" w:rsidRPr="00467465">
        <w:rPr>
          <w:rFonts w:asciiTheme="minorHAnsi" w:hAnsiTheme="minorHAnsi" w:cstheme="minorHAnsi"/>
          <w:color w:val="000000" w:themeColor="text1"/>
          <w:sz w:val="20"/>
          <w:szCs w:val="20"/>
        </w:rPr>
        <w:t xml:space="preserve">Outstanding gaps in existing monitoring have been identified and will be filled, thus </w:t>
      </w:r>
      <w:r w:rsidR="008901F1" w:rsidRPr="00467465">
        <w:rPr>
          <w:rFonts w:asciiTheme="minorHAnsi" w:hAnsiTheme="minorHAnsi" w:cstheme="minorHAnsi"/>
          <w:color w:val="000000" w:themeColor="text1"/>
          <w:sz w:val="20"/>
          <w:szCs w:val="20"/>
        </w:rPr>
        <w:t>provi</w:t>
      </w:r>
      <w:r w:rsidR="008122FF" w:rsidRPr="00467465">
        <w:rPr>
          <w:rFonts w:asciiTheme="minorHAnsi" w:hAnsiTheme="minorHAnsi" w:cstheme="minorHAnsi"/>
          <w:color w:val="000000" w:themeColor="text1"/>
          <w:sz w:val="20"/>
          <w:szCs w:val="20"/>
        </w:rPr>
        <w:t>di</w:t>
      </w:r>
      <w:r w:rsidR="008901F1" w:rsidRPr="00467465">
        <w:rPr>
          <w:rFonts w:asciiTheme="minorHAnsi" w:hAnsiTheme="minorHAnsi" w:cstheme="minorHAnsi"/>
          <w:color w:val="000000" w:themeColor="text1"/>
          <w:sz w:val="20"/>
          <w:szCs w:val="20"/>
        </w:rPr>
        <w:t xml:space="preserve">ng the added data needed to </w:t>
      </w:r>
      <w:r w:rsidR="00FA4C25" w:rsidRPr="00467465">
        <w:rPr>
          <w:rFonts w:asciiTheme="minorHAnsi" w:hAnsiTheme="minorHAnsi" w:cstheme="minorHAnsi"/>
          <w:color w:val="000000" w:themeColor="text1"/>
          <w:sz w:val="20"/>
          <w:szCs w:val="20"/>
        </w:rPr>
        <w:t>ensur</w:t>
      </w:r>
      <w:r w:rsidR="008901F1" w:rsidRPr="00467465">
        <w:rPr>
          <w:rFonts w:asciiTheme="minorHAnsi" w:hAnsiTheme="minorHAnsi" w:cstheme="minorHAnsi"/>
          <w:color w:val="000000" w:themeColor="text1"/>
          <w:sz w:val="20"/>
          <w:szCs w:val="20"/>
        </w:rPr>
        <w:t xml:space="preserve">e </w:t>
      </w:r>
      <w:r w:rsidR="00FA4C25" w:rsidRPr="00467465">
        <w:rPr>
          <w:rFonts w:asciiTheme="minorHAnsi" w:hAnsiTheme="minorHAnsi" w:cstheme="minorHAnsi"/>
          <w:color w:val="000000" w:themeColor="text1"/>
          <w:sz w:val="20"/>
          <w:szCs w:val="20"/>
        </w:rPr>
        <w:t xml:space="preserve">a significantly </w:t>
      </w:r>
      <w:r w:rsidR="00E74A74" w:rsidRPr="00467465">
        <w:rPr>
          <w:rFonts w:asciiTheme="minorHAnsi" w:hAnsiTheme="minorHAnsi" w:cstheme="minorHAnsi"/>
          <w:color w:val="000000" w:themeColor="text1"/>
          <w:sz w:val="20"/>
          <w:szCs w:val="20"/>
        </w:rPr>
        <w:t xml:space="preserve">enhanced </w:t>
      </w:r>
      <w:r w:rsidR="00684F1E" w:rsidRPr="00467465">
        <w:rPr>
          <w:rFonts w:asciiTheme="minorHAnsi" w:hAnsiTheme="minorHAnsi" w:cstheme="minorHAnsi"/>
          <w:color w:val="000000" w:themeColor="text1"/>
          <w:sz w:val="20"/>
          <w:szCs w:val="20"/>
        </w:rPr>
        <w:t xml:space="preserve">understanding of jaguar distribution and presence across a contiguous core area of the jaguar landscape. </w:t>
      </w:r>
      <w:r w:rsidR="001D71E2" w:rsidRPr="00467465">
        <w:rPr>
          <w:rFonts w:asciiTheme="minorHAnsi" w:hAnsiTheme="minorHAnsi" w:cstheme="minorHAnsi"/>
          <w:color w:val="000000" w:themeColor="text1"/>
          <w:sz w:val="20"/>
          <w:szCs w:val="20"/>
        </w:rPr>
        <w:t>Understanding will be further enhanced through the development and application of a population dynamics and movement ecology model.</w:t>
      </w:r>
    </w:p>
    <w:p w14:paraId="4568F7A8" w14:textId="5E93920A" w:rsidR="00684F1E" w:rsidRPr="00467465" w:rsidRDefault="00FA4C25"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lastRenderedPageBreak/>
        <w:t xml:space="preserve">In addition to its national-level aspects, the project will demonstrate </w:t>
      </w:r>
      <w:r w:rsidR="005447BE" w:rsidRPr="00467465">
        <w:rPr>
          <w:rFonts w:asciiTheme="minorHAnsi" w:hAnsiTheme="minorHAnsi" w:cstheme="minorHAnsi"/>
          <w:color w:val="000000" w:themeColor="text1"/>
          <w:sz w:val="20"/>
          <w:szCs w:val="20"/>
        </w:rPr>
        <w:t>its gap-filling and information-</w:t>
      </w:r>
      <w:r w:rsidRPr="00467465">
        <w:rPr>
          <w:rFonts w:asciiTheme="minorHAnsi" w:hAnsiTheme="minorHAnsi" w:cstheme="minorHAnsi"/>
          <w:color w:val="000000" w:themeColor="text1"/>
          <w:sz w:val="20"/>
          <w:szCs w:val="20"/>
        </w:rPr>
        <w:t>using approach in a contiguous area of central Belize, the S</w:t>
      </w:r>
      <w:r w:rsidR="00E80821" w:rsidRPr="00467465">
        <w:rPr>
          <w:rFonts w:asciiTheme="minorHAnsi" w:hAnsiTheme="minorHAnsi" w:cstheme="minorHAnsi"/>
          <w:color w:val="000000" w:themeColor="text1"/>
          <w:sz w:val="20"/>
          <w:szCs w:val="20"/>
        </w:rPr>
        <w:t>i</w:t>
      </w:r>
      <w:r w:rsidRPr="00467465">
        <w:rPr>
          <w:rFonts w:asciiTheme="minorHAnsi" w:hAnsiTheme="minorHAnsi" w:cstheme="minorHAnsi"/>
          <w:color w:val="000000" w:themeColor="text1"/>
          <w:sz w:val="20"/>
          <w:szCs w:val="20"/>
        </w:rPr>
        <w:t xml:space="preserve">bun River watershed (see Annex </w:t>
      </w:r>
      <w:r w:rsidR="002708EB" w:rsidRPr="00467465">
        <w:rPr>
          <w:rFonts w:asciiTheme="minorHAnsi" w:hAnsiTheme="minorHAnsi" w:cstheme="minorHAnsi"/>
          <w:color w:val="000000" w:themeColor="text1"/>
          <w:sz w:val="20"/>
          <w:szCs w:val="20"/>
        </w:rPr>
        <w:t>1</w:t>
      </w:r>
      <w:r w:rsidRPr="00467465">
        <w:rPr>
          <w:rFonts w:asciiTheme="minorHAnsi" w:hAnsiTheme="minorHAnsi" w:cstheme="minorHAnsi"/>
          <w:color w:val="000000" w:themeColor="text1"/>
          <w:sz w:val="20"/>
          <w:szCs w:val="20"/>
        </w:rPr>
        <w:t xml:space="preserve">, Map </w:t>
      </w:r>
      <w:r w:rsidR="002708EB" w:rsidRPr="00467465">
        <w:rPr>
          <w:rFonts w:asciiTheme="minorHAnsi" w:hAnsiTheme="minorHAnsi" w:cstheme="minorHAnsi"/>
          <w:color w:val="000000" w:themeColor="text1"/>
          <w:sz w:val="20"/>
          <w:szCs w:val="20"/>
        </w:rPr>
        <w:t>1</w:t>
      </w:r>
      <w:r w:rsidRPr="00467465">
        <w:rPr>
          <w:rFonts w:asciiTheme="minorHAnsi" w:hAnsiTheme="minorHAnsi" w:cstheme="minorHAnsi"/>
          <w:color w:val="000000" w:themeColor="text1"/>
          <w:sz w:val="20"/>
          <w:szCs w:val="20"/>
        </w:rPr>
        <w:t xml:space="preserve">). </w:t>
      </w:r>
      <w:r w:rsidR="00684F1E" w:rsidRPr="00467465">
        <w:rPr>
          <w:rFonts w:asciiTheme="minorHAnsi" w:hAnsiTheme="minorHAnsi" w:cstheme="minorHAnsi"/>
          <w:color w:val="000000" w:themeColor="text1"/>
          <w:sz w:val="20"/>
          <w:szCs w:val="20"/>
        </w:rPr>
        <w:t>Th</w:t>
      </w:r>
      <w:r w:rsidRPr="00467465">
        <w:rPr>
          <w:rFonts w:asciiTheme="minorHAnsi" w:hAnsiTheme="minorHAnsi" w:cstheme="minorHAnsi"/>
          <w:color w:val="000000" w:themeColor="text1"/>
          <w:sz w:val="20"/>
          <w:szCs w:val="20"/>
        </w:rPr>
        <w:t>e</w:t>
      </w:r>
      <w:r w:rsidR="00684F1E" w:rsidRPr="00467465">
        <w:rPr>
          <w:rFonts w:asciiTheme="minorHAnsi" w:hAnsiTheme="minorHAnsi" w:cstheme="minorHAnsi"/>
          <w:color w:val="000000" w:themeColor="text1"/>
          <w:sz w:val="20"/>
          <w:szCs w:val="20"/>
        </w:rPr>
        <w:t xml:space="preserve"> area</w:t>
      </w:r>
      <w:r w:rsidRPr="00467465">
        <w:rPr>
          <w:rFonts w:asciiTheme="minorHAnsi" w:hAnsiTheme="minorHAnsi" w:cstheme="minorHAnsi"/>
          <w:color w:val="000000" w:themeColor="text1"/>
          <w:sz w:val="20"/>
          <w:szCs w:val="20"/>
        </w:rPr>
        <w:t xml:space="preserve"> consists of</w:t>
      </w:r>
      <w:r w:rsidR="00684F1E" w:rsidRPr="00467465">
        <w:rPr>
          <w:rFonts w:asciiTheme="minorHAnsi" w:hAnsiTheme="minorHAnsi" w:cstheme="minorHAnsi"/>
          <w:color w:val="000000" w:themeColor="text1"/>
          <w:sz w:val="20"/>
          <w:szCs w:val="20"/>
        </w:rPr>
        <w:t xml:space="preserve"> a variable landscape in terms of habitat, with majority broadleaf forest and some pine savannah habitat at the edges. The more accessible areas in the Northern (flatter) portions of Manatee Forest Reserve have been selectively logged through several logging concessions. The Southern forest reserves of Sibun and Sittee River are extremely rugged and stream rich and as such difficult to traverse with heavy machinery. Here the vegetation is more intact. Manatee </w:t>
      </w:r>
      <w:r w:rsidR="005447BE" w:rsidRPr="00467465">
        <w:rPr>
          <w:rFonts w:asciiTheme="minorHAnsi" w:hAnsiTheme="minorHAnsi" w:cstheme="minorHAnsi"/>
          <w:color w:val="000000" w:themeColor="text1"/>
          <w:sz w:val="20"/>
          <w:szCs w:val="20"/>
        </w:rPr>
        <w:t xml:space="preserve">Reserve </w:t>
      </w:r>
      <w:r w:rsidR="00684F1E" w:rsidRPr="00467465">
        <w:rPr>
          <w:rFonts w:asciiTheme="minorHAnsi" w:hAnsiTheme="minorHAnsi" w:cstheme="minorHAnsi"/>
          <w:color w:val="000000" w:themeColor="text1"/>
          <w:sz w:val="20"/>
          <w:szCs w:val="20"/>
        </w:rPr>
        <w:t xml:space="preserve">has considerable hunter presence and as such could be depleted of larger ungulate species (white lipped peccary extinct). </w:t>
      </w:r>
    </w:p>
    <w:p w14:paraId="41556C80" w14:textId="007EFECA" w:rsidR="00E94B29" w:rsidRPr="00467465" w:rsidRDefault="008122FF"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Outputs needed to deliver the above outcome, and associated indicative activities, are described below.</w:t>
      </w:r>
    </w:p>
    <w:p w14:paraId="34A18EEA" w14:textId="62759210" w:rsidR="008122FF" w:rsidRPr="00467465" w:rsidRDefault="008122FF" w:rsidP="00551208">
      <w:pPr>
        <w:ind w:left="630" w:hanging="630"/>
        <w:rPr>
          <w:rFonts w:asciiTheme="minorHAnsi" w:hAnsiTheme="minorHAnsi" w:cstheme="minorHAnsi"/>
          <w:b/>
          <w:color w:val="000000" w:themeColor="text1"/>
          <w:sz w:val="20"/>
          <w:szCs w:val="20"/>
        </w:rPr>
      </w:pPr>
      <w:r w:rsidRPr="00467465">
        <w:rPr>
          <w:rFonts w:asciiTheme="minorHAnsi" w:hAnsiTheme="minorHAnsi" w:cstheme="minorHAnsi"/>
          <w:color w:val="000000" w:themeColor="text1"/>
          <w:sz w:val="20"/>
          <w:szCs w:val="20"/>
        </w:rPr>
        <w:t>1.1</w:t>
      </w:r>
      <w:r w:rsidRPr="00467465">
        <w:rPr>
          <w:rFonts w:asciiTheme="minorHAnsi" w:hAnsiTheme="minorHAnsi" w:cstheme="minorHAnsi"/>
          <w:color w:val="000000" w:themeColor="text1"/>
          <w:sz w:val="20"/>
          <w:szCs w:val="20"/>
        </w:rPr>
        <w:tab/>
      </w:r>
      <w:r w:rsidR="00BE489E" w:rsidRPr="00467465">
        <w:rPr>
          <w:rFonts w:asciiTheme="minorHAnsi" w:hAnsiTheme="minorHAnsi" w:cstheme="minorHAnsi"/>
          <w:b/>
          <w:color w:val="000000" w:themeColor="text1"/>
          <w:sz w:val="20"/>
          <w:szCs w:val="20"/>
        </w:rPr>
        <w:t>A standardized and integrated national database for wildlife and human presence monitoring, with emphasis on underpinning conservation of jaguars and associated (prey) species</w:t>
      </w:r>
    </w:p>
    <w:p w14:paraId="31DA42FF" w14:textId="3B6F1835" w:rsidR="006D3DD7" w:rsidRPr="00467465" w:rsidRDefault="009D4A58"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project will implement a standardized and centralized system of data management, with detailed systems for sharing data among contributing partner organizations. All camera trapping entities, both national and international, are expected to contribute data to the national database to allow national assessment of the state of wildlife across Belize. This will enable country reporting to </w:t>
      </w:r>
      <w:r w:rsidR="00462C54" w:rsidRPr="00467465">
        <w:rPr>
          <w:rFonts w:asciiTheme="minorHAnsi" w:hAnsiTheme="minorHAnsi" w:cstheme="minorHAnsi"/>
          <w:color w:val="000000" w:themeColor="text1"/>
          <w:sz w:val="20"/>
          <w:szCs w:val="20"/>
        </w:rPr>
        <w:t>the Convention on Biological Diversity (</w:t>
      </w:r>
      <w:r w:rsidRPr="00467465">
        <w:rPr>
          <w:rFonts w:asciiTheme="minorHAnsi" w:hAnsiTheme="minorHAnsi" w:cstheme="minorHAnsi"/>
          <w:color w:val="000000" w:themeColor="text1"/>
          <w:sz w:val="20"/>
          <w:szCs w:val="20"/>
        </w:rPr>
        <w:t>CBD</w:t>
      </w:r>
      <w:r w:rsidR="00462C54"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and other international bodies to be done in far greater detail, based on enhanced knowledge of the viability of larger mammalian wildlife populations. </w:t>
      </w:r>
    </w:p>
    <w:p w14:paraId="61E7A11E" w14:textId="321D873F" w:rsidR="006D3DD7" w:rsidRPr="00467465" w:rsidRDefault="008122F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784DDD6A" w14:textId="347840ED"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1.1.2 Conclude an MoU governing data sharing amongst all camera trap partners, including agreement on design of new camera trap studies</w:t>
      </w:r>
    </w:p>
    <w:p w14:paraId="098D1188" w14:textId="03E64EEC"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1.1.3 Introduce cloud-based camera trap data management platform universally and ensure adoption by all partners</w:t>
      </w:r>
    </w:p>
    <w:p w14:paraId="5E343201" w14:textId="52646869"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1.1.4 Train users of data management system, including central hub managers</w:t>
      </w:r>
    </w:p>
    <w:p w14:paraId="01736496" w14:textId="42E6821E"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1.1.5 Equip satellite input agencies with hardware adequate to support regulated dataflow from field to database at fixed intervals, thereby assuring timely entry of data into the system</w:t>
      </w:r>
    </w:p>
    <w:p w14:paraId="4B3FF709" w14:textId="045F9519"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1.1.6 Support platform management capacities within the Forest Department</w:t>
      </w:r>
    </w:p>
    <w:p w14:paraId="3151EC63" w14:textId="77777777" w:rsidR="008122FF" w:rsidRPr="00467465" w:rsidRDefault="008122FF" w:rsidP="00551208">
      <w:pPr>
        <w:rPr>
          <w:rFonts w:asciiTheme="minorHAnsi" w:hAnsiTheme="minorHAnsi" w:cstheme="minorHAnsi"/>
          <w:color w:val="000000" w:themeColor="text1"/>
          <w:sz w:val="20"/>
          <w:szCs w:val="20"/>
        </w:rPr>
      </w:pPr>
    </w:p>
    <w:p w14:paraId="2EE65FAB" w14:textId="4B01650B" w:rsidR="008122FF" w:rsidRPr="00467465" w:rsidRDefault="008122FF" w:rsidP="00551208">
      <w:pPr>
        <w:ind w:left="630" w:hanging="63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1.2</w:t>
      </w:r>
      <w:r w:rsidRPr="00467465">
        <w:rPr>
          <w:rFonts w:asciiTheme="minorHAnsi" w:hAnsiTheme="minorHAnsi" w:cstheme="minorHAnsi"/>
          <w:b/>
          <w:color w:val="000000" w:themeColor="text1"/>
          <w:sz w:val="20"/>
          <w:szCs w:val="20"/>
        </w:rPr>
        <w:tab/>
      </w:r>
      <w:r w:rsidR="00F55778" w:rsidRPr="00467465">
        <w:rPr>
          <w:rFonts w:asciiTheme="minorHAnsi" w:hAnsiTheme="minorHAnsi" w:cstheme="minorHAnsi"/>
          <w:b/>
          <w:color w:val="000000" w:themeColor="text1"/>
          <w:sz w:val="20"/>
          <w:szCs w:val="20"/>
        </w:rPr>
        <w:t>Approximately 700-900 camera traps installed, complementing, improving and extending existing installations, with an additional effective coverage of 350,000 ha.</w:t>
      </w:r>
    </w:p>
    <w:p w14:paraId="4584BBC4" w14:textId="65E8B5AC" w:rsidR="002708EB" w:rsidRPr="00467465" w:rsidRDefault="002708E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output will expand upon the existing baseline camera trap monitoring infrastructure, present </w:t>
      </w:r>
      <w:r w:rsidR="00462C54" w:rsidRPr="00467465">
        <w:rPr>
          <w:rFonts w:asciiTheme="minorHAnsi" w:hAnsiTheme="minorHAnsi" w:cstheme="minorHAnsi"/>
          <w:color w:val="000000" w:themeColor="text1"/>
          <w:sz w:val="20"/>
          <w:szCs w:val="20"/>
        </w:rPr>
        <w:t xml:space="preserve">mainly </w:t>
      </w:r>
      <w:r w:rsidRPr="00467465">
        <w:rPr>
          <w:rFonts w:asciiTheme="minorHAnsi" w:hAnsiTheme="minorHAnsi" w:cstheme="minorHAnsi"/>
          <w:color w:val="000000" w:themeColor="text1"/>
          <w:sz w:val="20"/>
          <w:szCs w:val="20"/>
        </w:rPr>
        <w:t>within the currently active areas of NGO management. An important camera trap monitoring gap—located between the Rio Bravo and Maya Forest Corridor, previously the Central Belize Corridor, and the current most Northern monitoring efforts of the Maya Mountain Massive around Chiquibul, Mountain Pine Ridge and Cockscomb Basin Wildlife Sanctuary—will be filled</w:t>
      </w:r>
      <w:r w:rsidR="00B93F30" w:rsidRPr="00467465">
        <w:rPr>
          <w:rFonts w:asciiTheme="minorHAnsi" w:hAnsiTheme="minorHAnsi" w:cstheme="minorHAnsi"/>
          <w:color w:val="000000" w:themeColor="text1"/>
          <w:sz w:val="20"/>
          <w:szCs w:val="20"/>
        </w:rPr>
        <w:t xml:space="preserve"> with approximately 100 new camera traps to be procured by the project</w:t>
      </w:r>
      <w:r w:rsidRPr="00467465">
        <w:rPr>
          <w:rFonts w:asciiTheme="minorHAnsi" w:hAnsiTheme="minorHAnsi" w:cstheme="minorHAnsi"/>
          <w:color w:val="000000" w:themeColor="text1"/>
          <w:sz w:val="20"/>
          <w:szCs w:val="20"/>
        </w:rPr>
        <w:t xml:space="preserve">. Filling this gap will </w:t>
      </w:r>
      <w:r w:rsidR="00462C54" w:rsidRPr="00467465">
        <w:rPr>
          <w:rFonts w:asciiTheme="minorHAnsi" w:hAnsiTheme="minorHAnsi" w:cstheme="minorHAnsi"/>
          <w:color w:val="000000" w:themeColor="text1"/>
          <w:sz w:val="20"/>
          <w:szCs w:val="20"/>
        </w:rPr>
        <w:t>enable</w:t>
      </w:r>
      <w:r w:rsidRPr="00467465">
        <w:rPr>
          <w:rFonts w:asciiTheme="minorHAnsi" w:hAnsiTheme="minorHAnsi" w:cstheme="minorHAnsi"/>
          <w:color w:val="000000" w:themeColor="text1"/>
          <w:sz w:val="20"/>
          <w:szCs w:val="20"/>
        </w:rPr>
        <w:t xml:space="preserve"> monitoring of the most important</w:t>
      </w:r>
      <w:r w:rsidR="00462C54"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contiguous jaguar conservation units</w:t>
      </w:r>
      <w:r w:rsidR="00462C54" w:rsidRPr="00467465">
        <w:rPr>
          <w:rFonts w:asciiTheme="minorHAnsi" w:hAnsiTheme="minorHAnsi" w:cstheme="minorHAnsi"/>
          <w:color w:val="000000" w:themeColor="text1"/>
          <w:sz w:val="20"/>
          <w:szCs w:val="20"/>
        </w:rPr>
        <w:t>—together with</w:t>
      </w:r>
      <w:r w:rsidRPr="00467465">
        <w:rPr>
          <w:rFonts w:asciiTheme="minorHAnsi" w:hAnsiTheme="minorHAnsi" w:cstheme="minorHAnsi"/>
          <w:color w:val="000000" w:themeColor="text1"/>
          <w:sz w:val="20"/>
          <w:szCs w:val="20"/>
        </w:rPr>
        <w:t xml:space="preserve"> the most important central corridor</w:t>
      </w:r>
      <w:r w:rsidR="00462C54"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as a single unit, allowing monitoring and management of this </w:t>
      </w:r>
      <w:r w:rsidR="00462C54" w:rsidRPr="00467465">
        <w:rPr>
          <w:rFonts w:asciiTheme="minorHAnsi" w:hAnsiTheme="minorHAnsi" w:cstheme="minorHAnsi"/>
          <w:color w:val="000000" w:themeColor="text1"/>
          <w:sz w:val="20"/>
          <w:szCs w:val="20"/>
        </w:rPr>
        <w:t>overall</w:t>
      </w:r>
      <w:r w:rsidRPr="00467465">
        <w:rPr>
          <w:rFonts w:asciiTheme="minorHAnsi" w:hAnsiTheme="minorHAnsi" w:cstheme="minorHAnsi"/>
          <w:color w:val="000000" w:themeColor="text1"/>
          <w:sz w:val="20"/>
          <w:szCs w:val="20"/>
        </w:rPr>
        <w:t xml:space="preserve"> landscape without any gaps. Together with strategic placement </w:t>
      </w:r>
      <w:r w:rsidR="00B93F30" w:rsidRPr="00467465">
        <w:rPr>
          <w:rFonts w:asciiTheme="minorHAnsi" w:hAnsiTheme="minorHAnsi" w:cstheme="minorHAnsi"/>
          <w:color w:val="000000" w:themeColor="text1"/>
          <w:sz w:val="20"/>
          <w:szCs w:val="20"/>
        </w:rPr>
        <w:t xml:space="preserve">of previously purchased but not yet installed camera traps </w:t>
      </w:r>
      <w:r w:rsidRPr="00467465">
        <w:rPr>
          <w:rFonts w:asciiTheme="minorHAnsi" w:hAnsiTheme="minorHAnsi" w:cstheme="minorHAnsi"/>
          <w:color w:val="000000" w:themeColor="text1"/>
          <w:sz w:val="20"/>
          <w:szCs w:val="20"/>
        </w:rPr>
        <w:t>in other areas—mainly protected areas, but also within the productive landscape—a total of 700-900 new camera traps will be installed</w:t>
      </w:r>
      <w:r w:rsidR="00B93F30" w:rsidRPr="00467465">
        <w:rPr>
          <w:rFonts w:asciiTheme="minorHAnsi" w:hAnsiTheme="minorHAnsi" w:cstheme="minorHAnsi"/>
          <w:color w:val="000000" w:themeColor="text1"/>
          <w:sz w:val="20"/>
          <w:szCs w:val="20"/>
        </w:rPr>
        <w:t xml:space="preserve"> and resulting images brought into the national database (see Output 1.1)</w:t>
      </w:r>
      <w:r w:rsidRPr="00467465">
        <w:rPr>
          <w:rFonts w:asciiTheme="minorHAnsi" w:hAnsiTheme="minorHAnsi" w:cstheme="minorHAnsi"/>
          <w:color w:val="000000" w:themeColor="text1"/>
          <w:sz w:val="20"/>
          <w:szCs w:val="20"/>
        </w:rPr>
        <w:t>, with an additional effective coverage of 350,000 ha.</w:t>
      </w:r>
    </w:p>
    <w:p w14:paraId="17E9EA56" w14:textId="77777777" w:rsidR="009D72F8" w:rsidRPr="00467465" w:rsidRDefault="009D72F8" w:rsidP="00551208">
      <w:pPr>
        <w:rPr>
          <w:rFonts w:asciiTheme="minorHAnsi" w:hAnsiTheme="minorHAnsi" w:cstheme="minorHAnsi"/>
          <w:color w:val="000000" w:themeColor="text1"/>
          <w:sz w:val="20"/>
          <w:szCs w:val="20"/>
        </w:rPr>
      </w:pPr>
    </w:p>
    <w:p w14:paraId="4DC8DA75" w14:textId="77777777" w:rsidR="002708EB" w:rsidRPr="00467465" w:rsidRDefault="002708EB"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03CFA589" w14:textId="0BDA953C" w:rsidR="009D72F8"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1.2.1 Establish a well-trained camera trapping field team, under guidance of the forest department</w:t>
      </w:r>
    </w:p>
    <w:p w14:paraId="6C3E50B5" w14:textId="4AA44FE1" w:rsidR="006D3DD7" w:rsidRPr="00467465" w:rsidRDefault="006D3DD7" w:rsidP="00551208">
      <w:pPr>
        <w:shd w:val="clear" w:color="auto" w:fill="FFFFFF"/>
        <w:spacing w:before="60"/>
        <w:contextualSpacing/>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1.2.2 Scout out and assess appropriate </w:t>
      </w:r>
      <w:r w:rsidR="00332247" w:rsidRPr="00467465">
        <w:rPr>
          <w:rFonts w:asciiTheme="minorHAnsi" w:hAnsiTheme="minorHAnsi" w:cstheme="minorHAnsi"/>
          <w:color w:val="000000" w:themeColor="text1"/>
          <w:sz w:val="20"/>
          <w:szCs w:val="20"/>
        </w:rPr>
        <w:t>locations</w:t>
      </w:r>
      <w:r w:rsidRPr="00467465">
        <w:rPr>
          <w:rFonts w:asciiTheme="minorHAnsi" w:hAnsiTheme="minorHAnsi" w:cstheme="minorHAnsi"/>
          <w:color w:val="000000" w:themeColor="text1"/>
          <w:sz w:val="20"/>
          <w:szCs w:val="20"/>
        </w:rPr>
        <w:t xml:space="preserve"> for deploying camera traps across the target landscape</w:t>
      </w:r>
    </w:p>
    <w:p w14:paraId="1A8FF04D" w14:textId="77777777" w:rsidR="006D3DD7" w:rsidRPr="00467465" w:rsidRDefault="006D3DD7"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1.2.3 Procure, deploy and maintain camera grid throughout the target landscape</w:t>
      </w:r>
    </w:p>
    <w:p w14:paraId="5B9BE275" w14:textId="77777777" w:rsidR="006D3DD7" w:rsidRPr="00467465" w:rsidRDefault="006D3DD7" w:rsidP="00551208">
      <w:pPr>
        <w:shd w:val="clear" w:color="auto" w:fill="FFFFFF"/>
        <w:spacing w:before="60"/>
        <w:rPr>
          <w:rFonts w:asciiTheme="minorHAnsi" w:hAnsiTheme="minorHAnsi" w:cstheme="minorHAnsi"/>
          <w:color w:val="000000" w:themeColor="text1"/>
          <w:sz w:val="20"/>
          <w:szCs w:val="20"/>
        </w:rPr>
      </w:pPr>
    </w:p>
    <w:p w14:paraId="1AFC68A5" w14:textId="77777777" w:rsidR="00F55778" w:rsidRPr="00467465" w:rsidRDefault="008122FF" w:rsidP="00551208">
      <w:pPr>
        <w:ind w:left="720" w:hanging="7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1.3</w:t>
      </w:r>
      <w:r w:rsidRPr="00467465">
        <w:rPr>
          <w:rFonts w:asciiTheme="minorHAnsi" w:hAnsiTheme="minorHAnsi" w:cstheme="minorHAnsi"/>
          <w:b/>
          <w:color w:val="000000" w:themeColor="text1"/>
          <w:sz w:val="20"/>
          <w:szCs w:val="20"/>
        </w:rPr>
        <w:tab/>
      </w:r>
      <w:r w:rsidR="00F55778" w:rsidRPr="00467465">
        <w:rPr>
          <w:rFonts w:asciiTheme="minorHAnsi" w:hAnsiTheme="minorHAnsi" w:cstheme="minorHAnsi"/>
          <w:b/>
          <w:color w:val="000000" w:themeColor="text1"/>
          <w:sz w:val="20"/>
          <w:szCs w:val="20"/>
        </w:rPr>
        <w:t>A model of population dynamics and movement ecology of jaguars and wide-ranging prey species based on enhanced monitoring data</w:t>
      </w:r>
    </w:p>
    <w:p w14:paraId="13B7FF8C" w14:textId="0DE12278" w:rsidR="004A2EF4" w:rsidRPr="00467465" w:rsidRDefault="004A2EF4"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lastRenderedPageBreak/>
        <w:t xml:space="preserve">The increased monitoring system, setting up a national collaborative network will result in monitoring information at the appropriate national scale. This improved scale will require and stimulate the development of new analytical tools </w:t>
      </w:r>
      <w:r w:rsidR="00462C54" w:rsidRPr="00467465">
        <w:rPr>
          <w:rFonts w:asciiTheme="minorHAnsi" w:hAnsiTheme="minorHAnsi" w:cstheme="minorHAnsi"/>
          <w:color w:val="000000" w:themeColor="text1"/>
          <w:sz w:val="20"/>
          <w:szCs w:val="20"/>
        </w:rPr>
        <w:t>by</w:t>
      </w:r>
      <w:r w:rsidRPr="00467465">
        <w:rPr>
          <w:rFonts w:asciiTheme="minorHAnsi" w:hAnsiTheme="minorHAnsi" w:cstheme="minorHAnsi"/>
          <w:color w:val="000000" w:themeColor="text1"/>
          <w:sz w:val="20"/>
          <w:szCs w:val="20"/>
        </w:rPr>
        <w:t xml:space="preserve"> a network of international collaborators. The unique scale of the national Belizean dataset </w:t>
      </w:r>
      <w:r w:rsidR="00462C54" w:rsidRPr="00467465">
        <w:rPr>
          <w:rFonts w:asciiTheme="minorHAnsi" w:hAnsiTheme="minorHAnsi" w:cstheme="minorHAnsi"/>
          <w:color w:val="000000" w:themeColor="text1"/>
          <w:sz w:val="20"/>
          <w:szCs w:val="20"/>
        </w:rPr>
        <w:t xml:space="preserve">will allow </w:t>
      </w:r>
      <w:r w:rsidRPr="00467465">
        <w:rPr>
          <w:rFonts w:asciiTheme="minorHAnsi" w:hAnsiTheme="minorHAnsi" w:cstheme="minorHAnsi"/>
          <w:color w:val="000000" w:themeColor="text1"/>
          <w:sz w:val="20"/>
          <w:szCs w:val="20"/>
        </w:rPr>
        <w:t xml:space="preserve">Belize </w:t>
      </w:r>
      <w:r w:rsidR="00462C54" w:rsidRPr="00467465">
        <w:rPr>
          <w:rFonts w:asciiTheme="minorHAnsi" w:hAnsiTheme="minorHAnsi" w:cstheme="minorHAnsi"/>
          <w:color w:val="000000" w:themeColor="text1"/>
          <w:sz w:val="20"/>
          <w:szCs w:val="20"/>
        </w:rPr>
        <w:t xml:space="preserve">to </w:t>
      </w:r>
      <w:r w:rsidRPr="00467465">
        <w:rPr>
          <w:rFonts w:asciiTheme="minorHAnsi" w:hAnsiTheme="minorHAnsi" w:cstheme="minorHAnsi"/>
          <w:color w:val="000000" w:themeColor="text1"/>
          <w:sz w:val="20"/>
          <w:szCs w:val="20"/>
        </w:rPr>
        <w:t xml:space="preserve">spearhead a new means of management and monitoring, bringing together stakeholders from management and scientific communities. </w:t>
      </w:r>
    </w:p>
    <w:p w14:paraId="256B13F8" w14:textId="77777777" w:rsidR="009D72F8" w:rsidRPr="00467465" w:rsidRDefault="009D72F8" w:rsidP="00551208">
      <w:pPr>
        <w:rPr>
          <w:rFonts w:asciiTheme="minorHAnsi" w:hAnsiTheme="minorHAnsi" w:cstheme="minorHAnsi"/>
          <w:color w:val="000000" w:themeColor="text1"/>
          <w:sz w:val="20"/>
          <w:szCs w:val="20"/>
        </w:rPr>
      </w:pPr>
    </w:p>
    <w:p w14:paraId="14D35216" w14:textId="77777777" w:rsidR="004A2EF4" w:rsidRPr="00467465" w:rsidRDefault="004A2EF4"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1A9937F5" w14:textId="77777777" w:rsidR="0031373F"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1.3.1 Develop the analytical tools needed to continuously assess variation across the landscape in: jaguar density, distribution, dispersal distances, survival, habitat use with emphasis on fresh water availability, enhancing knowledge on climate change within the upper regions of the jaguar range</w:t>
      </w:r>
    </w:p>
    <w:p w14:paraId="5EB60A4D" w14:textId="02052BB8" w:rsidR="004A2EF4"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1.3.2 Develop the analytical tools needed to continuously assess variation across the landscape in: prey density, and distribution, habitat use with emphasis on </w:t>
      </w:r>
      <w:r w:rsidR="006F4910" w:rsidRPr="00467465">
        <w:rPr>
          <w:rFonts w:asciiTheme="minorHAnsi" w:hAnsiTheme="minorHAnsi" w:cstheme="minorHAnsi"/>
          <w:color w:val="000000" w:themeColor="text1"/>
          <w:sz w:val="20"/>
          <w:szCs w:val="20"/>
        </w:rPr>
        <w:t>freshwater</w:t>
      </w:r>
      <w:r w:rsidRPr="00467465">
        <w:rPr>
          <w:rFonts w:asciiTheme="minorHAnsi" w:hAnsiTheme="minorHAnsi" w:cstheme="minorHAnsi"/>
          <w:color w:val="000000" w:themeColor="text1"/>
          <w:sz w:val="20"/>
          <w:szCs w:val="20"/>
        </w:rPr>
        <w:t xml:space="preserve"> availability</w:t>
      </w:r>
    </w:p>
    <w:p w14:paraId="08B62450" w14:textId="77777777" w:rsidR="004A2EF4" w:rsidRPr="00467465" w:rsidRDefault="004A2EF4" w:rsidP="00551208">
      <w:pPr>
        <w:rPr>
          <w:rFonts w:asciiTheme="minorHAnsi" w:hAnsiTheme="minorHAnsi" w:cstheme="minorHAnsi"/>
          <w:color w:val="000000" w:themeColor="text1"/>
          <w:sz w:val="20"/>
          <w:szCs w:val="20"/>
        </w:rPr>
      </w:pPr>
    </w:p>
    <w:p w14:paraId="4E9BB999" w14:textId="77777777" w:rsidR="004A2EF4" w:rsidRPr="00467465" w:rsidRDefault="004A2EF4" w:rsidP="00551208">
      <w:pPr>
        <w:ind w:left="720" w:hanging="7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1.4</w:t>
      </w:r>
      <w:r w:rsidRPr="00467465">
        <w:rPr>
          <w:rFonts w:asciiTheme="minorHAnsi" w:hAnsiTheme="minorHAnsi" w:cstheme="minorHAnsi"/>
          <w:b/>
          <w:color w:val="000000" w:themeColor="text1"/>
          <w:sz w:val="20"/>
          <w:szCs w:val="20"/>
        </w:rPr>
        <w:tab/>
        <w:t>Three new management protocols and regulatory measures, including a National Jaguar and Prey Policy, Strategy and Management Plan</w:t>
      </w:r>
    </w:p>
    <w:p w14:paraId="472C06B0" w14:textId="27A6DCBF" w:rsidR="004A2EF4" w:rsidRPr="00467465" w:rsidRDefault="009F307F"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Belize</w:t>
      </w:r>
      <w:r w:rsidR="004E4A4F"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w:t>
      </w:r>
      <w:r w:rsidR="004E4A4F" w:rsidRPr="00467465">
        <w:rPr>
          <w:rFonts w:asciiTheme="minorHAnsi" w:hAnsiTheme="minorHAnsi" w:cstheme="minorHAnsi"/>
          <w:color w:val="000000" w:themeColor="text1"/>
          <w:sz w:val="20"/>
          <w:szCs w:val="20"/>
        </w:rPr>
        <w:t>wildlife laws date back to the times of British Honduras</w:t>
      </w:r>
      <w:r w:rsidR="000C05D4" w:rsidRPr="00467465">
        <w:rPr>
          <w:rFonts w:asciiTheme="minorHAnsi" w:hAnsiTheme="minorHAnsi" w:cstheme="minorHAnsi"/>
          <w:color w:val="000000" w:themeColor="text1"/>
          <w:sz w:val="20"/>
          <w:szCs w:val="20"/>
        </w:rPr>
        <w:t xml:space="preserve"> and the country lacks species-</w:t>
      </w:r>
      <w:r w:rsidRPr="00467465">
        <w:rPr>
          <w:rFonts w:asciiTheme="minorHAnsi" w:hAnsiTheme="minorHAnsi" w:cstheme="minorHAnsi"/>
          <w:color w:val="000000" w:themeColor="text1"/>
          <w:sz w:val="20"/>
          <w:szCs w:val="20"/>
        </w:rPr>
        <w:t xml:space="preserve">specific management strategies. The well-designed protected area system plan provides solid management structures within </w:t>
      </w:r>
      <w:r w:rsidR="000C05D4" w:rsidRPr="00467465">
        <w:rPr>
          <w:rFonts w:asciiTheme="minorHAnsi" w:hAnsiTheme="minorHAnsi" w:cstheme="minorHAnsi"/>
          <w:color w:val="000000" w:themeColor="text1"/>
          <w:sz w:val="20"/>
          <w:szCs w:val="20"/>
        </w:rPr>
        <w:t xml:space="preserve">a </w:t>
      </w:r>
      <w:r w:rsidRPr="00467465">
        <w:rPr>
          <w:rFonts w:asciiTheme="minorHAnsi" w:hAnsiTheme="minorHAnsi" w:cstheme="minorHAnsi"/>
          <w:color w:val="000000" w:themeColor="text1"/>
          <w:sz w:val="20"/>
          <w:szCs w:val="20"/>
        </w:rPr>
        <w:t xml:space="preserve">co-management framework. However, this has the downside that the fragmented management structure of human defined </w:t>
      </w:r>
      <w:r w:rsidR="00462C54" w:rsidRPr="00467465">
        <w:rPr>
          <w:rFonts w:asciiTheme="minorHAnsi" w:hAnsiTheme="minorHAnsi" w:cstheme="minorHAnsi"/>
          <w:color w:val="000000" w:themeColor="text1"/>
          <w:sz w:val="20"/>
          <w:szCs w:val="20"/>
        </w:rPr>
        <w:t xml:space="preserve">protected areas </w:t>
      </w:r>
      <w:r w:rsidRPr="00467465">
        <w:rPr>
          <w:rFonts w:asciiTheme="minorHAnsi" w:hAnsiTheme="minorHAnsi" w:cstheme="minorHAnsi"/>
          <w:color w:val="000000" w:themeColor="text1"/>
          <w:sz w:val="20"/>
          <w:szCs w:val="20"/>
        </w:rPr>
        <w:t xml:space="preserve">boundaries </w:t>
      </w:r>
      <w:r w:rsidR="00304022" w:rsidRPr="00467465">
        <w:rPr>
          <w:rFonts w:asciiTheme="minorHAnsi" w:hAnsiTheme="minorHAnsi" w:cstheme="minorHAnsi"/>
          <w:color w:val="000000" w:themeColor="text1"/>
          <w:sz w:val="20"/>
          <w:szCs w:val="20"/>
        </w:rPr>
        <w:t>is</w:t>
      </w:r>
      <w:r w:rsidRPr="00467465">
        <w:rPr>
          <w:rFonts w:asciiTheme="minorHAnsi" w:hAnsiTheme="minorHAnsi" w:cstheme="minorHAnsi"/>
          <w:color w:val="000000" w:themeColor="text1"/>
          <w:sz w:val="20"/>
          <w:szCs w:val="20"/>
        </w:rPr>
        <w:t xml:space="preserve"> insufficient to assure management of wide-ranging species</w:t>
      </w:r>
      <w:r w:rsidR="00462C54"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with population structures transcending the individual protected area boundaries. </w:t>
      </w:r>
      <w:r w:rsidR="00462C54" w:rsidRPr="00467465">
        <w:rPr>
          <w:rFonts w:asciiTheme="minorHAnsi" w:hAnsiTheme="minorHAnsi" w:cstheme="minorHAnsi"/>
          <w:color w:val="000000" w:themeColor="text1"/>
          <w:sz w:val="20"/>
          <w:szCs w:val="20"/>
        </w:rPr>
        <w:t xml:space="preserve">To address this barrier, the project will develop </w:t>
      </w:r>
      <w:r w:rsidRPr="00467465">
        <w:rPr>
          <w:rFonts w:asciiTheme="minorHAnsi" w:hAnsiTheme="minorHAnsi" w:cstheme="minorHAnsi"/>
          <w:color w:val="000000" w:themeColor="text1"/>
          <w:sz w:val="20"/>
          <w:szCs w:val="20"/>
        </w:rPr>
        <w:t xml:space="preserve">management </w:t>
      </w:r>
      <w:r w:rsidR="00462C54" w:rsidRPr="00467465">
        <w:rPr>
          <w:rFonts w:asciiTheme="minorHAnsi" w:hAnsiTheme="minorHAnsi" w:cstheme="minorHAnsi"/>
          <w:color w:val="000000" w:themeColor="text1"/>
          <w:sz w:val="20"/>
          <w:szCs w:val="20"/>
        </w:rPr>
        <w:t xml:space="preserve">protocols and regulatory measures </w:t>
      </w:r>
      <w:r w:rsidRPr="00467465">
        <w:rPr>
          <w:rFonts w:asciiTheme="minorHAnsi" w:hAnsiTheme="minorHAnsi" w:cstheme="minorHAnsi"/>
          <w:color w:val="000000" w:themeColor="text1"/>
          <w:sz w:val="20"/>
          <w:szCs w:val="20"/>
        </w:rPr>
        <w:t>for these species at national and landscape scale</w:t>
      </w:r>
      <w:r w:rsidR="00462C54"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w:t>
      </w:r>
      <w:r w:rsidR="00462C54" w:rsidRPr="00467465">
        <w:rPr>
          <w:rFonts w:asciiTheme="minorHAnsi" w:hAnsiTheme="minorHAnsi" w:cstheme="minorHAnsi"/>
          <w:color w:val="000000" w:themeColor="text1"/>
          <w:sz w:val="20"/>
          <w:szCs w:val="20"/>
        </w:rPr>
        <w:t xml:space="preserve"> This will include, inter alia, a National Jaguar and Prey Policy, Strategy and Management Plan.</w:t>
      </w:r>
    </w:p>
    <w:p w14:paraId="67A517AE" w14:textId="77777777" w:rsidR="0031373F" w:rsidRPr="00467465" w:rsidRDefault="0031373F" w:rsidP="00551208">
      <w:pPr>
        <w:shd w:val="clear" w:color="auto" w:fill="FFFFFF"/>
        <w:spacing w:before="60"/>
        <w:rPr>
          <w:rFonts w:asciiTheme="minorHAnsi" w:hAnsiTheme="minorHAnsi" w:cstheme="minorHAnsi"/>
          <w:color w:val="000000" w:themeColor="text1"/>
          <w:sz w:val="20"/>
          <w:szCs w:val="20"/>
        </w:rPr>
      </w:pPr>
    </w:p>
    <w:p w14:paraId="4ED94B0A" w14:textId="59A035F9" w:rsidR="009D72F8" w:rsidRPr="00467465" w:rsidRDefault="00462C54"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1F932DA1" w14:textId="130BF78A" w:rsidR="0031373F"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1.4.1 Develop National Jaguar Action Plan to improve national structures and systems </w:t>
      </w:r>
      <w:r w:rsidR="00304022" w:rsidRPr="00467465">
        <w:rPr>
          <w:rFonts w:asciiTheme="minorHAnsi" w:hAnsiTheme="minorHAnsi" w:cstheme="minorHAnsi"/>
          <w:color w:val="000000" w:themeColor="text1"/>
          <w:sz w:val="20"/>
          <w:szCs w:val="20"/>
        </w:rPr>
        <w:t>of collaboration</w:t>
      </w:r>
      <w:r w:rsidRPr="00467465">
        <w:rPr>
          <w:rFonts w:asciiTheme="minorHAnsi" w:hAnsiTheme="minorHAnsi" w:cstheme="minorHAnsi"/>
          <w:color w:val="000000" w:themeColor="text1"/>
          <w:sz w:val="20"/>
          <w:szCs w:val="20"/>
        </w:rPr>
        <w:t xml:space="preserve"> for the maintenance of Belizean jaguar populations </w:t>
      </w:r>
    </w:p>
    <w:p w14:paraId="21EF7DE7" w14:textId="00589C98" w:rsidR="0031373F" w:rsidRPr="00467465" w:rsidRDefault="00304022"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1.4.2 Develop</w:t>
      </w:r>
      <w:r w:rsidR="0031373F" w:rsidRPr="00467465">
        <w:rPr>
          <w:rFonts w:asciiTheme="minorHAnsi" w:hAnsiTheme="minorHAnsi" w:cstheme="minorHAnsi"/>
          <w:color w:val="000000" w:themeColor="text1"/>
          <w:sz w:val="20"/>
          <w:szCs w:val="20"/>
        </w:rPr>
        <w:t xml:space="preserve"> National Guidelines for prey species management, with a focus on white-lipped peccary</w:t>
      </w:r>
    </w:p>
    <w:p w14:paraId="724381A0" w14:textId="74282691" w:rsidR="009D72F8"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1.4.3 Develop national protocols for assessing major game species in Belize</w:t>
      </w:r>
    </w:p>
    <w:p w14:paraId="18B4E9AE" w14:textId="77777777" w:rsidR="002708EB" w:rsidRPr="00467465" w:rsidRDefault="002708EB" w:rsidP="00551208">
      <w:pPr>
        <w:ind w:left="720" w:hanging="720"/>
        <w:rPr>
          <w:rFonts w:asciiTheme="minorHAnsi" w:hAnsiTheme="minorHAnsi" w:cstheme="minorHAnsi"/>
          <w:color w:val="000000" w:themeColor="text1"/>
          <w:sz w:val="20"/>
          <w:szCs w:val="20"/>
        </w:rPr>
      </w:pPr>
    </w:p>
    <w:p w14:paraId="2722971B" w14:textId="77777777" w:rsidR="004A2EF4" w:rsidRPr="00467465" w:rsidRDefault="004A2EF4" w:rsidP="00551208">
      <w:pPr>
        <w:ind w:left="720" w:hanging="7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1.5</w:t>
      </w:r>
      <w:r w:rsidRPr="00467465">
        <w:rPr>
          <w:rFonts w:asciiTheme="minorHAnsi" w:hAnsiTheme="minorHAnsi" w:cstheme="minorHAnsi"/>
          <w:b/>
          <w:color w:val="000000" w:themeColor="text1"/>
          <w:sz w:val="20"/>
          <w:szCs w:val="20"/>
        </w:rPr>
        <w:tab/>
        <w:t>Enhanced data and information systems applied to design and initiate implementation of, a landscape management plan within the c. 178,000 ha target area</w:t>
      </w:r>
    </w:p>
    <w:p w14:paraId="27E3548B" w14:textId="7E2D7834" w:rsidR="002708EB" w:rsidRPr="00467465" w:rsidRDefault="000C05D4"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Manatee, Sibun and Sittee River Forest Reserves are located at the heartland core of protected areas. They provide a vital link between the North and the South of the country. They are, however, among the areas currently receiving the least amount of attention and management. </w:t>
      </w:r>
      <w:r w:rsidR="002708EB" w:rsidRPr="00467465">
        <w:rPr>
          <w:rFonts w:asciiTheme="minorHAnsi" w:hAnsiTheme="minorHAnsi" w:cstheme="minorHAnsi"/>
          <w:color w:val="000000" w:themeColor="text1"/>
          <w:sz w:val="20"/>
          <w:szCs w:val="20"/>
        </w:rPr>
        <w:t xml:space="preserve">Expanding camera trap monitoring under Output 1.1 will greatly enhance knowledge </w:t>
      </w:r>
      <w:r w:rsidRPr="00467465">
        <w:rPr>
          <w:rFonts w:asciiTheme="minorHAnsi" w:hAnsiTheme="minorHAnsi" w:cstheme="minorHAnsi"/>
          <w:color w:val="000000" w:themeColor="text1"/>
          <w:sz w:val="20"/>
          <w:szCs w:val="20"/>
        </w:rPr>
        <w:t xml:space="preserve">of </w:t>
      </w:r>
      <w:r w:rsidR="002708EB" w:rsidRPr="00467465">
        <w:rPr>
          <w:rFonts w:asciiTheme="minorHAnsi" w:hAnsiTheme="minorHAnsi" w:cstheme="minorHAnsi"/>
          <w:color w:val="000000" w:themeColor="text1"/>
          <w:sz w:val="20"/>
          <w:szCs w:val="20"/>
        </w:rPr>
        <w:t>th</w:t>
      </w:r>
      <w:r w:rsidRPr="00467465">
        <w:rPr>
          <w:rFonts w:asciiTheme="minorHAnsi" w:hAnsiTheme="minorHAnsi" w:cstheme="minorHAnsi"/>
          <w:color w:val="000000" w:themeColor="text1"/>
          <w:sz w:val="20"/>
          <w:szCs w:val="20"/>
        </w:rPr>
        <w:t>is landscape. This knowledge will be used to underpin a constructive dialogue regarding further management and monitoring of the reserves. This output will thus fill an extremely important gap by providing a</w:t>
      </w:r>
      <w:r w:rsidR="00207AB3" w:rsidRPr="00467465">
        <w:rPr>
          <w:rFonts w:asciiTheme="minorHAnsi" w:hAnsiTheme="minorHAnsi" w:cstheme="minorHAnsi"/>
          <w:color w:val="000000" w:themeColor="text1"/>
          <w:sz w:val="20"/>
          <w:szCs w:val="20"/>
        </w:rPr>
        <w:t xml:space="preserve"> data-based</w:t>
      </w:r>
      <w:r w:rsidRPr="00467465">
        <w:rPr>
          <w:rFonts w:asciiTheme="minorHAnsi" w:hAnsiTheme="minorHAnsi" w:cstheme="minorHAnsi"/>
          <w:color w:val="000000" w:themeColor="text1"/>
          <w:sz w:val="20"/>
          <w:szCs w:val="20"/>
        </w:rPr>
        <w:t xml:space="preserve"> assessment of </w:t>
      </w:r>
      <w:r w:rsidR="00207AB3" w:rsidRPr="00467465">
        <w:rPr>
          <w:rFonts w:asciiTheme="minorHAnsi" w:hAnsiTheme="minorHAnsi" w:cstheme="minorHAnsi"/>
          <w:color w:val="000000" w:themeColor="text1"/>
          <w:sz w:val="20"/>
          <w:szCs w:val="20"/>
        </w:rPr>
        <w:t xml:space="preserve">the </w:t>
      </w:r>
      <w:r w:rsidRPr="00467465">
        <w:rPr>
          <w:rFonts w:asciiTheme="minorHAnsi" w:hAnsiTheme="minorHAnsi" w:cstheme="minorHAnsi"/>
          <w:color w:val="000000" w:themeColor="text1"/>
          <w:sz w:val="20"/>
          <w:szCs w:val="20"/>
        </w:rPr>
        <w:t>status, distribution, and security of jaguar and prey populations in general, while initiating process</w:t>
      </w:r>
      <w:r w:rsidR="00207AB3" w:rsidRPr="00467465">
        <w:rPr>
          <w:rFonts w:asciiTheme="minorHAnsi" w:hAnsiTheme="minorHAnsi" w:cstheme="minorHAnsi"/>
          <w:color w:val="000000" w:themeColor="text1"/>
          <w:sz w:val="20"/>
          <w:szCs w:val="20"/>
        </w:rPr>
        <w:t>es</w:t>
      </w:r>
      <w:r w:rsidRPr="00467465">
        <w:rPr>
          <w:rFonts w:asciiTheme="minorHAnsi" w:hAnsiTheme="minorHAnsi" w:cstheme="minorHAnsi"/>
          <w:color w:val="000000" w:themeColor="text1"/>
          <w:sz w:val="20"/>
          <w:szCs w:val="20"/>
        </w:rPr>
        <w:t xml:space="preserve"> of increased management structures for the area.</w:t>
      </w:r>
      <w:r w:rsidR="00207AB3" w:rsidRPr="00467465">
        <w:rPr>
          <w:rFonts w:asciiTheme="minorHAnsi" w:hAnsiTheme="minorHAnsi" w:cstheme="minorHAnsi"/>
          <w:color w:val="000000" w:themeColor="text1"/>
          <w:sz w:val="20"/>
          <w:szCs w:val="20"/>
        </w:rPr>
        <w:t xml:space="preserve"> The latter will include </w:t>
      </w:r>
      <w:r w:rsidR="002708EB" w:rsidRPr="00467465">
        <w:rPr>
          <w:rFonts w:asciiTheme="minorHAnsi" w:hAnsiTheme="minorHAnsi" w:cstheme="minorHAnsi"/>
          <w:color w:val="000000" w:themeColor="text1"/>
          <w:sz w:val="20"/>
          <w:szCs w:val="20"/>
        </w:rPr>
        <w:t xml:space="preserve">the </w:t>
      </w:r>
      <w:r w:rsidR="0087092A" w:rsidRPr="00467465">
        <w:rPr>
          <w:rFonts w:asciiTheme="minorHAnsi" w:hAnsiTheme="minorHAnsi" w:cstheme="minorHAnsi"/>
          <w:color w:val="000000" w:themeColor="text1"/>
          <w:sz w:val="20"/>
          <w:szCs w:val="20"/>
        </w:rPr>
        <w:t xml:space="preserve">mapping out of efficient access routes to </w:t>
      </w:r>
      <w:r w:rsidR="00CE6C88" w:rsidRPr="00467465">
        <w:rPr>
          <w:rFonts w:asciiTheme="minorHAnsi" w:hAnsiTheme="minorHAnsi" w:cstheme="minorHAnsi"/>
          <w:color w:val="000000" w:themeColor="text1"/>
          <w:sz w:val="20"/>
          <w:szCs w:val="20"/>
        </w:rPr>
        <w:t xml:space="preserve">enable </w:t>
      </w:r>
      <w:r w:rsidR="0087092A" w:rsidRPr="00467465">
        <w:rPr>
          <w:rFonts w:asciiTheme="minorHAnsi" w:hAnsiTheme="minorHAnsi" w:cstheme="minorHAnsi"/>
          <w:color w:val="000000" w:themeColor="text1"/>
          <w:sz w:val="20"/>
          <w:szCs w:val="20"/>
        </w:rPr>
        <w:t>move</w:t>
      </w:r>
      <w:r w:rsidR="00CE6C88" w:rsidRPr="00467465">
        <w:rPr>
          <w:rFonts w:asciiTheme="minorHAnsi" w:hAnsiTheme="minorHAnsi" w:cstheme="minorHAnsi"/>
          <w:color w:val="000000" w:themeColor="text1"/>
          <w:sz w:val="20"/>
          <w:szCs w:val="20"/>
        </w:rPr>
        <w:t>ment</w:t>
      </w:r>
      <w:r w:rsidR="0087092A" w:rsidRPr="00467465">
        <w:rPr>
          <w:rFonts w:asciiTheme="minorHAnsi" w:hAnsiTheme="minorHAnsi" w:cstheme="minorHAnsi"/>
          <w:color w:val="000000" w:themeColor="text1"/>
          <w:sz w:val="20"/>
          <w:szCs w:val="20"/>
        </w:rPr>
        <w:t xml:space="preserve"> around the landscape (</w:t>
      </w:r>
      <w:r w:rsidR="00332247" w:rsidRPr="00467465">
        <w:rPr>
          <w:rFonts w:asciiTheme="minorHAnsi" w:hAnsiTheme="minorHAnsi" w:cstheme="minorHAnsi"/>
          <w:color w:val="000000" w:themeColor="text1"/>
          <w:sz w:val="20"/>
          <w:szCs w:val="20"/>
        </w:rPr>
        <w:t xml:space="preserve">e.g. </w:t>
      </w:r>
      <w:r w:rsidR="0087092A" w:rsidRPr="00467465">
        <w:rPr>
          <w:rFonts w:asciiTheme="minorHAnsi" w:hAnsiTheme="minorHAnsi" w:cstheme="minorHAnsi"/>
          <w:color w:val="000000" w:themeColor="text1"/>
          <w:sz w:val="20"/>
          <w:szCs w:val="20"/>
        </w:rPr>
        <w:t>drop off points, easiest pathways to traverse)</w:t>
      </w:r>
      <w:r w:rsidR="00B81C7E" w:rsidRPr="00467465">
        <w:rPr>
          <w:rFonts w:asciiTheme="minorHAnsi" w:hAnsiTheme="minorHAnsi" w:cstheme="minorHAnsi"/>
          <w:color w:val="000000" w:themeColor="text1"/>
          <w:sz w:val="20"/>
          <w:szCs w:val="20"/>
        </w:rPr>
        <w:t xml:space="preserve"> </w:t>
      </w:r>
      <w:r w:rsidR="002708EB" w:rsidRPr="00467465">
        <w:rPr>
          <w:rFonts w:asciiTheme="minorHAnsi" w:hAnsiTheme="minorHAnsi" w:cstheme="minorHAnsi"/>
          <w:color w:val="000000" w:themeColor="text1"/>
          <w:sz w:val="20"/>
          <w:szCs w:val="20"/>
        </w:rPr>
        <w:t>by management personnel</w:t>
      </w:r>
      <w:r w:rsidR="00207AB3" w:rsidRPr="00467465">
        <w:rPr>
          <w:rFonts w:asciiTheme="minorHAnsi" w:hAnsiTheme="minorHAnsi" w:cstheme="minorHAnsi"/>
          <w:color w:val="000000" w:themeColor="text1"/>
          <w:sz w:val="20"/>
          <w:szCs w:val="20"/>
        </w:rPr>
        <w:t xml:space="preserve">, which will </w:t>
      </w:r>
      <w:r w:rsidR="002708EB" w:rsidRPr="00467465">
        <w:rPr>
          <w:rFonts w:asciiTheme="minorHAnsi" w:hAnsiTheme="minorHAnsi" w:cstheme="minorHAnsi"/>
          <w:color w:val="000000" w:themeColor="text1"/>
          <w:sz w:val="20"/>
          <w:szCs w:val="20"/>
        </w:rPr>
        <w:t xml:space="preserve">allow presence, monitoring, and full landscape assessment for the </w:t>
      </w:r>
      <w:r w:rsidR="00207AB3" w:rsidRPr="00467465">
        <w:rPr>
          <w:rFonts w:asciiTheme="minorHAnsi" w:hAnsiTheme="minorHAnsi" w:cstheme="minorHAnsi"/>
          <w:color w:val="000000" w:themeColor="text1"/>
          <w:sz w:val="20"/>
          <w:szCs w:val="20"/>
        </w:rPr>
        <w:t>area</w:t>
      </w:r>
      <w:r w:rsidR="002708EB" w:rsidRPr="00467465">
        <w:rPr>
          <w:rFonts w:asciiTheme="minorHAnsi" w:hAnsiTheme="minorHAnsi" w:cstheme="minorHAnsi"/>
          <w:color w:val="000000" w:themeColor="text1"/>
          <w:sz w:val="20"/>
          <w:szCs w:val="20"/>
        </w:rPr>
        <w:t>.</w:t>
      </w:r>
    </w:p>
    <w:p w14:paraId="5727889E" w14:textId="77777777" w:rsidR="009D72F8" w:rsidRPr="00467465" w:rsidRDefault="009D72F8" w:rsidP="00551208">
      <w:pPr>
        <w:rPr>
          <w:rFonts w:asciiTheme="minorHAnsi" w:hAnsiTheme="minorHAnsi" w:cstheme="minorHAnsi"/>
          <w:color w:val="000000" w:themeColor="text1"/>
          <w:sz w:val="20"/>
          <w:szCs w:val="20"/>
        </w:rPr>
      </w:pPr>
    </w:p>
    <w:p w14:paraId="17E1D5AD" w14:textId="77777777" w:rsidR="00207AB3" w:rsidRPr="00467465" w:rsidRDefault="00207AB3"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0E883630" w14:textId="77777777" w:rsidR="006D3DD7" w:rsidRPr="00467465" w:rsidRDefault="006D3DD7" w:rsidP="00551208">
      <w:pPr>
        <w:shd w:val="clear" w:color="auto" w:fill="FFFFFF"/>
        <w:spacing w:before="60"/>
        <w:rPr>
          <w:rFonts w:asciiTheme="minorHAnsi" w:hAnsiTheme="minorHAnsi" w:cstheme="minorHAnsi"/>
          <w:color w:val="000000" w:themeColor="text1"/>
          <w:sz w:val="20"/>
          <w:szCs w:val="20"/>
        </w:rPr>
      </w:pPr>
    </w:p>
    <w:p w14:paraId="02BA9703" w14:textId="20EC7A97"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1.5.1 </w:t>
      </w:r>
      <w:r w:rsidR="007433D0" w:rsidRPr="00467465">
        <w:rPr>
          <w:rFonts w:asciiTheme="minorHAnsi" w:hAnsiTheme="minorHAnsi" w:cstheme="minorHAnsi"/>
          <w:sz w:val="20"/>
          <w:szCs w:val="20"/>
        </w:rPr>
        <w:t>Identify high priority conservation areas for jaguar / wildlife conservation corridors within existing forest reserves with recommendations for reclassification for enhanced protection</w:t>
      </w:r>
    </w:p>
    <w:p w14:paraId="046BFE8C" w14:textId="306CA3FC" w:rsidR="006D3DD7" w:rsidRPr="00467465" w:rsidRDefault="006D3DD7"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1.5.2 Develop a landscape management plan for the </w:t>
      </w:r>
      <w:r w:rsidR="00B81C7E" w:rsidRPr="00467465">
        <w:rPr>
          <w:rFonts w:asciiTheme="minorHAnsi" w:hAnsiTheme="minorHAnsi" w:cstheme="minorHAnsi"/>
          <w:color w:val="000000" w:themeColor="text1"/>
          <w:sz w:val="20"/>
          <w:szCs w:val="20"/>
        </w:rPr>
        <w:t xml:space="preserve">178,000 ha. </w:t>
      </w:r>
      <w:r w:rsidRPr="00467465">
        <w:rPr>
          <w:rFonts w:asciiTheme="minorHAnsi" w:hAnsiTheme="minorHAnsi" w:cstheme="minorHAnsi"/>
          <w:color w:val="000000" w:themeColor="text1"/>
          <w:sz w:val="20"/>
          <w:szCs w:val="20"/>
        </w:rPr>
        <w:t>target area, including, inter alia, road barrier management, in support of the national jaguar corridor system</w:t>
      </w:r>
    </w:p>
    <w:p w14:paraId="029BA03F" w14:textId="77777777" w:rsidR="006C1CDD" w:rsidRPr="00467465" w:rsidRDefault="006C1CDD" w:rsidP="00551208">
      <w:pPr>
        <w:pStyle w:val="Heading4"/>
        <w:rPr>
          <w:rFonts w:cstheme="minorHAnsi"/>
          <w:color w:val="000000" w:themeColor="text1"/>
        </w:rPr>
      </w:pPr>
      <w:bookmarkStart w:id="59" w:name="_Toc34653674"/>
      <w:bookmarkStart w:id="60" w:name="_Toc445541804"/>
    </w:p>
    <w:p w14:paraId="0127D75E" w14:textId="1B6AF50F" w:rsidR="003E0211" w:rsidRPr="00467465" w:rsidRDefault="003E0211" w:rsidP="00551208">
      <w:pPr>
        <w:pStyle w:val="Heading4"/>
        <w:rPr>
          <w:rFonts w:cstheme="minorHAnsi"/>
          <w:color w:val="000000" w:themeColor="text1"/>
        </w:rPr>
      </w:pPr>
      <w:r w:rsidRPr="00467465">
        <w:rPr>
          <w:rFonts w:cstheme="minorHAnsi"/>
          <w:color w:val="000000" w:themeColor="text1"/>
        </w:rPr>
        <w:t xml:space="preserve">Component 2: </w:t>
      </w:r>
      <w:r w:rsidR="00AB7218" w:rsidRPr="00467465">
        <w:rPr>
          <w:rFonts w:cstheme="minorHAnsi"/>
          <w:color w:val="000000" w:themeColor="text1"/>
        </w:rPr>
        <w:t>Promot</w:t>
      </w:r>
      <w:r w:rsidR="005419E6" w:rsidRPr="00467465">
        <w:rPr>
          <w:rFonts w:cstheme="minorHAnsi"/>
          <w:color w:val="000000" w:themeColor="text1"/>
        </w:rPr>
        <w:t>ing</w:t>
      </w:r>
      <w:r w:rsidR="00AB7218" w:rsidRPr="00467465">
        <w:rPr>
          <w:rFonts w:cstheme="minorHAnsi"/>
          <w:color w:val="000000" w:themeColor="text1"/>
        </w:rPr>
        <w:t xml:space="preserve"> a w</w:t>
      </w:r>
      <w:r w:rsidRPr="00467465">
        <w:rPr>
          <w:rFonts w:cstheme="minorHAnsi"/>
          <w:color w:val="000000" w:themeColor="text1"/>
        </w:rPr>
        <w:t>ildlife-friendly economy</w:t>
      </w:r>
      <w:bookmarkEnd w:id="59"/>
      <w:bookmarkEnd w:id="60"/>
    </w:p>
    <w:p w14:paraId="2D145C5B" w14:textId="26A018F1" w:rsidR="003E0211" w:rsidRPr="00467465" w:rsidRDefault="003E0211" w:rsidP="00551208">
      <w:pPr>
        <w:spacing w:after="120"/>
        <w:rPr>
          <w:rFonts w:asciiTheme="minorHAnsi" w:hAnsiTheme="minorHAnsi" w:cstheme="minorHAnsi"/>
          <w:smallCaps/>
          <w:color w:val="000000" w:themeColor="text1"/>
          <w:sz w:val="20"/>
          <w:szCs w:val="20"/>
          <w:u w:val="single"/>
        </w:rPr>
      </w:pPr>
      <w:r w:rsidRPr="00467465">
        <w:rPr>
          <w:rFonts w:asciiTheme="minorHAnsi" w:hAnsiTheme="minorHAnsi" w:cstheme="minorHAnsi"/>
          <w:smallCaps/>
          <w:color w:val="000000" w:themeColor="text1"/>
          <w:sz w:val="20"/>
          <w:szCs w:val="20"/>
        </w:rPr>
        <w:t>Outcome 2: Strengthened systems for responding to jaguar–livestock conflict and for encouraging sustainable ecotourism, with targeted application in Belize’s Northeast forest landscape totaling 1</w:t>
      </w:r>
      <w:r w:rsidR="0079107A" w:rsidRPr="00467465">
        <w:rPr>
          <w:rFonts w:asciiTheme="minorHAnsi" w:hAnsiTheme="minorHAnsi" w:cstheme="minorHAnsi"/>
          <w:smallCaps/>
          <w:color w:val="000000" w:themeColor="text1"/>
          <w:sz w:val="20"/>
          <w:szCs w:val="20"/>
        </w:rPr>
        <w:t>16,913</w:t>
      </w:r>
      <w:r w:rsidRPr="00467465">
        <w:rPr>
          <w:rFonts w:asciiTheme="minorHAnsi" w:hAnsiTheme="minorHAnsi" w:cstheme="minorHAnsi"/>
          <w:smallCaps/>
          <w:color w:val="000000" w:themeColor="text1"/>
          <w:sz w:val="20"/>
          <w:szCs w:val="20"/>
        </w:rPr>
        <w:t xml:space="preserve"> ha.</w:t>
      </w:r>
    </w:p>
    <w:p w14:paraId="58CC04D5" w14:textId="77777777" w:rsidR="004A5A7B" w:rsidRPr="00467465" w:rsidRDefault="004A5A7B" w:rsidP="00551208">
      <w:pPr>
        <w:spacing w:after="120" w:line="276" w:lineRule="auto"/>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This outcome aims to assure the capacity of Belizean authorities to safely and professionally capture individual jaguars that may be threatening lives or livelihoods of people in the human dominated landscape. This team needs to be able to capture jaguars, using the latest techniques with the least possible harm to jaguars, or possible harm to team members or public. The team need to be well versed in jaguar ecology in human dominated landscapes and able to make expert assessments of whether trapping is necessary or not in any given situation. In this way, the project will contribute to a more harmonious relationship with the livestock sector in particular.</w:t>
      </w:r>
    </w:p>
    <w:p w14:paraId="211799C4" w14:textId="2172B40B" w:rsidR="009D72F8" w:rsidRPr="00467465" w:rsidRDefault="004A5A7B"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broader economic terms, the project will aim to stimulate jaguar-themed tourism outside of protected areas in conflict areas, as a remedy against negative perception of jaguars. Several initiatives for creating economic activity around tourism and citizen science projects will be tested.</w:t>
      </w:r>
    </w:p>
    <w:p w14:paraId="7ED673C6" w14:textId="77777777" w:rsidR="00896DFE" w:rsidRPr="00467465" w:rsidRDefault="00896DFE"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Outputs needed to deliver the above outcome, and associated indicative activities, are described below.</w:t>
      </w:r>
    </w:p>
    <w:p w14:paraId="79EE5158" w14:textId="77777777" w:rsidR="00FA56A0" w:rsidRPr="00467465" w:rsidRDefault="00FA56A0" w:rsidP="00551208">
      <w:pPr>
        <w:spacing w:after="120"/>
        <w:rPr>
          <w:rFonts w:asciiTheme="minorHAnsi" w:hAnsiTheme="minorHAnsi" w:cstheme="minorHAnsi"/>
          <w:color w:val="000000" w:themeColor="text1"/>
          <w:sz w:val="20"/>
          <w:szCs w:val="20"/>
        </w:rPr>
      </w:pPr>
    </w:p>
    <w:p w14:paraId="6F982693" w14:textId="012A3939" w:rsidR="00896DFE" w:rsidRPr="00467465" w:rsidRDefault="00896DFE" w:rsidP="00551208">
      <w:pPr>
        <w:ind w:left="630" w:hanging="63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2.1</w:t>
      </w:r>
      <w:r w:rsidRPr="00467465">
        <w:rPr>
          <w:rFonts w:asciiTheme="minorHAnsi" w:hAnsiTheme="minorHAnsi" w:cstheme="minorHAnsi"/>
          <w:b/>
          <w:color w:val="000000" w:themeColor="text1"/>
          <w:sz w:val="20"/>
          <w:szCs w:val="20"/>
        </w:rPr>
        <w:tab/>
      </w:r>
      <w:r w:rsidR="00F5424A" w:rsidRPr="00467465">
        <w:rPr>
          <w:rFonts w:asciiTheme="minorHAnsi" w:hAnsiTheme="minorHAnsi" w:cstheme="minorHAnsi"/>
          <w:b/>
          <w:color w:val="000000" w:themeColor="text1"/>
          <w:sz w:val="20"/>
          <w:szCs w:val="20"/>
        </w:rPr>
        <w:t xml:space="preserve">Enhanced rapid response protocol and capacities for responding to jaguar-livestock conflict developed and applied in the target landscape </w:t>
      </w:r>
    </w:p>
    <w:p w14:paraId="3B0CC8A5" w14:textId="6EA870ED" w:rsidR="00896DFE" w:rsidRPr="00467465" w:rsidRDefault="00896DF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testing of a field team will be done in the North of the country, spearheaded by </w:t>
      </w:r>
      <w:r w:rsidR="00AC6C7D" w:rsidRPr="00467465">
        <w:rPr>
          <w:rFonts w:asciiTheme="minorHAnsi" w:hAnsiTheme="minorHAnsi" w:cstheme="minorHAnsi"/>
          <w:color w:val="000000" w:themeColor="text1"/>
          <w:sz w:val="20"/>
          <w:szCs w:val="20"/>
        </w:rPr>
        <w:t>the Corozal Sustainable Future Initiative (</w:t>
      </w:r>
      <w:r w:rsidRPr="00467465">
        <w:rPr>
          <w:rFonts w:asciiTheme="minorHAnsi" w:hAnsiTheme="minorHAnsi" w:cstheme="minorHAnsi"/>
          <w:color w:val="000000" w:themeColor="text1"/>
          <w:sz w:val="20"/>
          <w:szCs w:val="20"/>
        </w:rPr>
        <w:t>CSFI</w:t>
      </w:r>
      <w:r w:rsidR="00AC6C7D"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Here an expert jaguar trapper, together with a jaguar expert in ecology of jaguars in human</w:t>
      </w:r>
      <w:r w:rsidR="001A281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dominated landscapes</w:t>
      </w:r>
      <w:r w:rsidR="001A281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will provide training to the </w:t>
      </w:r>
      <w:r w:rsidR="001A281C" w:rsidRPr="00467465">
        <w:rPr>
          <w:rFonts w:asciiTheme="minorHAnsi" w:hAnsiTheme="minorHAnsi" w:cstheme="minorHAnsi"/>
          <w:color w:val="000000" w:themeColor="text1"/>
          <w:sz w:val="20"/>
          <w:szCs w:val="20"/>
        </w:rPr>
        <w:t>newly established</w:t>
      </w:r>
      <w:r w:rsidRPr="00467465">
        <w:rPr>
          <w:rFonts w:asciiTheme="minorHAnsi" w:hAnsiTheme="minorHAnsi" w:cstheme="minorHAnsi"/>
          <w:color w:val="000000" w:themeColor="text1"/>
          <w:sz w:val="20"/>
          <w:szCs w:val="20"/>
        </w:rPr>
        <w:t xml:space="preserve"> team on how to trap jaguars and when, developing protocols in close collaboration with the Forest Department as the government entity. These trainers will help recruit and build a team. The team will be tried and fielded during the GEF7 project</w:t>
      </w:r>
      <w:r w:rsidR="006C484C" w:rsidRPr="00467465">
        <w:rPr>
          <w:rFonts w:asciiTheme="minorHAnsi" w:hAnsiTheme="minorHAnsi" w:cstheme="minorHAnsi"/>
          <w:color w:val="000000" w:themeColor="text1"/>
          <w:sz w:val="20"/>
          <w:szCs w:val="20"/>
        </w:rPr>
        <w:t>.</w:t>
      </w:r>
    </w:p>
    <w:p w14:paraId="55E034EA" w14:textId="77777777" w:rsidR="0031373F" w:rsidRPr="00467465" w:rsidRDefault="0031373F" w:rsidP="00551208">
      <w:pPr>
        <w:rPr>
          <w:rFonts w:asciiTheme="minorHAnsi" w:hAnsiTheme="minorHAnsi" w:cstheme="minorHAnsi"/>
          <w:color w:val="000000" w:themeColor="text1"/>
          <w:sz w:val="20"/>
          <w:szCs w:val="20"/>
        </w:rPr>
      </w:pPr>
    </w:p>
    <w:p w14:paraId="573CD253" w14:textId="77777777" w:rsidR="0031373F"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5372DBCF" w14:textId="77777777"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2.1.1 Work with CSFI to build a national jaguar conservation / capture team.</w:t>
      </w:r>
    </w:p>
    <w:p w14:paraId="57062A0E" w14:textId="77777777"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2.1.2 Provide intensive training in ecological assessments of jaguars in human-dominated landscapes, allowing accurate threat assessments</w:t>
      </w:r>
    </w:p>
    <w:p w14:paraId="410CFA36" w14:textId="77777777"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2.1.3 Conduct field work / learning-by-doing to capture 20 jaguars in human-dominated landscapes and follow their subsequent movements through GPS telemetry  </w:t>
      </w:r>
    </w:p>
    <w:p w14:paraId="5FFAF32C" w14:textId="77777777"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2.1.4 Engage local communities and management entities in the development of early warning and wildlife conflict incident reporting protocols. </w:t>
      </w:r>
    </w:p>
    <w:p w14:paraId="23FDD7B0" w14:textId="77777777" w:rsidR="00896DFE" w:rsidRPr="00467465" w:rsidRDefault="00896DFE" w:rsidP="00551208">
      <w:pPr>
        <w:rPr>
          <w:rFonts w:asciiTheme="minorHAnsi" w:hAnsiTheme="minorHAnsi" w:cstheme="minorHAnsi"/>
          <w:color w:val="000000" w:themeColor="text1"/>
          <w:sz w:val="20"/>
          <w:szCs w:val="20"/>
        </w:rPr>
      </w:pPr>
    </w:p>
    <w:p w14:paraId="5C4849B0" w14:textId="6C46FB36" w:rsidR="00896DFE" w:rsidRPr="00467465" w:rsidRDefault="00896DFE"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2.2</w:t>
      </w:r>
      <w:r w:rsidRPr="00467465">
        <w:rPr>
          <w:rFonts w:asciiTheme="minorHAnsi" w:hAnsiTheme="minorHAnsi" w:cstheme="minorHAnsi"/>
          <w:b/>
          <w:color w:val="000000" w:themeColor="text1"/>
          <w:sz w:val="20"/>
          <w:szCs w:val="20"/>
        </w:rPr>
        <w:tab/>
      </w:r>
      <w:r w:rsidR="00F5424A" w:rsidRPr="00467465">
        <w:rPr>
          <w:rFonts w:asciiTheme="minorHAnsi" w:hAnsiTheme="minorHAnsi" w:cstheme="minorHAnsi"/>
          <w:b/>
          <w:color w:val="000000" w:themeColor="text1"/>
          <w:sz w:val="20"/>
          <w:szCs w:val="20"/>
          <w:lang w:val="en-GB"/>
        </w:rPr>
        <w:t xml:space="preserve">Training and outreach program for </w:t>
      </w:r>
      <w:r w:rsidR="00A115F7" w:rsidRPr="00467465">
        <w:rPr>
          <w:rFonts w:asciiTheme="minorHAnsi" w:hAnsiTheme="minorHAnsi" w:cstheme="minorHAnsi"/>
          <w:b/>
          <w:color w:val="000000" w:themeColor="text1"/>
          <w:sz w:val="20"/>
          <w:szCs w:val="20"/>
          <w:lang w:val="en-GB"/>
        </w:rPr>
        <w:t>wildlife-friendly economic activities</w:t>
      </w:r>
    </w:p>
    <w:p w14:paraId="68822833" w14:textId="31695229" w:rsidR="00A115F7" w:rsidRPr="00467465" w:rsidRDefault="00A115F7" w:rsidP="003B2B07">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project's promotion of a wildlife-friendly economy will aim to foster co-existence between wildlife and people. Local peoples, including herders, ranchers, farmers, artisans and indigenous peoples, will benefit from ecosystem- based livelihoods in parallel with their active participation in conservation measures and their adoption of non-lethal co-existence practices. Sustainable ecotourism, including cultural</w:t>
      </w:r>
      <w:r w:rsidR="00404FE9"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 xml:space="preserve">/ educational and ecosystem-based tourism products, will provide </w:t>
      </w:r>
      <w:r w:rsidR="00332247" w:rsidRPr="00467465">
        <w:rPr>
          <w:rFonts w:asciiTheme="minorHAnsi" w:hAnsiTheme="minorHAnsi" w:cstheme="minorHAnsi"/>
          <w:color w:val="000000" w:themeColor="text1"/>
          <w:sz w:val="20"/>
          <w:szCs w:val="20"/>
        </w:rPr>
        <w:t xml:space="preserve">an </w:t>
      </w:r>
      <w:r w:rsidRPr="00467465">
        <w:rPr>
          <w:rFonts w:asciiTheme="minorHAnsi" w:hAnsiTheme="minorHAnsi" w:cstheme="minorHAnsi"/>
          <w:color w:val="000000" w:themeColor="text1"/>
          <w:sz w:val="20"/>
          <w:szCs w:val="20"/>
        </w:rPr>
        <w:t>opportunity for community participation in a wildlife-friendly economy</w:t>
      </w:r>
      <w:r w:rsidR="00BA31B1" w:rsidRPr="00467465">
        <w:rPr>
          <w:rFonts w:asciiTheme="minorHAnsi" w:hAnsiTheme="minorHAnsi" w:cstheme="minorHAnsi"/>
          <w:color w:val="000000" w:themeColor="text1"/>
          <w:sz w:val="20"/>
          <w:szCs w:val="20"/>
        </w:rPr>
        <w:t>, while enhancing local support for wildlife conservation</w:t>
      </w:r>
      <w:r w:rsidR="00840BCC" w:rsidRPr="00467465">
        <w:rPr>
          <w:rFonts w:asciiTheme="minorHAnsi" w:hAnsiTheme="minorHAnsi" w:cstheme="minorHAnsi"/>
          <w:color w:val="000000" w:themeColor="text1"/>
          <w:sz w:val="20"/>
          <w:szCs w:val="20"/>
        </w:rPr>
        <w:t xml:space="preserve"> </w:t>
      </w:r>
      <w:r w:rsidR="00840BCC" w:rsidRPr="00467465">
        <w:rPr>
          <w:rFonts w:asciiTheme="minorHAnsi" w:hAnsiTheme="minorHAnsi" w:cstheme="minorHAnsi"/>
          <w:sz w:val="20"/>
          <w:szCs w:val="20"/>
        </w:rPr>
        <w:t>by encouraging jaguar-focused visitation and mitigating negative attitudes arising from conflict.</w:t>
      </w:r>
      <w:r w:rsidRPr="00467465">
        <w:rPr>
          <w:rFonts w:asciiTheme="minorHAnsi" w:hAnsiTheme="minorHAnsi" w:cstheme="minorHAnsi"/>
          <w:color w:val="000000" w:themeColor="text1"/>
          <w:sz w:val="20"/>
          <w:szCs w:val="20"/>
        </w:rPr>
        <w:t xml:space="preserve"> The project will support</w:t>
      </w:r>
      <w:r w:rsidR="003B2B07" w:rsidRPr="00467465">
        <w:rPr>
          <w:rFonts w:asciiTheme="minorHAnsi" w:hAnsiTheme="minorHAnsi" w:cstheme="minorHAnsi"/>
          <w:color w:val="000000" w:themeColor="text1"/>
          <w:sz w:val="20"/>
          <w:szCs w:val="20"/>
        </w:rPr>
        <w:t xml:space="preserve">, in cooperation with the Belize Tourism Board, </w:t>
      </w:r>
      <w:r w:rsidRPr="00467465">
        <w:rPr>
          <w:rFonts w:asciiTheme="minorHAnsi" w:hAnsiTheme="minorHAnsi" w:cstheme="minorHAnsi"/>
          <w:color w:val="000000" w:themeColor="text1"/>
          <w:sz w:val="20"/>
          <w:szCs w:val="20"/>
        </w:rPr>
        <w:t>the development of a new ecotourism package which can be certified as wildlife friendly and promoted by communities buffering the national jaguar corridor.</w:t>
      </w:r>
      <w:r w:rsidR="003B2B07" w:rsidRPr="00467465">
        <w:rPr>
          <w:rFonts w:asciiTheme="minorHAnsi" w:hAnsiTheme="minorHAnsi" w:cstheme="minorHAnsi"/>
          <w:color w:val="000000" w:themeColor="text1"/>
          <w:sz w:val="20"/>
          <w:szCs w:val="20"/>
        </w:rPr>
        <w:t xml:space="preserve"> Relevant private sector tourism operators will be fully engaged throughout this process.</w:t>
      </w:r>
    </w:p>
    <w:p w14:paraId="104348C2" w14:textId="77777777" w:rsidR="001862FE" w:rsidRPr="00467465" w:rsidRDefault="00A115F7"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Also under this output, the project will enable landowners to participate in conservation practices as citizen scientist</w:t>
      </w:r>
      <w:r w:rsidR="00404FE9"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i.e. as contributors to the national camera trap network. </w:t>
      </w:r>
    </w:p>
    <w:p w14:paraId="50E7758D" w14:textId="77777777" w:rsidR="001862FE" w:rsidRPr="00467465" w:rsidRDefault="00A115F7" w:rsidP="001862FE">
      <w:pPr>
        <w:rPr>
          <w:rFonts w:asciiTheme="minorHAnsi" w:hAnsiTheme="minorHAnsi" w:cstheme="minorHAnsi"/>
          <w:sz w:val="20"/>
          <w:szCs w:val="20"/>
        </w:rPr>
      </w:pPr>
      <w:r w:rsidRPr="00467465">
        <w:rPr>
          <w:rFonts w:asciiTheme="minorHAnsi" w:hAnsiTheme="minorHAnsi" w:cstheme="minorHAnsi"/>
          <w:color w:val="000000" w:themeColor="text1"/>
          <w:sz w:val="20"/>
          <w:szCs w:val="20"/>
        </w:rPr>
        <w:t xml:space="preserve">Finally, the project will make seed funding accessible to communities buffering the Jaguar corridor to build new sustainable opportunities for livelihoods. These </w:t>
      </w:r>
      <w:r w:rsidR="00741280" w:rsidRPr="00467465">
        <w:rPr>
          <w:rFonts w:asciiTheme="minorHAnsi" w:hAnsiTheme="minorHAnsi" w:cstheme="minorHAnsi"/>
          <w:color w:val="000000" w:themeColor="text1"/>
          <w:sz w:val="20"/>
          <w:szCs w:val="20"/>
        </w:rPr>
        <w:t>opportunities</w:t>
      </w:r>
      <w:r w:rsidRPr="00467465">
        <w:rPr>
          <w:rFonts w:asciiTheme="minorHAnsi" w:hAnsiTheme="minorHAnsi" w:cstheme="minorHAnsi"/>
          <w:color w:val="000000" w:themeColor="text1"/>
          <w:sz w:val="20"/>
          <w:szCs w:val="20"/>
        </w:rPr>
        <w:t xml:space="preserve"> </w:t>
      </w:r>
      <w:r w:rsidR="00741280" w:rsidRPr="00467465">
        <w:rPr>
          <w:rFonts w:asciiTheme="minorHAnsi" w:hAnsiTheme="minorHAnsi" w:cstheme="minorHAnsi"/>
          <w:color w:val="000000" w:themeColor="text1"/>
          <w:sz w:val="20"/>
          <w:szCs w:val="20"/>
        </w:rPr>
        <w:t>will be designed</w:t>
      </w:r>
      <w:r w:rsidRPr="00467465">
        <w:rPr>
          <w:rFonts w:asciiTheme="minorHAnsi" w:hAnsiTheme="minorHAnsi" w:cstheme="minorHAnsi"/>
          <w:color w:val="000000" w:themeColor="text1"/>
          <w:sz w:val="20"/>
          <w:szCs w:val="20"/>
        </w:rPr>
        <w:t xml:space="preserve"> to improve quality of life as well as </w:t>
      </w:r>
      <w:r w:rsidRPr="00467465">
        <w:rPr>
          <w:rFonts w:asciiTheme="minorHAnsi" w:hAnsiTheme="minorHAnsi" w:cstheme="minorHAnsi"/>
          <w:color w:val="000000" w:themeColor="text1"/>
          <w:sz w:val="20"/>
          <w:szCs w:val="20"/>
        </w:rPr>
        <w:lastRenderedPageBreak/>
        <w:t>benefiting conservation in the area.</w:t>
      </w:r>
      <w:r w:rsidR="001862FE" w:rsidRPr="00467465">
        <w:rPr>
          <w:rFonts w:asciiTheme="minorHAnsi" w:hAnsiTheme="minorHAnsi" w:cstheme="minorHAnsi"/>
          <w:color w:val="000000" w:themeColor="text1"/>
          <w:sz w:val="20"/>
          <w:szCs w:val="20"/>
        </w:rPr>
        <w:t xml:space="preserve"> </w:t>
      </w:r>
      <w:r w:rsidR="001862FE" w:rsidRPr="00467465">
        <w:rPr>
          <w:rFonts w:asciiTheme="minorHAnsi" w:hAnsiTheme="minorHAnsi" w:cstheme="minorHAnsi"/>
          <w:sz w:val="20"/>
          <w:szCs w:val="20"/>
        </w:rPr>
        <w:t>During the first year of implementation the project will conduct livelihood analysis/ assessments to establish sustainable livelihood alternatives through a thorough stakeholder consultation process within the buffer communities of the northern “Jaguar Corridor”.  Once defined, such alternative livelihood activities will undergo the environmental and social risk screening process following the UNDP SES procedure. If risks are identified, the project will develop the appropriate management measures and plans, such as a Livelihood Action Plan to avoid, reduce or mitigate the impact of such risks.</w:t>
      </w:r>
    </w:p>
    <w:p w14:paraId="1529046C" w14:textId="5A957398" w:rsidR="00A115F7" w:rsidRPr="00467465" w:rsidRDefault="00A115F7" w:rsidP="00551208">
      <w:pPr>
        <w:rPr>
          <w:rFonts w:asciiTheme="minorHAnsi" w:hAnsiTheme="minorHAnsi" w:cstheme="minorHAnsi"/>
          <w:color w:val="000000" w:themeColor="text1"/>
          <w:sz w:val="20"/>
          <w:szCs w:val="20"/>
        </w:rPr>
      </w:pPr>
    </w:p>
    <w:p w14:paraId="13FC6567" w14:textId="77777777" w:rsidR="00CF272D" w:rsidRPr="00467465" w:rsidRDefault="00896DFE"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following indicative activities </w:t>
      </w:r>
      <w:r w:rsidR="00CF272D" w:rsidRPr="00467465">
        <w:rPr>
          <w:rFonts w:asciiTheme="minorHAnsi" w:hAnsiTheme="minorHAnsi" w:cstheme="minorHAnsi"/>
          <w:color w:val="000000" w:themeColor="text1"/>
          <w:sz w:val="20"/>
          <w:szCs w:val="20"/>
        </w:rPr>
        <w:t>are expected:</w:t>
      </w:r>
    </w:p>
    <w:p w14:paraId="5292FB59" w14:textId="4F9D6F92"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2.2.1 Engage the Belize Tourism Board to develop a specialized tourism product </w:t>
      </w:r>
      <w:r w:rsidR="00304022" w:rsidRPr="00467465">
        <w:rPr>
          <w:rFonts w:asciiTheme="minorHAnsi" w:hAnsiTheme="minorHAnsi" w:cstheme="minorHAnsi"/>
          <w:color w:val="000000" w:themeColor="text1"/>
          <w:sz w:val="20"/>
          <w:szCs w:val="20"/>
        </w:rPr>
        <w:t>and certification</w:t>
      </w:r>
      <w:r w:rsidRPr="00467465">
        <w:rPr>
          <w:rFonts w:asciiTheme="minorHAnsi" w:hAnsiTheme="minorHAnsi" w:cstheme="minorHAnsi"/>
          <w:color w:val="000000" w:themeColor="text1"/>
          <w:sz w:val="20"/>
          <w:szCs w:val="20"/>
        </w:rPr>
        <w:t xml:space="preserve"> linked to jaguars, including camera trapping activities, honey and other products and services to be developed under Activity 2.2.3  </w:t>
      </w:r>
    </w:p>
    <w:p w14:paraId="21539CAC" w14:textId="77777777" w:rsidR="0031373F"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2.2.2 Provide technical support to participating guides and landowners enabling them to contribute to the national camera trap network.</w:t>
      </w:r>
    </w:p>
    <w:p w14:paraId="6B9A9F48" w14:textId="4EF29783" w:rsidR="009D72F8" w:rsidRPr="00467465" w:rsidRDefault="0031373F"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2.2.3 </w:t>
      </w:r>
      <w:r w:rsidR="00304022" w:rsidRPr="00467465">
        <w:rPr>
          <w:rFonts w:asciiTheme="minorHAnsi" w:hAnsiTheme="minorHAnsi" w:cstheme="minorHAnsi"/>
          <w:color w:val="000000" w:themeColor="text1"/>
          <w:sz w:val="20"/>
          <w:szCs w:val="20"/>
        </w:rPr>
        <w:t>Support selected</w:t>
      </w:r>
      <w:r w:rsidRPr="00467465">
        <w:rPr>
          <w:rFonts w:asciiTheme="minorHAnsi" w:hAnsiTheme="minorHAnsi" w:cstheme="minorHAnsi"/>
          <w:color w:val="000000" w:themeColor="text1"/>
          <w:sz w:val="20"/>
          <w:szCs w:val="20"/>
        </w:rPr>
        <w:t xml:space="preserve"> livelihoods alternatives within buffer communities of the northern "Jaguar Corridor", e.g. buffer zone honey</w:t>
      </w:r>
      <w:r w:rsidR="00C953AE" w:rsidRPr="00467465">
        <w:rPr>
          <w:rFonts w:asciiTheme="minorHAnsi" w:hAnsiTheme="minorHAnsi" w:cstheme="minorHAnsi"/>
          <w:color w:val="000000" w:themeColor="text1"/>
          <w:sz w:val="20"/>
          <w:szCs w:val="20"/>
        </w:rPr>
        <w:t xml:space="preserve">, </w:t>
      </w:r>
      <w:r w:rsidR="00C953AE" w:rsidRPr="00467465">
        <w:rPr>
          <w:rFonts w:asciiTheme="minorHAnsi" w:hAnsiTheme="minorHAnsi" w:cstheme="minorHAnsi"/>
          <w:sz w:val="20"/>
          <w:szCs w:val="20"/>
        </w:rPr>
        <w:t>while conducting necessary risk screening procedures.</w:t>
      </w:r>
    </w:p>
    <w:p w14:paraId="71B8FD7A" w14:textId="6C83B67A" w:rsidR="00896DFE" w:rsidRPr="00467465" w:rsidRDefault="00896DFE" w:rsidP="00551208">
      <w:pPr>
        <w:shd w:val="clear" w:color="auto" w:fill="FFFFFF"/>
        <w:spacing w:before="60"/>
        <w:rPr>
          <w:rFonts w:asciiTheme="minorHAnsi" w:hAnsiTheme="minorHAnsi" w:cstheme="minorHAnsi"/>
          <w:b/>
          <w:color w:val="000000" w:themeColor="text1"/>
          <w:sz w:val="20"/>
          <w:szCs w:val="20"/>
        </w:rPr>
      </w:pPr>
    </w:p>
    <w:p w14:paraId="42D0354E" w14:textId="743E3CF8" w:rsidR="00E1051F" w:rsidRPr="00467465" w:rsidRDefault="00E1051F" w:rsidP="00551208">
      <w:pPr>
        <w:pStyle w:val="Heading4"/>
        <w:rPr>
          <w:rFonts w:cstheme="minorHAnsi"/>
          <w:color w:val="000000" w:themeColor="text1"/>
        </w:rPr>
      </w:pPr>
      <w:bookmarkStart w:id="61" w:name="_Toc34653675"/>
      <w:bookmarkStart w:id="62" w:name="_Toc445541805"/>
      <w:r w:rsidRPr="00467465">
        <w:rPr>
          <w:rFonts w:cstheme="minorHAnsi"/>
          <w:color w:val="000000" w:themeColor="text1"/>
        </w:rPr>
        <w:t>Component 3: Combatting wildlife crime and unsustainable hunting</w:t>
      </w:r>
      <w:bookmarkEnd w:id="61"/>
      <w:bookmarkEnd w:id="62"/>
    </w:p>
    <w:p w14:paraId="182E01D4" w14:textId="7E262A44" w:rsidR="003E0211" w:rsidRPr="00467465" w:rsidRDefault="00E1051F" w:rsidP="00551208">
      <w:pPr>
        <w:rPr>
          <w:rFonts w:asciiTheme="minorHAnsi" w:hAnsiTheme="minorHAnsi" w:cstheme="minorHAnsi"/>
          <w:smallCaps/>
          <w:color w:val="000000" w:themeColor="text1"/>
          <w:sz w:val="20"/>
          <w:szCs w:val="20"/>
        </w:rPr>
      </w:pPr>
      <w:r w:rsidRPr="00467465">
        <w:rPr>
          <w:rFonts w:asciiTheme="minorHAnsi" w:hAnsiTheme="minorHAnsi" w:cstheme="minorHAnsi"/>
          <w:smallCaps/>
          <w:color w:val="000000" w:themeColor="text1"/>
          <w:sz w:val="20"/>
          <w:szCs w:val="20"/>
        </w:rPr>
        <w:t xml:space="preserve">Outcome 3: </w:t>
      </w:r>
      <w:r w:rsidRPr="00467465">
        <w:rPr>
          <w:rFonts w:asciiTheme="minorHAnsi" w:hAnsiTheme="minorHAnsi" w:cstheme="minorHAnsi"/>
          <w:bCs/>
          <w:smallCaps/>
          <w:color w:val="000000" w:themeColor="text1"/>
          <w:sz w:val="20"/>
          <w:szCs w:val="20"/>
        </w:rPr>
        <w:t>Enhanced knowledge of the</w:t>
      </w:r>
      <w:r w:rsidRPr="00467465">
        <w:rPr>
          <w:rFonts w:asciiTheme="minorHAnsi" w:hAnsiTheme="minorHAnsi" w:cstheme="minorHAnsi"/>
          <w:smallCaps/>
          <w:color w:val="000000" w:themeColor="text1"/>
          <w:sz w:val="20"/>
          <w:szCs w:val="20"/>
        </w:rPr>
        <w:t xml:space="preserve"> current status of the jaguar / prey / game species and hunting activities in 49,475 ha of the Maya Golden Landscape informs regulations for threat reduction and sustainable population management</w:t>
      </w:r>
    </w:p>
    <w:p w14:paraId="3808E321" w14:textId="77777777" w:rsidR="003E0211" w:rsidRPr="00467465" w:rsidRDefault="003E0211" w:rsidP="00551208">
      <w:pPr>
        <w:rPr>
          <w:rFonts w:asciiTheme="minorHAnsi" w:hAnsiTheme="minorHAnsi" w:cstheme="minorHAnsi"/>
          <w:color w:val="000000" w:themeColor="text1"/>
          <w:sz w:val="20"/>
          <w:szCs w:val="20"/>
        </w:rPr>
      </w:pPr>
    </w:p>
    <w:p w14:paraId="1DD882EF" w14:textId="7147F14D" w:rsidR="0027003F" w:rsidRPr="00467465" w:rsidRDefault="00F36FF5"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Under the GEF alternative, </w:t>
      </w:r>
      <w:r w:rsidR="00A44DBB" w:rsidRPr="00467465">
        <w:rPr>
          <w:rFonts w:asciiTheme="minorHAnsi" w:hAnsiTheme="minorHAnsi" w:cstheme="minorHAnsi"/>
          <w:color w:val="000000" w:themeColor="text1"/>
          <w:sz w:val="20"/>
          <w:szCs w:val="20"/>
        </w:rPr>
        <w:t>six</w:t>
      </w:r>
      <w:r w:rsidRPr="00467465">
        <w:rPr>
          <w:rFonts w:asciiTheme="minorHAnsi" w:hAnsiTheme="minorHAnsi" w:cstheme="minorHAnsi"/>
          <w:color w:val="000000" w:themeColor="text1"/>
          <w:sz w:val="20"/>
          <w:szCs w:val="20"/>
        </w:rPr>
        <w:t xml:space="preserve"> communities will be empowered to manage wildlife sustainably on community lands in Toledo District, within an area known as the Mayan Golden Landscape. </w:t>
      </w:r>
      <w:r w:rsidR="0027003F" w:rsidRPr="00467465">
        <w:rPr>
          <w:rFonts w:asciiTheme="minorHAnsi" w:hAnsiTheme="minorHAnsi" w:cstheme="minorHAnsi"/>
          <w:color w:val="000000" w:themeColor="text1"/>
          <w:sz w:val="20"/>
          <w:szCs w:val="20"/>
        </w:rPr>
        <w:t>The habitat here is edge habitat, meaning logged, recovering and fragmented. Hurricane Iris in 2001 caused considerable damage in this area. The area is water rich and this southern region is the wettest part of the country. This area is the transition zone from the higher elevation Maya Mountain Massive to the coastal plain with changing into Pine-savannah habitat and literal forest. All this habitat is at the edge of large stretches of intact protected broadleaf forest habitat and as such, wildlife spillover can be considerable. Hunting is traditional and widespread. Species assemblages are still complete.</w:t>
      </w:r>
    </w:p>
    <w:p w14:paraId="6444F1DB" w14:textId="1623CF03" w:rsidR="00F36FF5" w:rsidRPr="00467465" w:rsidRDefault="00F36FF5"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Sustainable offtake—including that associated with hunting by the area’s jaguar population—will be estimated through a combination of camera trap data, community surveys and modeling. A quota system will be designed and tested. Information derived from surveys and a community-based monitoring system will be instrumental in establishing an early warning system for overhunting of prey species, as well as for any signs of emerging commercial trade in wildlife, including jaguar parts. Results will be captured and will be made available for use in ongoing efforts to update the Wildlife Law and for potential adaptation to other areas of the country. </w:t>
      </w:r>
    </w:p>
    <w:p w14:paraId="747C141A" w14:textId="2468F236" w:rsidR="004E278C" w:rsidRPr="00467465" w:rsidRDefault="00896DFE"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Outputs needed to deliver the above outcome, and associated indicative activities, are described below.</w:t>
      </w:r>
    </w:p>
    <w:p w14:paraId="1306A501" w14:textId="77777777" w:rsidR="00FF4B03" w:rsidRPr="00467465" w:rsidRDefault="00FF4B03" w:rsidP="00551208">
      <w:pPr>
        <w:spacing w:after="120"/>
        <w:rPr>
          <w:rFonts w:asciiTheme="minorHAnsi" w:hAnsiTheme="minorHAnsi" w:cstheme="minorHAnsi"/>
          <w:color w:val="000000" w:themeColor="text1"/>
          <w:sz w:val="20"/>
          <w:szCs w:val="20"/>
        </w:rPr>
      </w:pPr>
    </w:p>
    <w:p w14:paraId="042462BA" w14:textId="2610D4A7" w:rsidR="00896DFE" w:rsidRPr="00467465" w:rsidRDefault="00896DFE" w:rsidP="00551208">
      <w:pPr>
        <w:shd w:val="clear" w:color="auto" w:fill="FFFFFF"/>
        <w:spacing w:after="120"/>
        <w:ind w:left="540" w:hanging="54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3.1 </w:t>
      </w:r>
      <w:r w:rsidRPr="00467465">
        <w:rPr>
          <w:rFonts w:asciiTheme="minorHAnsi" w:hAnsiTheme="minorHAnsi" w:cstheme="minorHAnsi"/>
          <w:b/>
          <w:color w:val="000000" w:themeColor="text1"/>
          <w:sz w:val="20"/>
          <w:szCs w:val="20"/>
        </w:rPr>
        <w:tab/>
        <w:t>Model, based on community-level assessments, estimating sustainable game species offtake, including jaguar prey offtake by viable predator populations</w:t>
      </w:r>
    </w:p>
    <w:p w14:paraId="2F737FC1" w14:textId="77777777" w:rsidR="00F36FF5" w:rsidRPr="00467465" w:rsidRDefault="00F36FF5"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To assess how much wildlife is potentially available for legal offtake within the rural landscape, the project will place camera traps on farms in community land, which will provide visitation rates and frequencies of capture on camera for the different game species. General abundance measures will be estimated for the different wildlife species present on farms, providing an informed baseline for presence of wildlife. The camera trap data will likewise inform about the presence and abundance of jaguars in the area.</w:t>
      </w:r>
    </w:p>
    <w:p w14:paraId="7CF8ED4B" w14:textId="77777777" w:rsidR="00F36FF5" w:rsidRPr="00467465" w:rsidRDefault="00F36FF5"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addition to camera trap data, surveys will be undertaken at specified intervals throughout the project period, in which hunter/farmers will be interviewed regarding hunting frequency, area covered, average offtake per species, offtake of jaguars and other aspects of hunting practices. A broader subset of villagers will be interviewed regarding consumption of wildlife/game species for subsistence. Significant differences between hunting levels and local game consumption will serve to indicate a commercial market for game. </w:t>
      </w:r>
    </w:p>
    <w:p w14:paraId="1DB75169" w14:textId="77777777" w:rsidR="0031373F" w:rsidRPr="00467465" w:rsidRDefault="0031373F" w:rsidP="00551208">
      <w:pPr>
        <w:shd w:val="clear" w:color="auto" w:fill="FFFFFF"/>
        <w:spacing w:after="120"/>
        <w:rPr>
          <w:rFonts w:asciiTheme="minorHAnsi" w:hAnsiTheme="minorHAnsi" w:cstheme="minorHAnsi"/>
          <w:color w:val="000000" w:themeColor="text1"/>
          <w:sz w:val="20"/>
          <w:szCs w:val="20"/>
        </w:rPr>
      </w:pPr>
    </w:p>
    <w:p w14:paraId="1CA26988" w14:textId="77777777" w:rsidR="0031373F" w:rsidRPr="00467465" w:rsidRDefault="0031373F"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6E04F1F3" w14:textId="0B548524"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3.1.1 Recruit community members to participate in camera trap surveys on community lands to assess game species abundance and jaguar presence. </w:t>
      </w:r>
    </w:p>
    <w:p w14:paraId="26FB2203" w14:textId="77777777"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3.1.2 Design and administer social surveys in six communities as a means of estimating current hunting levels and local subsistence use (consumption), as well as degree of commercialization of game</w:t>
      </w:r>
    </w:p>
    <w:p w14:paraId="025BC83C" w14:textId="77777777"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3.1.3 Estimate the economic value of the wildlife resource to local communities and the potential economic loss if it were to collapse through unsustainable offtake</w:t>
      </w:r>
    </w:p>
    <w:p w14:paraId="74CD42DD" w14:textId="77777777" w:rsidR="00994671" w:rsidRPr="00467465" w:rsidRDefault="00994671" w:rsidP="00551208">
      <w:pPr>
        <w:spacing w:before="40" w:after="40"/>
        <w:rPr>
          <w:rFonts w:asciiTheme="minorHAnsi" w:hAnsiTheme="minorHAnsi" w:cstheme="minorHAnsi"/>
          <w:color w:val="000000" w:themeColor="text1"/>
          <w:sz w:val="20"/>
          <w:szCs w:val="20"/>
        </w:rPr>
      </w:pPr>
    </w:p>
    <w:p w14:paraId="1AE0D066" w14:textId="405597BA" w:rsidR="00896DFE" w:rsidRPr="00467465" w:rsidRDefault="00896DFE" w:rsidP="00551208">
      <w:pPr>
        <w:ind w:left="709" w:hanging="709"/>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3.2</w:t>
      </w:r>
      <w:r w:rsidRPr="00467465">
        <w:rPr>
          <w:rFonts w:asciiTheme="minorHAnsi" w:hAnsiTheme="minorHAnsi" w:cstheme="minorHAnsi"/>
          <w:b/>
          <w:color w:val="000000" w:themeColor="text1"/>
          <w:sz w:val="20"/>
          <w:szCs w:val="20"/>
        </w:rPr>
        <w:tab/>
        <w:t xml:space="preserve">A strategy and action plan for the monitoring, sustainable management and use of game species, including a pilot sustainable hunting quota system, developed and implemented in </w:t>
      </w:r>
      <w:r w:rsidR="00FF4B03" w:rsidRPr="00467465">
        <w:rPr>
          <w:rFonts w:asciiTheme="minorHAnsi" w:hAnsiTheme="minorHAnsi" w:cstheme="minorHAnsi"/>
          <w:b/>
          <w:color w:val="000000" w:themeColor="text1"/>
          <w:sz w:val="20"/>
          <w:szCs w:val="20"/>
        </w:rPr>
        <w:t>six</w:t>
      </w:r>
      <w:r w:rsidRPr="00467465">
        <w:rPr>
          <w:rFonts w:asciiTheme="minorHAnsi" w:hAnsiTheme="minorHAnsi" w:cstheme="minorHAnsi"/>
          <w:b/>
          <w:color w:val="000000" w:themeColor="text1"/>
          <w:sz w:val="20"/>
          <w:szCs w:val="20"/>
        </w:rPr>
        <w:t xml:space="preserve"> communities </w:t>
      </w:r>
    </w:p>
    <w:p w14:paraId="0C3EDBF8" w14:textId="3F2D2A1A" w:rsidR="003E0211" w:rsidRPr="00467465" w:rsidRDefault="00F36FF5"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Communities will be supported in moving from a “free for all”, unchecked hunting system to a regulated, controlled system in which abundance of game species is known and, with the help of data-driven expert opinion, quotas are negotiated with local hunter community and implemented. The wildlife economy surrounding this legal activity will be assessed and quantified.</w:t>
      </w:r>
    </w:p>
    <w:p w14:paraId="374DAC3D" w14:textId="77777777" w:rsidR="00D51446" w:rsidRPr="00467465" w:rsidRDefault="00D51446"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70278B1D" w14:textId="77777777"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3.2.1 Based on enhanced data and understanding emerging from Output 3.1, develop community resource use management plans </w:t>
      </w:r>
    </w:p>
    <w:p w14:paraId="1C85B746" w14:textId="77777777"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3.2.2 Seek community support in the mainstreaming of wildlife / game species monitoring in community governance systems</w:t>
      </w:r>
    </w:p>
    <w:p w14:paraId="5F442422" w14:textId="246D3E40" w:rsidR="00D51446"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3.2.3 Build capacities of local communities to monitor wildlife levels with cameras</w:t>
      </w:r>
      <w:r w:rsidR="00A44DBB"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in collaboration with</w:t>
      </w:r>
      <w:r w:rsidR="00D66D85" w:rsidRPr="00467465">
        <w:rPr>
          <w:rFonts w:asciiTheme="minorHAnsi" w:hAnsiTheme="minorHAnsi" w:cstheme="minorHAnsi"/>
          <w:color w:val="000000" w:themeColor="text1"/>
          <w:sz w:val="20"/>
          <w:szCs w:val="20"/>
        </w:rPr>
        <w:t xml:space="preserve"> Forest Department </w:t>
      </w:r>
      <w:r w:rsidRPr="00467465">
        <w:rPr>
          <w:rFonts w:asciiTheme="minorHAnsi" w:hAnsiTheme="minorHAnsi" w:cstheme="minorHAnsi"/>
          <w:color w:val="000000" w:themeColor="text1"/>
          <w:sz w:val="20"/>
          <w:szCs w:val="20"/>
        </w:rPr>
        <w:t>and managing NGOs</w:t>
      </w:r>
    </w:p>
    <w:p w14:paraId="4054E6B1" w14:textId="77777777" w:rsidR="00563CFB" w:rsidRPr="00467465" w:rsidRDefault="00D51446"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3.2.4 Develop recommendations for broader national-level application / uptake, i.e. how lessons learned can be implemented nationwide, e.g. creation of other “hunting community” structures.</w:t>
      </w:r>
    </w:p>
    <w:p w14:paraId="0505350B" w14:textId="15D88D17" w:rsidR="00563CFB" w:rsidRPr="00467465" w:rsidRDefault="00563CFB" w:rsidP="00551208">
      <w:pPr>
        <w:spacing w:before="40" w:after="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w:t>
      </w:r>
      <w:r w:rsidR="00551208" w:rsidRPr="00467465">
        <w:rPr>
          <w:rFonts w:asciiTheme="minorHAnsi" w:hAnsiTheme="minorHAnsi" w:cstheme="minorHAnsi"/>
          <w:color w:val="000000" w:themeColor="text1"/>
          <w:sz w:val="20"/>
          <w:szCs w:val="20"/>
        </w:rPr>
        <w:t>2.5</w:t>
      </w:r>
      <w:r w:rsidRPr="00467465">
        <w:rPr>
          <w:rFonts w:asciiTheme="minorHAnsi" w:hAnsiTheme="minorHAnsi" w:cstheme="minorHAnsi"/>
          <w:color w:val="000000" w:themeColor="text1"/>
          <w:sz w:val="20"/>
          <w:szCs w:val="20"/>
        </w:rPr>
        <w:t xml:space="preserve"> Develop technical guidance/ drafting notes on sustainable hunting levels, per game species</w:t>
      </w:r>
      <w:r w:rsidR="00946D33" w:rsidRPr="00467465">
        <w:rPr>
          <w:rFonts w:asciiTheme="minorHAnsi" w:hAnsiTheme="minorHAnsi" w:cstheme="minorHAnsi"/>
          <w:color w:val="000000" w:themeColor="text1"/>
          <w:sz w:val="20"/>
          <w:szCs w:val="20"/>
        </w:rPr>
        <w:t>, to inform amendment of Wildlife Protection Act</w:t>
      </w:r>
      <w:r w:rsidRPr="00467465">
        <w:rPr>
          <w:rFonts w:asciiTheme="minorHAnsi" w:hAnsiTheme="minorHAnsi" w:cstheme="minorHAnsi"/>
          <w:color w:val="000000" w:themeColor="text1"/>
          <w:sz w:val="20"/>
          <w:szCs w:val="20"/>
        </w:rPr>
        <w:t xml:space="preserve">. </w:t>
      </w:r>
    </w:p>
    <w:p w14:paraId="491A3FD6" w14:textId="33D0899D" w:rsidR="00D51446" w:rsidRPr="00467465" w:rsidRDefault="00D51446" w:rsidP="00551208">
      <w:pPr>
        <w:spacing w:before="40" w:after="40"/>
        <w:rPr>
          <w:rFonts w:asciiTheme="minorHAnsi" w:hAnsiTheme="minorHAnsi" w:cstheme="minorHAnsi"/>
          <w:color w:val="000000" w:themeColor="text1"/>
          <w:sz w:val="20"/>
          <w:szCs w:val="20"/>
        </w:rPr>
      </w:pPr>
    </w:p>
    <w:p w14:paraId="2880EB9F" w14:textId="77777777" w:rsidR="00896DFE" w:rsidRPr="00467465" w:rsidRDefault="00896DFE" w:rsidP="00551208">
      <w:pPr>
        <w:ind w:left="720" w:hanging="720"/>
        <w:rPr>
          <w:rFonts w:asciiTheme="minorHAnsi" w:hAnsiTheme="minorHAnsi" w:cstheme="minorHAnsi"/>
          <w:color w:val="000000" w:themeColor="text1"/>
          <w:sz w:val="20"/>
          <w:szCs w:val="20"/>
        </w:rPr>
      </w:pPr>
    </w:p>
    <w:p w14:paraId="76AE3F58" w14:textId="5751C6BF" w:rsidR="000E024E" w:rsidRPr="00467465" w:rsidRDefault="000E024E" w:rsidP="00551208">
      <w:pPr>
        <w:pStyle w:val="Heading4"/>
        <w:rPr>
          <w:rFonts w:cstheme="minorHAnsi"/>
          <w:color w:val="000000" w:themeColor="text1"/>
        </w:rPr>
      </w:pPr>
      <w:bookmarkStart w:id="63" w:name="_Toc34653676"/>
      <w:bookmarkStart w:id="64" w:name="_Toc445541806"/>
      <w:r w:rsidRPr="00467465">
        <w:rPr>
          <w:rFonts w:cstheme="minorHAnsi"/>
          <w:color w:val="000000" w:themeColor="text1"/>
        </w:rPr>
        <w:t>Component 4: Coordinating and enhancing knowledge</w:t>
      </w:r>
      <w:bookmarkEnd w:id="63"/>
      <w:bookmarkEnd w:id="64"/>
    </w:p>
    <w:p w14:paraId="1EEF6148" w14:textId="0F60C722" w:rsidR="000E024E" w:rsidRPr="00467465" w:rsidRDefault="000E024E" w:rsidP="00551208">
      <w:pPr>
        <w:spacing w:after="120"/>
        <w:rPr>
          <w:rFonts w:asciiTheme="minorHAnsi" w:hAnsiTheme="minorHAnsi" w:cstheme="minorHAnsi"/>
          <w:smallCaps/>
          <w:color w:val="000000" w:themeColor="text1"/>
          <w:sz w:val="20"/>
          <w:szCs w:val="20"/>
        </w:rPr>
      </w:pPr>
      <w:r w:rsidRPr="00467465">
        <w:rPr>
          <w:rFonts w:asciiTheme="minorHAnsi" w:hAnsiTheme="minorHAnsi" w:cstheme="minorHAnsi"/>
          <w:smallCaps/>
          <w:color w:val="000000" w:themeColor="text1"/>
          <w:sz w:val="20"/>
          <w:szCs w:val="20"/>
        </w:rPr>
        <w:t>Outcome 4: Enhanced national / transboundary / jaguar range collaboration, knowledge management and communication</w:t>
      </w:r>
    </w:p>
    <w:p w14:paraId="77DAD799" w14:textId="77777777" w:rsidR="00FF4B03" w:rsidRPr="00467465" w:rsidRDefault="00FF4B03" w:rsidP="00551208">
      <w:pPr>
        <w:pStyle w:val="Footer"/>
        <w:shd w:val="clear" w:color="auto" w:fill="FFFFFF"/>
        <w:jc w:val="left"/>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 will pay close attention to knowledge management, which will take place at multiple geographic and thematic levels:</w:t>
      </w:r>
    </w:p>
    <w:p w14:paraId="218E0078" w14:textId="77777777" w:rsidR="00FF4B03" w:rsidRPr="00467465" w:rsidRDefault="00FF4B03" w:rsidP="00C21375">
      <w:pPr>
        <w:pStyle w:val="ListParagraph"/>
        <w:numPr>
          <w:ilvl w:val="0"/>
          <w:numId w:val="18"/>
        </w:numPr>
        <w:rPr>
          <w:rFonts w:cstheme="minorHAnsi"/>
          <w:b/>
          <w:smallCaps/>
          <w:color w:val="000000" w:themeColor="text1"/>
          <w:sz w:val="20"/>
          <w:szCs w:val="20"/>
        </w:rPr>
      </w:pPr>
      <w:r w:rsidRPr="00467465">
        <w:rPr>
          <w:rFonts w:cstheme="minorHAnsi"/>
          <w:i/>
          <w:color w:val="000000" w:themeColor="text1"/>
          <w:sz w:val="20"/>
          <w:szCs w:val="20"/>
        </w:rPr>
        <w:t>Within the Global Wildlife Program</w:t>
      </w:r>
      <w:r w:rsidRPr="00467465">
        <w:rPr>
          <w:rFonts w:cstheme="minorHAnsi"/>
          <w:color w:val="000000" w:themeColor="text1"/>
          <w:sz w:val="20"/>
          <w:szCs w:val="20"/>
        </w:rPr>
        <w:t>: As a child project under the Global Wildlife Program (GWP), the present project will maintain especially close ties with other child projects under the GWP. It will support the diffusion of knowledge, know-how and ingenuity: (i) across the Jaguar Corridor, which extends across 16 countries and 6,000 km</w:t>
      </w:r>
      <w:r w:rsidRPr="00467465">
        <w:rPr>
          <w:rFonts w:cstheme="minorHAnsi"/>
          <w:color w:val="000000" w:themeColor="text1"/>
          <w:sz w:val="20"/>
          <w:szCs w:val="20"/>
          <w:vertAlign w:val="superscript"/>
        </w:rPr>
        <w:t>2</w:t>
      </w:r>
      <w:r w:rsidRPr="00467465">
        <w:rPr>
          <w:rFonts w:cstheme="minorHAnsi"/>
          <w:color w:val="000000" w:themeColor="text1"/>
          <w:sz w:val="20"/>
          <w:szCs w:val="20"/>
        </w:rPr>
        <w:t>, and (ii) with other projects and regions that may be addressing the conservation of big cats or other umbrella species.</w:t>
      </w:r>
    </w:p>
    <w:p w14:paraId="5FB4C70C" w14:textId="77777777" w:rsidR="00FF4B03" w:rsidRPr="00467465" w:rsidRDefault="00FF4B03" w:rsidP="00C21375">
      <w:pPr>
        <w:pStyle w:val="ListParagraph"/>
        <w:numPr>
          <w:ilvl w:val="0"/>
          <w:numId w:val="18"/>
        </w:numPr>
        <w:rPr>
          <w:rFonts w:cstheme="minorHAnsi"/>
          <w:b/>
          <w:smallCaps/>
          <w:color w:val="000000" w:themeColor="text1"/>
          <w:sz w:val="20"/>
          <w:szCs w:val="20"/>
        </w:rPr>
      </w:pPr>
      <w:r w:rsidRPr="00467465">
        <w:rPr>
          <w:rFonts w:cstheme="minorHAnsi"/>
          <w:i/>
          <w:color w:val="000000" w:themeColor="text1"/>
          <w:sz w:val="20"/>
          <w:szCs w:val="20"/>
        </w:rPr>
        <w:t>Within Belize</w:t>
      </w:r>
      <w:r w:rsidRPr="00467465">
        <w:rPr>
          <w:rFonts w:cstheme="minorHAnsi"/>
          <w:color w:val="000000" w:themeColor="text1"/>
          <w:sz w:val="20"/>
          <w:szCs w:val="20"/>
        </w:rPr>
        <w:t xml:space="preserve">: Throughout its implementation, the project will develop knowledge sharing products such as: report of lessons learned and good practices, south-south cooperation, triangular cooperation, as well as tools and methodologies that can be applicable to the jaguar as well as other species, at different levels, both locally and nationally. Additionally, the obtained results will be shared with countries in the region (LAC), in a way that contributes to the strengthening of the Jaguar Roadmap 2020-2030 as well as the implementation of the Agenda 2030, mainly associated with SDG 15. </w:t>
      </w:r>
    </w:p>
    <w:p w14:paraId="3544EDD4" w14:textId="77777777" w:rsidR="00FF4B03" w:rsidRPr="00467465" w:rsidRDefault="00FF4B03" w:rsidP="00C21375">
      <w:pPr>
        <w:pStyle w:val="ListParagraph"/>
        <w:numPr>
          <w:ilvl w:val="0"/>
          <w:numId w:val="18"/>
        </w:numPr>
        <w:rPr>
          <w:rFonts w:cstheme="minorHAnsi"/>
          <w:b/>
          <w:smallCaps/>
          <w:color w:val="000000" w:themeColor="text1"/>
          <w:sz w:val="20"/>
          <w:szCs w:val="20"/>
        </w:rPr>
      </w:pPr>
      <w:r w:rsidRPr="00467465">
        <w:rPr>
          <w:rFonts w:cstheme="minorHAnsi"/>
          <w:i/>
          <w:color w:val="000000" w:themeColor="text1"/>
          <w:sz w:val="20"/>
          <w:szCs w:val="20"/>
        </w:rPr>
        <w:t>Within GEF</w:t>
      </w:r>
      <w:r w:rsidRPr="00467465">
        <w:rPr>
          <w:rFonts w:cstheme="minorHAnsi"/>
          <w:color w:val="000000" w:themeColor="text1"/>
          <w:sz w:val="20"/>
          <w:szCs w:val="20"/>
        </w:rPr>
        <w:t xml:space="preserve">: The project will liaise and exchange knowledge with relevant GEF-7 Impact Programs, particularly the Food Systems, Land Use and Restoration Impact Program (FOLUR), which will support transformational shifts in large landscapes by taking into account competing demands for production </w:t>
      </w:r>
      <w:r w:rsidRPr="00467465">
        <w:rPr>
          <w:rFonts w:cstheme="minorHAnsi"/>
          <w:color w:val="000000" w:themeColor="text1"/>
          <w:sz w:val="20"/>
          <w:szCs w:val="20"/>
        </w:rPr>
        <w:lastRenderedPageBreak/>
        <w:t>of staple foods and major agricultural commodities, while harnessing opportunities to protect natural environments and restore degraded landscapes. Given the importance of expanding production of agricultural commodities as a threat to jaguars and a driver of habitat loss within the Jaguar Corridor, the FOLUR programme—both its methodological approaches and the on-the-ground support afforded—will be a target for knowledge sharing by the project.</w:t>
      </w:r>
    </w:p>
    <w:p w14:paraId="6664C070" w14:textId="77777777" w:rsidR="00FF4B03" w:rsidRPr="00467465" w:rsidRDefault="00FF4B03" w:rsidP="00551208">
      <w:pPr>
        <w:shd w:val="clear" w:color="auto" w:fill="FFFFFF"/>
        <w:spacing w:before="60"/>
        <w:ind w:left="446" w:hanging="446"/>
        <w:rPr>
          <w:rFonts w:asciiTheme="minorHAnsi" w:hAnsiTheme="minorHAnsi" w:cstheme="minorHAnsi"/>
          <w:b/>
          <w:bCs/>
          <w:color w:val="000000" w:themeColor="text1"/>
          <w:sz w:val="20"/>
          <w:szCs w:val="20"/>
        </w:rPr>
      </w:pPr>
    </w:p>
    <w:p w14:paraId="175FA102" w14:textId="71C56E48" w:rsidR="00FF4B03" w:rsidRPr="00467465" w:rsidRDefault="00EB4F96" w:rsidP="00551208">
      <w:pPr>
        <w:shd w:val="clear" w:color="auto" w:fill="FFFFFF"/>
        <w:spacing w:before="60"/>
        <w:ind w:left="720" w:hanging="720"/>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4.1 </w:t>
      </w:r>
      <w:r w:rsidR="00FF4B03" w:rsidRPr="00467465">
        <w:rPr>
          <w:rFonts w:asciiTheme="minorHAnsi" w:hAnsiTheme="minorHAnsi" w:cstheme="minorHAnsi"/>
          <w:b/>
          <w:bCs/>
          <w:color w:val="000000" w:themeColor="text1"/>
          <w:sz w:val="20"/>
          <w:szCs w:val="20"/>
        </w:rPr>
        <w:tab/>
        <w:t>Knowledge capture and sharing</w:t>
      </w:r>
    </w:p>
    <w:p w14:paraId="3D3AB76D" w14:textId="592EA849" w:rsidR="007F0C45" w:rsidRPr="00467465" w:rsidRDefault="007F0C45" w:rsidP="00551208">
      <w:pPr>
        <w:shd w:val="clear" w:color="auto" w:fill="FFFFFF"/>
        <w:spacing w:before="60" w:after="12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The project will commission programmatic impact assessments of each of the three main outcomes. This action will inform case studies which will be shared nationally</w:t>
      </w:r>
      <w:r w:rsidR="00D64E0A" w:rsidRPr="00467465">
        <w:rPr>
          <w:rFonts w:asciiTheme="minorHAnsi" w:hAnsiTheme="minorHAnsi" w:cstheme="minorHAnsi"/>
          <w:bCs/>
          <w:color w:val="000000" w:themeColor="text1"/>
          <w:sz w:val="20"/>
          <w:szCs w:val="20"/>
        </w:rPr>
        <w:t>,</w:t>
      </w:r>
      <w:r w:rsidRPr="00467465">
        <w:rPr>
          <w:rFonts w:asciiTheme="minorHAnsi" w:hAnsiTheme="minorHAnsi" w:cstheme="minorHAnsi"/>
          <w:bCs/>
          <w:color w:val="000000" w:themeColor="text1"/>
          <w:sz w:val="20"/>
          <w:szCs w:val="20"/>
        </w:rPr>
        <w:t xml:space="preserve"> including through public fora. It will support Belize's active participation in transboundary/ jaguar network sharing events</w:t>
      </w:r>
      <w:r w:rsidR="00227340" w:rsidRPr="00467465">
        <w:rPr>
          <w:rFonts w:asciiTheme="minorHAnsi" w:hAnsiTheme="minorHAnsi" w:cstheme="minorHAnsi"/>
          <w:bCs/>
          <w:color w:val="000000" w:themeColor="text1"/>
          <w:sz w:val="20"/>
          <w:szCs w:val="20"/>
        </w:rPr>
        <w:t xml:space="preserve"> and information exchanges, which will support, </w:t>
      </w:r>
      <w:r w:rsidR="00227340" w:rsidRPr="00467465">
        <w:rPr>
          <w:rFonts w:asciiTheme="minorHAnsi" w:hAnsiTheme="minorHAnsi" w:cstheme="minorHAnsi"/>
          <w:bCs/>
          <w:i/>
          <w:color w:val="000000" w:themeColor="text1"/>
          <w:sz w:val="20"/>
          <w:szCs w:val="20"/>
        </w:rPr>
        <w:t>inter alia</w:t>
      </w:r>
      <w:r w:rsidR="00227340" w:rsidRPr="00467465">
        <w:rPr>
          <w:rFonts w:asciiTheme="minorHAnsi" w:hAnsiTheme="minorHAnsi" w:cstheme="minorHAnsi"/>
          <w:bCs/>
          <w:color w:val="000000" w:themeColor="text1"/>
          <w:sz w:val="20"/>
          <w:szCs w:val="20"/>
        </w:rPr>
        <w:t xml:space="preserve">, implementation of the COP 71 decision on jaguars. </w:t>
      </w:r>
      <w:r w:rsidR="00742E08" w:rsidRPr="00467465">
        <w:rPr>
          <w:rFonts w:asciiTheme="minorHAnsi" w:hAnsiTheme="minorHAnsi" w:cstheme="minorHAnsi"/>
          <w:bCs/>
          <w:color w:val="000000"/>
          <w:sz w:val="20"/>
          <w:szCs w:val="20"/>
        </w:rPr>
        <w:t>Particular attention will be paid to coordinating with national jaguar-focused projects in Belize and Panama</w:t>
      </w:r>
      <w:r w:rsidR="00B63895" w:rsidRPr="00467465">
        <w:rPr>
          <w:rFonts w:asciiTheme="minorHAnsi" w:hAnsiTheme="minorHAnsi" w:cstheme="minorHAnsi"/>
          <w:bCs/>
          <w:color w:val="000000"/>
          <w:sz w:val="20"/>
          <w:szCs w:val="20"/>
        </w:rPr>
        <w:t xml:space="preserve"> on lessons learned with respect to jaguar management, particularly in the area of camera trapping and data management systems being developed under Component 1. </w:t>
      </w:r>
      <w:r w:rsidR="005F1701" w:rsidRPr="00467465">
        <w:rPr>
          <w:rFonts w:asciiTheme="minorHAnsi" w:hAnsiTheme="minorHAnsi" w:cstheme="minorHAnsi"/>
          <w:bCs/>
          <w:color w:val="000000"/>
          <w:sz w:val="20"/>
          <w:szCs w:val="20"/>
        </w:rPr>
        <w:t xml:space="preserve">More generally, knowledge sharing efforts will engage other jaguar range countries and </w:t>
      </w:r>
      <w:r w:rsidR="00B63895" w:rsidRPr="00467465">
        <w:rPr>
          <w:rFonts w:asciiTheme="minorHAnsi" w:hAnsiTheme="minorHAnsi" w:cstheme="minorHAnsi"/>
          <w:bCs/>
          <w:color w:val="000000"/>
          <w:sz w:val="20"/>
          <w:szCs w:val="20"/>
        </w:rPr>
        <w:t xml:space="preserve">will reflect priority issues agreed by </w:t>
      </w:r>
      <w:r w:rsidR="005F1701" w:rsidRPr="00467465">
        <w:rPr>
          <w:rFonts w:asciiTheme="minorHAnsi" w:hAnsiTheme="minorHAnsi" w:cstheme="minorHAnsi"/>
          <w:bCs/>
          <w:color w:val="000000"/>
          <w:sz w:val="20"/>
          <w:szCs w:val="20"/>
        </w:rPr>
        <w:t>these</w:t>
      </w:r>
      <w:r w:rsidR="00B63895" w:rsidRPr="00467465">
        <w:rPr>
          <w:rFonts w:asciiTheme="minorHAnsi" w:hAnsiTheme="minorHAnsi" w:cstheme="minorHAnsi"/>
          <w:bCs/>
          <w:color w:val="000000"/>
          <w:sz w:val="20"/>
          <w:szCs w:val="20"/>
        </w:rPr>
        <w:t xml:space="preserve"> countries in the Jaguar 2030 Roadmap</w:t>
      </w:r>
      <w:r w:rsidR="005F1701" w:rsidRPr="00467465">
        <w:rPr>
          <w:rFonts w:asciiTheme="minorHAnsi" w:hAnsiTheme="minorHAnsi" w:cstheme="minorHAnsi"/>
          <w:bCs/>
          <w:color w:val="000000"/>
          <w:sz w:val="20"/>
          <w:szCs w:val="20"/>
        </w:rPr>
        <w:t>, including conservation-compatible sustainable development models in jaguar conservation units and corridors</w:t>
      </w:r>
      <w:r w:rsidR="00B63895" w:rsidRPr="00467465">
        <w:rPr>
          <w:rFonts w:asciiTheme="minorHAnsi" w:hAnsiTheme="minorHAnsi" w:cstheme="minorHAnsi"/>
          <w:bCs/>
          <w:color w:val="000000"/>
          <w:sz w:val="20"/>
          <w:szCs w:val="20"/>
        </w:rPr>
        <w:t>.</w:t>
      </w:r>
      <w:r w:rsidR="00B63895" w:rsidRPr="00467465">
        <w:rPr>
          <w:rStyle w:val="FootnoteReference"/>
          <w:rFonts w:asciiTheme="minorHAnsi" w:hAnsiTheme="minorHAnsi" w:cstheme="minorHAnsi"/>
          <w:bCs/>
          <w:color w:val="000000"/>
          <w:sz w:val="20"/>
          <w:szCs w:val="20"/>
        </w:rPr>
        <w:footnoteReference w:id="5"/>
      </w:r>
      <w:r w:rsidR="00B63895" w:rsidRPr="00467465">
        <w:rPr>
          <w:rFonts w:asciiTheme="minorHAnsi" w:hAnsiTheme="minorHAnsi" w:cstheme="minorHAnsi"/>
          <w:bCs/>
          <w:color w:val="000000"/>
          <w:sz w:val="20"/>
          <w:szCs w:val="20"/>
        </w:rPr>
        <w:t xml:space="preserve"> </w:t>
      </w:r>
      <w:r w:rsidR="00742E08" w:rsidRPr="00467465">
        <w:rPr>
          <w:rFonts w:asciiTheme="minorHAnsi" w:hAnsiTheme="minorHAnsi" w:cstheme="minorHAnsi"/>
          <w:bCs/>
          <w:color w:val="000000"/>
          <w:sz w:val="20"/>
          <w:szCs w:val="20"/>
        </w:rPr>
        <w:t xml:space="preserve"> </w:t>
      </w:r>
      <w:r w:rsidRPr="00467465">
        <w:rPr>
          <w:rFonts w:asciiTheme="minorHAnsi" w:hAnsiTheme="minorHAnsi" w:cstheme="minorHAnsi"/>
          <w:bCs/>
          <w:color w:val="000000" w:themeColor="text1"/>
          <w:sz w:val="20"/>
          <w:szCs w:val="20"/>
        </w:rPr>
        <w:t>Finally, Belize is considered an important partner in maintaining jaguar populations and in ensuring connectivity in the regional jaguar range. As the project is expected to generate useful information, pilot innovative management models, etc., it will support the broader dissemination of lessons learn</w:t>
      </w:r>
      <w:r w:rsidR="00D64E0A" w:rsidRPr="00467465">
        <w:rPr>
          <w:rFonts w:asciiTheme="minorHAnsi" w:hAnsiTheme="minorHAnsi" w:cstheme="minorHAnsi"/>
          <w:bCs/>
          <w:color w:val="000000" w:themeColor="text1"/>
          <w:sz w:val="20"/>
          <w:szCs w:val="20"/>
        </w:rPr>
        <w:t>ed</w:t>
      </w:r>
      <w:r w:rsidRPr="00467465">
        <w:rPr>
          <w:rFonts w:asciiTheme="minorHAnsi" w:hAnsiTheme="minorHAnsi" w:cstheme="minorHAnsi"/>
          <w:bCs/>
          <w:color w:val="000000" w:themeColor="text1"/>
          <w:sz w:val="20"/>
          <w:szCs w:val="20"/>
        </w:rPr>
        <w:t xml:space="preserve"> through the country's hosting of a regional forum on jaguar management, to be organized in close cooperation with the GEF’s Global Wildlife </w:t>
      </w:r>
      <w:r w:rsidR="0040657F" w:rsidRPr="00467465">
        <w:rPr>
          <w:rFonts w:asciiTheme="minorHAnsi" w:hAnsiTheme="minorHAnsi" w:cstheme="minorHAnsi"/>
          <w:bCs/>
          <w:color w:val="000000" w:themeColor="text1"/>
          <w:sz w:val="20"/>
          <w:szCs w:val="20"/>
        </w:rPr>
        <w:t xml:space="preserve">Program </w:t>
      </w:r>
      <w:r w:rsidRPr="00467465">
        <w:rPr>
          <w:rFonts w:asciiTheme="minorHAnsi" w:hAnsiTheme="minorHAnsi" w:cstheme="minorHAnsi"/>
          <w:bCs/>
          <w:color w:val="000000" w:themeColor="text1"/>
          <w:sz w:val="20"/>
          <w:szCs w:val="20"/>
        </w:rPr>
        <w:t>(GW</w:t>
      </w:r>
      <w:r w:rsidR="0040657F" w:rsidRPr="00467465">
        <w:rPr>
          <w:rFonts w:asciiTheme="minorHAnsi" w:hAnsiTheme="minorHAnsi" w:cstheme="minorHAnsi"/>
          <w:bCs/>
          <w:color w:val="000000" w:themeColor="text1"/>
          <w:sz w:val="20"/>
          <w:szCs w:val="20"/>
        </w:rPr>
        <w:t>P</w:t>
      </w:r>
      <w:r w:rsidRPr="00467465">
        <w:rPr>
          <w:rFonts w:asciiTheme="minorHAnsi" w:hAnsiTheme="minorHAnsi" w:cstheme="minorHAnsi"/>
          <w:bCs/>
          <w:color w:val="000000" w:themeColor="text1"/>
          <w:sz w:val="20"/>
          <w:szCs w:val="20"/>
        </w:rPr>
        <w:t>).</w:t>
      </w:r>
    </w:p>
    <w:p w14:paraId="2EA9A45D" w14:textId="77777777" w:rsidR="00D51446" w:rsidRPr="00467465" w:rsidRDefault="00D51446"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6845705C" w14:textId="0470030C" w:rsidR="00CD6604" w:rsidRPr="00467465" w:rsidRDefault="00CD6604"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4.1.1  </w:t>
      </w:r>
      <w:r w:rsidR="00500278" w:rsidRPr="00467465">
        <w:rPr>
          <w:rFonts w:asciiTheme="minorHAnsi" w:hAnsiTheme="minorHAnsi" w:cstheme="minorHAnsi"/>
          <w:color w:val="000000" w:themeColor="text1"/>
          <w:sz w:val="20"/>
          <w:szCs w:val="20"/>
        </w:rPr>
        <w:tab/>
      </w:r>
      <w:r w:rsidRPr="00467465">
        <w:rPr>
          <w:rFonts w:asciiTheme="minorHAnsi" w:hAnsiTheme="minorHAnsi" w:cstheme="minorHAnsi"/>
          <w:color w:val="000000" w:themeColor="text1"/>
          <w:sz w:val="20"/>
          <w:szCs w:val="20"/>
        </w:rPr>
        <w:t>Lessons learned / case studies from the three target landscapes are captured and disseminated</w:t>
      </w:r>
    </w:p>
    <w:p w14:paraId="2861FE4D" w14:textId="18F688E8" w:rsidR="00CD6604" w:rsidRPr="00467465" w:rsidRDefault="00CD6604" w:rsidP="00551208">
      <w:pPr>
        <w:shd w:val="clear" w:color="auto" w:fill="FFFFFF"/>
        <w:spacing w:before="60"/>
        <w:ind w:left="720" w:hanging="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4.1.2 </w:t>
      </w:r>
      <w:r w:rsidR="00767FA4" w:rsidRPr="00467465">
        <w:rPr>
          <w:rFonts w:asciiTheme="minorHAnsi" w:hAnsiTheme="minorHAnsi" w:cstheme="minorHAnsi"/>
          <w:color w:val="000000" w:themeColor="text1"/>
          <w:sz w:val="20"/>
          <w:szCs w:val="20"/>
        </w:rPr>
        <w:tab/>
      </w:r>
      <w:r w:rsidRPr="00467465">
        <w:rPr>
          <w:rFonts w:asciiTheme="minorHAnsi" w:hAnsiTheme="minorHAnsi" w:cstheme="minorHAnsi"/>
          <w:color w:val="000000" w:themeColor="text1"/>
          <w:sz w:val="20"/>
          <w:szCs w:val="20"/>
        </w:rPr>
        <w:t xml:space="preserve">Transboundary cooperation and knowledge sharing strengthened via bilateral and/or trilateral exchanges (Belize, Mexico, Guatemala) with a focus on key transboundary landscapes </w:t>
      </w:r>
    </w:p>
    <w:p w14:paraId="74B462CF" w14:textId="2A6E3F6C" w:rsidR="00F36FF5" w:rsidRPr="00467465" w:rsidRDefault="00CD6604" w:rsidP="00551208">
      <w:pPr>
        <w:shd w:val="clear" w:color="auto" w:fill="FFFFFF"/>
        <w:spacing w:before="60"/>
        <w:ind w:left="720" w:hanging="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4.1.3 </w:t>
      </w:r>
      <w:r w:rsidR="00767FA4" w:rsidRPr="00467465">
        <w:rPr>
          <w:rFonts w:asciiTheme="minorHAnsi" w:hAnsiTheme="minorHAnsi" w:cstheme="minorHAnsi"/>
          <w:color w:val="000000" w:themeColor="text1"/>
          <w:sz w:val="20"/>
          <w:szCs w:val="20"/>
        </w:rPr>
        <w:tab/>
      </w:r>
      <w:r w:rsidRPr="00467465">
        <w:rPr>
          <w:rFonts w:asciiTheme="minorHAnsi" w:hAnsiTheme="minorHAnsi" w:cstheme="minorHAnsi"/>
          <w:color w:val="000000" w:themeColor="text1"/>
          <w:sz w:val="20"/>
          <w:szCs w:val="20"/>
        </w:rPr>
        <w:t>In cooperation with the GEF Global Wildlife Programme, a forum of experts organized to exchange lessons learned regarding key topics such as landscape management of jaguars and wildlife crime / trafficking</w:t>
      </w:r>
    </w:p>
    <w:p w14:paraId="6283E866" w14:textId="0B5A06F1" w:rsidR="00BA31B1" w:rsidRPr="00467465" w:rsidRDefault="00BA31B1" w:rsidP="00551208">
      <w:pPr>
        <w:shd w:val="clear" w:color="auto" w:fill="FFFFFF"/>
        <w:spacing w:before="60"/>
        <w:ind w:left="720" w:hanging="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4.1.4</w:t>
      </w:r>
      <w:r w:rsidRPr="00467465">
        <w:rPr>
          <w:rFonts w:asciiTheme="minorHAnsi" w:hAnsiTheme="minorHAnsi" w:cstheme="minorHAnsi"/>
          <w:color w:val="000000" w:themeColor="text1"/>
          <w:sz w:val="20"/>
          <w:szCs w:val="20"/>
        </w:rPr>
        <w:tab/>
        <w:t>Ensure that knowledge gained through association with the Global Wildlife Program (GWP) is shared widely within Belize</w:t>
      </w:r>
    </w:p>
    <w:p w14:paraId="3DC77F25" w14:textId="77777777" w:rsidR="001425E7" w:rsidRPr="00467465" w:rsidRDefault="001425E7" w:rsidP="00551208">
      <w:pPr>
        <w:shd w:val="clear" w:color="auto" w:fill="FFFFFF"/>
        <w:spacing w:before="60"/>
        <w:rPr>
          <w:rFonts w:asciiTheme="minorHAnsi" w:hAnsiTheme="minorHAnsi" w:cstheme="minorHAnsi"/>
          <w:color w:val="000000" w:themeColor="text1"/>
          <w:sz w:val="20"/>
          <w:szCs w:val="20"/>
        </w:rPr>
      </w:pPr>
    </w:p>
    <w:p w14:paraId="721E8786" w14:textId="2296B7BD" w:rsidR="001425E7" w:rsidRPr="00467465" w:rsidRDefault="001425E7" w:rsidP="00551208">
      <w:pPr>
        <w:shd w:val="clear" w:color="auto" w:fill="FFFFFF"/>
        <w:spacing w:before="60"/>
        <w:ind w:left="720" w:hanging="720"/>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4.2 </w:t>
      </w:r>
      <w:r w:rsidRPr="00467465">
        <w:rPr>
          <w:rFonts w:asciiTheme="minorHAnsi" w:hAnsiTheme="minorHAnsi" w:cstheme="minorHAnsi"/>
          <w:b/>
          <w:bCs/>
          <w:color w:val="000000" w:themeColor="text1"/>
          <w:sz w:val="20"/>
          <w:szCs w:val="20"/>
        </w:rPr>
        <w:tab/>
        <w:t xml:space="preserve">Reinforced national multi-stakeholder mechanism for sustained jaguar communication and coordination </w:t>
      </w:r>
    </w:p>
    <w:p w14:paraId="04F1FF8F" w14:textId="0A17F4F0" w:rsidR="00463720" w:rsidRPr="00467465" w:rsidRDefault="00DC0DCD" w:rsidP="00551208">
      <w:pPr>
        <w:rPr>
          <w:color w:val="000000" w:themeColor="text1"/>
          <w:sz w:val="20"/>
          <w:szCs w:val="20"/>
          <w:shd w:val="clear" w:color="auto" w:fill="FFFFFF"/>
          <w:lang w:eastAsia="en-GB"/>
        </w:rPr>
      </w:pPr>
      <w:r w:rsidRPr="00467465">
        <w:rPr>
          <w:rFonts w:asciiTheme="minorHAnsi" w:hAnsiTheme="minorHAnsi" w:cstheme="minorHAnsi"/>
          <w:bCs/>
          <w:color w:val="000000" w:themeColor="text1"/>
          <w:sz w:val="20"/>
          <w:szCs w:val="20"/>
        </w:rPr>
        <w:t xml:space="preserve">The project will help to reinvigorate a coordinating mechanism that was originally </w:t>
      </w:r>
      <w:r w:rsidR="005D72B6" w:rsidRPr="00467465">
        <w:rPr>
          <w:rFonts w:asciiTheme="minorHAnsi" w:hAnsiTheme="minorHAnsi" w:cstheme="minorHAnsi"/>
          <w:bCs/>
          <w:color w:val="000000" w:themeColor="text1"/>
          <w:sz w:val="20"/>
          <w:szCs w:val="20"/>
        </w:rPr>
        <w:t>established in 2009</w:t>
      </w:r>
      <w:r w:rsidR="00463720" w:rsidRPr="00467465">
        <w:rPr>
          <w:rFonts w:asciiTheme="minorHAnsi" w:hAnsiTheme="minorHAnsi" w:cstheme="minorHAnsi"/>
          <w:bCs/>
          <w:color w:val="000000" w:themeColor="text1"/>
          <w:sz w:val="20"/>
          <w:szCs w:val="20"/>
        </w:rPr>
        <w:t>.</w:t>
      </w:r>
      <w:r w:rsidRPr="00467465">
        <w:rPr>
          <w:rFonts w:asciiTheme="minorHAnsi" w:hAnsiTheme="minorHAnsi" w:cstheme="minorHAnsi"/>
          <w:bCs/>
          <w:color w:val="000000" w:themeColor="text1"/>
          <w:sz w:val="20"/>
          <w:szCs w:val="20"/>
        </w:rPr>
        <w:t xml:space="preserve"> </w:t>
      </w:r>
      <w:r w:rsidR="00206F08" w:rsidRPr="00467465">
        <w:rPr>
          <w:rFonts w:asciiTheme="minorHAnsi" w:hAnsiTheme="minorHAnsi" w:cstheme="minorHAnsi"/>
          <w:color w:val="000000" w:themeColor="text1"/>
          <w:sz w:val="20"/>
          <w:szCs w:val="20"/>
          <w:shd w:val="clear" w:color="auto" w:fill="FFFFFF"/>
          <w:lang w:eastAsia="en-GB"/>
        </w:rPr>
        <w:t xml:space="preserve">The </w:t>
      </w:r>
      <w:r w:rsidR="001C097D" w:rsidRPr="00467465">
        <w:rPr>
          <w:rFonts w:asciiTheme="minorHAnsi" w:hAnsiTheme="minorHAnsi" w:cstheme="minorHAnsi"/>
          <w:color w:val="000000" w:themeColor="text1"/>
          <w:sz w:val="20"/>
          <w:szCs w:val="20"/>
          <w:shd w:val="clear" w:color="auto" w:fill="FFFFFF"/>
          <w:lang w:eastAsia="en-GB"/>
        </w:rPr>
        <w:t>Ministry of Sustainable Development, Climate Change and Disaster Risk Management</w:t>
      </w:r>
      <w:r w:rsidR="00206F08" w:rsidRPr="00467465">
        <w:rPr>
          <w:rFonts w:asciiTheme="minorHAnsi" w:hAnsiTheme="minorHAnsi" w:cstheme="minorHAnsi"/>
          <w:color w:val="000000" w:themeColor="text1"/>
          <w:sz w:val="20"/>
          <w:szCs w:val="20"/>
          <w:shd w:val="clear" w:color="auto" w:fill="FFFFFF"/>
          <w:lang w:eastAsia="en-GB"/>
        </w:rPr>
        <w:t xml:space="preserve"> will lead this National Jaguar Working Group. The group will also include representatives of the organizations (mostly NGOs) responsible for managing protected areas in the project landscapes. Participation by other Ministries will be determined during the first year of the project, when a consultant will be recruited to define the ToR and protocols guiding the work of the group.</w:t>
      </w:r>
      <w:r w:rsidR="00206F08" w:rsidRPr="00467465">
        <w:rPr>
          <w:color w:val="000000" w:themeColor="text1"/>
          <w:sz w:val="20"/>
          <w:szCs w:val="20"/>
          <w:shd w:val="clear" w:color="auto" w:fill="FFFFFF"/>
          <w:lang w:eastAsia="en-GB"/>
        </w:rPr>
        <w:t xml:space="preserve"> </w:t>
      </w:r>
      <w:r w:rsidR="00463720" w:rsidRPr="00467465">
        <w:rPr>
          <w:rFonts w:asciiTheme="minorHAnsi" w:hAnsiTheme="minorHAnsi" w:cstheme="minorHAnsi"/>
          <w:color w:val="000000" w:themeColor="text1"/>
          <w:sz w:val="20"/>
          <w:szCs w:val="20"/>
        </w:rPr>
        <w:t>D</w:t>
      </w:r>
      <w:r w:rsidR="00463720" w:rsidRPr="00467465">
        <w:rPr>
          <w:rFonts w:asciiTheme="minorHAnsi" w:hAnsiTheme="minorHAnsi" w:cstheme="minorHAnsi"/>
          <w:bCs/>
          <w:color w:val="000000" w:themeColor="text1"/>
          <w:sz w:val="20"/>
          <w:szCs w:val="20"/>
        </w:rPr>
        <w:t xml:space="preserve">evelopment of a terms of reference and protocols to guide the work of the group will be supported. The group will help to coordinate efforts in a number of areas, including: (i) </w:t>
      </w:r>
      <w:r w:rsidR="00463720" w:rsidRPr="00467465">
        <w:rPr>
          <w:rFonts w:asciiTheme="minorHAnsi" w:hAnsiTheme="minorHAnsi" w:cstheme="minorHAnsi"/>
          <w:color w:val="000000" w:themeColor="text1"/>
          <w:sz w:val="20"/>
          <w:szCs w:val="20"/>
        </w:rPr>
        <w:t xml:space="preserve">maintenance of yearly monitoring and camera trapping efforts, database updates and records; (ii) record keeping and updating of jaguar – cattle conflict situations throughout the country; (iii) enforcement issues related to jaguar and prey hunting; (i) funding constraints and grant applications, and; (v) assessing research permit proposals on jaguars and prey. </w:t>
      </w:r>
    </w:p>
    <w:p w14:paraId="612E383F" w14:textId="5705FB8C" w:rsidR="001425E7" w:rsidRPr="00467465" w:rsidRDefault="001425E7" w:rsidP="00535B9D">
      <w:pPr>
        <w:shd w:val="clear" w:color="auto" w:fill="FFFFFF"/>
        <w:spacing w:before="60"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r w:rsidRPr="00467465">
        <w:rPr>
          <w:rFonts w:asciiTheme="minorHAnsi" w:hAnsiTheme="minorHAnsi" w:cstheme="minorHAnsi"/>
          <w:color w:val="000000" w:themeColor="text1"/>
          <w:sz w:val="20"/>
          <w:szCs w:val="20"/>
        </w:rPr>
        <w:tab/>
      </w:r>
    </w:p>
    <w:p w14:paraId="66E5D751" w14:textId="1B9006D9" w:rsidR="001425E7" w:rsidRPr="00467465" w:rsidRDefault="001425E7"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4.2.1 Support the functioning of the National Jaguar Working Group </w:t>
      </w:r>
    </w:p>
    <w:p w14:paraId="3E24B306" w14:textId="5BC7382C" w:rsidR="00FF4B03" w:rsidRPr="00467465" w:rsidRDefault="00FF4B03" w:rsidP="00551208">
      <w:pPr>
        <w:rPr>
          <w:rFonts w:asciiTheme="minorHAnsi" w:hAnsiTheme="minorHAnsi" w:cstheme="minorHAnsi"/>
          <w:color w:val="000000" w:themeColor="text1"/>
          <w:sz w:val="20"/>
          <w:szCs w:val="20"/>
        </w:rPr>
      </w:pPr>
    </w:p>
    <w:p w14:paraId="04C2CB1A" w14:textId="3FF65320" w:rsidR="00D5315F" w:rsidRPr="00467465" w:rsidRDefault="00D5315F" w:rsidP="00551208">
      <w:pPr>
        <w:rPr>
          <w:rFonts w:asciiTheme="minorHAnsi" w:hAnsiTheme="minorHAnsi" w:cstheme="minorHAnsi"/>
          <w:color w:val="000000" w:themeColor="text1"/>
          <w:sz w:val="20"/>
          <w:szCs w:val="20"/>
        </w:rPr>
      </w:pPr>
    </w:p>
    <w:p w14:paraId="67DFD2AE" w14:textId="77777777" w:rsidR="00D5315F" w:rsidRPr="00467465" w:rsidRDefault="00D5315F" w:rsidP="00551208">
      <w:pPr>
        <w:rPr>
          <w:rFonts w:asciiTheme="minorHAnsi" w:hAnsiTheme="minorHAnsi" w:cstheme="minorHAnsi"/>
          <w:color w:val="000000" w:themeColor="text1"/>
          <w:sz w:val="20"/>
          <w:szCs w:val="20"/>
        </w:rPr>
      </w:pPr>
    </w:p>
    <w:p w14:paraId="0F421241" w14:textId="77777777" w:rsidR="00D009F1" w:rsidRPr="00467465" w:rsidRDefault="00D009F1" w:rsidP="00551208">
      <w:pPr>
        <w:rPr>
          <w:rFonts w:asciiTheme="minorHAnsi" w:hAnsiTheme="minorHAnsi" w:cstheme="minorHAnsi"/>
          <w:b/>
          <w:color w:val="000000" w:themeColor="text1"/>
          <w:sz w:val="20"/>
          <w:szCs w:val="20"/>
        </w:rPr>
      </w:pPr>
      <w:r w:rsidRPr="00467465">
        <w:rPr>
          <w:rFonts w:asciiTheme="minorHAnsi" w:hAnsiTheme="minorHAnsi" w:cstheme="minorHAnsi"/>
          <w:b/>
          <w:bCs/>
          <w:color w:val="000000" w:themeColor="text1"/>
          <w:sz w:val="20"/>
          <w:szCs w:val="20"/>
        </w:rPr>
        <w:lastRenderedPageBreak/>
        <w:t xml:space="preserve">4.3    Project monitored and evaluated </w:t>
      </w:r>
    </w:p>
    <w:p w14:paraId="74C3062D" w14:textId="77777777" w:rsidR="00D009F1" w:rsidRPr="00467465" w:rsidRDefault="00D009F1" w:rsidP="00551208">
      <w:pPr>
        <w:shd w:val="clear" w:color="auto" w:fill="FFFFFF"/>
        <w:spacing w:before="60"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During the preparatory phase, significant outreach was made to indigenous groups who will be impacted by project activities under component 3. These consultations will be complemented by a process to obtain full FPIC of the final project document during the inception phase. The project includes three safeguard plans—gender, indigenous peoples and stakeholder—along with associated risks. Together, these will require careful monitoring.  Finally, in the final months of the project, a terminal evaluation will be conducted.</w:t>
      </w:r>
    </w:p>
    <w:p w14:paraId="78D0DFE2" w14:textId="77777777" w:rsidR="00D009F1" w:rsidRPr="00467465" w:rsidRDefault="00D009F1" w:rsidP="00551208">
      <w:pPr>
        <w:shd w:val="clear" w:color="auto" w:fill="FFFFFF"/>
        <w:spacing w:before="60"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indicative activities are expected:</w:t>
      </w:r>
    </w:p>
    <w:p w14:paraId="0029E4E8" w14:textId="77777777" w:rsidR="00D009F1" w:rsidRPr="00467465" w:rsidRDefault="00D009F1"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4.3.1</w:t>
      </w:r>
      <w:r w:rsidRPr="00467465">
        <w:rPr>
          <w:rFonts w:asciiTheme="minorHAnsi" w:hAnsiTheme="minorHAnsi" w:cstheme="minorHAnsi"/>
          <w:color w:val="000000" w:themeColor="text1"/>
          <w:sz w:val="20"/>
          <w:szCs w:val="20"/>
        </w:rPr>
        <w:tab/>
        <w:t>Inception workshop and FPIC under Indigenous People’s Plan</w:t>
      </w:r>
    </w:p>
    <w:p w14:paraId="623F38E0" w14:textId="77777777" w:rsidR="00D009F1" w:rsidRPr="00467465" w:rsidRDefault="00D009F1"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4.3.2</w:t>
      </w:r>
      <w:r w:rsidRPr="00467465">
        <w:rPr>
          <w:rFonts w:asciiTheme="minorHAnsi" w:hAnsiTheme="minorHAnsi" w:cstheme="minorHAnsi"/>
          <w:color w:val="000000" w:themeColor="text1"/>
          <w:sz w:val="20"/>
          <w:szCs w:val="20"/>
        </w:rPr>
        <w:tab/>
        <w:t>Monitoring of all stakeholder plans and risks</w:t>
      </w:r>
    </w:p>
    <w:p w14:paraId="2E75C3BE" w14:textId="77777777" w:rsidR="00D009F1" w:rsidRPr="00467465" w:rsidRDefault="00D009F1"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4.3.3</w:t>
      </w:r>
      <w:r w:rsidRPr="00467465">
        <w:rPr>
          <w:rFonts w:asciiTheme="minorHAnsi" w:hAnsiTheme="minorHAnsi" w:cstheme="minorHAnsi"/>
          <w:color w:val="000000" w:themeColor="text1"/>
          <w:sz w:val="20"/>
          <w:szCs w:val="20"/>
        </w:rPr>
        <w:tab/>
        <w:t>Project evaluation conducted</w:t>
      </w:r>
    </w:p>
    <w:p w14:paraId="19CBBBA0" w14:textId="77777777" w:rsidR="00500278" w:rsidRPr="00467465" w:rsidRDefault="00500278" w:rsidP="00551208">
      <w:pPr>
        <w:shd w:val="clear" w:color="auto" w:fill="FFFFFF"/>
        <w:spacing w:before="60"/>
        <w:rPr>
          <w:rFonts w:asciiTheme="minorHAnsi" w:hAnsiTheme="minorHAnsi" w:cstheme="minorHAnsi"/>
          <w:color w:val="000000" w:themeColor="text1"/>
          <w:sz w:val="18"/>
          <w:szCs w:val="18"/>
        </w:rPr>
      </w:pPr>
    </w:p>
    <w:p w14:paraId="611546E3" w14:textId="77777777" w:rsidR="00500278" w:rsidRPr="00467465" w:rsidRDefault="00500278" w:rsidP="00551208">
      <w:pPr>
        <w:shd w:val="clear" w:color="auto" w:fill="FFFFFF"/>
        <w:spacing w:before="60"/>
        <w:rPr>
          <w:rFonts w:asciiTheme="minorHAnsi" w:hAnsiTheme="minorHAnsi" w:cstheme="minorHAnsi"/>
          <w:color w:val="000000" w:themeColor="text1"/>
          <w:sz w:val="20"/>
          <w:szCs w:val="20"/>
        </w:rPr>
      </w:pPr>
    </w:p>
    <w:p w14:paraId="051788C5" w14:textId="7892FA6C" w:rsidR="00E349BA" w:rsidRPr="00467465" w:rsidRDefault="00A91A62" w:rsidP="00551208">
      <w:pPr>
        <w:pStyle w:val="Heading4"/>
        <w:rPr>
          <w:rFonts w:cstheme="minorHAnsi"/>
          <w:color w:val="000000" w:themeColor="text1"/>
        </w:rPr>
      </w:pPr>
      <w:r w:rsidRPr="00467465">
        <w:rPr>
          <w:rFonts w:cstheme="minorHAnsi"/>
          <w:color w:val="000000" w:themeColor="text1"/>
        </w:rPr>
        <w:t>P</w:t>
      </w:r>
      <w:r w:rsidR="00C644BD" w:rsidRPr="00467465">
        <w:rPr>
          <w:rFonts w:cstheme="minorHAnsi"/>
          <w:color w:val="000000" w:themeColor="text1"/>
        </w:rPr>
        <w:t>artnerships</w:t>
      </w:r>
    </w:p>
    <w:p w14:paraId="4C238B7D" w14:textId="77777777" w:rsidR="00340600" w:rsidRPr="00467465" w:rsidRDefault="008C593F"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Working together in partnership</w:t>
      </w:r>
      <w:r w:rsidR="00340600"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represents a critical element of the project strategy. </w:t>
      </w:r>
      <w:r w:rsidR="00340600" w:rsidRPr="00467465">
        <w:rPr>
          <w:rFonts w:asciiTheme="minorHAnsi" w:hAnsiTheme="minorHAnsi" w:cstheme="minorHAnsi"/>
          <w:color w:val="000000" w:themeColor="text1"/>
          <w:sz w:val="20"/>
          <w:szCs w:val="20"/>
        </w:rPr>
        <w:t xml:space="preserve">Perhaps the most central example of this emphasis is under Component 1, where a partnership of organizations will be established for sharing camera trap data and utilizing the collective results for analytical purposes. </w:t>
      </w:r>
    </w:p>
    <w:p w14:paraId="54F62309" w14:textId="37E24421" w:rsidR="00340600" w:rsidRPr="00467465" w:rsidRDefault="00340600"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addition to the overarching partnership between the GEF implementing agency (UNDP), and the Government executing partner (the Forestry Department), the project relies on key partnerships under each of its main components (1-3). These partnerships may be briefly summarized as follows (additional details may be found </w:t>
      </w:r>
      <w:r w:rsidR="006E36F4" w:rsidRPr="00467465">
        <w:rPr>
          <w:rFonts w:asciiTheme="minorHAnsi" w:hAnsiTheme="minorHAnsi" w:cstheme="minorHAnsi"/>
          <w:color w:val="000000" w:themeColor="text1"/>
          <w:sz w:val="20"/>
          <w:szCs w:val="20"/>
        </w:rPr>
        <w:t xml:space="preserve">above </w:t>
      </w:r>
      <w:r w:rsidRPr="00467465">
        <w:rPr>
          <w:rFonts w:asciiTheme="minorHAnsi" w:hAnsiTheme="minorHAnsi" w:cstheme="minorHAnsi"/>
          <w:color w:val="000000" w:themeColor="text1"/>
          <w:sz w:val="20"/>
          <w:szCs w:val="20"/>
        </w:rPr>
        <w:t>under the project description):</w:t>
      </w:r>
    </w:p>
    <w:p w14:paraId="50588FDF" w14:textId="6664610D" w:rsidR="00340600" w:rsidRPr="00467465" w:rsidRDefault="00340600"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t>Panthera</w:t>
      </w:r>
      <w:r w:rsidRPr="00467465">
        <w:rPr>
          <w:rFonts w:cstheme="minorHAnsi"/>
          <w:color w:val="000000" w:themeColor="text1"/>
          <w:sz w:val="20"/>
          <w:szCs w:val="20"/>
        </w:rPr>
        <w:t xml:space="preserve">: Panthera </w:t>
      </w:r>
      <w:r w:rsidRPr="00467465">
        <w:rPr>
          <w:rFonts w:cstheme="minorHAnsi"/>
          <w:color w:val="000000" w:themeColor="text1"/>
          <w:sz w:val="20"/>
          <w:szCs w:val="20"/>
          <w:lang w:val="en-GB"/>
        </w:rPr>
        <w:t xml:space="preserve">is an international, non-governmental organization </w:t>
      </w:r>
      <w:r w:rsidR="006E36F4" w:rsidRPr="00467465">
        <w:rPr>
          <w:rFonts w:cstheme="minorHAnsi"/>
          <w:color w:val="000000" w:themeColor="text1"/>
          <w:sz w:val="20"/>
          <w:szCs w:val="20"/>
          <w:lang w:val="en-GB"/>
        </w:rPr>
        <w:t xml:space="preserve">focused on the global preservation and management of wild cat species. </w:t>
      </w:r>
      <w:r w:rsidR="006E36F4" w:rsidRPr="00467465">
        <w:rPr>
          <w:rFonts w:cstheme="minorHAnsi"/>
          <w:color w:val="000000" w:themeColor="text1"/>
          <w:sz w:val="20"/>
          <w:szCs w:val="20"/>
          <w:shd w:val="clear" w:color="auto" w:fill="FFFFFF"/>
        </w:rPr>
        <w:t xml:space="preserve">Panthera’s work in Belize is focused primarily on the jaguar, maintaining healthy prey populations and jaguar range connectivity, primarily through reducing jaguar conflict with livestock growers. </w:t>
      </w:r>
      <w:r w:rsidRPr="00467465">
        <w:rPr>
          <w:rFonts w:cstheme="minorHAnsi"/>
          <w:color w:val="000000" w:themeColor="text1"/>
          <w:sz w:val="20"/>
          <w:szCs w:val="20"/>
          <w:lang w:val="en-GB"/>
        </w:rPr>
        <w:t xml:space="preserve">Panthera is based in Mayflower Bocawina National Park, Belize. </w:t>
      </w:r>
      <w:r w:rsidR="006E36F4" w:rsidRPr="00467465">
        <w:rPr>
          <w:rFonts w:cstheme="minorHAnsi"/>
          <w:color w:val="000000" w:themeColor="text1"/>
          <w:sz w:val="20"/>
          <w:szCs w:val="20"/>
          <w:lang w:val="en-GB"/>
        </w:rPr>
        <w:t xml:space="preserve">Panthera will play a key role, working with the Forestry Department, as responsible party under component 1 for development of the Belize wildlife monitoring network and application in the central corridor. </w:t>
      </w:r>
    </w:p>
    <w:p w14:paraId="6A87A145" w14:textId="482E39D1" w:rsidR="00340600" w:rsidRPr="00467465" w:rsidRDefault="00340600"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t>Corozal Sustainable Future Initiative (CSFI</w:t>
      </w:r>
      <w:r w:rsidRPr="00467465">
        <w:rPr>
          <w:rFonts w:cstheme="minorHAnsi"/>
          <w:color w:val="000000" w:themeColor="text1"/>
          <w:sz w:val="20"/>
          <w:szCs w:val="20"/>
        </w:rPr>
        <w:t>):</w:t>
      </w:r>
      <w:r w:rsidRPr="00467465">
        <w:rPr>
          <w:rFonts w:cstheme="minorHAnsi"/>
          <w:bCs/>
          <w:color w:val="000000" w:themeColor="text1"/>
          <w:sz w:val="20"/>
          <w:szCs w:val="20"/>
        </w:rPr>
        <w:t xml:space="preserve"> CSFI is the Government’s primary partner in managing the North</w:t>
      </w:r>
      <w:r w:rsidR="006E36F4" w:rsidRPr="00467465">
        <w:rPr>
          <w:rFonts w:cstheme="minorHAnsi"/>
          <w:bCs/>
          <w:color w:val="000000" w:themeColor="text1"/>
          <w:sz w:val="20"/>
          <w:szCs w:val="20"/>
        </w:rPr>
        <w:t>ern</w:t>
      </w:r>
      <w:r w:rsidRPr="00467465">
        <w:rPr>
          <w:rFonts w:cstheme="minorHAnsi"/>
          <w:bCs/>
          <w:color w:val="000000" w:themeColor="text1"/>
          <w:sz w:val="20"/>
          <w:szCs w:val="20"/>
        </w:rPr>
        <w:t xml:space="preserve"> Biological Corridor</w:t>
      </w:r>
      <w:r w:rsidR="006E36F4" w:rsidRPr="00467465">
        <w:rPr>
          <w:rFonts w:cstheme="minorHAnsi"/>
          <w:bCs/>
          <w:color w:val="000000" w:themeColor="text1"/>
          <w:sz w:val="20"/>
          <w:szCs w:val="20"/>
        </w:rPr>
        <w:t>, which is in the process of being reshaped as a protected area</w:t>
      </w:r>
      <w:r w:rsidRPr="00467465">
        <w:rPr>
          <w:rFonts w:cstheme="minorHAnsi"/>
          <w:bCs/>
          <w:color w:val="000000" w:themeColor="text1"/>
          <w:sz w:val="20"/>
          <w:szCs w:val="20"/>
        </w:rPr>
        <w:t xml:space="preserve">. </w:t>
      </w:r>
      <w:r w:rsidR="006E36F4" w:rsidRPr="00467465">
        <w:rPr>
          <w:rFonts w:cstheme="minorHAnsi"/>
          <w:bCs/>
          <w:color w:val="000000" w:themeColor="text1"/>
          <w:sz w:val="20"/>
          <w:szCs w:val="20"/>
        </w:rPr>
        <w:t>In partnership with the Forestry Department, CSFI will spearhead work to establish a response team for wildlife – jaguar conflict. It will also support the project’s efforts to engage with local communities in the development of wildlife-friendly economic activities.</w:t>
      </w:r>
      <w:r w:rsidRPr="00467465">
        <w:rPr>
          <w:rFonts w:cstheme="minorHAnsi"/>
          <w:bCs/>
          <w:color w:val="000000" w:themeColor="text1"/>
          <w:sz w:val="20"/>
          <w:szCs w:val="20"/>
        </w:rPr>
        <w:t xml:space="preserve"> </w:t>
      </w:r>
    </w:p>
    <w:p w14:paraId="73EA2779" w14:textId="75C8B294" w:rsidR="00340600" w:rsidRPr="00467465" w:rsidRDefault="00340600"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t>Ya’axche Conservation Trust (YCT)</w:t>
      </w:r>
      <w:r w:rsidRPr="00467465">
        <w:rPr>
          <w:rFonts w:cstheme="minorHAnsi"/>
          <w:color w:val="000000" w:themeColor="text1"/>
          <w:sz w:val="20"/>
          <w:szCs w:val="20"/>
        </w:rPr>
        <w:t xml:space="preserve">: YCT </w:t>
      </w:r>
      <w:r w:rsidR="006E36F4" w:rsidRPr="00467465">
        <w:rPr>
          <w:rFonts w:cstheme="minorHAnsi"/>
          <w:color w:val="000000" w:themeColor="text1"/>
          <w:sz w:val="20"/>
          <w:szCs w:val="20"/>
        </w:rPr>
        <w:t xml:space="preserve">will play a central role, in association with the Forestry Department, as </w:t>
      </w:r>
      <w:r w:rsidR="006F4910" w:rsidRPr="00467465">
        <w:rPr>
          <w:rFonts w:cstheme="minorHAnsi"/>
          <w:color w:val="000000" w:themeColor="text1"/>
          <w:sz w:val="20"/>
          <w:szCs w:val="20"/>
        </w:rPr>
        <w:t xml:space="preserve">a </w:t>
      </w:r>
      <w:r w:rsidR="006E36F4" w:rsidRPr="00467465">
        <w:rPr>
          <w:rFonts w:cstheme="minorHAnsi"/>
          <w:color w:val="000000" w:themeColor="text1"/>
          <w:sz w:val="20"/>
          <w:szCs w:val="20"/>
        </w:rPr>
        <w:t xml:space="preserve">responsible party under Component 3. YCT </w:t>
      </w:r>
      <w:r w:rsidRPr="00467465">
        <w:rPr>
          <w:rFonts w:cstheme="minorHAnsi"/>
          <w:color w:val="000000" w:themeColor="text1"/>
          <w:sz w:val="20"/>
          <w:szCs w:val="20"/>
        </w:rPr>
        <w:t xml:space="preserve">has a consistent, long-term presence in the </w:t>
      </w:r>
      <w:r w:rsidR="006E36F4" w:rsidRPr="00467465">
        <w:rPr>
          <w:rFonts w:cstheme="minorHAnsi"/>
          <w:color w:val="000000" w:themeColor="text1"/>
          <w:sz w:val="20"/>
          <w:szCs w:val="20"/>
        </w:rPr>
        <w:t xml:space="preserve">southern corridor where activities </w:t>
      </w:r>
      <w:r w:rsidR="00D23051" w:rsidRPr="00467465">
        <w:rPr>
          <w:rFonts w:cstheme="minorHAnsi"/>
          <w:color w:val="000000" w:themeColor="text1"/>
          <w:sz w:val="20"/>
          <w:szCs w:val="20"/>
        </w:rPr>
        <w:t>related</w:t>
      </w:r>
      <w:r w:rsidR="006E36F4" w:rsidRPr="00467465">
        <w:rPr>
          <w:rFonts w:cstheme="minorHAnsi"/>
          <w:color w:val="000000" w:themeColor="text1"/>
          <w:sz w:val="20"/>
          <w:szCs w:val="20"/>
        </w:rPr>
        <w:t xml:space="preserve"> to sustainable hunting will take place. </w:t>
      </w:r>
      <w:r w:rsidRPr="00467465">
        <w:rPr>
          <w:rFonts w:cstheme="minorHAnsi"/>
          <w:color w:val="000000" w:themeColor="text1"/>
          <w:sz w:val="20"/>
          <w:szCs w:val="20"/>
        </w:rPr>
        <w:t xml:space="preserve">It has experience implementing similar projects in this area </w:t>
      </w:r>
      <w:r w:rsidR="006E36F4" w:rsidRPr="00467465">
        <w:rPr>
          <w:rFonts w:cstheme="minorHAnsi"/>
          <w:color w:val="000000" w:themeColor="text1"/>
          <w:sz w:val="20"/>
          <w:szCs w:val="20"/>
        </w:rPr>
        <w:t xml:space="preserve">and </w:t>
      </w:r>
      <w:r w:rsidRPr="00467465">
        <w:rPr>
          <w:rFonts w:cstheme="minorHAnsi"/>
          <w:color w:val="000000" w:themeColor="text1"/>
          <w:sz w:val="20"/>
          <w:szCs w:val="20"/>
        </w:rPr>
        <w:t xml:space="preserve">strong relationships with the </w:t>
      </w:r>
      <w:r w:rsidR="006E36F4" w:rsidRPr="00467465">
        <w:rPr>
          <w:rFonts w:cstheme="minorHAnsi"/>
          <w:color w:val="000000" w:themeColor="text1"/>
          <w:sz w:val="20"/>
          <w:szCs w:val="20"/>
        </w:rPr>
        <w:t xml:space="preserve">area’s </w:t>
      </w:r>
      <w:r w:rsidRPr="00467465">
        <w:rPr>
          <w:rFonts w:cstheme="minorHAnsi"/>
          <w:color w:val="000000" w:themeColor="text1"/>
          <w:sz w:val="20"/>
          <w:szCs w:val="20"/>
        </w:rPr>
        <w:t>indigenous communities.</w:t>
      </w:r>
      <w:r w:rsidR="006E36F4" w:rsidRPr="00467465">
        <w:rPr>
          <w:rFonts w:cstheme="minorHAnsi"/>
          <w:color w:val="000000" w:themeColor="text1"/>
          <w:sz w:val="20"/>
          <w:szCs w:val="20"/>
        </w:rPr>
        <w:t xml:space="preserve"> </w:t>
      </w:r>
      <w:r w:rsidRPr="00467465">
        <w:rPr>
          <w:rFonts w:cstheme="minorHAnsi"/>
          <w:color w:val="000000" w:themeColor="text1"/>
          <w:sz w:val="20"/>
          <w:szCs w:val="20"/>
        </w:rPr>
        <w:t>Its Board of Directors includes representatives of the indigenous communities.</w:t>
      </w:r>
    </w:p>
    <w:p w14:paraId="46624078" w14:textId="77777777" w:rsidR="006F4910" w:rsidRPr="00467465" w:rsidRDefault="006F4910" w:rsidP="00551208">
      <w:pPr>
        <w:pStyle w:val="Heading4"/>
        <w:tabs>
          <w:tab w:val="clear" w:pos="1740"/>
          <w:tab w:val="left" w:pos="1312"/>
        </w:tabs>
        <w:rPr>
          <w:rFonts w:cstheme="minorHAnsi"/>
          <w:color w:val="000000" w:themeColor="text1"/>
        </w:rPr>
      </w:pPr>
    </w:p>
    <w:p w14:paraId="72E6ACCE" w14:textId="630B5FAC" w:rsidR="004C0749" w:rsidRPr="00467465" w:rsidRDefault="00677513" w:rsidP="00551208">
      <w:pPr>
        <w:pStyle w:val="Heading4"/>
        <w:tabs>
          <w:tab w:val="clear" w:pos="1740"/>
          <w:tab w:val="left" w:pos="1312"/>
        </w:tabs>
        <w:rPr>
          <w:rFonts w:cstheme="minorHAnsi"/>
          <w:color w:val="000000" w:themeColor="text1"/>
        </w:rPr>
      </w:pPr>
      <w:r w:rsidRPr="00467465">
        <w:rPr>
          <w:rFonts w:cstheme="minorHAnsi"/>
          <w:color w:val="000000" w:themeColor="text1"/>
        </w:rPr>
        <w:t>Risks</w:t>
      </w:r>
      <w:r w:rsidR="008C593F" w:rsidRPr="00467465">
        <w:rPr>
          <w:rFonts w:cstheme="minorHAnsi"/>
          <w:color w:val="000000" w:themeColor="text1"/>
        </w:rPr>
        <w:tab/>
      </w:r>
    </w:p>
    <w:p w14:paraId="48D1359F" w14:textId="7B458343" w:rsidR="005D4A81" w:rsidRPr="00467465" w:rsidRDefault="005D4A81"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Based on the finding of the Social and Environmental Screening Procedure (SESP), the project has been assessed as “moderate” risk (see Annex 4). It involves the participation of indigenous peoples and other vulnerable or marginalized groups and has several additional moderately rated risks. It should be noted, however, that the concept builds on the lessons and the processes of recent similar actions undertaken by natural resource managers, including community consultation and participation in REDD+ programming, the development of a management strategy and plan for the central Belize Corridor System and the expansion of the North Eastern corridor system. </w:t>
      </w:r>
    </w:p>
    <w:p w14:paraId="301AEB42" w14:textId="099F4E2A" w:rsidR="005D4A81" w:rsidRPr="00467465" w:rsidRDefault="005D4A81"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lastRenderedPageBreak/>
        <w:t>Project development has been informed through consultations with a broad cross section of national stakeholders and thorough analysis of national and local circumstances. Project developers have also elaborated three action plans to manage and mitigate the cumulative nature of the risks and/or the complexity of assessing and managing the moderate risks</w:t>
      </w:r>
      <w:r w:rsidRPr="00467465" w:rsidDel="008459A2">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identified in the SESP. These action plans are: (1) Stakeholder Engagement Plan, (2) Indigenous Peoples Plan (IPP) and (3) Gender Action Plan. The IPP plan for example, outlines key activities designed to obtain the FPIC of local communities during the project’s inception phase.</w:t>
      </w:r>
    </w:p>
    <w:p w14:paraId="09AC95D8" w14:textId="5884B854" w:rsidR="005D4A81" w:rsidRPr="00467465" w:rsidRDefault="005D4A81"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An effective strategy for risk management has been developed (See Annexes 4 and 5) and is reflected in the safeguard plans (see Annex 7-9). Eight individual risks have been identified and rated in terms of impact and probability. Risk treatment and management measures have been identified and associated responsibilities allocated to risk ‘owners’. </w:t>
      </w:r>
    </w:p>
    <w:p w14:paraId="59546A58" w14:textId="410706D2" w:rsidR="0056569C" w:rsidRPr="00467465" w:rsidRDefault="0056569C" w:rsidP="00551208">
      <w:pPr>
        <w:spacing w:before="240"/>
        <w:rPr>
          <w:rFonts w:asciiTheme="minorHAnsi" w:hAnsiTheme="minorHAnsi" w:cstheme="minorHAnsi"/>
          <w:color w:val="000000" w:themeColor="text1"/>
          <w:sz w:val="20"/>
          <w:szCs w:val="20"/>
        </w:rPr>
      </w:pPr>
    </w:p>
    <w:p w14:paraId="459D8BF7" w14:textId="77777777" w:rsidR="00215105" w:rsidRPr="00467465" w:rsidRDefault="00215105" w:rsidP="00551208">
      <w:pPr>
        <w:spacing w:before="240"/>
        <w:rPr>
          <w:rFonts w:asciiTheme="minorHAnsi" w:hAnsiTheme="minorHAnsi" w:cstheme="minorHAnsi"/>
          <w:color w:val="000000" w:themeColor="text1"/>
          <w:sz w:val="20"/>
          <w:szCs w:val="20"/>
        </w:rPr>
      </w:pPr>
    </w:p>
    <w:p w14:paraId="51320E6B" w14:textId="40466D6A" w:rsidR="00222B46" w:rsidRPr="00467465" w:rsidRDefault="00A572FB" w:rsidP="00215105">
      <w:pPr>
        <w:pStyle w:val="Heading4"/>
        <w:spacing w:after="120"/>
        <w:rPr>
          <w:rFonts w:cstheme="minorHAnsi"/>
          <w:color w:val="000000" w:themeColor="text1"/>
        </w:rPr>
      </w:pPr>
      <w:r w:rsidRPr="00467465">
        <w:rPr>
          <w:rFonts w:cstheme="minorHAnsi"/>
          <w:color w:val="000000" w:themeColor="text1"/>
        </w:rPr>
        <w:t>Stakeholder engagement</w:t>
      </w:r>
      <w:r w:rsidR="00222B46" w:rsidRPr="00467465">
        <w:rPr>
          <w:rFonts w:cstheme="minorHAnsi"/>
          <w:color w:val="000000" w:themeColor="text1"/>
        </w:rPr>
        <w:t xml:space="preserve"> and south-south cooperation</w:t>
      </w:r>
    </w:p>
    <w:p w14:paraId="5FC23496" w14:textId="77777777" w:rsidR="00B42CF5" w:rsidRPr="00467465" w:rsidRDefault="00E37E0E"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Stakeholder consultations were undertaken throughout the project preparation phase. </w:t>
      </w:r>
      <w:r w:rsidR="00B51E8E" w:rsidRPr="00467465">
        <w:rPr>
          <w:rFonts w:asciiTheme="minorHAnsi" w:hAnsiTheme="minorHAnsi" w:cstheme="minorHAnsi"/>
          <w:color w:val="000000" w:themeColor="text1"/>
          <w:sz w:val="20"/>
          <w:szCs w:val="20"/>
        </w:rPr>
        <w:t xml:space="preserve">During these consultations, stakeholders were informed about the project and its evolving strategy, their views were taken on board and their potential roles in project implementation were assessed and confirmed. </w:t>
      </w:r>
      <w:r w:rsidR="008623CE" w:rsidRPr="00467465">
        <w:rPr>
          <w:rFonts w:asciiTheme="minorHAnsi" w:hAnsiTheme="minorHAnsi" w:cstheme="minorHAnsi"/>
          <w:color w:val="000000" w:themeColor="text1"/>
          <w:sz w:val="20"/>
          <w:szCs w:val="20"/>
        </w:rPr>
        <w:t>Forty-six</w:t>
      </w:r>
      <w:r w:rsidR="00B25BB8" w:rsidRPr="00467465">
        <w:rPr>
          <w:rFonts w:asciiTheme="minorHAnsi" w:hAnsiTheme="minorHAnsi" w:cstheme="minorHAnsi"/>
          <w:color w:val="000000" w:themeColor="text1"/>
          <w:sz w:val="20"/>
          <w:szCs w:val="20"/>
        </w:rPr>
        <w:t xml:space="preserve"> stakeholders were identified and categorized by project component, region and stakeholder type.</w:t>
      </w:r>
      <w:r w:rsidR="00AC2EA4" w:rsidRPr="00467465">
        <w:rPr>
          <w:rFonts w:asciiTheme="minorHAnsi" w:hAnsiTheme="minorHAnsi" w:cstheme="minorHAnsi"/>
          <w:color w:val="000000" w:themeColor="text1"/>
          <w:sz w:val="20"/>
          <w:szCs w:val="20"/>
        </w:rPr>
        <w:t xml:space="preserve"> </w:t>
      </w:r>
      <w:r w:rsidR="00150E7D" w:rsidRPr="00467465">
        <w:rPr>
          <w:rFonts w:asciiTheme="minorHAnsi" w:hAnsiTheme="minorHAnsi" w:cstheme="minorHAnsi"/>
          <w:color w:val="000000" w:themeColor="text1"/>
          <w:sz w:val="20"/>
          <w:szCs w:val="20"/>
        </w:rPr>
        <w:t xml:space="preserve">They include communities, academia, government agencies, NGOs and social groups. </w:t>
      </w:r>
      <w:r w:rsidR="00AC2EA4" w:rsidRPr="00467465">
        <w:rPr>
          <w:rFonts w:asciiTheme="minorHAnsi" w:hAnsiTheme="minorHAnsi" w:cstheme="minorHAnsi"/>
          <w:color w:val="000000" w:themeColor="text1"/>
          <w:sz w:val="20"/>
          <w:szCs w:val="20"/>
        </w:rPr>
        <w:t>Depending on an assessment of p</w:t>
      </w:r>
      <w:r w:rsidR="00B25BB8" w:rsidRPr="00467465">
        <w:rPr>
          <w:rFonts w:asciiTheme="minorHAnsi" w:hAnsiTheme="minorHAnsi" w:cstheme="minorHAnsi"/>
          <w:color w:val="000000" w:themeColor="text1"/>
          <w:sz w:val="20"/>
          <w:szCs w:val="20"/>
        </w:rPr>
        <w:t xml:space="preserve">ower </w:t>
      </w:r>
      <w:r w:rsidR="00AC2EA4" w:rsidRPr="00467465">
        <w:rPr>
          <w:rFonts w:asciiTheme="minorHAnsi" w:hAnsiTheme="minorHAnsi" w:cstheme="minorHAnsi"/>
          <w:color w:val="000000" w:themeColor="text1"/>
          <w:sz w:val="20"/>
          <w:szCs w:val="20"/>
        </w:rPr>
        <w:t xml:space="preserve">and </w:t>
      </w:r>
      <w:r w:rsidR="00B25BB8" w:rsidRPr="00467465">
        <w:rPr>
          <w:rFonts w:asciiTheme="minorHAnsi" w:hAnsiTheme="minorHAnsi" w:cstheme="minorHAnsi"/>
          <w:color w:val="000000" w:themeColor="text1"/>
          <w:sz w:val="20"/>
          <w:szCs w:val="20"/>
        </w:rPr>
        <w:t>interest</w:t>
      </w:r>
      <w:r w:rsidR="00AC2EA4" w:rsidRPr="00467465">
        <w:rPr>
          <w:rFonts w:asciiTheme="minorHAnsi" w:hAnsiTheme="minorHAnsi" w:cstheme="minorHAnsi"/>
          <w:color w:val="000000" w:themeColor="text1"/>
          <w:sz w:val="20"/>
          <w:szCs w:val="20"/>
        </w:rPr>
        <w:t xml:space="preserve">, each stakeholder was assigned </w:t>
      </w:r>
      <w:r w:rsidR="008623CE" w:rsidRPr="00467465">
        <w:rPr>
          <w:rFonts w:asciiTheme="minorHAnsi" w:hAnsiTheme="minorHAnsi" w:cstheme="minorHAnsi"/>
          <w:color w:val="000000" w:themeColor="text1"/>
          <w:sz w:val="20"/>
          <w:szCs w:val="20"/>
        </w:rPr>
        <w:t xml:space="preserve">to one of the following categories: </w:t>
      </w:r>
    </w:p>
    <w:p w14:paraId="14930088" w14:textId="47608A0E" w:rsidR="00B42CF5" w:rsidRPr="00467465" w:rsidRDefault="00B42CF5" w:rsidP="00C21375">
      <w:pPr>
        <w:pStyle w:val="ListParagraph"/>
        <w:numPr>
          <w:ilvl w:val="0"/>
          <w:numId w:val="76"/>
        </w:numPr>
        <w:spacing w:after="120"/>
        <w:rPr>
          <w:rFonts w:cstheme="minorHAnsi"/>
          <w:color w:val="000000" w:themeColor="text1"/>
          <w:sz w:val="20"/>
          <w:szCs w:val="20"/>
        </w:rPr>
      </w:pPr>
      <w:r w:rsidRPr="00467465">
        <w:rPr>
          <w:rFonts w:cstheme="minorHAnsi"/>
          <w:color w:val="000000" w:themeColor="text1"/>
          <w:sz w:val="20"/>
          <w:szCs w:val="20"/>
          <w:u w:val="single"/>
        </w:rPr>
        <w:t>Keep informed</w:t>
      </w:r>
      <w:r w:rsidRPr="00467465">
        <w:rPr>
          <w:rFonts w:cstheme="minorHAnsi"/>
          <w:color w:val="000000" w:themeColor="text1"/>
          <w:sz w:val="20"/>
          <w:szCs w:val="20"/>
        </w:rPr>
        <w:t>: Provide stakeholders with balanced and objective information to assist them in understanding the problem, alternatives, opportunities and/or solutions.</w:t>
      </w:r>
    </w:p>
    <w:p w14:paraId="714DAACF" w14:textId="476B1DF6" w:rsidR="00B42CF5" w:rsidRPr="00467465" w:rsidRDefault="00B42CF5" w:rsidP="00C21375">
      <w:pPr>
        <w:pStyle w:val="ListParagraph"/>
        <w:numPr>
          <w:ilvl w:val="0"/>
          <w:numId w:val="76"/>
        </w:numPr>
        <w:spacing w:after="120"/>
        <w:rPr>
          <w:rFonts w:cstheme="minorHAnsi"/>
          <w:color w:val="000000" w:themeColor="text1"/>
          <w:sz w:val="20"/>
          <w:szCs w:val="20"/>
        </w:rPr>
      </w:pPr>
      <w:r w:rsidRPr="00467465">
        <w:rPr>
          <w:rFonts w:cstheme="minorHAnsi"/>
          <w:color w:val="000000" w:themeColor="text1"/>
          <w:sz w:val="20"/>
          <w:szCs w:val="20"/>
          <w:u w:val="single"/>
        </w:rPr>
        <w:t>Consult</w:t>
      </w:r>
      <w:r w:rsidRPr="00467465">
        <w:rPr>
          <w:rFonts w:cstheme="minorHAnsi"/>
          <w:color w:val="000000" w:themeColor="text1"/>
          <w:sz w:val="20"/>
          <w:szCs w:val="20"/>
        </w:rPr>
        <w:t>: Obtain stakeholder feedback on project analysis and design, alternatives and/or decisions and consider stakeholder concerns and aspirations</w:t>
      </w:r>
    </w:p>
    <w:p w14:paraId="736944A0" w14:textId="057362AD" w:rsidR="00B42CF5" w:rsidRPr="00467465" w:rsidRDefault="00B42CF5" w:rsidP="00C21375">
      <w:pPr>
        <w:pStyle w:val="ListParagraph"/>
        <w:numPr>
          <w:ilvl w:val="0"/>
          <w:numId w:val="76"/>
        </w:numPr>
        <w:spacing w:after="120"/>
        <w:rPr>
          <w:rFonts w:cstheme="minorHAnsi"/>
          <w:color w:val="000000" w:themeColor="text1"/>
          <w:sz w:val="20"/>
          <w:szCs w:val="20"/>
        </w:rPr>
      </w:pPr>
      <w:r w:rsidRPr="00467465">
        <w:rPr>
          <w:rFonts w:cstheme="minorHAnsi"/>
          <w:color w:val="000000" w:themeColor="text1"/>
          <w:sz w:val="20"/>
          <w:szCs w:val="20"/>
          <w:u w:val="single"/>
        </w:rPr>
        <w:t>Involve</w:t>
      </w:r>
      <w:r w:rsidRPr="00467465">
        <w:rPr>
          <w:rFonts w:cstheme="minorHAnsi"/>
          <w:color w:val="000000" w:themeColor="text1"/>
          <w:sz w:val="20"/>
          <w:szCs w:val="20"/>
        </w:rPr>
        <w:t>: Include stakeholders in reaching all key project decisions and ensure stakeholder input incorporated</w:t>
      </w:r>
    </w:p>
    <w:p w14:paraId="369D4557" w14:textId="0979C4C8" w:rsidR="00B42CF5" w:rsidRPr="00467465" w:rsidRDefault="00B42CF5" w:rsidP="00C21375">
      <w:pPr>
        <w:pStyle w:val="ListParagraph"/>
        <w:numPr>
          <w:ilvl w:val="0"/>
          <w:numId w:val="76"/>
        </w:numPr>
        <w:spacing w:after="120"/>
        <w:rPr>
          <w:rFonts w:cstheme="minorHAnsi"/>
          <w:color w:val="000000" w:themeColor="text1"/>
          <w:sz w:val="20"/>
          <w:szCs w:val="20"/>
        </w:rPr>
      </w:pPr>
      <w:r w:rsidRPr="00467465">
        <w:rPr>
          <w:rFonts w:cstheme="minorHAnsi"/>
          <w:color w:val="000000" w:themeColor="text1"/>
          <w:sz w:val="20"/>
          <w:szCs w:val="20"/>
          <w:u w:val="single"/>
        </w:rPr>
        <w:t>Collaborate</w:t>
      </w:r>
      <w:r w:rsidRPr="00467465">
        <w:rPr>
          <w:rFonts w:cstheme="minorHAnsi"/>
          <w:color w:val="000000" w:themeColor="text1"/>
          <w:sz w:val="20"/>
          <w:szCs w:val="20"/>
        </w:rPr>
        <w:t>: Partner with stakeholders in reaching all key project decisions and ensure stakeholder input incorporated to maximum extent possible.</w:t>
      </w:r>
    </w:p>
    <w:p w14:paraId="1F7EE528" w14:textId="6DE81175" w:rsidR="00B42CF5" w:rsidRPr="00467465" w:rsidRDefault="00B42CF5" w:rsidP="00C21375">
      <w:pPr>
        <w:pStyle w:val="ListParagraph"/>
        <w:numPr>
          <w:ilvl w:val="0"/>
          <w:numId w:val="76"/>
        </w:numPr>
        <w:spacing w:after="120"/>
        <w:rPr>
          <w:rFonts w:cstheme="minorHAnsi"/>
          <w:color w:val="000000" w:themeColor="text1"/>
          <w:sz w:val="20"/>
          <w:szCs w:val="20"/>
        </w:rPr>
      </w:pPr>
      <w:r w:rsidRPr="00467465">
        <w:rPr>
          <w:rFonts w:cstheme="minorHAnsi"/>
          <w:color w:val="000000" w:themeColor="text1"/>
          <w:sz w:val="20"/>
          <w:szCs w:val="20"/>
          <w:u w:val="single"/>
        </w:rPr>
        <w:t>Empower</w:t>
      </w:r>
      <w:r w:rsidRPr="00467465">
        <w:rPr>
          <w:rFonts w:cstheme="minorHAnsi"/>
          <w:color w:val="000000" w:themeColor="text1"/>
          <w:sz w:val="20"/>
          <w:szCs w:val="20"/>
        </w:rPr>
        <w:t>: Transfer control over decision-making, resources and activities to stakeholders</w:t>
      </w:r>
    </w:p>
    <w:p w14:paraId="6DC9DB85" w14:textId="4CA36558" w:rsidR="00B25BB8" w:rsidRPr="00467465" w:rsidRDefault="00B42CF5"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Annex 7 presents the project’s stakeholder engagement plan and identifies stakeholders and associated type of engagement strategy under each project component and output.  </w:t>
      </w:r>
    </w:p>
    <w:p w14:paraId="6733B480" w14:textId="50D83ADE" w:rsidR="00F04492" w:rsidRPr="00467465" w:rsidRDefault="00F04492" w:rsidP="00551208">
      <w:pPr>
        <w:spacing w:after="120"/>
        <w:rPr>
          <w:rFonts w:asciiTheme="minorHAnsi" w:hAnsiTheme="minorHAnsi" w:cstheme="minorHAnsi"/>
          <w:i/>
          <w:color w:val="000000" w:themeColor="text1"/>
          <w:sz w:val="20"/>
          <w:szCs w:val="20"/>
        </w:rPr>
      </w:pPr>
      <w:r w:rsidRPr="00467465">
        <w:rPr>
          <w:rFonts w:asciiTheme="minorHAnsi" w:hAnsiTheme="minorHAnsi" w:cstheme="minorHAnsi"/>
          <w:color w:val="000000" w:themeColor="text1"/>
          <w:sz w:val="20"/>
          <w:szCs w:val="20"/>
          <w:lang w:val="en-GB"/>
        </w:rPr>
        <w:t>In addition to bring</w:t>
      </w:r>
      <w:r w:rsidR="00D5125D"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the voice of </w:t>
      </w:r>
      <w:r w:rsidR="00D5125D" w:rsidRPr="00467465">
        <w:rPr>
          <w:rFonts w:asciiTheme="minorHAnsi" w:hAnsiTheme="minorHAnsi" w:cstheme="minorHAnsi"/>
          <w:color w:val="000000" w:themeColor="text1"/>
          <w:sz w:val="20"/>
          <w:szCs w:val="20"/>
          <w:lang w:val="en-GB"/>
        </w:rPr>
        <w:t>Belize</w:t>
      </w:r>
      <w:r w:rsidRPr="00467465">
        <w:rPr>
          <w:rFonts w:asciiTheme="minorHAnsi" w:hAnsiTheme="minorHAnsi" w:cstheme="minorHAnsi"/>
          <w:color w:val="000000" w:themeColor="text1"/>
          <w:sz w:val="20"/>
          <w:szCs w:val="20"/>
          <w:lang w:val="en-GB"/>
        </w:rPr>
        <w:t xml:space="preserve"> to global and regional fora, the project will explore opportunities for meaningful participation in specific events where UNDP could support engagement with the global development discourse on </w:t>
      </w:r>
      <w:r w:rsidR="00D5125D" w:rsidRPr="00467465">
        <w:rPr>
          <w:rFonts w:asciiTheme="minorHAnsi" w:hAnsiTheme="minorHAnsi" w:cstheme="minorHAnsi"/>
          <w:color w:val="000000" w:themeColor="text1"/>
          <w:sz w:val="20"/>
          <w:szCs w:val="20"/>
          <w:lang w:val="en-GB"/>
        </w:rPr>
        <w:t>wildlife conservation.</w:t>
      </w:r>
      <w:r w:rsidRPr="00467465">
        <w:rPr>
          <w:rFonts w:asciiTheme="minorHAnsi" w:hAnsiTheme="minorHAnsi" w:cstheme="minorHAnsi"/>
          <w:color w:val="000000" w:themeColor="text1"/>
          <w:sz w:val="20"/>
          <w:szCs w:val="20"/>
          <w:lang w:val="en-GB"/>
        </w:rPr>
        <w:t xml:space="preserve"> The project will furthermore provide opportunities for regional</w:t>
      </w:r>
      <w:r w:rsidR="00851B90" w:rsidRPr="00467465">
        <w:rPr>
          <w:rFonts w:asciiTheme="minorHAnsi" w:hAnsiTheme="minorHAnsi" w:cstheme="minorHAnsi"/>
          <w:color w:val="000000" w:themeColor="text1"/>
          <w:sz w:val="20"/>
          <w:szCs w:val="20"/>
          <w:lang w:val="en-GB"/>
        </w:rPr>
        <w:t>, south-south</w:t>
      </w:r>
      <w:r w:rsidRPr="00467465">
        <w:rPr>
          <w:rFonts w:asciiTheme="minorHAnsi" w:hAnsiTheme="minorHAnsi" w:cstheme="minorHAnsi"/>
          <w:color w:val="000000" w:themeColor="text1"/>
          <w:sz w:val="20"/>
          <w:szCs w:val="20"/>
          <w:lang w:val="en-GB"/>
        </w:rPr>
        <w:t xml:space="preserve"> cooperation with countries that are implementing initiatives on </w:t>
      </w:r>
      <w:r w:rsidR="00D5125D" w:rsidRPr="00467465">
        <w:rPr>
          <w:rFonts w:asciiTheme="minorHAnsi" w:hAnsiTheme="minorHAnsi" w:cstheme="minorHAnsi"/>
          <w:color w:val="000000" w:themeColor="text1"/>
          <w:sz w:val="20"/>
          <w:szCs w:val="20"/>
          <w:lang w:val="en-GB"/>
        </w:rPr>
        <w:t xml:space="preserve">wildlife conservation </w:t>
      </w:r>
      <w:r w:rsidRPr="00467465">
        <w:rPr>
          <w:rFonts w:asciiTheme="minorHAnsi" w:hAnsiTheme="minorHAnsi" w:cstheme="minorHAnsi"/>
          <w:color w:val="000000" w:themeColor="text1"/>
          <w:sz w:val="20"/>
          <w:szCs w:val="20"/>
          <w:lang w:val="en-GB"/>
        </w:rPr>
        <w:t xml:space="preserve">in </w:t>
      </w:r>
      <w:r w:rsidR="00851B90" w:rsidRPr="00467465">
        <w:rPr>
          <w:rFonts w:asciiTheme="minorHAnsi" w:hAnsiTheme="minorHAnsi" w:cstheme="minorHAnsi"/>
          <w:color w:val="000000" w:themeColor="text1"/>
          <w:sz w:val="20"/>
          <w:szCs w:val="20"/>
          <w:lang w:val="en-GB"/>
        </w:rPr>
        <w:t xml:space="preserve">analogous </w:t>
      </w:r>
      <w:r w:rsidRPr="00467465">
        <w:rPr>
          <w:rFonts w:asciiTheme="minorHAnsi" w:hAnsiTheme="minorHAnsi" w:cstheme="minorHAnsi"/>
          <w:color w:val="000000" w:themeColor="text1"/>
          <w:sz w:val="20"/>
          <w:szCs w:val="20"/>
          <w:lang w:val="en-GB"/>
        </w:rPr>
        <w:t>geopolitical, social and environmental contexts</w:t>
      </w:r>
      <w:r w:rsidR="00D5125D" w:rsidRPr="00467465">
        <w:rPr>
          <w:rFonts w:asciiTheme="minorHAnsi" w:hAnsiTheme="minorHAnsi" w:cstheme="minorHAnsi"/>
          <w:i/>
          <w:color w:val="000000" w:themeColor="text1"/>
          <w:sz w:val="20"/>
          <w:szCs w:val="20"/>
          <w:lang w:val="en-GB"/>
        </w:rPr>
        <w:t>.</w:t>
      </w:r>
    </w:p>
    <w:p w14:paraId="4712CD92" w14:textId="77777777" w:rsidR="0086137D" w:rsidRPr="00467465" w:rsidRDefault="0086137D" w:rsidP="00551208">
      <w:pPr>
        <w:rPr>
          <w:rFonts w:asciiTheme="minorHAnsi" w:hAnsiTheme="minorHAnsi" w:cstheme="minorHAnsi"/>
          <w:color w:val="000000" w:themeColor="text1"/>
          <w:sz w:val="20"/>
          <w:szCs w:val="20"/>
          <w:u w:val="single"/>
        </w:rPr>
      </w:pPr>
    </w:p>
    <w:p w14:paraId="71BA0F4A" w14:textId="68E0441C" w:rsidR="00275095" w:rsidRPr="00467465" w:rsidRDefault="00EB69AE" w:rsidP="00551208">
      <w:pPr>
        <w:pStyle w:val="Heading4"/>
        <w:rPr>
          <w:rFonts w:cstheme="minorHAnsi"/>
          <w:color w:val="000000" w:themeColor="text1"/>
        </w:rPr>
      </w:pPr>
      <w:r w:rsidRPr="00467465">
        <w:rPr>
          <w:rFonts w:cstheme="minorHAnsi"/>
          <w:color w:val="000000" w:themeColor="text1"/>
        </w:rPr>
        <w:t xml:space="preserve">Gender equality and </w:t>
      </w:r>
      <w:r w:rsidR="00306895" w:rsidRPr="00467465">
        <w:rPr>
          <w:rFonts w:cstheme="minorHAnsi"/>
          <w:color w:val="000000" w:themeColor="text1"/>
        </w:rPr>
        <w:t>w</w:t>
      </w:r>
      <w:r w:rsidRPr="00467465">
        <w:rPr>
          <w:rFonts w:cstheme="minorHAnsi"/>
          <w:color w:val="000000" w:themeColor="text1"/>
        </w:rPr>
        <w:t xml:space="preserve">omen’s </w:t>
      </w:r>
      <w:r w:rsidR="00306895" w:rsidRPr="00467465">
        <w:rPr>
          <w:rFonts w:cstheme="minorHAnsi"/>
          <w:color w:val="000000" w:themeColor="text1"/>
        </w:rPr>
        <w:t>e</w:t>
      </w:r>
      <w:r w:rsidRPr="00467465">
        <w:rPr>
          <w:rFonts w:cstheme="minorHAnsi"/>
          <w:color w:val="000000" w:themeColor="text1"/>
        </w:rPr>
        <w:t xml:space="preserve">mpowerment </w:t>
      </w:r>
    </w:p>
    <w:p w14:paraId="7BB03D91" w14:textId="77777777" w:rsidR="00F61489" w:rsidRPr="00467465" w:rsidRDefault="00F614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total population in the areas of intervention is 15,113 spread out across a total of 26 communities.</w:t>
      </w:r>
      <w:r w:rsidRPr="00467465">
        <w:rPr>
          <w:rFonts w:asciiTheme="minorHAnsi" w:hAnsiTheme="minorHAnsi" w:cstheme="minorHAnsi"/>
          <w:color w:val="000000" w:themeColor="text1"/>
          <w:sz w:val="20"/>
          <w:szCs w:val="20"/>
          <w:vertAlign w:val="superscript"/>
        </w:rPr>
        <w:footnoteReference w:id="6"/>
      </w:r>
      <w:r w:rsidRPr="00467465">
        <w:rPr>
          <w:rFonts w:asciiTheme="minorHAnsi" w:hAnsiTheme="minorHAnsi" w:cstheme="minorHAnsi"/>
          <w:color w:val="000000" w:themeColor="text1"/>
          <w:sz w:val="20"/>
          <w:szCs w:val="20"/>
        </w:rPr>
        <w:t xml:space="preserve"> In this area, the combined female population (7,393) is less than the male population (7,720).</w:t>
      </w:r>
      <w:r w:rsidRPr="00467465">
        <w:rPr>
          <w:rFonts w:asciiTheme="minorHAnsi" w:hAnsiTheme="minorHAnsi" w:cstheme="minorHAnsi"/>
          <w:color w:val="000000" w:themeColor="text1"/>
          <w:sz w:val="20"/>
          <w:szCs w:val="20"/>
          <w:vertAlign w:val="superscript"/>
        </w:rPr>
        <w:footnoteReference w:id="7"/>
      </w:r>
      <w:r w:rsidRPr="00467465">
        <w:rPr>
          <w:rFonts w:asciiTheme="minorHAnsi" w:hAnsiTheme="minorHAnsi" w:cstheme="minorHAnsi"/>
          <w:color w:val="000000" w:themeColor="text1"/>
          <w:sz w:val="20"/>
          <w:szCs w:val="20"/>
        </w:rPr>
        <w:t xml:space="preserve">  Typically, Belize’s rural populations live near the country’s natural resource base and given that females are more likely to live in rural areas, they are also likely to live in close proximity to forest resources.</w:t>
      </w:r>
    </w:p>
    <w:p w14:paraId="3336CBC1" w14:textId="77777777" w:rsidR="00F61489" w:rsidRPr="00467465" w:rsidRDefault="00F614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lastRenderedPageBreak/>
        <w:t>During the PPG, a gender analysis was conducted and a gender action plan developed on the basis of this analysis. Key issues identified in the gender analysis include the following:</w:t>
      </w:r>
    </w:p>
    <w:p w14:paraId="58336A20" w14:textId="77777777" w:rsidR="00F61489" w:rsidRPr="00467465" w:rsidRDefault="00F61489" w:rsidP="00C21375">
      <w:pPr>
        <w:pStyle w:val="ListParagraph"/>
        <w:numPr>
          <w:ilvl w:val="0"/>
          <w:numId w:val="69"/>
        </w:numPr>
        <w:rPr>
          <w:rFonts w:cstheme="minorHAnsi"/>
          <w:b/>
          <w:smallCaps/>
          <w:color w:val="000000" w:themeColor="text1"/>
          <w:sz w:val="20"/>
          <w:szCs w:val="20"/>
        </w:rPr>
      </w:pPr>
      <w:r w:rsidRPr="00467465">
        <w:rPr>
          <w:rFonts w:cstheme="minorHAnsi"/>
          <w:color w:val="000000" w:themeColor="text1"/>
          <w:sz w:val="20"/>
          <w:szCs w:val="20"/>
        </w:rPr>
        <w:t>Wildlife attacks on farms directly affect the livelihood and earning capacities of male and female farmers. For smallholders, the impact is greater as they are slower to recover following the loss of their livestock. The constant threat of wildlife attacks limits the options of farming households for income generation, especially if they must then spend more time in one place to protect their livestock. For women, the loss of smaller animals such as poultry directly impacts their ability to earn incomes from the sale of meat and eggs.</w:t>
      </w:r>
    </w:p>
    <w:p w14:paraId="477B449C" w14:textId="77777777" w:rsidR="00F61489" w:rsidRPr="00467465" w:rsidRDefault="00F61489" w:rsidP="00C21375">
      <w:pPr>
        <w:pStyle w:val="ListParagraph"/>
        <w:numPr>
          <w:ilvl w:val="0"/>
          <w:numId w:val="69"/>
        </w:numPr>
        <w:rPr>
          <w:rFonts w:cstheme="minorHAnsi"/>
          <w:b/>
          <w:smallCaps/>
          <w:color w:val="000000" w:themeColor="text1"/>
          <w:sz w:val="20"/>
          <w:szCs w:val="20"/>
        </w:rPr>
      </w:pPr>
      <w:r w:rsidRPr="00467465">
        <w:rPr>
          <w:rFonts w:cstheme="minorHAnsi"/>
          <w:color w:val="000000" w:themeColor="text1"/>
          <w:sz w:val="20"/>
          <w:szCs w:val="20"/>
        </w:rPr>
        <w:t>Men and women alike look to informal ways to cope with, and respond to, wildlife conflicts. They do so by relying on their own internal knowledge and on traditional practices and experiences. Despite being farmers within close proximity of forests, men and women lack standardized knowledge and practice in dealing with wildlife conflicts.</w:t>
      </w:r>
    </w:p>
    <w:p w14:paraId="5F03FF98" w14:textId="77777777" w:rsidR="00F61489" w:rsidRPr="00467465" w:rsidRDefault="00F61489" w:rsidP="00C21375">
      <w:pPr>
        <w:pStyle w:val="ListParagraph"/>
        <w:numPr>
          <w:ilvl w:val="0"/>
          <w:numId w:val="69"/>
        </w:numPr>
        <w:rPr>
          <w:rFonts w:cstheme="minorHAnsi"/>
          <w:b/>
          <w:smallCaps/>
          <w:color w:val="000000" w:themeColor="text1"/>
          <w:sz w:val="20"/>
          <w:szCs w:val="20"/>
        </w:rPr>
      </w:pPr>
      <w:r w:rsidRPr="00467465">
        <w:rPr>
          <w:rFonts w:cstheme="minorHAnsi"/>
          <w:color w:val="000000" w:themeColor="text1"/>
          <w:sz w:val="20"/>
          <w:szCs w:val="20"/>
        </w:rPr>
        <w:t>When responding to calls about wildlife attacks, Agriculture as well as Forestry Officers are likely to meet women at home and not male farmers. In this regard, women are effectively the frontline contact for wildlife conflicts response and mediation. They are the ones to get information first-hand from technical officers about what can be done to manage conflicts. However, given their roles in the home, they are unlikely to directly implement the suggested actions. Women thus have an informal role as intermediaries in the existing system of response between the officials and the male farmers. Increased recognition of the role that women play can help to improve the currently inadequate response mechanism. Furthermore, building the capacities of women to manage the communication with farmers can build overall household capacities to resolve wildlife conflicts.</w:t>
      </w:r>
    </w:p>
    <w:p w14:paraId="37714BC7" w14:textId="77777777" w:rsidR="00F61489" w:rsidRPr="00467465" w:rsidRDefault="00F61489" w:rsidP="00C21375">
      <w:pPr>
        <w:pStyle w:val="ListParagraph"/>
        <w:numPr>
          <w:ilvl w:val="0"/>
          <w:numId w:val="69"/>
        </w:numPr>
        <w:rPr>
          <w:rFonts w:cstheme="minorHAnsi"/>
          <w:b/>
          <w:smallCaps/>
          <w:color w:val="000000" w:themeColor="text1"/>
          <w:sz w:val="20"/>
          <w:szCs w:val="20"/>
        </w:rPr>
      </w:pPr>
      <w:r w:rsidRPr="00467465">
        <w:rPr>
          <w:rFonts w:cstheme="minorHAnsi"/>
          <w:color w:val="000000" w:themeColor="text1"/>
          <w:sz w:val="20"/>
          <w:szCs w:val="20"/>
        </w:rPr>
        <w:t>Men are considered to be the owners of the family farm, as women are less likely to own titled land.</w:t>
      </w:r>
      <w:r w:rsidRPr="00467465">
        <w:rPr>
          <w:rFonts w:cstheme="minorHAnsi"/>
          <w:color w:val="000000" w:themeColor="text1"/>
          <w:sz w:val="20"/>
          <w:szCs w:val="20"/>
          <w:vertAlign w:val="superscript"/>
        </w:rPr>
        <w:footnoteReference w:id="8"/>
      </w:r>
      <w:r w:rsidRPr="00467465">
        <w:rPr>
          <w:rFonts w:cstheme="minorHAnsi"/>
          <w:color w:val="000000" w:themeColor="text1"/>
          <w:sz w:val="20"/>
          <w:szCs w:val="20"/>
        </w:rPr>
        <w:t xml:space="preserve"> Despite their lack of land ownership, however, women like men undertake other economic activities to increase and diversify their income. In the surrounding northeastern communities, there is a common practice among women to engage in small scale economic groups, which are often women’s groups. These groups are social structures that help women pool their resources, skills and expertise to generate much needed income. Generally, women who are active in these groups use skills such as sewing, jewelry making, and cooking. They also generate an income from sales in cosmetics, shoes, and telemarketing. In some instances, husbands who don’t fish assist their wives with the production of local craft products. In the project landscapes, there are five (5) women’s groups in the northeastern region and one (1) in the Maya Golden region.</w:t>
      </w:r>
    </w:p>
    <w:p w14:paraId="1074D7CE" w14:textId="77777777" w:rsidR="00F61489" w:rsidRPr="00467465" w:rsidRDefault="00F614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Implementation of the project’s gender action plan will contribute to gender equality and women’s empowerment under each project component as follows:</w:t>
      </w:r>
    </w:p>
    <w:p w14:paraId="6D87AA63" w14:textId="77777777" w:rsidR="00F61489" w:rsidRPr="00467465" w:rsidRDefault="00F61489" w:rsidP="00C21375">
      <w:pPr>
        <w:pStyle w:val="ListParagraph"/>
        <w:numPr>
          <w:ilvl w:val="0"/>
          <w:numId w:val="70"/>
        </w:numPr>
        <w:rPr>
          <w:rFonts w:eastAsiaTheme="minorHAnsi" w:cstheme="minorHAnsi"/>
          <w:b/>
          <w:smallCaps/>
          <w:color w:val="000000" w:themeColor="text1"/>
          <w:sz w:val="20"/>
          <w:szCs w:val="20"/>
        </w:rPr>
      </w:pPr>
      <w:r w:rsidRPr="00467465">
        <w:rPr>
          <w:rFonts w:cstheme="minorHAnsi"/>
          <w:color w:val="000000" w:themeColor="text1"/>
          <w:sz w:val="20"/>
          <w:szCs w:val="20"/>
          <w:u w:val="single"/>
        </w:rPr>
        <w:t>Components 1 &amp; 3</w:t>
      </w:r>
      <w:r w:rsidRPr="00467465">
        <w:rPr>
          <w:rFonts w:cstheme="minorHAnsi"/>
          <w:color w:val="000000" w:themeColor="text1"/>
          <w:sz w:val="20"/>
          <w:szCs w:val="20"/>
        </w:rPr>
        <w:t>: Scientific data, primarily captured from camera traps, will provide the basis for the formulation of environmental communication at the community level, which can accurately inform on-farm practices of men and women. This means, for example, that farming and production practices can be better planned in these regions. This is an important consideration for food security and the conduct of traditional, cultural practices in a sustainable manner.</w:t>
      </w:r>
    </w:p>
    <w:p w14:paraId="08A08CC8" w14:textId="77777777" w:rsidR="00F61489" w:rsidRPr="00467465" w:rsidRDefault="00F61489" w:rsidP="00C21375">
      <w:pPr>
        <w:pStyle w:val="ListParagraph"/>
        <w:numPr>
          <w:ilvl w:val="0"/>
          <w:numId w:val="70"/>
        </w:numPr>
        <w:rPr>
          <w:rFonts w:eastAsiaTheme="minorHAnsi" w:cstheme="minorHAnsi"/>
          <w:b/>
          <w:smallCaps/>
          <w:color w:val="000000" w:themeColor="text1"/>
          <w:sz w:val="20"/>
          <w:szCs w:val="20"/>
        </w:rPr>
      </w:pPr>
      <w:r w:rsidRPr="00467465">
        <w:rPr>
          <w:rFonts w:cstheme="minorHAnsi"/>
          <w:color w:val="000000" w:themeColor="text1"/>
          <w:sz w:val="20"/>
          <w:szCs w:val="20"/>
          <w:u w:val="single"/>
        </w:rPr>
        <w:t>Component 2</w:t>
      </w:r>
      <w:r w:rsidRPr="00467465">
        <w:rPr>
          <w:rFonts w:cstheme="minorHAnsi"/>
          <w:color w:val="000000" w:themeColor="text1"/>
          <w:sz w:val="20"/>
          <w:szCs w:val="20"/>
        </w:rPr>
        <w:t xml:space="preserve">: This component offers two main avenues for gender-specific action for a wildlife-friendly economy. </w:t>
      </w:r>
      <w:r w:rsidRPr="00467465">
        <w:rPr>
          <w:rFonts w:cstheme="minorHAnsi"/>
          <w:i/>
          <w:color w:val="000000" w:themeColor="text1"/>
          <w:sz w:val="20"/>
          <w:szCs w:val="20"/>
        </w:rPr>
        <w:t>First</w:t>
      </w:r>
      <w:r w:rsidRPr="00467465">
        <w:rPr>
          <w:rFonts w:cstheme="minorHAnsi"/>
          <w:color w:val="000000" w:themeColor="text1"/>
          <w:sz w:val="20"/>
          <w:szCs w:val="20"/>
        </w:rPr>
        <w:t xml:space="preserve">, in the area of empowerment and decision-making, the project will </w:t>
      </w:r>
      <w:r w:rsidRPr="00467465">
        <w:rPr>
          <w:rFonts w:eastAsia="Times New Roman" w:cstheme="minorHAnsi"/>
          <w:color w:val="000000" w:themeColor="text1"/>
          <w:sz w:val="20"/>
          <w:szCs w:val="20"/>
        </w:rPr>
        <w:t xml:space="preserve">provide for the institutionalization of a rapid and effective response protocol that is easily understood and accessible by both men and women at the community level. This intervention will enhance the acceptability of women’s formal engagement in wildlife conflict mediation and decision-making in the communities. In doing so, the project will usher in a soft, inclusive approach to conflict with jaguars with more trained human resources at the community level. Such an approach can also gain community buy-in, ownership and cooperation in the management of problem jaguars and other wildlife. </w:t>
      </w:r>
      <w:r w:rsidRPr="00467465">
        <w:rPr>
          <w:rFonts w:eastAsia="Times New Roman" w:cstheme="minorHAnsi"/>
          <w:i/>
          <w:color w:val="000000" w:themeColor="text1"/>
          <w:sz w:val="20"/>
          <w:szCs w:val="20"/>
        </w:rPr>
        <w:t>Second</w:t>
      </w:r>
      <w:r w:rsidRPr="00467465">
        <w:rPr>
          <w:rFonts w:eastAsia="Times New Roman" w:cstheme="minorHAnsi"/>
          <w:color w:val="000000" w:themeColor="text1"/>
          <w:sz w:val="20"/>
          <w:szCs w:val="20"/>
        </w:rPr>
        <w:t xml:space="preserve">, the project will provide an opportunity for communities to directly engage in sustainable practices associated with the brand of the jaguar. For women, the project can support and promote sustainable production activities. </w:t>
      </w:r>
      <w:r w:rsidRPr="00467465">
        <w:rPr>
          <w:rFonts w:eastAsia="Times New Roman" w:cstheme="minorHAnsi"/>
          <w:color w:val="000000" w:themeColor="text1"/>
          <w:sz w:val="20"/>
          <w:szCs w:val="20"/>
        </w:rPr>
        <w:lastRenderedPageBreak/>
        <w:t>Men as well as women can generate incomes from the production of honey from the nearby mangrove forest, and produce jaguar-branded souvenirs and gift items in the growing tourism industry, especially in the northeastern region of Belize.</w:t>
      </w:r>
    </w:p>
    <w:p w14:paraId="12458F07" w14:textId="77777777" w:rsidR="00F61489" w:rsidRPr="00467465" w:rsidRDefault="00F61489" w:rsidP="00C21375">
      <w:pPr>
        <w:pStyle w:val="ListParagraph"/>
        <w:numPr>
          <w:ilvl w:val="0"/>
          <w:numId w:val="70"/>
        </w:numPr>
        <w:spacing w:after="120"/>
        <w:rPr>
          <w:rFonts w:cstheme="minorHAnsi"/>
          <w:b/>
          <w:smallCaps/>
          <w:color w:val="000000" w:themeColor="text1"/>
          <w:sz w:val="20"/>
          <w:szCs w:val="20"/>
        </w:rPr>
      </w:pPr>
      <w:r w:rsidRPr="00467465">
        <w:rPr>
          <w:rFonts w:cstheme="minorHAnsi"/>
          <w:color w:val="000000" w:themeColor="text1"/>
          <w:sz w:val="20"/>
          <w:szCs w:val="20"/>
          <w:u w:val="single"/>
        </w:rPr>
        <w:t>Component 4:</w:t>
      </w:r>
      <w:r w:rsidRPr="00467465">
        <w:rPr>
          <w:rFonts w:cstheme="minorHAnsi"/>
          <w:color w:val="000000" w:themeColor="text1"/>
          <w:sz w:val="20"/>
          <w:szCs w:val="20"/>
        </w:rPr>
        <w:t xml:space="preserve"> The project will support the documentation of Belizean women’s experience as partners in conservation and sustainable resource use for viable jaguar habitats. Knowledge products emanating from this effort should provide for the documentation of experiences in the northeastern and the Maya Golden regions in particular. This research can be co-developed with women in the communities at the inception of the project.</w:t>
      </w:r>
    </w:p>
    <w:p w14:paraId="5C6447D5" w14:textId="37484A9E" w:rsidR="00F61489" w:rsidRPr="00467465" w:rsidRDefault="00F61489"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Finally, the project’s results framework includes gender-responsive indicators.</w:t>
      </w:r>
    </w:p>
    <w:p w14:paraId="0E24AF17" w14:textId="77777777" w:rsidR="00F61489" w:rsidRPr="00467465" w:rsidRDefault="00F61489" w:rsidP="00551208">
      <w:pPr>
        <w:spacing w:after="120"/>
        <w:rPr>
          <w:rFonts w:asciiTheme="minorHAnsi" w:hAnsiTheme="minorHAnsi" w:cstheme="minorHAnsi"/>
          <w:color w:val="000000" w:themeColor="text1"/>
          <w:sz w:val="20"/>
          <w:szCs w:val="20"/>
        </w:rPr>
      </w:pPr>
    </w:p>
    <w:p w14:paraId="06D802C2" w14:textId="32B91FC3" w:rsidR="004D1EBD" w:rsidRPr="00467465" w:rsidRDefault="002067D4" w:rsidP="00551208">
      <w:pPr>
        <w:pStyle w:val="Heading4"/>
        <w:rPr>
          <w:rFonts w:cstheme="minorHAnsi"/>
          <w:i/>
          <w:color w:val="000000" w:themeColor="text1"/>
        </w:rPr>
      </w:pPr>
      <w:r w:rsidRPr="00467465">
        <w:rPr>
          <w:rFonts w:cstheme="minorHAnsi"/>
          <w:color w:val="000000" w:themeColor="text1"/>
        </w:rPr>
        <w:t xml:space="preserve">Innovativeness, </w:t>
      </w:r>
      <w:r w:rsidR="00E334FF" w:rsidRPr="00467465">
        <w:rPr>
          <w:rFonts w:cstheme="minorHAnsi"/>
          <w:color w:val="000000" w:themeColor="text1"/>
        </w:rPr>
        <w:t>S</w:t>
      </w:r>
      <w:r w:rsidR="00075FD8" w:rsidRPr="00467465">
        <w:rPr>
          <w:rFonts w:cstheme="minorHAnsi"/>
          <w:color w:val="000000" w:themeColor="text1"/>
        </w:rPr>
        <w:t xml:space="preserve">ustainability and </w:t>
      </w:r>
      <w:r w:rsidR="00E334FF" w:rsidRPr="00467465">
        <w:rPr>
          <w:rFonts w:cstheme="minorHAnsi"/>
          <w:color w:val="000000" w:themeColor="text1"/>
        </w:rPr>
        <w:t>P</w:t>
      </w:r>
      <w:r w:rsidRPr="00467465">
        <w:rPr>
          <w:rFonts w:cstheme="minorHAnsi"/>
          <w:color w:val="000000" w:themeColor="text1"/>
        </w:rPr>
        <w:t xml:space="preserve">otential for </w:t>
      </w:r>
      <w:r w:rsidR="00E334FF" w:rsidRPr="00467465">
        <w:rPr>
          <w:rFonts w:cstheme="minorHAnsi"/>
          <w:color w:val="000000" w:themeColor="text1"/>
        </w:rPr>
        <w:t>S</w:t>
      </w:r>
      <w:r w:rsidR="00075FD8" w:rsidRPr="00467465">
        <w:rPr>
          <w:rFonts w:cstheme="minorHAnsi"/>
          <w:color w:val="000000" w:themeColor="text1"/>
        </w:rPr>
        <w:t>caling Up</w:t>
      </w:r>
      <w:r w:rsidR="00591D26" w:rsidRPr="00467465">
        <w:rPr>
          <w:rFonts w:cstheme="minorHAnsi"/>
          <w:color w:val="000000" w:themeColor="text1"/>
        </w:rPr>
        <w:t xml:space="preserve"> </w:t>
      </w:r>
    </w:p>
    <w:p w14:paraId="27EE929C" w14:textId="77777777" w:rsidR="00C258C3" w:rsidRPr="00467465" w:rsidRDefault="00C258C3" w:rsidP="00551208">
      <w:pPr>
        <w:rPr>
          <w:rStyle w:val="Hyperlink"/>
          <w:rFonts w:asciiTheme="minorHAnsi" w:hAnsiTheme="minorHAnsi" w:cstheme="minorHAnsi"/>
          <w:color w:val="000000" w:themeColor="text1"/>
          <w:sz w:val="20"/>
          <w:szCs w:val="20"/>
          <w:u w:val="none"/>
        </w:rPr>
      </w:pPr>
    </w:p>
    <w:p w14:paraId="26A77DC4" w14:textId="11C8E69E" w:rsidR="00F236C3" w:rsidRPr="00467465" w:rsidRDefault="00F236C3" w:rsidP="00551208">
      <w:pPr>
        <w:spacing w:after="120"/>
        <w:rPr>
          <w:rFonts w:asciiTheme="minorHAnsi" w:hAnsiTheme="minorHAnsi" w:cstheme="minorHAnsi"/>
          <w:color w:val="000000" w:themeColor="text1"/>
          <w:sz w:val="20"/>
          <w:szCs w:val="20"/>
          <w:shd w:val="clear" w:color="auto" w:fill="FFFFFF"/>
        </w:rPr>
      </w:pPr>
      <w:r w:rsidRPr="00467465">
        <w:rPr>
          <w:rFonts w:asciiTheme="minorHAnsi" w:hAnsiTheme="minorHAnsi" w:cstheme="minorHAnsi"/>
          <w:color w:val="000000" w:themeColor="text1"/>
          <w:sz w:val="20"/>
          <w:szCs w:val="20"/>
          <w:u w:val="single"/>
          <w:shd w:val="clear" w:color="auto" w:fill="FFFFFF"/>
        </w:rPr>
        <w:t>Innovativeness</w:t>
      </w:r>
      <w:r w:rsidRPr="00467465">
        <w:rPr>
          <w:rFonts w:asciiTheme="minorHAnsi" w:hAnsiTheme="minorHAnsi" w:cstheme="minorHAnsi"/>
          <w:color w:val="000000" w:themeColor="text1"/>
          <w:sz w:val="20"/>
          <w:szCs w:val="20"/>
          <w:shd w:val="clear" w:color="auto" w:fill="FFFFFF"/>
        </w:rPr>
        <w:t xml:space="preserve">: </w:t>
      </w:r>
      <w:r w:rsidR="008412E0" w:rsidRPr="00467465">
        <w:rPr>
          <w:rFonts w:asciiTheme="minorHAnsi" w:hAnsiTheme="minorHAnsi" w:cstheme="minorHAnsi"/>
          <w:color w:val="000000" w:themeColor="text1"/>
          <w:sz w:val="20"/>
          <w:szCs w:val="20"/>
          <w:shd w:val="clear" w:color="auto" w:fill="FFFFFF"/>
        </w:rPr>
        <w:t>The project takes an innovative approach in its use of a single iconic apex predator as a fulcrum around which to design its activities. The logic of this approach depends on the jaguar’s status as an umbrella species, its importance in local culture and conservation and its unique potential to support wildlife branding efforts. The jaguar’s need for connectivity has inspired the project’s emphasis on maintaining the integrity and connections among the country’s remaining wildlife corridors.</w:t>
      </w:r>
    </w:p>
    <w:p w14:paraId="05FF8BCA" w14:textId="77777777" w:rsidR="00F236C3" w:rsidRPr="00467465" w:rsidRDefault="00F236C3" w:rsidP="00551208">
      <w:pPr>
        <w:spacing w:after="120"/>
        <w:rPr>
          <w:rFonts w:asciiTheme="minorHAnsi" w:hAnsiTheme="minorHAnsi" w:cstheme="minorHAnsi"/>
          <w:color w:val="000000" w:themeColor="text1"/>
          <w:sz w:val="20"/>
          <w:szCs w:val="20"/>
          <w:shd w:val="clear" w:color="auto" w:fill="FFFFFF"/>
        </w:rPr>
      </w:pPr>
      <w:r w:rsidRPr="00467465">
        <w:rPr>
          <w:rFonts w:asciiTheme="minorHAnsi" w:hAnsiTheme="minorHAnsi" w:cstheme="minorHAnsi"/>
          <w:color w:val="000000" w:themeColor="text1"/>
          <w:sz w:val="20"/>
          <w:szCs w:val="20"/>
          <w:u w:val="single"/>
          <w:shd w:val="clear" w:color="auto" w:fill="FFFFFF"/>
        </w:rPr>
        <w:t>Sustainability</w:t>
      </w:r>
      <w:r w:rsidRPr="00467465">
        <w:rPr>
          <w:rFonts w:asciiTheme="minorHAnsi" w:hAnsiTheme="minorHAnsi" w:cstheme="minorHAnsi"/>
          <w:color w:val="000000" w:themeColor="text1"/>
          <w:sz w:val="20"/>
          <w:szCs w:val="20"/>
          <w:shd w:val="clear" w:color="auto" w:fill="FFFFFF"/>
        </w:rPr>
        <w:t xml:space="preserve">: </w:t>
      </w:r>
      <w:r w:rsidR="00E065AB" w:rsidRPr="00467465">
        <w:rPr>
          <w:rFonts w:asciiTheme="minorHAnsi" w:hAnsiTheme="minorHAnsi" w:cstheme="minorHAnsi"/>
          <w:color w:val="000000" w:themeColor="text1"/>
          <w:sz w:val="20"/>
          <w:szCs w:val="20"/>
          <w:shd w:val="clear" w:color="auto" w:fill="FFFFFF"/>
        </w:rPr>
        <w:t>The national project structures set up will be financially sustained through various mechanisms. Some larger international wildlife NGOs are</w:t>
      </w:r>
      <w:r w:rsidRPr="00467465">
        <w:rPr>
          <w:rFonts w:asciiTheme="minorHAnsi" w:hAnsiTheme="minorHAnsi" w:cstheme="minorHAnsi"/>
          <w:color w:val="000000" w:themeColor="text1"/>
          <w:sz w:val="20"/>
          <w:szCs w:val="20"/>
          <w:shd w:val="clear" w:color="auto" w:fill="FFFFFF"/>
        </w:rPr>
        <w:t>,</w:t>
      </w:r>
      <w:r w:rsidR="00E065AB" w:rsidRPr="00467465">
        <w:rPr>
          <w:rFonts w:asciiTheme="minorHAnsi" w:hAnsiTheme="minorHAnsi" w:cstheme="minorHAnsi"/>
          <w:color w:val="000000" w:themeColor="text1"/>
          <w:sz w:val="20"/>
          <w:szCs w:val="20"/>
          <w:shd w:val="clear" w:color="auto" w:fill="FFFFFF"/>
        </w:rPr>
        <w:t xml:space="preserve"> and have been</w:t>
      </w:r>
      <w:r w:rsidRPr="00467465">
        <w:rPr>
          <w:rFonts w:asciiTheme="minorHAnsi" w:hAnsiTheme="minorHAnsi" w:cstheme="minorHAnsi"/>
          <w:color w:val="000000" w:themeColor="text1"/>
          <w:sz w:val="20"/>
          <w:szCs w:val="20"/>
          <w:shd w:val="clear" w:color="auto" w:fill="FFFFFF"/>
        </w:rPr>
        <w:t>,</w:t>
      </w:r>
      <w:r w:rsidR="00E065AB" w:rsidRPr="00467465">
        <w:rPr>
          <w:rFonts w:asciiTheme="minorHAnsi" w:hAnsiTheme="minorHAnsi" w:cstheme="minorHAnsi"/>
          <w:color w:val="000000" w:themeColor="text1"/>
          <w:sz w:val="20"/>
          <w:szCs w:val="20"/>
          <w:shd w:val="clear" w:color="auto" w:fill="FFFFFF"/>
        </w:rPr>
        <w:t xml:space="preserve"> highly active in Belize, working in close collaboration with many of the on the ground NGOs</w:t>
      </w:r>
      <w:r w:rsidRPr="00467465">
        <w:rPr>
          <w:rFonts w:asciiTheme="minorHAnsi" w:hAnsiTheme="minorHAnsi" w:cstheme="minorHAnsi"/>
          <w:color w:val="000000" w:themeColor="text1"/>
          <w:sz w:val="20"/>
          <w:szCs w:val="20"/>
          <w:shd w:val="clear" w:color="auto" w:fill="FFFFFF"/>
        </w:rPr>
        <w:t xml:space="preserve">. For example, </w:t>
      </w:r>
      <w:r w:rsidR="00E065AB" w:rsidRPr="00467465">
        <w:rPr>
          <w:rFonts w:asciiTheme="minorHAnsi" w:hAnsiTheme="minorHAnsi" w:cstheme="minorHAnsi"/>
          <w:color w:val="000000" w:themeColor="text1"/>
          <w:sz w:val="20"/>
          <w:szCs w:val="20"/>
          <w:shd w:val="clear" w:color="auto" w:fill="FFFFFF"/>
        </w:rPr>
        <w:t xml:space="preserve">Wildlife Conservation Society </w:t>
      </w:r>
      <w:r w:rsidRPr="00467465">
        <w:rPr>
          <w:rFonts w:asciiTheme="minorHAnsi" w:hAnsiTheme="minorHAnsi" w:cstheme="minorHAnsi"/>
          <w:color w:val="000000" w:themeColor="text1"/>
          <w:sz w:val="20"/>
          <w:szCs w:val="20"/>
          <w:shd w:val="clear" w:color="auto" w:fill="FFFFFF"/>
        </w:rPr>
        <w:t xml:space="preserve">(WCS) </w:t>
      </w:r>
      <w:r w:rsidR="00E065AB" w:rsidRPr="00467465">
        <w:rPr>
          <w:rFonts w:asciiTheme="minorHAnsi" w:hAnsiTheme="minorHAnsi" w:cstheme="minorHAnsi"/>
          <w:color w:val="000000" w:themeColor="text1"/>
          <w:sz w:val="20"/>
          <w:szCs w:val="20"/>
          <w:shd w:val="clear" w:color="auto" w:fill="FFFFFF"/>
        </w:rPr>
        <w:t xml:space="preserve">is growing its terrestrial </w:t>
      </w:r>
      <w:r w:rsidRPr="00467465">
        <w:rPr>
          <w:rFonts w:asciiTheme="minorHAnsi" w:hAnsiTheme="minorHAnsi" w:cstheme="minorHAnsi"/>
          <w:color w:val="000000" w:themeColor="text1"/>
          <w:sz w:val="20"/>
          <w:szCs w:val="20"/>
          <w:shd w:val="clear" w:color="auto" w:fill="FFFFFF"/>
        </w:rPr>
        <w:t xml:space="preserve">programme </w:t>
      </w:r>
      <w:r w:rsidR="00E065AB" w:rsidRPr="00467465">
        <w:rPr>
          <w:rFonts w:asciiTheme="minorHAnsi" w:hAnsiTheme="minorHAnsi" w:cstheme="minorHAnsi"/>
          <w:color w:val="000000" w:themeColor="text1"/>
          <w:sz w:val="20"/>
          <w:szCs w:val="20"/>
          <w:shd w:val="clear" w:color="auto" w:fill="FFFFFF"/>
        </w:rPr>
        <w:t xml:space="preserve">capacity in Belize, and Panthera has been active for </w:t>
      </w:r>
      <w:r w:rsidRPr="00467465">
        <w:rPr>
          <w:rFonts w:asciiTheme="minorHAnsi" w:hAnsiTheme="minorHAnsi" w:cstheme="minorHAnsi"/>
          <w:color w:val="000000" w:themeColor="text1"/>
          <w:sz w:val="20"/>
          <w:szCs w:val="20"/>
          <w:shd w:val="clear" w:color="auto" w:fill="FFFFFF"/>
        </w:rPr>
        <w:t xml:space="preserve">a </w:t>
      </w:r>
      <w:r w:rsidR="00E065AB" w:rsidRPr="00467465">
        <w:rPr>
          <w:rFonts w:asciiTheme="minorHAnsi" w:hAnsiTheme="minorHAnsi" w:cstheme="minorHAnsi"/>
          <w:color w:val="000000" w:themeColor="text1"/>
          <w:sz w:val="20"/>
          <w:szCs w:val="20"/>
          <w:shd w:val="clear" w:color="auto" w:fill="FFFFFF"/>
        </w:rPr>
        <w:t>considerable time. Large portions of the camera trap network are assisted and managed by their activities, together with a substantial number of international university research groups. Here</w:t>
      </w:r>
      <w:r w:rsidRPr="00467465">
        <w:rPr>
          <w:rFonts w:asciiTheme="minorHAnsi" w:hAnsiTheme="minorHAnsi" w:cstheme="minorHAnsi"/>
          <w:color w:val="000000" w:themeColor="text1"/>
          <w:sz w:val="20"/>
          <w:szCs w:val="20"/>
          <w:shd w:val="clear" w:color="auto" w:fill="FFFFFF"/>
        </w:rPr>
        <w:t>,</w:t>
      </w:r>
      <w:r w:rsidR="00E065AB" w:rsidRPr="00467465">
        <w:rPr>
          <w:rFonts w:asciiTheme="minorHAnsi" w:hAnsiTheme="minorHAnsi" w:cstheme="minorHAnsi"/>
          <w:color w:val="000000" w:themeColor="text1"/>
          <w:sz w:val="20"/>
          <w:szCs w:val="20"/>
          <w:shd w:val="clear" w:color="auto" w:fill="FFFFFF"/>
        </w:rPr>
        <w:t xml:space="preserve"> through the jaguar group, fundraising capacity will be mobilized to assure sustained maintenance of the activities. </w:t>
      </w:r>
    </w:p>
    <w:p w14:paraId="23B36467" w14:textId="77777777" w:rsidR="00F236C3" w:rsidRPr="00467465" w:rsidRDefault="00E065AB" w:rsidP="00551208">
      <w:pPr>
        <w:spacing w:after="120"/>
        <w:rPr>
          <w:rFonts w:asciiTheme="minorHAnsi" w:hAnsiTheme="minorHAnsi" w:cstheme="minorHAnsi"/>
          <w:color w:val="000000" w:themeColor="text1"/>
          <w:sz w:val="20"/>
          <w:szCs w:val="20"/>
          <w:shd w:val="clear" w:color="auto" w:fill="FFFFFF"/>
        </w:rPr>
      </w:pPr>
      <w:r w:rsidRPr="00467465">
        <w:rPr>
          <w:rFonts w:asciiTheme="minorHAnsi" w:hAnsiTheme="minorHAnsi" w:cstheme="minorHAnsi"/>
          <w:color w:val="000000" w:themeColor="text1"/>
          <w:sz w:val="20"/>
          <w:szCs w:val="20"/>
          <w:shd w:val="clear" w:color="auto" w:fill="FFFFFF"/>
        </w:rPr>
        <w:t>This project will be the impetus to show the successful operation of national systems. The assurance of sustained data and wildlife management posts will be done through long-term MoUs with the larger NGO partners, guaranteeing commitment from these parties and assuring integration into government plans and roles through their expert guidance. On previous occasions</w:t>
      </w:r>
      <w:r w:rsidR="00F236C3" w:rsidRPr="00467465">
        <w:rPr>
          <w:rFonts w:asciiTheme="minorHAnsi" w:hAnsiTheme="minorHAnsi" w:cstheme="minorHAnsi"/>
          <w:color w:val="000000" w:themeColor="text1"/>
          <w:sz w:val="20"/>
          <w:szCs w:val="20"/>
          <w:shd w:val="clear" w:color="auto" w:fill="FFFFFF"/>
        </w:rPr>
        <w:t xml:space="preserve">, the FD </w:t>
      </w:r>
      <w:r w:rsidRPr="00467465">
        <w:rPr>
          <w:rFonts w:asciiTheme="minorHAnsi" w:hAnsiTheme="minorHAnsi" w:cstheme="minorHAnsi"/>
          <w:color w:val="000000" w:themeColor="text1"/>
          <w:sz w:val="20"/>
          <w:szCs w:val="20"/>
          <w:shd w:val="clear" w:color="auto" w:fill="FFFFFF"/>
        </w:rPr>
        <w:t xml:space="preserve">has absorbed NGO personnel on temporary contract working with the government. Through this mechanism, the </w:t>
      </w:r>
      <w:r w:rsidR="00F236C3" w:rsidRPr="00467465">
        <w:rPr>
          <w:rFonts w:asciiTheme="minorHAnsi" w:hAnsiTheme="minorHAnsi" w:cstheme="minorHAnsi"/>
          <w:color w:val="000000" w:themeColor="text1"/>
          <w:sz w:val="20"/>
          <w:szCs w:val="20"/>
          <w:shd w:val="clear" w:color="auto" w:fill="FFFFFF"/>
        </w:rPr>
        <w:t>FD</w:t>
      </w:r>
      <w:r w:rsidRPr="00467465">
        <w:rPr>
          <w:rFonts w:asciiTheme="minorHAnsi" w:hAnsiTheme="minorHAnsi" w:cstheme="minorHAnsi"/>
          <w:color w:val="000000" w:themeColor="text1"/>
          <w:sz w:val="20"/>
          <w:szCs w:val="20"/>
          <w:shd w:val="clear" w:color="auto" w:fill="FFFFFF"/>
        </w:rPr>
        <w:t xml:space="preserve"> has absorbed well-trained people, working through NGO projects, within their ranks and retained the knowledge gained through these temporary projects. The trained people were employed and integrated within a larger project process and the knowledge retained (two jaguar conflict officers from Panthera are currently working in the department). </w:t>
      </w:r>
    </w:p>
    <w:p w14:paraId="4D05C5D1" w14:textId="3DB6F8F3" w:rsidR="00E065AB" w:rsidRPr="00467465" w:rsidRDefault="008412E0"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shd w:val="clear" w:color="auto" w:fill="FFFFFF"/>
        </w:rPr>
        <w:t>While t</w:t>
      </w:r>
      <w:r w:rsidR="00E065AB" w:rsidRPr="00467465">
        <w:rPr>
          <w:rFonts w:asciiTheme="minorHAnsi" w:hAnsiTheme="minorHAnsi" w:cstheme="minorHAnsi"/>
          <w:color w:val="000000" w:themeColor="text1"/>
          <w:sz w:val="20"/>
          <w:szCs w:val="20"/>
          <w:shd w:val="clear" w:color="auto" w:fill="FFFFFF"/>
        </w:rPr>
        <w:t xml:space="preserve">he Forest Department is working with other information systems outside of wildlife projects </w:t>
      </w:r>
      <w:r w:rsidRPr="00467465">
        <w:rPr>
          <w:rFonts w:asciiTheme="minorHAnsi" w:hAnsiTheme="minorHAnsi" w:cstheme="minorHAnsi"/>
          <w:color w:val="000000" w:themeColor="text1"/>
          <w:sz w:val="20"/>
          <w:szCs w:val="20"/>
          <w:shd w:val="clear" w:color="auto" w:fill="FFFFFF"/>
        </w:rPr>
        <w:t>(e.g. REDD+ forest plot management), t</w:t>
      </w:r>
      <w:r w:rsidR="00E065AB" w:rsidRPr="00467465">
        <w:rPr>
          <w:rFonts w:asciiTheme="minorHAnsi" w:hAnsiTheme="minorHAnsi" w:cstheme="minorHAnsi"/>
          <w:color w:val="000000" w:themeColor="text1"/>
          <w:sz w:val="20"/>
          <w:szCs w:val="20"/>
          <w:shd w:val="clear" w:color="auto" w:fill="FFFFFF"/>
        </w:rPr>
        <w:t>he wildlife projects are the furthest advanced. Here</w:t>
      </w:r>
      <w:r w:rsidR="00F236C3" w:rsidRPr="00467465">
        <w:rPr>
          <w:rFonts w:asciiTheme="minorHAnsi" w:hAnsiTheme="minorHAnsi" w:cstheme="minorHAnsi"/>
          <w:color w:val="000000" w:themeColor="text1"/>
          <w:sz w:val="20"/>
          <w:szCs w:val="20"/>
          <w:shd w:val="clear" w:color="auto" w:fill="FFFFFF"/>
        </w:rPr>
        <w:t>,</w:t>
      </w:r>
      <w:r w:rsidR="00E065AB" w:rsidRPr="00467465">
        <w:rPr>
          <w:rFonts w:asciiTheme="minorHAnsi" w:hAnsiTheme="minorHAnsi" w:cstheme="minorHAnsi"/>
          <w:color w:val="000000" w:themeColor="text1"/>
          <w:sz w:val="20"/>
          <w:szCs w:val="20"/>
          <w:shd w:val="clear" w:color="auto" w:fill="FFFFFF"/>
        </w:rPr>
        <w:t xml:space="preserve"> the wildlife system can be embedded within the larger planned total national systems for which larger international funds are sought. All components have an overarching information and database system to it. </w:t>
      </w:r>
      <w:r w:rsidRPr="00467465">
        <w:rPr>
          <w:rFonts w:asciiTheme="minorHAnsi" w:hAnsiTheme="minorHAnsi" w:cstheme="minorHAnsi"/>
          <w:color w:val="000000" w:themeColor="text1"/>
          <w:sz w:val="20"/>
          <w:szCs w:val="20"/>
          <w:shd w:val="clear" w:color="auto" w:fill="FFFFFF"/>
        </w:rPr>
        <w:t>T</w:t>
      </w:r>
      <w:r w:rsidR="00E065AB" w:rsidRPr="00467465">
        <w:rPr>
          <w:rFonts w:asciiTheme="minorHAnsi" w:hAnsiTheme="minorHAnsi" w:cstheme="minorHAnsi"/>
          <w:color w:val="000000" w:themeColor="text1"/>
          <w:sz w:val="20"/>
          <w:szCs w:val="20"/>
          <w:shd w:val="clear" w:color="auto" w:fill="FFFFFF"/>
        </w:rPr>
        <w:t xml:space="preserve">his project will function as a spearhead to create traction for </w:t>
      </w:r>
      <w:r w:rsidR="00F236C3" w:rsidRPr="00467465">
        <w:rPr>
          <w:rFonts w:asciiTheme="minorHAnsi" w:hAnsiTheme="minorHAnsi" w:cstheme="minorHAnsi"/>
          <w:color w:val="000000" w:themeColor="text1"/>
          <w:sz w:val="20"/>
          <w:szCs w:val="20"/>
          <w:shd w:val="clear" w:color="auto" w:fill="FFFFFF"/>
        </w:rPr>
        <w:t>mobilizing</w:t>
      </w:r>
      <w:r w:rsidR="00E065AB" w:rsidRPr="00467465">
        <w:rPr>
          <w:rFonts w:asciiTheme="minorHAnsi" w:hAnsiTheme="minorHAnsi" w:cstheme="minorHAnsi"/>
          <w:color w:val="000000" w:themeColor="text1"/>
          <w:sz w:val="20"/>
          <w:szCs w:val="20"/>
          <w:shd w:val="clear" w:color="auto" w:fill="FFFFFF"/>
        </w:rPr>
        <w:t xml:space="preserve"> such funding and thus allow embedding of the monitoring and wildlife management within these </w:t>
      </w:r>
      <w:r w:rsidRPr="00467465">
        <w:rPr>
          <w:rFonts w:asciiTheme="minorHAnsi" w:hAnsiTheme="minorHAnsi" w:cstheme="minorHAnsi"/>
          <w:color w:val="000000" w:themeColor="text1"/>
          <w:sz w:val="20"/>
          <w:szCs w:val="20"/>
          <w:shd w:val="clear" w:color="auto" w:fill="FFFFFF"/>
        </w:rPr>
        <w:t>emerging</w:t>
      </w:r>
      <w:r w:rsidR="00E065AB" w:rsidRPr="00467465">
        <w:rPr>
          <w:rFonts w:asciiTheme="minorHAnsi" w:hAnsiTheme="minorHAnsi" w:cstheme="minorHAnsi"/>
          <w:color w:val="000000" w:themeColor="text1"/>
          <w:sz w:val="20"/>
          <w:szCs w:val="20"/>
          <w:shd w:val="clear" w:color="auto" w:fill="FFFFFF"/>
        </w:rPr>
        <w:t xml:space="preserve"> national systems. This is </w:t>
      </w:r>
      <w:r w:rsidRPr="00467465">
        <w:rPr>
          <w:rFonts w:asciiTheme="minorHAnsi" w:hAnsiTheme="minorHAnsi" w:cstheme="minorHAnsi"/>
          <w:color w:val="000000" w:themeColor="text1"/>
          <w:sz w:val="20"/>
          <w:szCs w:val="20"/>
          <w:shd w:val="clear" w:color="auto" w:fill="FFFFFF"/>
        </w:rPr>
        <w:t>possible in part due to</w:t>
      </w:r>
      <w:r w:rsidR="00E065AB" w:rsidRPr="00467465">
        <w:rPr>
          <w:rFonts w:asciiTheme="minorHAnsi" w:hAnsiTheme="minorHAnsi" w:cstheme="minorHAnsi"/>
          <w:color w:val="000000" w:themeColor="text1"/>
          <w:sz w:val="20"/>
          <w:szCs w:val="20"/>
          <w:shd w:val="clear" w:color="auto" w:fill="FFFFFF"/>
        </w:rPr>
        <w:t xml:space="preserve"> the sustained support of international NGOs. As Belize has a strong tropical research destination tradition for European and US universities</w:t>
      </w:r>
      <w:r w:rsidR="00F236C3" w:rsidRPr="00467465">
        <w:rPr>
          <w:rFonts w:asciiTheme="minorHAnsi" w:hAnsiTheme="minorHAnsi" w:cstheme="minorHAnsi"/>
          <w:color w:val="000000" w:themeColor="text1"/>
          <w:sz w:val="20"/>
          <w:szCs w:val="20"/>
          <w:shd w:val="clear" w:color="auto" w:fill="FFFFFF"/>
        </w:rPr>
        <w:t>, r</w:t>
      </w:r>
      <w:r w:rsidR="00E065AB" w:rsidRPr="00467465">
        <w:rPr>
          <w:rFonts w:asciiTheme="minorHAnsi" w:hAnsiTheme="minorHAnsi" w:cstheme="minorHAnsi"/>
          <w:color w:val="000000" w:themeColor="text1"/>
          <w:sz w:val="20"/>
          <w:szCs w:val="20"/>
          <w:shd w:val="clear" w:color="auto" w:fill="FFFFFF"/>
        </w:rPr>
        <w:t xml:space="preserve">esearch fees for permits can be used to leverage </w:t>
      </w:r>
      <w:r w:rsidR="00F236C3" w:rsidRPr="00467465">
        <w:rPr>
          <w:rFonts w:asciiTheme="minorHAnsi" w:hAnsiTheme="minorHAnsi" w:cstheme="minorHAnsi"/>
          <w:color w:val="000000" w:themeColor="text1"/>
          <w:sz w:val="20"/>
          <w:szCs w:val="20"/>
          <w:shd w:val="clear" w:color="auto" w:fill="FFFFFF"/>
        </w:rPr>
        <w:t>funds</w:t>
      </w:r>
      <w:r w:rsidR="00E065AB" w:rsidRPr="00467465">
        <w:rPr>
          <w:rFonts w:asciiTheme="minorHAnsi" w:hAnsiTheme="minorHAnsi" w:cstheme="minorHAnsi"/>
          <w:color w:val="000000" w:themeColor="text1"/>
          <w:sz w:val="20"/>
          <w:szCs w:val="20"/>
          <w:shd w:val="clear" w:color="auto" w:fill="FFFFFF"/>
        </w:rPr>
        <w:t xml:space="preserve"> to use and control data streams created from such activities. Payment for database management and conflict resolution is already on the table as a potential </w:t>
      </w:r>
      <w:r w:rsidR="00F236C3" w:rsidRPr="00467465">
        <w:rPr>
          <w:rFonts w:asciiTheme="minorHAnsi" w:hAnsiTheme="minorHAnsi" w:cstheme="minorHAnsi"/>
          <w:color w:val="000000" w:themeColor="text1"/>
          <w:sz w:val="20"/>
          <w:szCs w:val="20"/>
          <w:shd w:val="clear" w:color="auto" w:fill="FFFFFF"/>
        </w:rPr>
        <w:t>item</w:t>
      </w:r>
      <w:r w:rsidR="00E065AB" w:rsidRPr="00467465">
        <w:rPr>
          <w:rFonts w:asciiTheme="minorHAnsi" w:hAnsiTheme="minorHAnsi" w:cstheme="minorHAnsi"/>
          <w:color w:val="000000" w:themeColor="text1"/>
          <w:sz w:val="20"/>
          <w:szCs w:val="20"/>
          <w:shd w:val="clear" w:color="auto" w:fill="FFFFFF"/>
        </w:rPr>
        <w:t xml:space="preserve"> of payment. Here again</w:t>
      </w:r>
      <w:r w:rsidR="00F236C3" w:rsidRPr="00467465">
        <w:rPr>
          <w:rFonts w:asciiTheme="minorHAnsi" w:hAnsiTheme="minorHAnsi" w:cstheme="minorHAnsi"/>
          <w:color w:val="000000" w:themeColor="text1"/>
          <w:sz w:val="20"/>
          <w:szCs w:val="20"/>
          <w:shd w:val="clear" w:color="auto" w:fill="FFFFFF"/>
        </w:rPr>
        <w:t>,</w:t>
      </w:r>
      <w:r w:rsidR="00E065AB" w:rsidRPr="00467465">
        <w:rPr>
          <w:rFonts w:asciiTheme="minorHAnsi" w:hAnsiTheme="minorHAnsi" w:cstheme="minorHAnsi"/>
          <w:color w:val="000000" w:themeColor="text1"/>
          <w:sz w:val="20"/>
          <w:szCs w:val="20"/>
          <w:shd w:val="clear" w:color="auto" w:fill="FFFFFF"/>
        </w:rPr>
        <w:t xml:space="preserve"> the jaguar working group can be key for regulat</w:t>
      </w:r>
      <w:r w:rsidR="00F236C3" w:rsidRPr="00467465">
        <w:rPr>
          <w:rFonts w:asciiTheme="minorHAnsi" w:hAnsiTheme="minorHAnsi" w:cstheme="minorHAnsi"/>
          <w:color w:val="000000" w:themeColor="text1"/>
          <w:sz w:val="20"/>
          <w:szCs w:val="20"/>
          <w:shd w:val="clear" w:color="auto" w:fill="FFFFFF"/>
        </w:rPr>
        <w:t>ing</w:t>
      </w:r>
      <w:r w:rsidR="00E065AB" w:rsidRPr="00467465">
        <w:rPr>
          <w:rFonts w:asciiTheme="minorHAnsi" w:hAnsiTheme="minorHAnsi" w:cstheme="minorHAnsi"/>
          <w:color w:val="000000" w:themeColor="text1"/>
          <w:sz w:val="20"/>
          <w:szCs w:val="20"/>
          <w:shd w:val="clear" w:color="auto" w:fill="FFFFFF"/>
        </w:rPr>
        <w:t xml:space="preserve"> such activit</w:t>
      </w:r>
      <w:r w:rsidR="00F236C3" w:rsidRPr="00467465">
        <w:rPr>
          <w:rFonts w:asciiTheme="minorHAnsi" w:hAnsiTheme="minorHAnsi" w:cstheme="minorHAnsi"/>
          <w:color w:val="000000" w:themeColor="text1"/>
          <w:sz w:val="20"/>
          <w:szCs w:val="20"/>
          <w:shd w:val="clear" w:color="auto" w:fill="FFFFFF"/>
        </w:rPr>
        <w:t>ies</w:t>
      </w:r>
      <w:r w:rsidR="00E065AB" w:rsidRPr="00467465">
        <w:rPr>
          <w:rFonts w:asciiTheme="minorHAnsi" w:hAnsiTheme="minorHAnsi" w:cstheme="minorHAnsi"/>
          <w:color w:val="000000" w:themeColor="text1"/>
          <w:sz w:val="20"/>
          <w:szCs w:val="20"/>
          <w:shd w:val="clear" w:color="auto" w:fill="FFFFFF"/>
        </w:rPr>
        <w:t xml:space="preserve"> and assuring </w:t>
      </w:r>
      <w:r w:rsidR="00F236C3" w:rsidRPr="00467465">
        <w:rPr>
          <w:rFonts w:asciiTheme="minorHAnsi" w:hAnsiTheme="minorHAnsi" w:cstheme="minorHAnsi"/>
          <w:color w:val="000000" w:themeColor="text1"/>
          <w:sz w:val="20"/>
          <w:szCs w:val="20"/>
          <w:shd w:val="clear" w:color="auto" w:fill="FFFFFF"/>
        </w:rPr>
        <w:t xml:space="preserve">the </w:t>
      </w:r>
      <w:r w:rsidR="00E065AB" w:rsidRPr="00467465">
        <w:rPr>
          <w:rFonts w:asciiTheme="minorHAnsi" w:hAnsiTheme="minorHAnsi" w:cstheme="minorHAnsi"/>
          <w:color w:val="000000" w:themeColor="text1"/>
          <w:sz w:val="20"/>
          <w:szCs w:val="20"/>
          <w:shd w:val="clear" w:color="auto" w:fill="FFFFFF"/>
        </w:rPr>
        <w:t>wise use of fund leveraging. </w:t>
      </w:r>
    </w:p>
    <w:p w14:paraId="1B7B021B" w14:textId="11D3F07B" w:rsidR="00767FA4" w:rsidRPr="00467465" w:rsidRDefault="00F236C3" w:rsidP="00551208">
      <w:pPr>
        <w:rPr>
          <w:rStyle w:val="Hyperlink"/>
          <w:rFonts w:asciiTheme="minorHAnsi" w:hAnsiTheme="minorHAnsi" w:cstheme="minorHAnsi"/>
          <w:color w:val="000000" w:themeColor="text1"/>
          <w:sz w:val="20"/>
          <w:szCs w:val="20"/>
          <w:u w:val="none"/>
        </w:rPr>
      </w:pPr>
      <w:r w:rsidRPr="00467465">
        <w:rPr>
          <w:rStyle w:val="Hyperlink"/>
          <w:rFonts w:asciiTheme="minorHAnsi" w:hAnsiTheme="minorHAnsi" w:cstheme="minorHAnsi"/>
          <w:color w:val="000000" w:themeColor="text1"/>
          <w:sz w:val="20"/>
          <w:szCs w:val="20"/>
        </w:rPr>
        <w:t>Potential for scaling up</w:t>
      </w:r>
      <w:r w:rsidRPr="00467465">
        <w:rPr>
          <w:rStyle w:val="Hyperlink"/>
          <w:rFonts w:asciiTheme="minorHAnsi" w:hAnsiTheme="minorHAnsi" w:cstheme="minorHAnsi"/>
          <w:color w:val="000000" w:themeColor="text1"/>
          <w:sz w:val="20"/>
          <w:szCs w:val="20"/>
          <w:u w:val="none"/>
        </w:rPr>
        <w:t xml:space="preserve">: Belize is a relatively small country and a significant portion of project activities, e.g. </w:t>
      </w:r>
      <w:r w:rsidR="008412E0" w:rsidRPr="00467465">
        <w:rPr>
          <w:rStyle w:val="Hyperlink"/>
          <w:rFonts w:asciiTheme="minorHAnsi" w:hAnsiTheme="minorHAnsi" w:cstheme="minorHAnsi"/>
          <w:color w:val="000000" w:themeColor="text1"/>
          <w:sz w:val="20"/>
          <w:szCs w:val="20"/>
          <w:u w:val="none"/>
        </w:rPr>
        <w:t>the wildlife monitoring system</w:t>
      </w:r>
      <w:r w:rsidRPr="00467465">
        <w:rPr>
          <w:rStyle w:val="Hyperlink"/>
          <w:rFonts w:asciiTheme="minorHAnsi" w:hAnsiTheme="minorHAnsi" w:cstheme="minorHAnsi"/>
          <w:color w:val="000000" w:themeColor="text1"/>
          <w:sz w:val="20"/>
          <w:szCs w:val="20"/>
          <w:u w:val="none"/>
        </w:rPr>
        <w:t xml:space="preserve">, are national in scale. In these cases, opportunities for scale up / replication are mainly at the sub-regional level, with the support of the project’s knowledge sharing elements under Component 4. In the case of wildlife – cattle conflict reduction (component 2) and sustainable hunting (component 3) efforts, the National Jaguar Working Group will serve as a key vehicle for </w:t>
      </w:r>
      <w:r w:rsidR="008412E0" w:rsidRPr="00467465">
        <w:rPr>
          <w:rStyle w:val="Hyperlink"/>
          <w:rFonts w:asciiTheme="minorHAnsi" w:hAnsiTheme="minorHAnsi" w:cstheme="minorHAnsi"/>
          <w:color w:val="000000" w:themeColor="text1"/>
          <w:sz w:val="20"/>
          <w:szCs w:val="20"/>
          <w:u w:val="none"/>
        </w:rPr>
        <w:t xml:space="preserve">national-level </w:t>
      </w:r>
      <w:r w:rsidRPr="00467465">
        <w:rPr>
          <w:rStyle w:val="Hyperlink"/>
          <w:rFonts w:asciiTheme="minorHAnsi" w:hAnsiTheme="minorHAnsi" w:cstheme="minorHAnsi"/>
          <w:color w:val="000000" w:themeColor="text1"/>
          <w:sz w:val="20"/>
          <w:szCs w:val="20"/>
          <w:u w:val="none"/>
        </w:rPr>
        <w:t xml:space="preserve">dissemination and uptake. </w:t>
      </w:r>
    </w:p>
    <w:p w14:paraId="4217263A" w14:textId="77777777" w:rsidR="009F19D4" w:rsidRPr="00467465" w:rsidRDefault="009F19D4" w:rsidP="00551208">
      <w:pPr>
        <w:pStyle w:val="Heading1"/>
        <w:numPr>
          <w:ilvl w:val="0"/>
          <w:numId w:val="0"/>
        </w:numPr>
        <w:spacing w:before="0" w:after="0"/>
        <w:jc w:val="left"/>
        <w:rPr>
          <w:rFonts w:asciiTheme="minorHAnsi" w:hAnsiTheme="minorHAnsi" w:cstheme="minorHAnsi"/>
          <w:color w:val="000000" w:themeColor="text1"/>
        </w:rPr>
        <w:sectPr w:rsidR="009F19D4" w:rsidRPr="00467465" w:rsidSect="000A0E9F">
          <w:pgSz w:w="12240" w:h="15840" w:code="1"/>
          <w:pgMar w:top="1440" w:right="1440" w:bottom="1440" w:left="1440" w:header="720" w:footer="432" w:gutter="0"/>
          <w:cols w:space="708"/>
          <w:docGrid w:linePitch="360"/>
        </w:sectPr>
      </w:pPr>
      <w:bookmarkStart w:id="65" w:name="_Toc207800912"/>
    </w:p>
    <w:p w14:paraId="0D225DDC" w14:textId="77777777" w:rsidR="0053408E" w:rsidRPr="00467465" w:rsidRDefault="0053408E" w:rsidP="00A5314B">
      <w:pPr>
        <w:pStyle w:val="Heading1"/>
        <w:numPr>
          <w:ilvl w:val="0"/>
          <w:numId w:val="88"/>
        </w:numPr>
        <w:spacing w:before="0" w:after="60"/>
        <w:jc w:val="left"/>
        <w:rPr>
          <w:rFonts w:asciiTheme="minorHAnsi" w:hAnsiTheme="minorHAnsi" w:cstheme="minorHAnsi"/>
          <w:color w:val="000000" w:themeColor="text1"/>
          <w:szCs w:val="28"/>
        </w:rPr>
      </w:pPr>
      <w:bookmarkStart w:id="66" w:name="_Toc34653677"/>
      <w:bookmarkStart w:id="67" w:name="_Toc445541807"/>
      <w:bookmarkStart w:id="68" w:name="_Toc445543075"/>
      <w:bookmarkStart w:id="69" w:name="_Toc445545005"/>
      <w:bookmarkStart w:id="70" w:name="_Toc447454270"/>
      <w:bookmarkStart w:id="71" w:name="_Toc447465896"/>
      <w:bookmarkStart w:id="72" w:name="_Toc467879556"/>
      <w:r w:rsidRPr="00467465">
        <w:rPr>
          <w:rFonts w:asciiTheme="minorHAnsi" w:hAnsiTheme="minorHAnsi" w:cstheme="minorHAnsi"/>
          <w:color w:val="000000" w:themeColor="text1"/>
          <w:szCs w:val="28"/>
        </w:rPr>
        <w:lastRenderedPageBreak/>
        <w:t>Project Results Framework</w:t>
      </w:r>
      <w:bookmarkEnd w:id="66"/>
      <w:bookmarkEnd w:id="67"/>
      <w:bookmarkEnd w:id="68"/>
      <w:bookmarkEnd w:id="69"/>
      <w:bookmarkEnd w:id="70"/>
      <w:bookmarkEnd w:id="71"/>
      <w:bookmarkEnd w:id="72"/>
    </w:p>
    <w:p w14:paraId="7A776BC7" w14:textId="77777777" w:rsidR="000A013F" w:rsidRPr="00467465" w:rsidRDefault="000A013F" w:rsidP="00551208">
      <w:pPr>
        <w:rPr>
          <w:rFonts w:asciiTheme="minorHAnsi" w:hAnsiTheme="minorHAnsi" w:cstheme="minorHAnsi"/>
          <w:i/>
          <w:color w:val="000000" w:themeColor="text1"/>
          <w:szCs w:val="20"/>
        </w:rPr>
      </w:pPr>
    </w:p>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4033"/>
        <w:gridCol w:w="2003"/>
        <w:gridCol w:w="517"/>
        <w:gridCol w:w="1823"/>
        <w:gridCol w:w="2250"/>
      </w:tblGrid>
      <w:tr w:rsidR="00F21185" w:rsidRPr="00467465" w14:paraId="7B06AD9B" w14:textId="77777777" w:rsidTr="00215105">
        <w:trPr>
          <w:trHeight w:val="305"/>
        </w:trPr>
        <w:tc>
          <w:tcPr>
            <w:tcW w:w="13230" w:type="dxa"/>
            <w:gridSpan w:val="6"/>
            <w:shd w:val="pct12" w:color="auto" w:fill="auto"/>
          </w:tcPr>
          <w:p w14:paraId="526EAD99" w14:textId="77777777" w:rsidR="004B6FCD" w:rsidRPr="00467465" w:rsidRDefault="004B6FCD"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This project will contribute to the following Sustainable Development Goal (s):  </w:t>
            </w:r>
            <w:r w:rsidRPr="00467465">
              <w:rPr>
                <w:rFonts w:asciiTheme="minorHAnsi" w:hAnsiTheme="minorHAnsi" w:cstheme="minorHAnsi"/>
                <w:i/>
                <w:color w:val="000000" w:themeColor="text1"/>
                <w:sz w:val="20"/>
                <w:szCs w:val="20"/>
              </w:rPr>
              <w:t xml:space="preserve">SDG </w:t>
            </w:r>
          </w:p>
        </w:tc>
      </w:tr>
      <w:tr w:rsidR="00F21185" w:rsidRPr="00467465" w14:paraId="0201F05F" w14:textId="77777777" w:rsidTr="00215105">
        <w:trPr>
          <w:trHeight w:val="287"/>
        </w:trPr>
        <w:tc>
          <w:tcPr>
            <w:tcW w:w="13230" w:type="dxa"/>
            <w:gridSpan w:val="6"/>
            <w:shd w:val="pct12" w:color="auto" w:fill="auto"/>
          </w:tcPr>
          <w:p w14:paraId="4A3F0A25"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This project will contribute to the following country outcome (UNDAF/CPD, RPD, GPD):  </w:t>
            </w:r>
          </w:p>
          <w:p w14:paraId="6F750A93"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NATIONAL PRIORITY: </w:t>
            </w:r>
            <w:r w:rsidRPr="00467465">
              <w:rPr>
                <w:rFonts w:asciiTheme="minorHAnsi" w:hAnsiTheme="minorHAnsi" w:cstheme="minorHAnsi"/>
                <w:bCs/>
                <w:color w:val="000000" w:themeColor="text1"/>
                <w:sz w:val="20"/>
                <w:szCs w:val="20"/>
              </w:rPr>
              <w:t>Horizon 2030: Belizeans have a deep appreciation and love for Belize’s natural resources and work collectively to protect the natural heritage and the economic value of these natural resources is quantified and officially recognized.</w:t>
            </w:r>
          </w:p>
          <w:p w14:paraId="7823A122"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GSDS CSF3: </w:t>
            </w:r>
            <w:r w:rsidRPr="00467465">
              <w:rPr>
                <w:rFonts w:asciiTheme="minorHAnsi" w:hAnsiTheme="minorHAnsi" w:cstheme="minorHAnsi"/>
                <w:bCs/>
                <w:color w:val="000000" w:themeColor="text1"/>
                <w:sz w:val="20"/>
                <w:szCs w:val="20"/>
              </w:rPr>
              <w:t>Sustained or improved health of environmental, historical, and cultural assets</w:t>
            </w:r>
          </w:p>
          <w:p w14:paraId="09E99FBF"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UN MSDF Outcome 8: </w:t>
            </w:r>
            <w:r w:rsidRPr="00467465">
              <w:rPr>
                <w:rFonts w:asciiTheme="minorHAnsi" w:hAnsiTheme="minorHAnsi" w:cstheme="minorHAnsi"/>
                <w:bCs/>
                <w:color w:val="000000" w:themeColor="text1"/>
                <w:sz w:val="20"/>
                <w:szCs w:val="20"/>
              </w:rPr>
              <w:t>Inclusive and sustainable solutions adopted for the conservation, restoration and use of ecosystems and natural resources.</w:t>
            </w:r>
          </w:p>
          <w:p w14:paraId="62A228BE" w14:textId="77777777" w:rsidR="004B6FCD" w:rsidRPr="00467465" w:rsidRDefault="004B6FCD" w:rsidP="00551208">
            <w:pPr>
              <w:rPr>
                <w:rFonts w:asciiTheme="minorHAnsi" w:hAnsiTheme="minorHAnsi" w:cstheme="minorHAnsi"/>
                <w:b/>
                <w:color w:val="000000" w:themeColor="text1"/>
                <w:sz w:val="20"/>
                <w:szCs w:val="20"/>
              </w:rPr>
            </w:pPr>
            <w:r w:rsidRPr="00467465">
              <w:rPr>
                <w:rFonts w:asciiTheme="minorHAnsi" w:hAnsiTheme="minorHAnsi" w:cstheme="minorHAnsi"/>
                <w:b/>
                <w:bCs/>
                <w:color w:val="000000" w:themeColor="text1"/>
                <w:sz w:val="20"/>
                <w:szCs w:val="20"/>
              </w:rPr>
              <w:t xml:space="preserve">UNDP CPD </w:t>
            </w:r>
            <w:r w:rsidRPr="00467465">
              <w:rPr>
                <w:rFonts w:asciiTheme="minorHAnsi" w:hAnsiTheme="minorHAnsi" w:cstheme="minorHAnsi"/>
                <w:b/>
                <w:bCs/>
                <w:i/>
                <w:color w:val="000000" w:themeColor="text1"/>
                <w:sz w:val="20"/>
                <w:szCs w:val="20"/>
              </w:rPr>
              <w:t xml:space="preserve">Outcome 2: </w:t>
            </w:r>
            <w:r w:rsidRPr="00467465">
              <w:rPr>
                <w:rFonts w:asciiTheme="minorHAnsi" w:hAnsiTheme="minorHAnsi" w:cstheme="minorHAnsi"/>
                <w:bCs/>
                <w:i/>
                <w:color w:val="000000" w:themeColor="text1"/>
                <w:sz w:val="20"/>
                <w:szCs w:val="20"/>
              </w:rPr>
              <w:t>Inclusive and sustainable solutions adopted for the conservation, restoration and use of ecosystems and natural resources</w:t>
            </w:r>
            <w:r w:rsidRPr="00467465">
              <w:rPr>
                <w:rFonts w:asciiTheme="minorHAnsi" w:hAnsiTheme="minorHAnsi" w:cstheme="minorHAnsi"/>
                <w:b/>
                <w:bCs/>
                <w:i/>
                <w:color w:val="000000" w:themeColor="text1"/>
                <w:sz w:val="20"/>
                <w:szCs w:val="20"/>
              </w:rPr>
              <w:t>.</w:t>
            </w:r>
          </w:p>
        </w:tc>
      </w:tr>
      <w:tr w:rsidR="00286C20" w:rsidRPr="00467465" w14:paraId="039677C0" w14:textId="77777777" w:rsidTr="00215105">
        <w:trPr>
          <w:trHeight w:val="544"/>
        </w:trPr>
        <w:tc>
          <w:tcPr>
            <w:tcW w:w="2604" w:type="dxa"/>
            <w:shd w:val="pct12" w:color="auto" w:fill="auto"/>
          </w:tcPr>
          <w:p w14:paraId="1F6F1CD8" w14:textId="77777777" w:rsidR="00286C20" w:rsidRPr="00467465" w:rsidRDefault="00286C20" w:rsidP="00551208">
            <w:pPr>
              <w:rPr>
                <w:rFonts w:asciiTheme="minorHAnsi" w:hAnsiTheme="minorHAnsi" w:cstheme="minorHAnsi"/>
                <w:b/>
                <w:bCs/>
                <w:color w:val="000000" w:themeColor="text1"/>
                <w:sz w:val="20"/>
                <w:szCs w:val="20"/>
              </w:rPr>
            </w:pPr>
          </w:p>
        </w:tc>
        <w:tc>
          <w:tcPr>
            <w:tcW w:w="4033" w:type="dxa"/>
            <w:shd w:val="pct12" w:color="auto" w:fill="auto"/>
          </w:tcPr>
          <w:p w14:paraId="04B24405" w14:textId="77777777" w:rsidR="00286C20" w:rsidRPr="00467465" w:rsidRDefault="00286C20"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Objective and Outcome Indicators (no more than a total of 21 indicators)</w:t>
            </w:r>
          </w:p>
        </w:tc>
        <w:tc>
          <w:tcPr>
            <w:tcW w:w="2003" w:type="dxa"/>
            <w:shd w:val="pct12" w:color="auto" w:fill="auto"/>
          </w:tcPr>
          <w:p w14:paraId="4383E444" w14:textId="77777777" w:rsidR="00286C20" w:rsidRPr="00467465" w:rsidRDefault="00286C20"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Baseline </w:t>
            </w:r>
          </w:p>
        </w:tc>
        <w:tc>
          <w:tcPr>
            <w:tcW w:w="2340" w:type="dxa"/>
            <w:gridSpan w:val="2"/>
            <w:shd w:val="pct12" w:color="auto" w:fill="auto"/>
          </w:tcPr>
          <w:p w14:paraId="76CAD352" w14:textId="658EC7B6" w:rsidR="00286C20" w:rsidRPr="00467465" w:rsidRDefault="006C43A3"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Mid-term target</w:t>
            </w:r>
          </w:p>
        </w:tc>
        <w:tc>
          <w:tcPr>
            <w:tcW w:w="2250" w:type="dxa"/>
            <w:shd w:val="pct12" w:color="auto" w:fill="auto"/>
          </w:tcPr>
          <w:p w14:paraId="5E19DE2F" w14:textId="77777777" w:rsidR="00286C20" w:rsidRPr="00467465" w:rsidRDefault="00286C20"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End of Project Target</w:t>
            </w:r>
          </w:p>
          <w:p w14:paraId="216D9269" w14:textId="12CA4C6A" w:rsidR="00286C20" w:rsidRPr="00467465" w:rsidRDefault="00286C20" w:rsidP="00551208">
            <w:pPr>
              <w:rPr>
                <w:rFonts w:asciiTheme="minorHAnsi" w:hAnsiTheme="minorHAnsi" w:cstheme="minorHAnsi"/>
                <w:b/>
                <w:bCs/>
                <w:color w:val="000000" w:themeColor="text1"/>
                <w:sz w:val="20"/>
                <w:szCs w:val="20"/>
              </w:rPr>
            </w:pPr>
          </w:p>
        </w:tc>
      </w:tr>
      <w:tr w:rsidR="00286C20" w:rsidRPr="00467465" w14:paraId="1EFF13B6" w14:textId="77777777" w:rsidTr="00215105">
        <w:trPr>
          <w:trHeight w:val="665"/>
        </w:trPr>
        <w:tc>
          <w:tcPr>
            <w:tcW w:w="2604" w:type="dxa"/>
            <w:vMerge w:val="restart"/>
            <w:shd w:val="pct12" w:color="auto" w:fill="auto"/>
          </w:tcPr>
          <w:p w14:paraId="3E7CBDAB" w14:textId="77777777" w:rsidR="00286C20" w:rsidRPr="00467465" w:rsidRDefault="00286C20" w:rsidP="000C6CE0">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Project Objective:</w:t>
            </w:r>
          </w:p>
          <w:p w14:paraId="52851672" w14:textId="77777777" w:rsidR="00286C20" w:rsidRPr="00467465" w:rsidRDefault="00286C20" w:rsidP="003F5BF8">
            <w:pPr>
              <w:rPr>
                <w:rFonts w:asciiTheme="minorHAnsi" w:hAnsiTheme="minorHAnsi" w:cstheme="minorHAnsi"/>
                <w:b/>
                <w:bCs/>
                <w:color w:val="000000" w:themeColor="text1"/>
                <w:sz w:val="20"/>
                <w:szCs w:val="20"/>
              </w:rPr>
            </w:pPr>
          </w:p>
          <w:p w14:paraId="56BAFEA3" w14:textId="77777777" w:rsidR="00286C20" w:rsidRPr="00467465" w:rsidRDefault="00286C20" w:rsidP="0058274E">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To secure jaguar corridors and strengthen the management of jaguar conservation units through reduction of current and emerging threats, development of sustainable wildlife economy and enhanced regional cooperation</w:t>
            </w:r>
          </w:p>
          <w:p w14:paraId="5EC78A48" w14:textId="77777777" w:rsidR="00286C20" w:rsidRPr="00467465" w:rsidRDefault="00286C20" w:rsidP="00D465A8">
            <w:pPr>
              <w:rPr>
                <w:rFonts w:asciiTheme="minorHAnsi" w:hAnsiTheme="minorHAnsi" w:cstheme="minorHAnsi"/>
                <w:b/>
                <w:bCs/>
                <w:i/>
                <w:color w:val="000000" w:themeColor="text1"/>
                <w:sz w:val="20"/>
                <w:szCs w:val="20"/>
              </w:rPr>
            </w:pPr>
          </w:p>
        </w:tc>
        <w:tc>
          <w:tcPr>
            <w:tcW w:w="4033" w:type="dxa"/>
          </w:tcPr>
          <w:p w14:paraId="2810C88B" w14:textId="77777777" w:rsidR="00286C20" w:rsidRPr="00467465" w:rsidRDefault="00286C20" w:rsidP="00551208">
            <w:pPr>
              <w:rPr>
                <w:rFonts w:asciiTheme="minorHAnsi" w:hAnsiTheme="minorHAnsi" w:cstheme="minorHAnsi"/>
                <w:bCs/>
                <w:color w:val="000000" w:themeColor="text1"/>
                <w:sz w:val="20"/>
                <w:szCs w:val="20"/>
              </w:rPr>
            </w:pPr>
            <w:r w:rsidRPr="00467465">
              <w:rPr>
                <w:rFonts w:asciiTheme="minorHAnsi" w:hAnsiTheme="minorHAnsi" w:cstheme="minorHAnsi"/>
                <w:b/>
                <w:bCs/>
                <w:color w:val="000000" w:themeColor="text1"/>
                <w:sz w:val="20"/>
                <w:szCs w:val="20"/>
                <w:u w:val="single"/>
              </w:rPr>
              <w:t>Mandatory</w:t>
            </w:r>
            <w:r w:rsidRPr="00467465">
              <w:rPr>
                <w:rFonts w:asciiTheme="minorHAnsi" w:hAnsiTheme="minorHAnsi" w:cstheme="minorHAnsi"/>
                <w:bCs/>
                <w:color w:val="000000" w:themeColor="text1"/>
                <w:sz w:val="20"/>
                <w:szCs w:val="20"/>
                <w:u w:val="single"/>
              </w:rPr>
              <w:t xml:space="preserve"> Indicator #1:</w:t>
            </w:r>
            <w:r w:rsidRPr="00467465">
              <w:rPr>
                <w:rFonts w:asciiTheme="minorHAnsi" w:hAnsiTheme="minorHAnsi" w:cstheme="minorHAnsi"/>
                <w:bCs/>
                <w:color w:val="000000" w:themeColor="text1"/>
                <w:sz w:val="20"/>
                <w:szCs w:val="20"/>
              </w:rPr>
              <w:t xml:space="preserve">  </w:t>
            </w:r>
          </w:p>
          <w:p w14:paraId="06C85560" w14:textId="3F48A55F" w:rsidR="00286C20" w:rsidRPr="00467465" w:rsidRDefault="00286C20" w:rsidP="00551208">
            <w:pPr>
              <w:rPr>
                <w:rFonts w:asciiTheme="minorHAnsi" w:hAnsiTheme="minorHAnsi" w:cstheme="minorHAnsi"/>
                <w:bCs/>
                <w:i/>
                <w:color w:val="000000" w:themeColor="text1"/>
                <w:sz w:val="20"/>
                <w:szCs w:val="20"/>
              </w:rPr>
            </w:pPr>
            <w:r w:rsidRPr="00467465">
              <w:rPr>
                <w:rFonts w:asciiTheme="minorHAnsi" w:hAnsiTheme="minorHAnsi" w:cstheme="minorHAnsi"/>
                <w:bCs/>
                <w:color w:val="000000" w:themeColor="text1"/>
                <w:sz w:val="20"/>
                <w:szCs w:val="20"/>
              </w:rPr>
              <w:t># direct project beneficiaries disaggregated by gender (individual people)</w:t>
            </w:r>
          </w:p>
        </w:tc>
        <w:tc>
          <w:tcPr>
            <w:tcW w:w="2003" w:type="dxa"/>
          </w:tcPr>
          <w:p w14:paraId="4E7FF879" w14:textId="77777777" w:rsidR="00286C20" w:rsidRPr="00467465" w:rsidRDefault="00286C20" w:rsidP="00551208">
            <w:pPr>
              <w:ind w:right="1863"/>
              <w:rPr>
                <w:rFonts w:asciiTheme="minorHAnsi" w:hAnsiTheme="minorHAnsi" w:cstheme="minorHAnsi"/>
                <w:bCs/>
                <w:color w:val="000000" w:themeColor="text1"/>
                <w:sz w:val="20"/>
                <w:szCs w:val="20"/>
              </w:rPr>
            </w:pPr>
          </w:p>
          <w:p w14:paraId="731F910A" w14:textId="72B4D462" w:rsidR="00286C20" w:rsidRPr="00467465" w:rsidRDefault="00CC61F8" w:rsidP="00551208">
            <w:pPr>
              <w:ind w:right="1863"/>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N</w:t>
            </w:r>
            <w:r w:rsidR="00286C20" w:rsidRPr="00467465">
              <w:rPr>
                <w:rFonts w:asciiTheme="minorHAnsi" w:hAnsiTheme="minorHAnsi" w:cstheme="minorHAnsi"/>
                <w:bCs/>
                <w:color w:val="000000" w:themeColor="text1"/>
                <w:sz w:val="20"/>
                <w:szCs w:val="20"/>
              </w:rPr>
              <w:t>A</w:t>
            </w:r>
          </w:p>
          <w:p w14:paraId="15818075" w14:textId="77777777" w:rsidR="00286C20" w:rsidRPr="00467465" w:rsidRDefault="00286C20" w:rsidP="00551208">
            <w:pPr>
              <w:ind w:right="1863"/>
              <w:rPr>
                <w:rFonts w:asciiTheme="minorHAnsi" w:hAnsiTheme="minorHAnsi" w:cstheme="minorHAnsi"/>
                <w:bCs/>
                <w:color w:val="000000" w:themeColor="text1"/>
                <w:sz w:val="20"/>
                <w:szCs w:val="20"/>
              </w:rPr>
            </w:pPr>
          </w:p>
        </w:tc>
        <w:tc>
          <w:tcPr>
            <w:tcW w:w="2340" w:type="dxa"/>
            <w:gridSpan w:val="2"/>
          </w:tcPr>
          <w:p w14:paraId="7435811C" w14:textId="3190711A" w:rsidR="00286C20" w:rsidRPr="00467465" w:rsidRDefault="00286C20" w:rsidP="00551208">
            <w:pPr>
              <w:ind w:right="1863"/>
              <w:rPr>
                <w:rFonts w:asciiTheme="minorHAnsi" w:hAnsiTheme="minorHAnsi" w:cstheme="minorHAnsi"/>
                <w:bCs/>
                <w:color w:val="000000" w:themeColor="text1"/>
                <w:sz w:val="20"/>
                <w:szCs w:val="20"/>
              </w:rPr>
            </w:pPr>
          </w:p>
          <w:p w14:paraId="3D77243D" w14:textId="2B30A796" w:rsidR="0058274E" w:rsidRPr="00467465" w:rsidRDefault="0058274E" w:rsidP="0058274E">
            <w:pPr>
              <w:ind w:right="344"/>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Male – 3,500</w:t>
            </w:r>
          </w:p>
          <w:p w14:paraId="1E6C276E" w14:textId="339E44B9" w:rsidR="00286C20" w:rsidRPr="00467465" w:rsidRDefault="0058274E" w:rsidP="0058274E">
            <w:pPr>
              <w:ind w:right="344"/>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Female – 3,500</w:t>
            </w:r>
          </w:p>
        </w:tc>
        <w:tc>
          <w:tcPr>
            <w:tcW w:w="2250" w:type="dxa"/>
          </w:tcPr>
          <w:p w14:paraId="363168E6" w14:textId="77777777" w:rsidR="00286C20" w:rsidRPr="00467465" w:rsidRDefault="00286C20" w:rsidP="00231105">
            <w:pPr>
              <w:ind w:right="350"/>
              <w:rPr>
                <w:rFonts w:asciiTheme="minorHAnsi" w:hAnsiTheme="minorHAnsi" w:cstheme="minorHAnsi"/>
                <w:bCs/>
                <w:color w:val="000000" w:themeColor="text1"/>
                <w:sz w:val="20"/>
                <w:szCs w:val="20"/>
              </w:rPr>
            </w:pPr>
          </w:p>
          <w:p w14:paraId="4A2F3C3B" w14:textId="7415B0DE" w:rsidR="00286C20" w:rsidRPr="00467465" w:rsidRDefault="00286C20" w:rsidP="00231105">
            <w:pPr>
              <w:ind w:right="35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Male – 7,720</w:t>
            </w:r>
          </w:p>
          <w:p w14:paraId="20921367" w14:textId="596F5723" w:rsidR="00286C20" w:rsidRPr="00467465" w:rsidRDefault="00286C20" w:rsidP="00231105">
            <w:pPr>
              <w:ind w:right="35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Female – 7,393</w:t>
            </w:r>
          </w:p>
        </w:tc>
      </w:tr>
      <w:tr w:rsidR="00286C20" w:rsidRPr="00467465" w14:paraId="59C66667" w14:textId="77777777" w:rsidTr="00215105">
        <w:trPr>
          <w:trHeight w:val="773"/>
        </w:trPr>
        <w:tc>
          <w:tcPr>
            <w:tcW w:w="2604" w:type="dxa"/>
            <w:vMerge/>
            <w:shd w:val="pct12" w:color="auto" w:fill="auto"/>
          </w:tcPr>
          <w:p w14:paraId="4BE14491" w14:textId="11269241" w:rsidR="00286C20" w:rsidRPr="00467465" w:rsidRDefault="00286C20" w:rsidP="00551208">
            <w:pPr>
              <w:rPr>
                <w:rFonts w:asciiTheme="minorHAnsi" w:hAnsiTheme="minorHAnsi" w:cstheme="minorHAnsi"/>
                <w:b/>
                <w:bCs/>
                <w:color w:val="000000" w:themeColor="text1"/>
                <w:sz w:val="20"/>
                <w:szCs w:val="20"/>
              </w:rPr>
            </w:pPr>
          </w:p>
        </w:tc>
        <w:tc>
          <w:tcPr>
            <w:tcW w:w="4033" w:type="dxa"/>
          </w:tcPr>
          <w:p w14:paraId="1C104D03" w14:textId="5EB64BFE" w:rsidR="00286C20" w:rsidRPr="00467465" w:rsidRDefault="00286C20" w:rsidP="00551208">
            <w:pPr>
              <w:rPr>
                <w:rFonts w:asciiTheme="minorHAnsi" w:hAnsiTheme="minorHAnsi" w:cstheme="minorHAnsi"/>
                <w:bCs/>
                <w:color w:val="000000" w:themeColor="text1"/>
                <w:sz w:val="20"/>
                <w:szCs w:val="20"/>
              </w:rPr>
            </w:pPr>
            <w:r w:rsidRPr="00467465">
              <w:rPr>
                <w:rFonts w:asciiTheme="minorHAnsi" w:hAnsiTheme="minorHAnsi" w:cstheme="minorHAnsi"/>
                <w:b/>
                <w:bCs/>
                <w:color w:val="000000" w:themeColor="text1"/>
                <w:sz w:val="20"/>
                <w:szCs w:val="20"/>
                <w:u w:val="single"/>
              </w:rPr>
              <w:t>Mandatory</w:t>
            </w:r>
            <w:r w:rsidRPr="00467465">
              <w:rPr>
                <w:rFonts w:asciiTheme="minorHAnsi" w:hAnsiTheme="minorHAnsi" w:cstheme="minorHAnsi"/>
                <w:bCs/>
                <w:color w:val="000000" w:themeColor="text1"/>
                <w:sz w:val="20"/>
                <w:szCs w:val="20"/>
                <w:u w:val="single"/>
              </w:rPr>
              <w:t xml:space="preserve"> Indicator #2</w:t>
            </w:r>
            <w:r w:rsidRPr="00467465">
              <w:rPr>
                <w:rFonts w:asciiTheme="minorHAnsi" w:hAnsiTheme="minorHAnsi" w:cstheme="minorHAnsi"/>
                <w:bCs/>
                <w:color w:val="000000" w:themeColor="text1"/>
                <w:sz w:val="20"/>
                <w:szCs w:val="20"/>
              </w:rPr>
              <w:t xml:space="preserve">: </w:t>
            </w:r>
          </w:p>
          <w:p w14:paraId="386739DE" w14:textId="61E631F2" w:rsidR="00286C20" w:rsidRPr="00467465" w:rsidRDefault="00286C20" w:rsidP="00551208">
            <w:pPr>
              <w:rPr>
                <w:rFonts w:asciiTheme="minorHAnsi" w:hAnsiTheme="minorHAnsi" w:cstheme="minorHAnsi"/>
                <w:bCs/>
                <w:color w:val="000000" w:themeColor="text1"/>
                <w:sz w:val="20"/>
                <w:szCs w:val="20"/>
              </w:rPr>
            </w:pPr>
            <w:r w:rsidRPr="00467465">
              <w:rPr>
                <w:rFonts w:asciiTheme="minorHAnsi" w:hAnsiTheme="minorHAnsi" w:cstheme="minorHAnsi"/>
                <w:b/>
                <w:color w:val="000000" w:themeColor="text1"/>
                <w:sz w:val="20"/>
                <w:szCs w:val="20"/>
              </w:rPr>
              <w:t>Terrestrial protected areas</w:t>
            </w:r>
            <w:r w:rsidRPr="00467465">
              <w:rPr>
                <w:rFonts w:asciiTheme="minorHAnsi" w:hAnsiTheme="minorHAnsi" w:cstheme="minorHAnsi"/>
                <w:color w:val="000000" w:themeColor="text1"/>
                <w:sz w:val="20"/>
                <w:szCs w:val="20"/>
              </w:rPr>
              <w:t xml:space="preserve"> under improved management for conservation and sustainable use (Hectares)</w:t>
            </w:r>
          </w:p>
        </w:tc>
        <w:tc>
          <w:tcPr>
            <w:tcW w:w="2003" w:type="dxa"/>
          </w:tcPr>
          <w:p w14:paraId="6EE65616" w14:textId="77777777" w:rsidR="00286C20" w:rsidRPr="00467465" w:rsidRDefault="00286C20" w:rsidP="00551208">
            <w:pPr>
              <w:ind w:right="1863"/>
              <w:rPr>
                <w:rFonts w:asciiTheme="minorHAnsi" w:hAnsiTheme="minorHAnsi" w:cstheme="minorHAnsi"/>
                <w:bCs/>
                <w:color w:val="000000" w:themeColor="text1"/>
                <w:sz w:val="20"/>
                <w:szCs w:val="20"/>
              </w:rPr>
            </w:pPr>
          </w:p>
        </w:tc>
        <w:tc>
          <w:tcPr>
            <w:tcW w:w="2340" w:type="dxa"/>
            <w:gridSpan w:val="2"/>
          </w:tcPr>
          <w:p w14:paraId="19A54E14" w14:textId="77777777" w:rsidR="00286C20" w:rsidRPr="00467465" w:rsidRDefault="00286C20" w:rsidP="00551208">
            <w:pPr>
              <w:ind w:right="1863"/>
              <w:rPr>
                <w:rFonts w:asciiTheme="minorHAnsi" w:hAnsiTheme="minorHAnsi" w:cstheme="minorHAnsi"/>
                <w:bCs/>
                <w:color w:val="000000" w:themeColor="text1"/>
                <w:sz w:val="20"/>
                <w:szCs w:val="20"/>
              </w:rPr>
            </w:pPr>
          </w:p>
          <w:p w14:paraId="55D49258" w14:textId="4376AD98" w:rsidR="0058274E" w:rsidRPr="00467465" w:rsidRDefault="0058274E" w:rsidP="00535B9D">
            <w:pPr>
              <w:ind w:right="344"/>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90,000</w:t>
            </w:r>
          </w:p>
        </w:tc>
        <w:tc>
          <w:tcPr>
            <w:tcW w:w="2250" w:type="dxa"/>
          </w:tcPr>
          <w:p w14:paraId="56FF189A" w14:textId="77777777" w:rsidR="00286C20" w:rsidRPr="00467465" w:rsidRDefault="00286C20" w:rsidP="00551208">
            <w:pPr>
              <w:shd w:val="clear" w:color="auto" w:fill="FFFFFF"/>
              <w:ind w:right="1420"/>
              <w:rPr>
                <w:rFonts w:asciiTheme="minorHAnsi" w:hAnsiTheme="minorHAnsi" w:cstheme="minorHAnsi"/>
                <w:color w:val="000000" w:themeColor="text1"/>
                <w:sz w:val="20"/>
                <w:szCs w:val="20"/>
              </w:rPr>
            </w:pPr>
          </w:p>
          <w:p w14:paraId="135FB599" w14:textId="52B1A7A6" w:rsidR="00286C20" w:rsidRPr="00467465" w:rsidRDefault="00286C20" w:rsidP="00551208">
            <w:pPr>
              <w:shd w:val="clear" w:color="auto" w:fill="FFFFFF"/>
              <w:ind w:right="1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18</w:t>
            </w:r>
            <w:r w:rsidR="00231105" w:rsidRPr="00467465">
              <w:rPr>
                <w:rFonts w:asciiTheme="minorHAnsi" w:hAnsiTheme="minorHAnsi" w:cstheme="minorHAnsi"/>
                <w:bCs/>
                <w:color w:val="000000" w:themeColor="text1"/>
                <w:sz w:val="20"/>
                <w:szCs w:val="20"/>
              </w:rPr>
              <w:t>8,22</w:t>
            </w:r>
            <w:r w:rsidRPr="00467465">
              <w:rPr>
                <w:rFonts w:asciiTheme="minorHAnsi" w:hAnsiTheme="minorHAnsi" w:cstheme="minorHAnsi"/>
                <w:bCs/>
                <w:color w:val="000000" w:themeColor="text1"/>
                <w:sz w:val="20"/>
                <w:szCs w:val="20"/>
              </w:rPr>
              <w:t>9</w:t>
            </w:r>
            <w:r w:rsidRPr="00467465">
              <w:rPr>
                <w:rStyle w:val="FootnoteReference"/>
                <w:rFonts w:asciiTheme="minorHAnsi" w:hAnsiTheme="minorHAnsi" w:cstheme="minorHAnsi"/>
                <w:bCs/>
                <w:color w:val="000000" w:themeColor="text1"/>
                <w:szCs w:val="20"/>
              </w:rPr>
              <w:footnoteReference w:id="9"/>
            </w:r>
          </w:p>
        </w:tc>
      </w:tr>
      <w:tr w:rsidR="00286C20" w:rsidRPr="00467465" w14:paraId="06E67194" w14:textId="77777777" w:rsidTr="00215105">
        <w:trPr>
          <w:trHeight w:val="773"/>
        </w:trPr>
        <w:tc>
          <w:tcPr>
            <w:tcW w:w="2604" w:type="dxa"/>
            <w:vMerge/>
            <w:shd w:val="pct12" w:color="auto" w:fill="auto"/>
          </w:tcPr>
          <w:p w14:paraId="2B53639F" w14:textId="77777777" w:rsidR="00286C20" w:rsidRPr="00467465" w:rsidRDefault="00286C20" w:rsidP="00551208">
            <w:pPr>
              <w:rPr>
                <w:rFonts w:asciiTheme="minorHAnsi" w:hAnsiTheme="minorHAnsi" w:cstheme="minorHAnsi"/>
                <w:b/>
                <w:bCs/>
                <w:color w:val="000000" w:themeColor="text1"/>
                <w:sz w:val="20"/>
                <w:szCs w:val="20"/>
              </w:rPr>
            </w:pPr>
          </w:p>
        </w:tc>
        <w:tc>
          <w:tcPr>
            <w:tcW w:w="4033" w:type="dxa"/>
          </w:tcPr>
          <w:p w14:paraId="39219B4F" w14:textId="3C60AB95" w:rsidR="00286C20" w:rsidRPr="00467465" w:rsidRDefault="00286C20" w:rsidP="00551208">
            <w:pPr>
              <w:rPr>
                <w:rFonts w:asciiTheme="minorHAnsi" w:hAnsiTheme="minorHAnsi" w:cstheme="minorHAnsi"/>
                <w:bCs/>
                <w:color w:val="000000" w:themeColor="text1"/>
                <w:sz w:val="20"/>
                <w:szCs w:val="20"/>
              </w:rPr>
            </w:pPr>
            <w:r w:rsidRPr="00467465">
              <w:rPr>
                <w:rFonts w:asciiTheme="minorHAnsi" w:hAnsiTheme="minorHAnsi" w:cstheme="minorHAnsi"/>
                <w:b/>
                <w:bCs/>
                <w:color w:val="000000" w:themeColor="text1"/>
                <w:sz w:val="20"/>
                <w:szCs w:val="20"/>
                <w:u w:val="single"/>
              </w:rPr>
              <w:t>Mandatory</w:t>
            </w:r>
            <w:r w:rsidRPr="00467465">
              <w:rPr>
                <w:rFonts w:asciiTheme="minorHAnsi" w:hAnsiTheme="minorHAnsi" w:cstheme="minorHAnsi"/>
                <w:bCs/>
                <w:color w:val="000000" w:themeColor="text1"/>
                <w:sz w:val="20"/>
                <w:szCs w:val="20"/>
                <w:u w:val="single"/>
              </w:rPr>
              <w:t xml:space="preserve"> Indicator #3</w:t>
            </w:r>
            <w:r w:rsidRPr="00467465">
              <w:rPr>
                <w:rFonts w:asciiTheme="minorHAnsi" w:hAnsiTheme="minorHAnsi" w:cstheme="minorHAnsi"/>
                <w:bCs/>
                <w:color w:val="000000" w:themeColor="text1"/>
                <w:sz w:val="20"/>
                <w:szCs w:val="20"/>
              </w:rPr>
              <w:t xml:space="preserve">: </w:t>
            </w:r>
          </w:p>
          <w:p w14:paraId="6E8F3158" w14:textId="503E9C23" w:rsidR="00286C20" w:rsidRPr="00467465" w:rsidRDefault="00286C2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Area of </w:t>
            </w:r>
            <w:r w:rsidRPr="00467465">
              <w:rPr>
                <w:rFonts w:asciiTheme="minorHAnsi" w:hAnsiTheme="minorHAnsi" w:cstheme="minorHAnsi"/>
                <w:b/>
                <w:color w:val="000000" w:themeColor="text1"/>
                <w:sz w:val="20"/>
                <w:szCs w:val="20"/>
              </w:rPr>
              <w:t>landscapes under improved practices</w:t>
            </w:r>
            <w:r w:rsidRPr="00467465">
              <w:rPr>
                <w:rFonts w:asciiTheme="minorHAnsi" w:hAnsiTheme="minorHAnsi" w:cstheme="minorHAnsi"/>
                <w:color w:val="000000" w:themeColor="text1"/>
                <w:sz w:val="20"/>
                <w:szCs w:val="20"/>
              </w:rPr>
              <w:t xml:space="preserve"> (excluding protected areas) (Hectares)</w:t>
            </w:r>
          </w:p>
        </w:tc>
        <w:tc>
          <w:tcPr>
            <w:tcW w:w="2003" w:type="dxa"/>
          </w:tcPr>
          <w:p w14:paraId="51359F8B" w14:textId="77777777" w:rsidR="00286C20" w:rsidRPr="00467465" w:rsidRDefault="00286C20" w:rsidP="00551208">
            <w:pPr>
              <w:ind w:right="1863"/>
              <w:rPr>
                <w:rFonts w:asciiTheme="minorHAnsi" w:hAnsiTheme="minorHAnsi" w:cstheme="minorHAnsi"/>
                <w:bCs/>
                <w:color w:val="000000" w:themeColor="text1"/>
                <w:sz w:val="20"/>
                <w:szCs w:val="20"/>
              </w:rPr>
            </w:pPr>
          </w:p>
        </w:tc>
        <w:tc>
          <w:tcPr>
            <w:tcW w:w="2340" w:type="dxa"/>
            <w:gridSpan w:val="2"/>
          </w:tcPr>
          <w:p w14:paraId="67214D5D" w14:textId="77777777" w:rsidR="00286C20" w:rsidRPr="00467465" w:rsidRDefault="00286C20" w:rsidP="00551208">
            <w:pPr>
              <w:ind w:right="1863"/>
              <w:rPr>
                <w:rFonts w:asciiTheme="minorHAnsi" w:hAnsiTheme="minorHAnsi" w:cstheme="minorHAnsi"/>
                <w:bCs/>
                <w:color w:val="000000" w:themeColor="text1"/>
                <w:sz w:val="20"/>
                <w:szCs w:val="20"/>
              </w:rPr>
            </w:pPr>
          </w:p>
          <w:p w14:paraId="685D54AB" w14:textId="590BB980" w:rsidR="0058274E" w:rsidRPr="00467465" w:rsidRDefault="0058274E" w:rsidP="00535B9D">
            <w:pPr>
              <w:ind w:right="704"/>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75,000</w:t>
            </w:r>
          </w:p>
        </w:tc>
        <w:tc>
          <w:tcPr>
            <w:tcW w:w="2250" w:type="dxa"/>
          </w:tcPr>
          <w:p w14:paraId="5F86072D" w14:textId="77777777" w:rsidR="00286C20" w:rsidRPr="00467465" w:rsidRDefault="00286C20" w:rsidP="00551208">
            <w:pPr>
              <w:ind w:right="1420"/>
              <w:rPr>
                <w:rFonts w:asciiTheme="minorHAnsi" w:hAnsiTheme="minorHAnsi" w:cstheme="minorHAnsi"/>
                <w:bCs/>
                <w:color w:val="000000" w:themeColor="text1"/>
                <w:sz w:val="20"/>
                <w:szCs w:val="20"/>
              </w:rPr>
            </w:pPr>
          </w:p>
          <w:p w14:paraId="33CE2822" w14:textId="69C0BB2E" w:rsidR="00286C20" w:rsidRPr="00467465" w:rsidRDefault="00286C20" w:rsidP="00231105">
            <w:pPr>
              <w:ind w:right="71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157,563</w:t>
            </w:r>
            <w:r w:rsidRPr="00467465">
              <w:rPr>
                <w:rStyle w:val="FootnoteReference"/>
                <w:rFonts w:asciiTheme="minorHAnsi" w:hAnsiTheme="minorHAnsi" w:cstheme="minorHAnsi"/>
                <w:bCs/>
                <w:color w:val="000000" w:themeColor="text1"/>
                <w:szCs w:val="20"/>
              </w:rPr>
              <w:footnoteReference w:id="10"/>
            </w:r>
          </w:p>
        </w:tc>
      </w:tr>
      <w:tr w:rsidR="00F21185" w:rsidRPr="00467465" w14:paraId="0F3EDF3E" w14:textId="77777777" w:rsidTr="00215105">
        <w:trPr>
          <w:trHeight w:val="575"/>
        </w:trPr>
        <w:tc>
          <w:tcPr>
            <w:tcW w:w="2604" w:type="dxa"/>
            <w:shd w:val="clear" w:color="auto" w:fill="E7E6E6" w:themeFill="background2"/>
            <w:vAlign w:val="center"/>
          </w:tcPr>
          <w:p w14:paraId="519FEA58" w14:textId="77777777" w:rsidR="004B6FCD" w:rsidRPr="00467465" w:rsidRDefault="004B6FCD" w:rsidP="00551208">
            <w:pPr>
              <w:rPr>
                <w:rFonts w:asciiTheme="minorHAnsi" w:hAnsiTheme="minorHAnsi" w:cstheme="minorHAnsi"/>
                <w:b/>
                <w:bCs/>
                <w:i/>
                <w:color w:val="000000" w:themeColor="text1"/>
                <w:sz w:val="20"/>
                <w:szCs w:val="20"/>
              </w:rPr>
            </w:pPr>
            <w:r w:rsidRPr="00467465">
              <w:rPr>
                <w:rFonts w:asciiTheme="minorHAnsi" w:hAnsiTheme="minorHAnsi" w:cstheme="minorHAnsi"/>
                <w:b/>
                <w:bCs/>
                <w:color w:val="000000" w:themeColor="text1"/>
                <w:sz w:val="20"/>
                <w:szCs w:val="20"/>
              </w:rPr>
              <w:t xml:space="preserve">Project component 1 </w:t>
            </w:r>
          </w:p>
        </w:tc>
        <w:tc>
          <w:tcPr>
            <w:tcW w:w="10626" w:type="dxa"/>
            <w:gridSpan w:val="5"/>
            <w:shd w:val="clear" w:color="auto" w:fill="E7E6E6" w:themeFill="background2"/>
          </w:tcPr>
          <w:p w14:paraId="7EEE18EB" w14:textId="654906D0" w:rsidR="004B6FCD" w:rsidRPr="00467465" w:rsidRDefault="004B6FCD" w:rsidP="00551208">
            <w:pPr>
              <w:spacing w:before="120" w:after="120"/>
              <w:rPr>
                <w:rFonts w:asciiTheme="minorHAnsi" w:hAnsiTheme="minorHAnsi" w:cstheme="minorHAnsi"/>
                <w:bCs/>
                <w:i/>
                <w:color w:val="000000" w:themeColor="text1"/>
                <w:sz w:val="20"/>
                <w:szCs w:val="20"/>
              </w:rPr>
            </w:pPr>
            <w:r w:rsidRPr="00467465">
              <w:rPr>
                <w:rFonts w:asciiTheme="minorHAnsi" w:hAnsiTheme="minorHAnsi" w:cstheme="minorHAnsi"/>
                <w:bCs/>
                <w:color w:val="000000" w:themeColor="text1"/>
                <w:sz w:val="20"/>
                <w:szCs w:val="20"/>
              </w:rPr>
              <w:t>Conserv</w:t>
            </w:r>
            <w:r w:rsidR="003949C7" w:rsidRPr="00467465">
              <w:rPr>
                <w:rFonts w:asciiTheme="minorHAnsi" w:hAnsiTheme="minorHAnsi" w:cstheme="minorHAnsi"/>
                <w:bCs/>
                <w:color w:val="000000" w:themeColor="text1"/>
                <w:sz w:val="20"/>
                <w:szCs w:val="20"/>
              </w:rPr>
              <w:t>ing</w:t>
            </w:r>
            <w:r w:rsidRPr="00467465">
              <w:rPr>
                <w:rFonts w:asciiTheme="minorHAnsi" w:hAnsiTheme="minorHAnsi" w:cstheme="minorHAnsi"/>
                <w:bCs/>
                <w:color w:val="000000" w:themeColor="text1"/>
                <w:sz w:val="20"/>
                <w:szCs w:val="20"/>
              </w:rPr>
              <w:t xml:space="preserve"> wildlife and habitats</w:t>
            </w:r>
          </w:p>
        </w:tc>
      </w:tr>
      <w:tr w:rsidR="006C43A3" w:rsidRPr="00467465" w14:paraId="49AFF0A9" w14:textId="77777777" w:rsidTr="00215105">
        <w:trPr>
          <w:trHeight w:val="908"/>
        </w:trPr>
        <w:tc>
          <w:tcPr>
            <w:tcW w:w="2604" w:type="dxa"/>
            <w:vMerge w:val="restart"/>
            <w:shd w:val="clear" w:color="auto" w:fill="D9D9D9" w:themeFill="background1" w:themeFillShade="D9"/>
          </w:tcPr>
          <w:p w14:paraId="7A070857" w14:textId="71CD58EA"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b/>
                <w:bCs/>
                <w:color w:val="000000" w:themeColor="text1"/>
                <w:sz w:val="20"/>
                <w:szCs w:val="20"/>
              </w:rPr>
              <w:lastRenderedPageBreak/>
              <w:t xml:space="preserve">Project Outcome 1: </w:t>
            </w:r>
            <w:r w:rsidRPr="00467465">
              <w:rPr>
                <w:rFonts w:asciiTheme="minorHAnsi" w:hAnsiTheme="minorHAnsi" w:cstheme="minorHAnsi"/>
                <w:bCs/>
                <w:color w:val="000000" w:themeColor="text1"/>
                <w:sz w:val="20"/>
                <w:szCs w:val="20"/>
              </w:rPr>
              <w:t>Information and data management systems contribute to i</w:t>
            </w:r>
            <w:r w:rsidRPr="00467465">
              <w:rPr>
                <w:rFonts w:asciiTheme="minorHAnsi" w:hAnsiTheme="minorHAnsi" w:cstheme="minorHAnsi"/>
                <w:color w:val="000000" w:themeColor="text1"/>
                <w:sz w:val="20"/>
                <w:szCs w:val="20"/>
              </w:rPr>
              <w:t>mproved conservation of jaguar and other wildlife at country level, with targeted application in 177,914 ha of Sibun River watershed landscape.</w:t>
            </w:r>
          </w:p>
          <w:p w14:paraId="7AD7E1FF" w14:textId="77777777" w:rsidR="006C43A3" w:rsidRPr="00467465" w:rsidRDefault="006C43A3" w:rsidP="00551208">
            <w:pPr>
              <w:rPr>
                <w:rFonts w:asciiTheme="minorHAnsi" w:hAnsiTheme="minorHAnsi" w:cstheme="minorHAnsi"/>
                <w:b/>
                <w:bCs/>
                <w:color w:val="000000" w:themeColor="text1"/>
                <w:sz w:val="20"/>
                <w:szCs w:val="20"/>
              </w:rPr>
            </w:pPr>
          </w:p>
        </w:tc>
        <w:tc>
          <w:tcPr>
            <w:tcW w:w="4033" w:type="dxa"/>
            <w:shd w:val="clear" w:color="auto" w:fill="FFFFFF" w:themeFill="background1"/>
            <w:vAlign w:val="center"/>
          </w:tcPr>
          <w:p w14:paraId="4705DF29" w14:textId="0A793B85"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u w:val="single"/>
              </w:rPr>
              <w:t>Indicator #4a</w:t>
            </w:r>
            <w:r w:rsidRPr="00467465">
              <w:rPr>
                <w:rFonts w:asciiTheme="minorHAnsi" w:hAnsiTheme="minorHAnsi" w:cstheme="minorHAnsi"/>
                <w:color w:val="000000" w:themeColor="text1"/>
                <w:sz w:val="20"/>
              </w:rPr>
              <w:t xml:space="preserve">: </w:t>
            </w:r>
          </w:p>
          <w:p w14:paraId="474EF48C" w14:textId="47885345"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 xml:space="preserve">Camera trap coverage </w:t>
            </w:r>
            <w:r w:rsidR="00F23EBB" w:rsidRPr="00467465">
              <w:rPr>
                <w:rFonts w:asciiTheme="minorHAnsi" w:hAnsiTheme="minorHAnsi" w:cstheme="minorHAnsi"/>
                <w:color w:val="000000" w:themeColor="text1"/>
                <w:sz w:val="20"/>
              </w:rPr>
              <w:t xml:space="preserve">of </w:t>
            </w:r>
            <w:r w:rsidRPr="00467465">
              <w:rPr>
                <w:rFonts w:asciiTheme="minorHAnsi" w:hAnsiTheme="minorHAnsi" w:cstheme="minorHAnsi"/>
                <w:color w:val="000000" w:themeColor="text1"/>
                <w:sz w:val="20"/>
              </w:rPr>
              <w:t>national</w:t>
            </w:r>
            <w:r w:rsidR="00F23EBB" w:rsidRPr="00467465">
              <w:rPr>
                <w:rFonts w:asciiTheme="minorHAnsi" w:hAnsiTheme="minorHAnsi" w:cstheme="minorHAnsi"/>
                <w:color w:val="000000" w:themeColor="text1"/>
                <w:sz w:val="20"/>
              </w:rPr>
              <w:t xml:space="preserve"> jaguar habitat </w:t>
            </w:r>
            <w:r w:rsidRPr="00467465">
              <w:rPr>
                <w:rFonts w:asciiTheme="minorHAnsi" w:hAnsiTheme="minorHAnsi" w:cstheme="minorHAnsi"/>
                <w:color w:val="000000" w:themeColor="text1"/>
                <w:sz w:val="20"/>
              </w:rPr>
              <w:t>(Hectares)</w:t>
            </w:r>
          </w:p>
          <w:p w14:paraId="3B0871BB" w14:textId="0D426691" w:rsidR="006C43A3" w:rsidRPr="00467465" w:rsidRDefault="006C43A3" w:rsidP="00551208">
            <w:pPr>
              <w:pStyle w:val="CommentText"/>
              <w:jc w:val="left"/>
              <w:rPr>
                <w:rFonts w:asciiTheme="minorHAnsi" w:hAnsiTheme="minorHAnsi" w:cstheme="minorHAnsi"/>
                <w:color w:val="000000" w:themeColor="text1"/>
                <w:sz w:val="20"/>
                <w:u w:val="single"/>
              </w:rPr>
            </w:pPr>
            <w:r w:rsidRPr="00467465">
              <w:rPr>
                <w:rFonts w:asciiTheme="minorHAnsi" w:hAnsiTheme="minorHAnsi" w:cstheme="minorHAnsi"/>
                <w:color w:val="000000" w:themeColor="text1"/>
                <w:sz w:val="20"/>
                <w:u w:val="single"/>
              </w:rPr>
              <w:t>Indicator #4b:</w:t>
            </w:r>
          </w:p>
          <w:p w14:paraId="4DFFE8BA" w14:textId="77777777"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Percentage of camera trap data (existing and new) incorporated into the national database</w:t>
            </w:r>
          </w:p>
        </w:tc>
        <w:tc>
          <w:tcPr>
            <w:tcW w:w="2003" w:type="dxa"/>
            <w:shd w:val="clear" w:color="auto" w:fill="FFFFFF" w:themeFill="background1"/>
            <w:vAlign w:val="center"/>
          </w:tcPr>
          <w:p w14:paraId="6D900095"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380,000 hectares currently covered by camera traps</w:t>
            </w:r>
          </w:p>
          <w:p w14:paraId="48734C3D" w14:textId="77777777" w:rsidR="006C43A3" w:rsidRPr="00467465" w:rsidRDefault="006C43A3" w:rsidP="00551208">
            <w:pPr>
              <w:rPr>
                <w:rFonts w:asciiTheme="minorHAnsi" w:hAnsiTheme="minorHAnsi" w:cstheme="minorHAnsi"/>
                <w:bCs/>
                <w:color w:val="000000" w:themeColor="text1"/>
                <w:sz w:val="20"/>
                <w:szCs w:val="20"/>
              </w:rPr>
            </w:pPr>
          </w:p>
          <w:p w14:paraId="015889F1"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No national database</w:t>
            </w:r>
          </w:p>
          <w:p w14:paraId="37330BAD" w14:textId="7F39705E" w:rsidR="006C43A3" w:rsidRPr="00467465" w:rsidRDefault="006C43A3" w:rsidP="00551208">
            <w:pPr>
              <w:rPr>
                <w:rFonts w:asciiTheme="minorHAnsi" w:hAnsiTheme="minorHAnsi" w:cstheme="minorHAnsi"/>
                <w:bCs/>
                <w:color w:val="000000" w:themeColor="text1"/>
                <w:sz w:val="20"/>
                <w:szCs w:val="20"/>
              </w:rPr>
            </w:pPr>
          </w:p>
        </w:tc>
        <w:tc>
          <w:tcPr>
            <w:tcW w:w="2340" w:type="dxa"/>
            <w:gridSpan w:val="2"/>
            <w:shd w:val="clear" w:color="auto" w:fill="FFFFFF" w:themeFill="background1"/>
            <w:vAlign w:val="center"/>
          </w:tcPr>
          <w:p w14:paraId="0B3B6669" w14:textId="77777777" w:rsidR="006C43A3" w:rsidRPr="00467465" w:rsidRDefault="006C43A3" w:rsidP="00551208">
            <w:pPr>
              <w:rPr>
                <w:rFonts w:asciiTheme="minorHAnsi" w:hAnsiTheme="minorHAnsi" w:cstheme="minorHAnsi"/>
                <w:bCs/>
                <w:color w:val="000000" w:themeColor="text1"/>
                <w:sz w:val="20"/>
                <w:szCs w:val="20"/>
              </w:rPr>
            </w:pPr>
          </w:p>
          <w:p w14:paraId="25ABBA9D" w14:textId="22D61DA1"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500,000 hectares</w:t>
            </w:r>
          </w:p>
          <w:p w14:paraId="32217A04" w14:textId="77777777" w:rsidR="006C43A3" w:rsidRPr="00467465" w:rsidRDefault="006C43A3" w:rsidP="00551208">
            <w:pPr>
              <w:rPr>
                <w:rFonts w:asciiTheme="minorHAnsi" w:hAnsiTheme="minorHAnsi" w:cstheme="minorHAnsi"/>
                <w:bCs/>
                <w:color w:val="000000" w:themeColor="text1"/>
                <w:sz w:val="20"/>
                <w:szCs w:val="20"/>
              </w:rPr>
            </w:pPr>
          </w:p>
          <w:p w14:paraId="0A40A099" w14:textId="7DEBEB98"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Database design parameters set and data sharing agreements in place</w:t>
            </w:r>
          </w:p>
        </w:tc>
        <w:tc>
          <w:tcPr>
            <w:tcW w:w="2250" w:type="dxa"/>
            <w:shd w:val="clear" w:color="auto" w:fill="FFFFFF" w:themeFill="background1"/>
            <w:vAlign w:val="center"/>
          </w:tcPr>
          <w:p w14:paraId="6273DD40" w14:textId="53EF6B03"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730,000 hectares</w:t>
            </w:r>
          </w:p>
          <w:p w14:paraId="11FBCF86" w14:textId="77777777" w:rsidR="006C43A3" w:rsidRPr="00467465" w:rsidRDefault="006C43A3" w:rsidP="00551208">
            <w:pPr>
              <w:rPr>
                <w:rFonts w:asciiTheme="minorHAnsi" w:hAnsiTheme="minorHAnsi" w:cstheme="minorHAnsi"/>
                <w:color w:val="000000" w:themeColor="text1"/>
                <w:sz w:val="20"/>
                <w:szCs w:val="20"/>
              </w:rPr>
            </w:pPr>
          </w:p>
          <w:p w14:paraId="0454F10B" w14:textId="77777777"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At least 80% of existing and new data sets inputted into the national database</w:t>
            </w:r>
          </w:p>
        </w:tc>
      </w:tr>
      <w:tr w:rsidR="006C43A3" w:rsidRPr="00467465" w14:paraId="403E2E15" w14:textId="77777777" w:rsidTr="00215105">
        <w:trPr>
          <w:trHeight w:val="575"/>
        </w:trPr>
        <w:tc>
          <w:tcPr>
            <w:tcW w:w="2604" w:type="dxa"/>
            <w:vMerge/>
            <w:shd w:val="clear" w:color="auto" w:fill="D9D9D9" w:themeFill="background1" w:themeFillShade="D9"/>
          </w:tcPr>
          <w:p w14:paraId="7DB0700A" w14:textId="77777777" w:rsidR="006C43A3" w:rsidRPr="00467465" w:rsidRDefault="006C43A3" w:rsidP="00551208">
            <w:pPr>
              <w:rPr>
                <w:rFonts w:asciiTheme="minorHAnsi" w:hAnsiTheme="minorHAnsi" w:cstheme="minorHAnsi"/>
                <w:b/>
                <w:bCs/>
                <w:color w:val="000000" w:themeColor="text1"/>
                <w:sz w:val="20"/>
                <w:szCs w:val="20"/>
              </w:rPr>
            </w:pPr>
          </w:p>
        </w:tc>
        <w:tc>
          <w:tcPr>
            <w:tcW w:w="4033" w:type="dxa"/>
            <w:shd w:val="clear" w:color="auto" w:fill="FFFFFF" w:themeFill="background1"/>
            <w:vAlign w:val="center"/>
          </w:tcPr>
          <w:p w14:paraId="74C71801" w14:textId="1D0AC250"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u w:val="single"/>
              </w:rPr>
              <w:t>Indicator #5</w:t>
            </w:r>
            <w:r w:rsidRPr="00467465">
              <w:rPr>
                <w:rFonts w:asciiTheme="minorHAnsi" w:hAnsiTheme="minorHAnsi" w:cstheme="minorHAnsi"/>
                <w:color w:val="000000" w:themeColor="text1"/>
                <w:sz w:val="20"/>
              </w:rPr>
              <w:t xml:space="preserve">: </w:t>
            </w:r>
          </w:p>
          <w:p w14:paraId="14F0DF9E" w14:textId="77777777"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Level of management effectiveness at three forest reserves</w:t>
            </w:r>
          </w:p>
        </w:tc>
        <w:tc>
          <w:tcPr>
            <w:tcW w:w="2003" w:type="dxa"/>
            <w:shd w:val="clear" w:color="auto" w:fill="FFFFFF" w:themeFill="background1"/>
            <w:vAlign w:val="center"/>
          </w:tcPr>
          <w:p w14:paraId="5998C274" w14:textId="77777777" w:rsidR="006C43A3" w:rsidRPr="00467465" w:rsidRDefault="006C43A3" w:rsidP="00551208">
            <w:pPr>
              <w:rPr>
                <w:rFonts w:asciiTheme="minorHAnsi" w:hAnsiTheme="minorHAnsi" w:cstheme="minorHAnsi"/>
                <w:bCs/>
                <w:color w:val="000000" w:themeColor="text1"/>
                <w:sz w:val="20"/>
                <w:szCs w:val="20"/>
                <w:u w:val="single"/>
              </w:rPr>
            </w:pPr>
            <w:r w:rsidRPr="00467465">
              <w:rPr>
                <w:rFonts w:asciiTheme="minorHAnsi" w:hAnsiTheme="minorHAnsi" w:cstheme="minorHAnsi"/>
                <w:bCs/>
                <w:color w:val="000000" w:themeColor="text1"/>
                <w:sz w:val="20"/>
                <w:szCs w:val="20"/>
                <w:u w:val="single"/>
              </w:rPr>
              <w:t>Baseline METT scores</w:t>
            </w:r>
          </w:p>
          <w:p w14:paraId="68138AB4" w14:textId="7E7CEE8E"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Sibun – 37</w:t>
            </w:r>
          </w:p>
          <w:p w14:paraId="35C8D11C"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Sittee - 37</w:t>
            </w:r>
          </w:p>
          <w:p w14:paraId="740AEAFF"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Manatee - 37</w:t>
            </w:r>
          </w:p>
          <w:p w14:paraId="669902AC" w14:textId="52141918" w:rsidR="006C43A3" w:rsidRPr="00467465" w:rsidRDefault="006C43A3" w:rsidP="00551208">
            <w:pPr>
              <w:rPr>
                <w:rFonts w:asciiTheme="minorHAnsi" w:hAnsiTheme="minorHAnsi" w:cstheme="minorHAnsi"/>
                <w:bCs/>
                <w:color w:val="000000" w:themeColor="text1"/>
                <w:sz w:val="20"/>
                <w:szCs w:val="20"/>
              </w:rPr>
            </w:pPr>
          </w:p>
        </w:tc>
        <w:tc>
          <w:tcPr>
            <w:tcW w:w="2340" w:type="dxa"/>
            <w:gridSpan w:val="2"/>
            <w:shd w:val="clear" w:color="auto" w:fill="FFFFFF" w:themeFill="background1"/>
            <w:vAlign w:val="center"/>
          </w:tcPr>
          <w:p w14:paraId="353E7172" w14:textId="50E99670" w:rsidR="006C43A3" w:rsidRPr="00467465" w:rsidRDefault="0058274E"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NA</w:t>
            </w:r>
          </w:p>
        </w:tc>
        <w:tc>
          <w:tcPr>
            <w:tcW w:w="2250" w:type="dxa"/>
            <w:shd w:val="clear" w:color="auto" w:fill="FFFFFF" w:themeFill="background1"/>
            <w:vAlign w:val="center"/>
          </w:tcPr>
          <w:p w14:paraId="3792FD4E" w14:textId="77777777" w:rsidR="006C43A3" w:rsidRPr="00467465" w:rsidRDefault="006C43A3" w:rsidP="00551208">
            <w:pPr>
              <w:rPr>
                <w:rFonts w:asciiTheme="minorHAnsi" w:hAnsiTheme="minorHAnsi" w:cstheme="minorHAnsi"/>
                <w:bCs/>
                <w:color w:val="000000" w:themeColor="text1"/>
                <w:sz w:val="20"/>
                <w:szCs w:val="20"/>
                <w:u w:val="single"/>
              </w:rPr>
            </w:pPr>
            <w:r w:rsidRPr="00467465">
              <w:rPr>
                <w:rFonts w:asciiTheme="minorHAnsi" w:hAnsiTheme="minorHAnsi" w:cstheme="minorHAnsi"/>
                <w:bCs/>
                <w:color w:val="000000" w:themeColor="text1"/>
                <w:sz w:val="20"/>
                <w:szCs w:val="20"/>
                <w:u w:val="single"/>
              </w:rPr>
              <w:t>End of project METT scores</w:t>
            </w:r>
          </w:p>
          <w:p w14:paraId="1D0C597A" w14:textId="4614FC7D"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Sibun - 43</w:t>
            </w:r>
          </w:p>
          <w:p w14:paraId="7DD16360" w14:textId="2E02881F"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Sittee - 43</w:t>
            </w:r>
          </w:p>
          <w:p w14:paraId="64DE53B5" w14:textId="7E998E66"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bCs/>
                <w:color w:val="000000" w:themeColor="text1"/>
                <w:sz w:val="20"/>
                <w:szCs w:val="20"/>
              </w:rPr>
              <w:t>Manatee - 43</w:t>
            </w:r>
          </w:p>
        </w:tc>
      </w:tr>
      <w:tr w:rsidR="006C43A3" w:rsidRPr="00467465" w14:paraId="05F1B2C4" w14:textId="77777777" w:rsidTr="00215105">
        <w:trPr>
          <w:trHeight w:val="575"/>
        </w:trPr>
        <w:tc>
          <w:tcPr>
            <w:tcW w:w="2604" w:type="dxa"/>
            <w:vMerge/>
            <w:shd w:val="clear" w:color="auto" w:fill="D9D9D9" w:themeFill="background1" w:themeFillShade="D9"/>
          </w:tcPr>
          <w:p w14:paraId="2C7AA19D" w14:textId="77777777" w:rsidR="006C43A3" w:rsidRPr="00467465" w:rsidRDefault="006C43A3" w:rsidP="00551208">
            <w:pPr>
              <w:rPr>
                <w:rFonts w:asciiTheme="minorHAnsi" w:hAnsiTheme="minorHAnsi" w:cstheme="minorHAnsi"/>
                <w:b/>
                <w:bCs/>
                <w:color w:val="000000" w:themeColor="text1"/>
                <w:sz w:val="20"/>
                <w:szCs w:val="20"/>
              </w:rPr>
            </w:pPr>
          </w:p>
        </w:tc>
        <w:tc>
          <w:tcPr>
            <w:tcW w:w="4033" w:type="dxa"/>
            <w:shd w:val="clear" w:color="auto" w:fill="FFFFFF" w:themeFill="background1"/>
            <w:vAlign w:val="center"/>
          </w:tcPr>
          <w:p w14:paraId="7796D089" w14:textId="1E4F6EFB" w:rsidR="006C43A3" w:rsidRPr="00467465" w:rsidRDefault="006C43A3" w:rsidP="00551208">
            <w:pPr>
              <w:pStyle w:val="CommentText"/>
              <w:jc w:val="left"/>
              <w:rPr>
                <w:rFonts w:asciiTheme="minorHAnsi" w:hAnsiTheme="minorHAnsi" w:cstheme="minorHAnsi"/>
                <w:color w:val="000000" w:themeColor="text1"/>
                <w:sz w:val="20"/>
                <w:u w:val="single"/>
              </w:rPr>
            </w:pPr>
            <w:r w:rsidRPr="00467465">
              <w:rPr>
                <w:rFonts w:asciiTheme="minorHAnsi" w:hAnsiTheme="minorHAnsi" w:cstheme="minorHAnsi"/>
                <w:color w:val="000000" w:themeColor="text1"/>
                <w:sz w:val="20"/>
                <w:u w:val="single"/>
              </w:rPr>
              <w:t xml:space="preserve">Indicator #6: </w:t>
            </w:r>
          </w:p>
          <w:p w14:paraId="6FCB0310" w14:textId="034A6AFA"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Change in the capacity of CSFI, BAS, PfB, FCD, YCT and FD to participate in data capture and management</w:t>
            </w:r>
          </w:p>
        </w:tc>
        <w:tc>
          <w:tcPr>
            <w:tcW w:w="2003" w:type="dxa"/>
            <w:shd w:val="clear" w:color="auto" w:fill="FFFFFF" w:themeFill="background1"/>
            <w:vAlign w:val="center"/>
          </w:tcPr>
          <w:p w14:paraId="48F0A3E5"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u w:val="single"/>
              </w:rPr>
              <w:t>Baseline score of UNDP Capacity Development Scorecard (out of possible 54)</w:t>
            </w:r>
          </w:p>
          <w:p w14:paraId="58F2341B" w14:textId="44D1CBF5"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 xml:space="preserve">CSFI – 34, BAS – 19, </w:t>
            </w:r>
            <w:r w:rsidRPr="00467465">
              <w:rPr>
                <w:rFonts w:asciiTheme="minorHAnsi" w:hAnsiTheme="minorHAnsi" w:cstheme="minorHAnsi"/>
                <w:color w:val="000000" w:themeColor="text1"/>
                <w:sz w:val="20"/>
              </w:rPr>
              <w:t>PfB - 13, FCD - 40, YCT -36, FD - 21.</w:t>
            </w:r>
          </w:p>
        </w:tc>
        <w:tc>
          <w:tcPr>
            <w:tcW w:w="2340" w:type="dxa"/>
            <w:gridSpan w:val="2"/>
            <w:shd w:val="clear" w:color="auto" w:fill="FFFFFF" w:themeFill="background1"/>
            <w:vAlign w:val="center"/>
          </w:tcPr>
          <w:p w14:paraId="5A418136" w14:textId="42ECEBFF" w:rsidR="006C43A3" w:rsidRPr="00467465" w:rsidRDefault="0058274E"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NA</w:t>
            </w:r>
          </w:p>
        </w:tc>
        <w:tc>
          <w:tcPr>
            <w:tcW w:w="2250" w:type="dxa"/>
            <w:shd w:val="clear" w:color="auto" w:fill="FFFFFF" w:themeFill="background1"/>
            <w:vAlign w:val="center"/>
          </w:tcPr>
          <w:p w14:paraId="60C2135B" w14:textId="77777777"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Target score by project end</w:t>
            </w:r>
          </w:p>
          <w:p w14:paraId="1E06CCF6" w14:textId="5FBEB6B2"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bCs/>
                <w:color w:val="000000" w:themeColor="text1"/>
                <w:sz w:val="20"/>
                <w:szCs w:val="20"/>
              </w:rPr>
              <w:t xml:space="preserve"> CSFI – 41, BAS – 30 , </w:t>
            </w:r>
            <w:r w:rsidRPr="00467465">
              <w:rPr>
                <w:rFonts w:asciiTheme="minorHAnsi" w:hAnsiTheme="minorHAnsi" w:cstheme="minorHAnsi"/>
                <w:color w:val="000000" w:themeColor="text1"/>
                <w:sz w:val="20"/>
              </w:rPr>
              <w:t>PfB - 17, FCD - 42, YCT - 40,  FD -35.</w:t>
            </w:r>
          </w:p>
        </w:tc>
      </w:tr>
      <w:tr w:rsidR="00F21185" w:rsidRPr="00467465" w14:paraId="18F0600D" w14:textId="77777777" w:rsidTr="00215105">
        <w:trPr>
          <w:trHeight w:val="620"/>
        </w:trPr>
        <w:tc>
          <w:tcPr>
            <w:tcW w:w="2604" w:type="dxa"/>
            <w:shd w:val="clear" w:color="auto" w:fill="D9D9D9" w:themeFill="background1" w:themeFillShade="D9"/>
          </w:tcPr>
          <w:p w14:paraId="2463C1ED"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Outputs to achieve Outcome 1</w:t>
            </w:r>
          </w:p>
        </w:tc>
        <w:tc>
          <w:tcPr>
            <w:tcW w:w="10626" w:type="dxa"/>
            <w:gridSpan w:val="5"/>
            <w:shd w:val="clear" w:color="auto" w:fill="FFFFFF" w:themeFill="background1"/>
          </w:tcPr>
          <w:p w14:paraId="221367D5" w14:textId="3D8D713C" w:rsidR="004B6FCD" w:rsidRPr="00467465" w:rsidRDefault="004B6FCD" w:rsidP="00C21375">
            <w:pPr>
              <w:pStyle w:val="ListParagraph"/>
              <w:numPr>
                <w:ilvl w:val="1"/>
                <w:numId w:val="17"/>
              </w:numPr>
              <w:rPr>
                <w:rFonts w:cstheme="minorHAnsi"/>
                <w:color w:val="000000" w:themeColor="text1"/>
                <w:sz w:val="20"/>
                <w:szCs w:val="20"/>
              </w:rPr>
            </w:pPr>
            <w:r w:rsidRPr="00467465">
              <w:rPr>
                <w:rFonts w:cstheme="minorHAnsi"/>
                <w:color w:val="000000" w:themeColor="text1"/>
                <w:sz w:val="20"/>
                <w:szCs w:val="20"/>
              </w:rPr>
              <w:t xml:space="preserve">A standardized and integrated national database for wildlife and human presence monitoring, with emphasis on underpinning conservation of jaguars and associated (prey) species. </w:t>
            </w:r>
          </w:p>
          <w:p w14:paraId="5D831BD6" w14:textId="40670249" w:rsidR="004B6FCD" w:rsidRPr="00467465" w:rsidRDefault="004B6FCD" w:rsidP="00C21375">
            <w:pPr>
              <w:pStyle w:val="ListParagraph"/>
              <w:numPr>
                <w:ilvl w:val="1"/>
                <w:numId w:val="17"/>
              </w:numPr>
              <w:rPr>
                <w:rFonts w:cstheme="minorHAnsi"/>
                <w:color w:val="000000" w:themeColor="text1"/>
                <w:sz w:val="20"/>
                <w:szCs w:val="20"/>
              </w:rPr>
            </w:pPr>
            <w:r w:rsidRPr="00467465">
              <w:rPr>
                <w:rFonts w:cstheme="minorHAnsi"/>
                <w:color w:val="000000" w:themeColor="text1"/>
                <w:sz w:val="20"/>
                <w:szCs w:val="20"/>
              </w:rPr>
              <w:t xml:space="preserve">Approximately 700-900 camera traps installed, complementing, improving and extending existing installations, with an additional effective coverage of 350,000 ha. </w:t>
            </w:r>
          </w:p>
          <w:p w14:paraId="09CFC932" w14:textId="77777777" w:rsidR="004B6FCD" w:rsidRPr="00467465" w:rsidRDefault="004B6FCD" w:rsidP="00C21375">
            <w:pPr>
              <w:pStyle w:val="ListParagraph"/>
              <w:numPr>
                <w:ilvl w:val="1"/>
                <w:numId w:val="17"/>
              </w:numPr>
              <w:rPr>
                <w:rFonts w:cstheme="minorHAnsi"/>
                <w:color w:val="000000" w:themeColor="text1"/>
                <w:sz w:val="20"/>
                <w:szCs w:val="20"/>
              </w:rPr>
            </w:pPr>
            <w:r w:rsidRPr="00467465">
              <w:rPr>
                <w:rFonts w:cstheme="minorHAnsi"/>
                <w:color w:val="000000" w:themeColor="text1"/>
                <w:sz w:val="20"/>
                <w:szCs w:val="20"/>
              </w:rPr>
              <w:t>A model of population dynamics and movement ecology of jaguars and wide-ranging prey species based on enhanced monitoring data</w:t>
            </w:r>
          </w:p>
          <w:p w14:paraId="03663E96" w14:textId="77777777" w:rsidR="004B6FCD" w:rsidRPr="00467465" w:rsidRDefault="004B6FCD" w:rsidP="00C21375">
            <w:pPr>
              <w:pStyle w:val="ListParagraph"/>
              <w:numPr>
                <w:ilvl w:val="1"/>
                <w:numId w:val="17"/>
              </w:numPr>
              <w:rPr>
                <w:rFonts w:cstheme="minorHAnsi"/>
                <w:color w:val="000000" w:themeColor="text1"/>
                <w:sz w:val="20"/>
                <w:szCs w:val="20"/>
              </w:rPr>
            </w:pPr>
            <w:r w:rsidRPr="00467465">
              <w:rPr>
                <w:rFonts w:cstheme="minorHAnsi"/>
                <w:color w:val="000000" w:themeColor="text1"/>
                <w:sz w:val="20"/>
                <w:szCs w:val="20"/>
              </w:rPr>
              <w:t>Three new management protocols and regulatory measures, including a National Jaguar and Prey Policy, Strategy and Management Plan</w:t>
            </w:r>
          </w:p>
          <w:p w14:paraId="047BB58C" w14:textId="4ACF8016" w:rsidR="004B6FCD" w:rsidRPr="00467465" w:rsidRDefault="004B6FCD" w:rsidP="00C21375">
            <w:pPr>
              <w:pStyle w:val="ListParagraph"/>
              <w:numPr>
                <w:ilvl w:val="1"/>
                <w:numId w:val="17"/>
              </w:numPr>
              <w:rPr>
                <w:rFonts w:cstheme="minorHAnsi"/>
                <w:color w:val="000000" w:themeColor="text1"/>
              </w:rPr>
            </w:pPr>
            <w:r w:rsidRPr="00467465">
              <w:rPr>
                <w:rFonts w:cstheme="minorHAnsi"/>
                <w:color w:val="000000" w:themeColor="text1"/>
                <w:sz w:val="20"/>
                <w:szCs w:val="20"/>
              </w:rPr>
              <w:t xml:space="preserve">Enhanced data and information systems applied to design and initiate implementation of, a landscape management plan within the c. 178,000 ha target area </w:t>
            </w:r>
          </w:p>
        </w:tc>
      </w:tr>
      <w:tr w:rsidR="00F21185" w:rsidRPr="00467465" w14:paraId="54ECAEEA" w14:textId="77777777" w:rsidTr="00215105">
        <w:trPr>
          <w:trHeight w:val="620"/>
        </w:trPr>
        <w:tc>
          <w:tcPr>
            <w:tcW w:w="2604" w:type="dxa"/>
            <w:shd w:val="clear" w:color="auto" w:fill="E7E6E6" w:themeFill="background2"/>
            <w:vAlign w:val="center"/>
          </w:tcPr>
          <w:p w14:paraId="58A1A24C" w14:textId="77777777" w:rsidR="004B6FCD" w:rsidRPr="00467465" w:rsidRDefault="004B6FCD" w:rsidP="00551208">
            <w:pPr>
              <w:rPr>
                <w:rFonts w:asciiTheme="minorHAnsi" w:hAnsiTheme="minorHAnsi" w:cstheme="minorHAnsi"/>
                <w:b/>
                <w:bCs/>
                <w:i/>
                <w:color w:val="000000" w:themeColor="text1"/>
                <w:sz w:val="20"/>
                <w:szCs w:val="20"/>
              </w:rPr>
            </w:pPr>
            <w:r w:rsidRPr="00467465">
              <w:rPr>
                <w:rFonts w:asciiTheme="minorHAnsi" w:hAnsiTheme="minorHAnsi" w:cstheme="minorHAnsi"/>
                <w:b/>
                <w:bCs/>
                <w:color w:val="000000" w:themeColor="text1"/>
                <w:sz w:val="20"/>
                <w:szCs w:val="20"/>
              </w:rPr>
              <w:t xml:space="preserve">Project component 2 </w:t>
            </w:r>
          </w:p>
        </w:tc>
        <w:tc>
          <w:tcPr>
            <w:tcW w:w="10626" w:type="dxa"/>
            <w:gridSpan w:val="5"/>
            <w:shd w:val="clear" w:color="auto" w:fill="E7E6E6" w:themeFill="background2"/>
            <w:vAlign w:val="center"/>
          </w:tcPr>
          <w:p w14:paraId="4BDC13B4" w14:textId="1CFDEE4C" w:rsidR="004B6FCD" w:rsidRPr="00467465" w:rsidRDefault="004B6FCD" w:rsidP="00551208">
            <w:pPr>
              <w:rPr>
                <w:rFonts w:asciiTheme="minorHAnsi" w:hAnsiTheme="minorHAnsi" w:cstheme="minorHAnsi"/>
                <w:bCs/>
                <w:i/>
                <w:color w:val="000000" w:themeColor="text1"/>
                <w:sz w:val="20"/>
                <w:szCs w:val="20"/>
              </w:rPr>
            </w:pPr>
            <w:r w:rsidRPr="00467465">
              <w:rPr>
                <w:rFonts w:asciiTheme="minorHAnsi" w:hAnsiTheme="minorHAnsi" w:cstheme="minorHAnsi"/>
                <w:bCs/>
                <w:color w:val="000000" w:themeColor="text1"/>
                <w:sz w:val="20"/>
                <w:szCs w:val="20"/>
              </w:rPr>
              <w:t>Promot</w:t>
            </w:r>
            <w:r w:rsidR="003949C7" w:rsidRPr="00467465">
              <w:rPr>
                <w:rFonts w:asciiTheme="minorHAnsi" w:hAnsiTheme="minorHAnsi" w:cstheme="minorHAnsi"/>
                <w:bCs/>
                <w:color w:val="000000" w:themeColor="text1"/>
                <w:sz w:val="20"/>
                <w:szCs w:val="20"/>
              </w:rPr>
              <w:t>ing</w:t>
            </w:r>
            <w:r w:rsidRPr="00467465">
              <w:rPr>
                <w:rFonts w:asciiTheme="minorHAnsi" w:hAnsiTheme="minorHAnsi" w:cstheme="minorHAnsi"/>
                <w:bCs/>
                <w:color w:val="000000" w:themeColor="text1"/>
                <w:sz w:val="20"/>
                <w:szCs w:val="20"/>
              </w:rPr>
              <w:t xml:space="preserve"> a more wildlife-friendly economy</w:t>
            </w:r>
            <w:r w:rsidRPr="00467465" w:rsidDel="005C1821">
              <w:rPr>
                <w:rFonts w:asciiTheme="minorHAnsi" w:hAnsiTheme="minorHAnsi" w:cstheme="minorHAnsi"/>
                <w:bCs/>
                <w:color w:val="000000" w:themeColor="text1"/>
                <w:sz w:val="20"/>
                <w:szCs w:val="20"/>
              </w:rPr>
              <w:t xml:space="preserve"> </w:t>
            </w:r>
          </w:p>
        </w:tc>
      </w:tr>
      <w:tr w:rsidR="006C43A3" w:rsidRPr="00467465" w14:paraId="5D6E8F91" w14:textId="77777777" w:rsidTr="00215105">
        <w:trPr>
          <w:trHeight w:val="413"/>
        </w:trPr>
        <w:tc>
          <w:tcPr>
            <w:tcW w:w="2604" w:type="dxa"/>
            <w:vMerge w:val="restart"/>
            <w:shd w:val="pct12" w:color="auto" w:fill="auto"/>
          </w:tcPr>
          <w:p w14:paraId="16FF2EA3" w14:textId="77777777"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b/>
                <w:bCs/>
                <w:color w:val="000000" w:themeColor="text1"/>
                <w:sz w:val="20"/>
                <w:szCs w:val="20"/>
              </w:rPr>
              <w:t xml:space="preserve">Outcome 2: </w:t>
            </w:r>
            <w:r w:rsidRPr="00467465">
              <w:rPr>
                <w:rFonts w:asciiTheme="minorHAnsi" w:hAnsiTheme="minorHAnsi" w:cstheme="minorHAnsi"/>
                <w:color w:val="000000" w:themeColor="text1"/>
                <w:sz w:val="20"/>
                <w:szCs w:val="20"/>
              </w:rPr>
              <w:t xml:space="preserve">Strengthened systems for responding to jaguar–livestock conflict and for encouraging sustainable </w:t>
            </w:r>
            <w:r w:rsidRPr="00467465">
              <w:rPr>
                <w:rFonts w:asciiTheme="minorHAnsi" w:hAnsiTheme="minorHAnsi" w:cstheme="minorHAnsi"/>
                <w:color w:val="000000" w:themeColor="text1"/>
                <w:sz w:val="20"/>
                <w:szCs w:val="20"/>
              </w:rPr>
              <w:lastRenderedPageBreak/>
              <w:t xml:space="preserve">ecotourism, with targeted application in Belize’s Northeast forest landscape totaling 125,000 ha. </w:t>
            </w:r>
          </w:p>
        </w:tc>
        <w:tc>
          <w:tcPr>
            <w:tcW w:w="4033" w:type="dxa"/>
            <w:shd w:val="clear" w:color="auto" w:fill="auto"/>
          </w:tcPr>
          <w:p w14:paraId="56ACDEB5" w14:textId="7B4FFFFB" w:rsidR="006C43A3" w:rsidRPr="00467465" w:rsidRDefault="006C43A3" w:rsidP="00551208">
            <w:pPr>
              <w:pStyle w:val="CommentText"/>
              <w:spacing w:before="60"/>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u w:val="single"/>
              </w:rPr>
              <w:lastRenderedPageBreak/>
              <w:t>Indicator #7</w:t>
            </w:r>
            <w:r w:rsidRPr="00467465">
              <w:rPr>
                <w:rFonts w:asciiTheme="minorHAnsi" w:hAnsiTheme="minorHAnsi" w:cstheme="minorHAnsi"/>
                <w:color w:val="000000" w:themeColor="text1"/>
                <w:sz w:val="20"/>
              </w:rPr>
              <w:t xml:space="preserve">: </w:t>
            </w:r>
          </w:p>
          <w:p w14:paraId="40E8A823" w14:textId="77777777" w:rsidR="006C43A3" w:rsidRPr="00467465" w:rsidRDefault="006C43A3" w:rsidP="00551208">
            <w:pPr>
              <w:pStyle w:val="CommentText"/>
              <w:spacing w:before="60"/>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lastRenderedPageBreak/>
              <w:t xml:space="preserve">Percentage of referred jaguar - cattle conflict incidents in which the reporter is satisfied with the response delivered </w:t>
            </w:r>
          </w:p>
          <w:p w14:paraId="11B06DC7" w14:textId="77777777" w:rsidR="006C43A3" w:rsidRPr="00467465" w:rsidRDefault="006C43A3" w:rsidP="00551208">
            <w:pPr>
              <w:pStyle w:val="CommentText"/>
              <w:spacing w:before="60"/>
              <w:jc w:val="left"/>
              <w:rPr>
                <w:rFonts w:asciiTheme="minorHAnsi" w:hAnsiTheme="minorHAnsi" w:cstheme="minorHAnsi"/>
                <w:color w:val="000000" w:themeColor="text1"/>
                <w:sz w:val="20"/>
              </w:rPr>
            </w:pPr>
          </w:p>
          <w:p w14:paraId="38702883" w14:textId="77777777" w:rsidR="006C43A3" w:rsidRPr="00467465" w:rsidRDefault="006C43A3" w:rsidP="00551208">
            <w:pPr>
              <w:pStyle w:val="CommentText"/>
              <w:spacing w:before="60"/>
              <w:jc w:val="left"/>
              <w:rPr>
                <w:rFonts w:asciiTheme="minorHAnsi" w:hAnsiTheme="minorHAnsi" w:cstheme="minorHAnsi"/>
                <w:color w:val="000000" w:themeColor="text1"/>
                <w:sz w:val="20"/>
              </w:rPr>
            </w:pPr>
          </w:p>
          <w:p w14:paraId="38870D26" w14:textId="77777777" w:rsidR="006C43A3" w:rsidRPr="00467465" w:rsidRDefault="006C43A3" w:rsidP="00551208">
            <w:pPr>
              <w:pStyle w:val="CommentText"/>
              <w:spacing w:before="60"/>
              <w:jc w:val="left"/>
              <w:rPr>
                <w:rFonts w:asciiTheme="minorHAnsi" w:hAnsiTheme="minorHAnsi" w:cstheme="minorHAnsi"/>
                <w:color w:val="000000" w:themeColor="text1"/>
                <w:sz w:val="20"/>
              </w:rPr>
            </w:pPr>
          </w:p>
        </w:tc>
        <w:tc>
          <w:tcPr>
            <w:tcW w:w="2520" w:type="dxa"/>
            <w:gridSpan w:val="2"/>
          </w:tcPr>
          <w:p w14:paraId="30103AC1" w14:textId="77777777" w:rsidR="006C43A3" w:rsidRPr="00467465" w:rsidRDefault="006C43A3" w:rsidP="00551208">
            <w:pPr>
              <w:rPr>
                <w:rFonts w:asciiTheme="minorHAnsi" w:hAnsiTheme="minorHAnsi" w:cstheme="minorHAnsi"/>
                <w:bCs/>
                <w:color w:val="000000" w:themeColor="text1"/>
                <w:sz w:val="20"/>
                <w:szCs w:val="20"/>
              </w:rPr>
            </w:pPr>
          </w:p>
          <w:p w14:paraId="471B57B2"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Less than 20%</w:t>
            </w:r>
          </w:p>
        </w:tc>
        <w:tc>
          <w:tcPr>
            <w:tcW w:w="1823" w:type="dxa"/>
          </w:tcPr>
          <w:p w14:paraId="3F8635E0" w14:textId="5E9CF978" w:rsidR="006C43A3" w:rsidRPr="00467465" w:rsidRDefault="006C43A3" w:rsidP="000C6CE0">
            <w:pPr>
              <w:rPr>
                <w:rFonts w:asciiTheme="minorHAnsi" w:hAnsiTheme="minorHAnsi" w:cstheme="minorHAnsi"/>
                <w:bCs/>
                <w:color w:val="000000" w:themeColor="text1"/>
                <w:sz w:val="20"/>
                <w:szCs w:val="20"/>
              </w:rPr>
            </w:pPr>
          </w:p>
          <w:p w14:paraId="79AAD0AE" w14:textId="22E92FFA" w:rsidR="006C43A3" w:rsidRPr="00467465" w:rsidRDefault="006C43A3" w:rsidP="003F5BF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Improved system for recording feedback in place</w:t>
            </w:r>
          </w:p>
        </w:tc>
        <w:tc>
          <w:tcPr>
            <w:tcW w:w="2250" w:type="dxa"/>
          </w:tcPr>
          <w:p w14:paraId="2914A9DC" w14:textId="77777777" w:rsidR="006C43A3" w:rsidRPr="00467465" w:rsidRDefault="006C43A3" w:rsidP="00551208">
            <w:pPr>
              <w:rPr>
                <w:rFonts w:asciiTheme="minorHAnsi" w:hAnsiTheme="minorHAnsi" w:cstheme="minorHAnsi"/>
                <w:color w:val="000000" w:themeColor="text1"/>
                <w:sz w:val="20"/>
                <w:szCs w:val="20"/>
              </w:rPr>
            </w:pPr>
          </w:p>
          <w:p w14:paraId="18C52023" w14:textId="77777777"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At least 70% of incidents in years 2 and 3 of project</w:t>
            </w:r>
          </w:p>
        </w:tc>
      </w:tr>
      <w:tr w:rsidR="006C43A3" w:rsidRPr="00467465" w14:paraId="68569205" w14:textId="77777777" w:rsidTr="00215105">
        <w:trPr>
          <w:trHeight w:val="413"/>
        </w:trPr>
        <w:tc>
          <w:tcPr>
            <w:tcW w:w="2604" w:type="dxa"/>
            <w:vMerge/>
            <w:shd w:val="pct12" w:color="auto" w:fill="auto"/>
          </w:tcPr>
          <w:p w14:paraId="758697FF" w14:textId="77777777" w:rsidR="006C43A3" w:rsidRPr="00467465" w:rsidRDefault="006C43A3" w:rsidP="00551208">
            <w:pPr>
              <w:rPr>
                <w:rFonts w:asciiTheme="minorHAnsi" w:hAnsiTheme="minorHAnsi" w:cstheme="minorHAnsi"/>
                <w:b/>
                <w:bCs/>
                <w:color w:val="000000" w:themeColor="text1"/>
                <w:sz w:val="20"/>
                <w:szCs w:val="20"/>
              </w:rPr>
            </w:pPr>
          </w:p>
        </w:tc>
        <w:tc>
          <w:tcPr>
            <w:tcW w:w="4033" w:type="dxa"/>
            <w:shd w:val="clear" w:color="auto" w:fill="auto"/>
            <w:vAlign w:val="center"/>
          </w:tcPr>
          <w:p w14:paraId="4782082C" w14:textId="14F5B782" w:rsidR="006C43A3" w:rsidRPr="00467465" w:rsidRDefault="006C43A3" w:rsidP="00551208">
            <w:pPr>
              <w:pStyle w:val="CommentText"/>
              <w:jc w:val="left"/>
              <w:rPr>
                <w:rFonts w:asciiTheme="minorHAnsi" w:hAnsiTheme="minorHAnsi" w:cstheme="minorHAnsi"/>
                <w:color w:val="000000" w:themeColor="text1"/>
                <w:sz w:val="20"/>
                <w:u w:val="single"/>
              </w:rPr>
            </w:pPr>
            <w:r w:rsidRPr="00467465">
              <w:rPr>
                <w:rFonts w:asciiTheme="minorHAnsi" w:hAnsiTheme="minorHAnsi" w:cstheme="minorHAnsi"/>
                <w:color w:val="000000" w:themeColor="text1"/>
                <w:sz w:val="20"/>
                <w:u w:val="single"/>
              </w:rPr>
              <w:t>Indicator #8:</w:t>
            </w:r>
          </w:p>
          <w:p w14:paraId="6280679C" w14:textId="77777777"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 xml:space="preserve"># of tour guides and landowners contributing to national camera trap network  </w:t>
            </w:r>
          </w:p>
        </w:tc>
        <w:tc>
          <w:tcPr>
            <w:tcW w:w="2520" w:type="dxa"/>
            <w:gridSpan w:val="2"/>
          </w:tcPr>
          <w:p w14:paraId="42B627AC" w14:textId="77777777" w:rsidR="006C43A3" w:rsidRPr="00467465" w:rsidRDefault="006C43A3" w:rsidP="00551208">
            <w:pPr>
              <w:rPr>
                <w:rFonts w:asciiTheme="minorHAnsi" w:hAnsiTheme="minorHAnsi" w:cstheme="minorHAnsi"/>
                <w:bCs/>
                <w:color w:val="000000" w:themeColor="text1"/>
                <w:sz w:val="20"/>
                <w:szCs w:val="20"/>
              </w:rPr>
            </w:pPr>
          </w:p>
          <w:p w14:paraId="5C986D10" w14:textId="611CDBCE"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0</w:t>
            </w:r>
          </w:p>
        </w:tc>
        <w:tc>
          <w:tcPr>
            <w:tcW w:w="1823" w:type="dxa"/>
          </w:tcPr>
          <w:p w14:paraId="6DFC77FC" w14:textId="77777777" w:rsidR="006C43A3" w:rsidRPr="00467465" w:rsidRDefault="006C43A3" w:rsidP="000C6CE0">
            <w:pPr>
              <w:rPr>
                <w:rFonts w:asciiTheme="minorHAnsi" w:hAnsiTheme="minorHAnsi" w:cstheme="minorHAnsi"/>
                <w:bCs/>
                <w:color w:val="000000" w:themeColor="text1"/>
                <w:sz w:val="20"/>
                <w:szCs w:val="20"/>
              </w:rPr>
            </w:pPr>
          </w:p>
          <w:p w14:paraId="54F4F66C" w14:textId="220E4D46" w:rsidR="006C43A3" w:rsidRPr="00467465" w:rsidRDefault="006C43A3" w:rsidP="003F5BF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Agreements in place with 10 tour guides or landowners</w:t>
            </w:r>
          </w:p>
        </w:tc>
        <w:tc>
          <w:tcPr>
            <w:tcW w:w="2250" w:type="dxa"/>
          </w:tcPr>
          <w:p w14:paraId="549E7A1B" w14:textId="77777777" w:rsidR="006C43A3" w:rsidRPr="00467465" w:rsidRDefault="006C43A3" w:rsidP="00551208">
            <w:pPr>
              <w:rPr>
                <w:rFonts w:asciiTheme="minorHAnsi" w:hAnsiTheme="minorHAnsi" w:cstheme="minorHAnsi"/>
                <w:color w:val="000000" w:themeColor="text1"/>
                <w:sz w:val="20"/>
                <w:szCs w:val="20"/>
              </w:rPr>
            </w:pPr>
          </w:p>
          <w:p w14:paraId="5EBF34B9" w14:textId="77777777" w:rsidR="006C43A3" w:rsidRPr="00467465" w:rsidRDefault="006C43A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At least 25 by project end</w:t>
            </w:r>
          </w:p>
        </w:tc>
      </w:tr>
      <w:tr w:rsidR="00F21185" w:rsidRPr="00467465" w14:paraId="72803055" w14:textId="77777777" w:rsidTr="00215105">
        <w:trPr>
          <w:trHeight w:val="530"/>
        </w:trPr>
        <w:tc>
          <w:tcPr>
            <w:tcW w:w="2604" w:type="dxa"/>
            <w:shd w:val="pct12" w:color="auto" w:fill="auto"/>
          </w:tcPr>
          <w:p w14:paraId="5C2CAA79"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Outputs to achieve Outcome 2</w:t>
            </w:r>
          </w:p>
        </w:tc>
        <w:tc>
          <w:tcPr>
            <w:tcW w:w="10626" w:type="dxa"/>
            <w:gridSpan w:val="5"/>
          </w:tcPr>
          <w:p w14:paraId="3894C9EF" w14:textId="41CEEC6D" w:rsidR="004B6FCD" w:rsidRPr="00467465" w:rsidRDefault="004B6FCD" w:rsidP="00551208">
            <w:pPr>
              <w:shd w:val="clear" w:color="auto" w:fill="FFFFFF"/>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2.1 Enhanced rapid response protocol and capacities for responding to jaguar-livestock conflict developed and applied in the target landscape </w:t>
            </w:r>
          </w:p>
          <w:p w14:paraId="3F13B7D5" w14:textId="4550EA56" w:rsidR="004B6FCD" w:rsidRPr="00467465" w:rsidRDefault="004B6FCD" w:rsidP="00551208">
            <w:pPr>
              <w:spacing w:after="12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rPr>
              <w:t xml:space="preserve">2.2 </w:t>
            </w:r>
            <w:r w:rsidRPr="00467465">
              <w:rPr>
                <w:rFonts w:asciiTheme="minorHAnsi" w:hAnsiTheme="minorHAnsi" w:cstheme="minorHAnsi"/>
                <w:color w:val="000000" w:themeColor="text1"/>
                <w:sz w:val="20"/>
                <w:szCs w:val="20"/>
                <w:lang w:val="en-GB"/>
              </w:rPr>
              <w:t xml:space="preserve">Training and outreach program for </w:t>
            </w:r>
            <w:r w:rsidR="00741280" w:rsidRPr="00467465">
              <w:rPr>
                <w:rFonts w:asciiTheme="minorHAnsi" w:hAnsiTheme="minorHAnsi" w:cstheme="minorHAnsi"/>
                <w:color w:val="000000" w:themeColor="text1"/>
                <w:sz w:val="20"/>
                <w:szCs w:val="20"/>
                <w:lang w:val="en-GB"/>
              </w:rPr>
              <w:t>wildlife-friendly economic activities</w:t>
            </w:r>
            <w:r w:rsidRPr="00467465">
              <w:rPr>
                <w:rFonts w:asciiTheme="minorHAnsi" w:hAnsiTheme="minorHAnsi" w:cstheme="minorHAnsi"/>
                <w:color w:val="000000" w:themeColor="text1"/>
                <w:sz w:val="20"/>
                <w:szCs w:val="20"/>
                <w:lang w:val="en-GB"/>
              </w:rPr>
              <w:t xml:space="preserve"> </w:t>
            </w:r>
          </w:p>
        </w:tc>
      </w:tr>
      <w:tr w:rsidR="00F21185" w:rsidRPr="00467465" w14:paraId="17D59174" w14:textId="77777777" w:rsidTr="00215105">
        <w:trPr>
          <w:trHeight w:val="620"/>
        </w:trPr>
        <w:tc>
          <w:tcPr>
            <w:tcW w:w="2604" w:type="dxa"/>
            <w:shd w:val="clear" w:color="auto" w:fill="E7E6E6" w:themeFill="background2"/>
            <w:vAlign w:val="center"/>
          </w:tcPr>
          <w:p w14:paraId="3ACB116F"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Project component 3 </w:t>
            </w:r>
          </w:p>
        </w:tc>
        <w:tc>
          <w:tcPr>
            <w:tcW w:w="10626" w:type="dxa"/>
            <w:gridSpan w:val="5"/>
            <w:shd w:val="clear" w:color="auto" w:fill="E7E6E6" w:themeFill="background2"/>
            <w:vAlign w:val="center"/>
          </w:tcPr>
          <w:p w14:paraId="1B68A02D" w14:textId="4D0A0604" w:rsidR="004B6FCD" w:rsidRPr="00467465" w:rsidRDefault="004B6FCD"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Combat</w:t>
            </w:r>
            <w:r w:rsidR="003949C7" w:rsidRPr="00467465">
              <w:rPr>
                <w:rFonts w:asciiTheme="minorHAnsi" w:hAnsiTheme="minorHAnsi" w:cstheme="minorHAnsi"/>
                <w:bCs/>
                <w:color w:val="000000" w:themeColor="text1"/>
                <w:sz w:val="20"/>
                <w:szCs w:val="20"/>
              </w:rPr>
              <w:t>ting</w:t>
            </w:r>
            <w:r w:rsidRPr="00467465">
              <w:rPr>
                <w:rFonts w:asciiTheme="minorHAnsi" w:hAnsiTheme="minorHAnsi" w:cstheme="minorHAnsi"/>
                <w:bCs/>
                <w:color w:val="000000" w:themeColor="text1"/>
                <w:sz w:val="20"/>
                <w:szCs w:val="20"/>
              </w:rPr>
              <w:t xml:space="preserve"> wildlife crime and unsustainable hunting  </w:t>
            </w:r>
          </w:p>
        </w:tc>
      </w:tr>
      <w:tr w:rsidR="006C43A3" w:rsidRPr="00467465" w14:paraId="73A75EF7" w14:textId="77777777" w:rsidTr="00215105">
        <w:trPr>
          <w:trHeight w:val="620"/>
        </w:trPr>
        <w:tc>
          <w:tcPr>
            <w:tcW w:w="2604" w:type="dxa"/>
            <w:vMerge w:val="restart"/>
            <w:shd w:val="pct12" w:color="auto" w:fill="auto"/>
          </w:tcPr>
          <w:p w14:paraId="7739BDF8" w14:textId="77777777" w:rsidR="006C43A3" w:rsidRPr="00467465" w:rsidRDefault="006C43A3"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 xml:space="preserve">Outcome 3: </w:t>
            </w:r>
            <w:r w:rsidRPr="00467465">
              <w:rPr>
                <w:rFonts w:asciiTheme="minorHAnsi" w:hAnsiTheme="minorHAnsi" w:cstheme="minorHAnsi"/>
                <w:bCs/>
                <w:color w:val="000000" w:themeColor="text1"/>
                <w:sz w:val="20"/>
                <w:szCs w:val="20"/>
              </w:rPr>
              <w:t>Enhanced knowledge of the</w:t>
            </w:r>
            <w:r w:rsidRPr="00467465">
              <w:rPr>
                <w:rFonts w:asciiTheme="minorHAnsi" w:hAnsiTheme="minorHAnsi" w:cstheme="minorHAnsi"/>
                <w:color w:val="000000" w:themeColor="text1"/>
                <w:sz w:val="20"/>
                <w:szCs w:val="20"/>
              </w:rPr>
              <w:t xml:space="preserve"> current status of the jaguar / prey / game species and hunting activities in 49,475 ha of the Maya Golden Landscape informs regulations for threat reduction and sustainable population management. </w:t>
            </w:r>
          </w:p>
        </w:tc>
        <w:tc>
          <w:tcPr>
            <w:tcW w:w="4033" w:type="dxa"/>
            <w:vAlign w:val="center"/>
          </w:tcPr>
          <w:p w14:paraId="7D39C116" w14:textId="45EE5EDA"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 xml:space="preserve">Indicator #9: </w:t>
            </w:r>
          </w:p>
          <w:p w14:paraId="2BB15BB5" w14:textId="0F78329E" w:rsidR="006C43A3" w:rsidRPr="00467465" w:rsidRDefault="006C43A3" w:rsidP="00551208">
            <w:pPr>
              <w:pStyle w:val="CommentText"/>
              <w:jc w:val="left"/>
              <w:rPr>
                <w:rFonts w:asciiTheme="minorHAnsi" w:hAnsiTheme="minorHAnsi" w:cstheme="minorHAnsi"/>
                <w:color w:val="000000" w:themeColor="text1"/>
                <w:sz w:val="20"/>
              </w:rPr>
            </w:pPr>
            <w:r w:rsidRPr="00467465">
              <w:rPr>
                <w:rFonts w:asciiTheme="minorHAnsi" w:hAnsiTheme="minorHAnsi" w:cstheme="minorHAnsi"/>
                <w:color w:val="000000" w:themeColor="text1"/>
                <w:sz w:val="20"/>
              </w:rPr>
              <w:t xml:space="preserve">Level of understanding of the dynamics of hunter-prey systems </w:t>
            </w:r>
          </w:p>
        </w:tc>
        <w:tc>
          <w:tcPr>
            <w:tcW w:w="2520" w:type="dxa"/>
            <w:gridSpan w:val="2"/>
            <w:vAlign w:val="center"/>
          </w:tcPr>
          <w:p w14:paraId="676FAD1F" w14:textId="77777777" w:rsidR="006C43A3" w:rsidRPr="00467465" w:rsidRDefault="006C43A3" w:rsidP="00551208">
            <w:pPr>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 xml:space="preserve">No system </w:t>
            </w:r>
          </w:p>
        </w:tc>
        <w:tc>
          <w:tcPr>
            <w:tcW w:w="1823" w:type="dxa"/>
            <w:vAlign w:val="center"/>
          </w:tcPr>
          <w:p w14:paraId="4E180C30" w14:textId="02663066" w:rsidR="006C43A3" w:rsidRPr="00467465" w:rsidRDefault="00B000FB" w:rsidP="000C6CE0">
            <w:pPr>
              <w:rPr>
                <w:rFonts w:asciiTheme="minorHAnsi" w:hAnsiTheme="minorHAnsi" w:cstheme="minorHAnsi"/>
                <w:bCs/>
                <w:color w:val="000000" w:themeColor="text1"/>
                <w:sz w:val="20"/>
                <w:szCs w:val="20"/>
              </w:rPr>
            </w:pPr>
            <w:r w:rsidRPr="00467465">
              <w:rPr>
                <w:rFonts w:asciiTheme="minorHAnsi" w:hAnsiTheme="minorHAnsi" w:cstheme="minorHAnsi"/>
                <w:iCs/>
                <w:color w:val="000000" w:themeColor="text1"/>
                <w:sz w:val="20"/>
                <w:szCs w:val="20"/>
              </w:rPr>
              <w:t>Survey data to support process collected from Maya Golden landscape</w:t>
            </w:r>
          </w:p>
        </w:tc>
        <w:tc>
          <w:tcPr>
            <w:tcW w:w="2250" w:type="dxa"/>
            <w:vAlign w:val="center"/>
          </w:tcPr>
          <w:p w14:paraId="0B987AB0" w14:textId="77777777" w:rsidR="006C43A3" w:rsidRPr="00467465" w:rsidRDefault="006C43A3" w:rsidP="003F5BF8">
            <w:pPr>
              <w:rPr>
                <w:rFonts w:asciiTheme="minorHAnsi" w:hAnsiTheme="minorHAnsi" w:cstheme="minorHAnsi"/>
                <w:i/>
                <w:color w:val="000000" w:themeColor="text1"/>
                <w:sz w:val="20"/>
                <w:szCs w:val="20"/>
              </w:rPr>
            </w:pPr>
            <w:r w:rsidRPr="00467465">
              <w:rPr>
                <w:rFonts w:asciiTheme="minorHAnsi" w:hAnsiTheme="minorHAnsi" w:cstheme="minorHAnsi"/>
                <w:bCs/>
                <w:color w:val="000000" w:themeColor="text1"/>
                <w:sz w:val="20"/>
                <w:szCs w:val="20"/>
              </w:rPr>
              <w:t xml:space="preserve">Level of understanding increased through a model and baseline of hunter-prey dynamics </w:t>
            </w:r>
            <w:r w:rsidRPr="00467465">
              <w:rPr>
                <w:rFonts w:asciiTheme="minorHAnsi" w:hAnsiTheme="minorHAnsi" w:cstheme="minorHAnsi"/>
                <w:color w:val="000000" w:themeColor="text1"/>
                <w:sz w:val="20"/>
                <w:szCs w:val="20"/>
              </w:rPr>
              <w:t>for informed policy and decision making</w:t>
            </w:r>
          </w:p>
        </w:tc>
      </w:tr>
      <w:tr w:rsidR="006C43A3" w:rsidRPr="00467465" w14:paraId="4BF7D297" w14:textId="77777777" w:rsidTr="00215105">
        <w:trPr>
          <w:trHeight w:val="620"/>
        </w:trPr>
        <w:tc>
          <w:tcPr>
            <w:tcW w:w="2604" w:type="dxa"/>
            <w:vMerge/>
            <w:shd w:val="pct12" w:color="auto" w:fill="auto"/>
          </w:tcPr>
          <w:p w14:paraId="76F3304C" w14:textId="77777777" w:rsidR="006C43A3" w:rsidRPr="00467465" w:rsidRDefault="006C43A3" w:rsidP="00551208">
            <w:pPr>
              <w:rPr>
                <w:rFonts w:asciiTheme="minorHAnsi" w:hAnsiTheme="minorHAnsi" w:cstheme="minorHAnsi"/>
                <w:b/>
                <w:bCs/>
                <w:color w:val="000000" w:themeColor="text1"/>
                <w:sz w:val="20"/>
                <w:szCs w:val="20"/>
              </w:rPr>
            </w:pPr>
          </w:p>
        </w:tc>
        <w:tc>
          <w:tcPr>
            <w:tcW w:w="4033" w:type="dxa"/>
            <w:vAlign w:val="center"/>
          </w:tcPr>
          <w:p w14:paraId="6A90DC80" w14:textId="422E0694" w:rsidR="006C43A3" w:rsidRPr="00467465" w:rsidRDefault="006C43A3" w:rsidP="00551208">
            <w:pPr>
              <w:shd w:val="clear" w:color="auto" w:fill="FFFFFF"/>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Indicator #10: </w:t>
            </w:r>
          </w:p>
          <w:p w14:paraId="5268154F" w14:textId="0F24F715" w:rsidR="006C43A3" w:rsidRPr="00467465" w:rsidRDefault="006C43A3" w:rsidP="00551208">
            <w:pPr>
              <w:shd w:val="clear" w:color="auto" w:fill="FFFFFF"/>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Drafting notes </w:t>
            </w:r>
            <w:r w:rsidRPr="00467465">
              <w:rPr>
                <w:rFonts w:asciiTheme="minorHAnsi" w:hAnsiTheme="minorHAnsi" w:cstheme="minorHAnsi"/>
                <w:bCs/>
                <w:color w:val="000000" w:themeColor="text1"/>
                <w:sz w:val="20"/>
                <w:szCs w:val="20"/>
              </w:rPr>
              <w:t>informing amendment of Wildlife Protection Act (WPA)</w:t>
            </w:r>
          </w:p>
        </w:tc>
        <w:tc>
          <w:tcPr>
            <w:tcW w:w="2520" w:type="dxa"/>
            <w:gridSpan w:val="2"/>
            <w:vAlign w:val="center"/>
          </w:tcPr>
          <w:p w14:paraId="100DC046" w14:textId="1428C4EF" w:rsidR="006C43A3" w:rsidRPr="00467465" w:rsidRDefault="006C43A3" w:rsidP="00551208">
            <w:pPr>
              <w:rPr>
                <w:rFonts w:asciiTheme="minorHAnsi" w:hAnsiTheme="minorHAnsi" w:cstheme="minorHAnsi"/>
                <w:i/>
                <w:color w:val="000000" w:themeColor="text1"/>
                <w:sz w:val="20"/>
                <w:szCs w:val="20"/>
              </w:rPr>
            </w:pPr>
            <w:r w:rsidRPr="00467465">
              <w:rPr>
                <w:rFonts w:asciiTheme="minorHAnsi" w:hAnsiTheme="minorHAnsi" w:cstheme="minorHAnsi"/>
                <w:bCs/>
                <w:color w:val="000000" w:themeColor="text1"/>
                <w:sz w:val="20"/>
                <w:szCs w:val="20"/>
              </w:rPr>
              <w:t>Current WPA is outdated in terms of open and closed seasons, bag limits (none), sustainable offtake quotas (with or without taking into account natural predation by larger predators like jaguars)</w:t>
            </w:r>
          </w:p>
        </w:tc>
        <w:tc>
          <w:tcPr>
            <w:tcW w:w="1823" w:type="dxa"/>
            <w:vAlign w:val="center"/>
          </w:tcPr>
          <w:p w14:paraId="7E06465F" w14:textId="1C6EB454" w:rsidR="006C43A3" w:rsidRPr="00467465" w:rsidRDefault="00B000FB" w:rsidP="000C6CE0">
            <w:pPr>
              <w:rPr>
                <w:rFonts w:asciiTheme="minorHAnsi" w:hAnsiTheme="minorHAnsi" w:cstheme="minorHAnsi"/>
                <w:iCs/>
                <w:color w:val="000000" w:themeColor="text1"/>
                <w:sz w:val="20"/>
                <w:szCs w:val="20"/>
              </w:rPr>
            </w:pPr>
            <w:r w:rsidRPr="00467465">
              <w:rPr>
                <w:rFonts w:asciiTheme="minorHAnsi" w:hAnsiTheme="minorHAnsi" w:cstheme="minorHAnsi"/>
                <w:iCs/>
                <w:color w:val="000000" w:themeColor="text1"/>
                <w:sz w:val="20"/>
                <w:szCs w:val="20"/>
              </w:rPr>
              <w:t>Survey data to support process collected from Maya Golden landscape</w:t>
            </w:r>
          </w:p>
        </w:tc>
        <w:tc>
          <w:tcPr>
            <w:tcW w:w="2250" w:type="dxa"/>
            <w:vAlign w:val="center"/>
          </w:tcPr>
          <w:p w14:paraId="51C6A013" w14:textId="77777777" w:rsidR="006C43A3" w:rsidRPr="00467465" w:rsidRDefault="006C43A3" w:rsidP="00551208">
            <w:pPr>
              <w:rPr>
                <w:rFonts w:asciiTheme="minorHAnsi" w:hAnsiTheme="minorHAnsi" w:cstheme="minorHAnsi"/>
                <w:i/>
                <w:color w:val="000000" w:themeColor="text1"/>
                <w:sz w:val="20"/>
                <w:szCs w:val="20"/>
              </w:rPr>
            </w:pPr>
            <w:r w:rsidRPr="00467465">
              <w:rPr>
                <w:rFonts w:asciiTheme="minorHAnsi" w:hAnsiTheme="minorHAnsi" w:cstheme="minorHAnsi"/>
                <w:bCs/>
                <w:color w:val="000000" w:themeColor="text1"/>
                <w:sz w:val="20"/>
                <w:szCs w:val="20"/>
              </w:rPr>
              <w:t>Draft notes for updating WPA</w:t>
            </w:r>
          </w:p>
        </w:tc>
      </w:tr>
      <w:tr w:rsidR="00F21185" w:rsidRPr="00467465" w14:paraId="092B7AFD" w14:textId="77777777" w:rsidTr="00215105">
        <w:trPr>
          <w:trHeight w:val="350"/>
        </w:trPr>
        <w:tc>
          <w:tcPr>
            <w:tcW w:w="2604" w:type="dxa"/>
            <w:shd w:val="pct12" w:color="auto" w:fill="auto"/>
          </w:tcPr>
          <w:p w14:paraId="7D56D4F3"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Outputs to achieve Outcome 3</w:t>
            </w:r>
          </w:p>
        </w:tc>
        <w:tc>
          <w:tcPr>
            <w:tcW w:w="10626" w:type="dxa"/>
            <w:gridSpan w:val="5"/>
          </w:tcPr>
          <w:p w14:paraId="07347647" w14:textId="77777777" w:rsidR="004B6FCD" w:rsidRPr="00467465" w:rsidRDefault="004B6FCD"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3.1 Model, based on community-level assessments, estimating sustainable game species offtake, including jaguar prey offtake by viable predator populations</w:t>
            </w:r>
          </w:p>
          <w:p w14:paraId="54F2FEF2" w14:textId="40A8AD90" w:rsidR="004B6FCD" w:rsidRPr="00467465" w:rsidRDefault="004B6FCD" w:rsidP="00551208">
            <w:pPr>
              <w:shd w:val="clear" w:color="auto" w:fill="FFFFFF"/>
              <w:spacing w:before="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3.2 A strategy and action plan for the monitoring, sustainable management and use of game species, including a pilot sustainable hunting quota system, developed and implemented in </w:t>
            </w:r>
            <w:r w:rsidR="00E73AE9" w:rsidRPr="00467465">
              <w:rPr>
                <w:rFonts w:asciiTheme="minorHAnsi" w:hAnsiTheme="minorHAnsi" w:cstheme="minorHAnsi"/>
                <w:color w:val="000000" w:themeColor="text1"/>
                <w:sz w:val="20"/>
                <w:szCs w:val="20"/>
              </w:rPr>
              <w:t>6</w:t>
            </w:r>
            <w:r w:rsidRPr="00467465">
              <w:rPr>
                <w:rFonts w:asciiTheme="minorHAnsi" w:hAnsiTheme="minorHAnsi" w:cstheme="minorHAnsi"/>
                <w:color w:val="000000" w:themeColor="text1"/>
                <w:sz w:val="20"/>
                <w:szCs w:val="20"/>
              </w:rPr>
              <w:t xml:space="preserve"> communities</w:t>
            </w:r>
          </w:p>
        </w:tc>
      </w:tr>
      <w:tr w:rsidR="00F21185" w:rsidRPr="00467465" w14:paraId="6AE211A9" w14:textId="77777777" w:rsidTr="00215105">
        <w:trPr>
          <w:trHeight w:val="620"/>
        </w:trPr>
        <w:tc>
          <w:tcPr>
            <w:tcW w:w="2604" w:type="dxa"/>
            <w:shd w:val="clear" w:color="auto" w:fill="E7E6E6" w:themeFill="background2"/>
          </w:tcPr>
          <w:p w14:paraId="6419E3B2"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lastRenderedPageBreak/>
              <w:t xml:space="preserve">Project component 4 </w:t>
            </w:r>
          </w:p>
        </w:tc>
        <w:tc>
          <w:tcPr>
            <w:tcW w:w="10626" w:type="dxa"/>
            <w:gridSpan w:val="5"/>
            <w:shd w:val="clear" w:color="auto" w:fill="E7E6E6" w:themeFill="background2"/>
            <w:vAlign w:val="center"/>
          </w:tcPr>
          <w:p w14:paraId="50410ED0" w14:textId="77777777" w:rsidR="004B6FCD" w:rsidRPr="00467465" w:rsidRDefault="004B6FCD" w:rsidP="00551208">
            <w:pPr>
              <w:rPr>
                <w:rFonts w:asciiTheme="minorHAnsi" w:hAnsiTheme="minorHAnsi" w:cstheme="minorHAnsi"/>
                <w:bCs/>
                <w:i/>
                <w:color w:val="000000" w:themeColor="text1"/>
                <w:sz w:val="20"/>
                <w:szCs w:val="20"/>
              </w:rPr>
            </w:pPr>
            <w:r w:rsidRPr="00467465">
              <w:rPr>
                <w:rFonts w:asciiTheme="minorHAnsi" w:hAnsiTheme="minorHAnsi" w:cstheme="minorHAnsi"/>
                <w:bCs/>
                <w:color w:val="000000" w:themeColor="text1"/>
                <w:sz w:val="20"/>
                <w:szCs w:val="20"/>
              </w:rPr>
              <w:t>Coordinating and enhancing knowledge</w:t>
            </w:r>
          </w:p>
        </w:tc>
      </w:tr>
      <w:tr w:rsidR="00B000FB" w:rsidRPr="00467465" w14:paraId="2571216E" w14:textId="77777777" w:rsidTr="00215105">
        <w:trPr>
          <w:trHeight w:val="1693"/>
        </w:trPr>
        <w:tc>
          <w:tcPr>
            <w:tcW w:w="2604" w:type="dxa"/>
            <w:shd w:val="pct12" w:color="auto" w:fill="auto"/>
          </w:tcPr>
          <w:p w14:paraId="7DCC60E6" w14:textId="43A2C7E0" w:rsidR="00B000FB" w:rsidRPr="00467465" w:rsidRDefault="00B000FB" w:rsidP="000C6CE0">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Outcome 4:</w:t>
            </w:r>
            <w:r w:rsidRPr="00467465">
              <w:rPr>
                <w:rFonts w:asciiTheme="minorHAnsi" w:hAnsiTheme="minorHAnsi" w:cstheme="minorHAnsi"/>
                <w:color w:val="000000" w:themeColor="text1"/>
                <w:sz w:val="20"/>
                <w:szCs w:val="20"/>
              </w:rPr>
              <w:t xml:space="preserve"> Enhanced national / transboundary / jaguar range collaboration, knowledge management and communication</w:t>
            </w:r>
          </w:p>
        </w:tc>
        <w:tc>
          <w:tcPr>
            <w:tcW w:w="4033" w:type="dxa"/>
            <w:vAlign w:val="center"/>
          </w:tcPr>
          <w:p w14:paraId="24AE55F6" w14:textId="1597C00D" w:rsidR="00B000FB" w:rsidRPr="00467465" w:rsidRDefault="00B000FB" w:rsidP="00551208">
            <w:pPr>
              <w:shd w:val="clear" w:color="auto" w:fill="FFFFFF"/>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Indicator #11</w:t>
            </w:r>
            <w:r w:rsidRPr="00467465">
              <w:rPr>
                <w:rFonts w:asciiTheme="minorHAnsi" w:hAnsiTheme="minorHAnsi" w:cstheme="minorHAnsi"/>
                <w:color w:val="000000" w:themeColor="text1"/>
                <w:sz w:val="20"/>
                <w:szCs w:val="20"/>
              </w:rPr>
              <w:t xml:space="preserve">: </w:t>
            </w:r>
          </w:p>
          <w:p w14:paraId="4F248254" w14:textId="7843A86E" w:rsidR="00B000FB" w:rsidRPr="00467465" w:rsidRDefault="00B000FB" w:rsidP="00551208">
            <w:pPr>
              <w:shd w:val="clear" w:color="auto" w:fill="FFFFFF"/>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 of lessons shared on jaguar conservation </w:t>
            </w:r>
          </w:p>
        </w:tc>
        <w:tc>
          <w:tcPr>
            <w:tcW w:w="2520" w:type="dxa"/>
            <w:gridSpan w:val="2"/>
            <w:vAlign w:val="center"/>
          </w:tcPr>
          <w:p w14:paraId="3D5AE090" w14:textId="77777777" w:rsidR="00B000FB" w:rsidRPr="00467465" w:rsidRDefault="00B000F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Limited sharing / exchange / uptake of lessons learned in jaguar conservation</w:t>
            </w:r>
          </w:p>
        </w:tc>
        <w:tc>
          <w:tcPr>
            <w:tcW w:w="1823" w:type="dxa"/>
            <w:vAlign w:val="center"/>
          </w:tcPr>
          <w:p w14:paraId="46A8A0B0" w14:textId="4F228F40" w:rsidR="00B000FB" w:rsidRPr="00467465" w:rsidRDefault="00B000FB" w:rsidP="000C6CE0">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Identification of case study topics and data gathering; analysis procedures agreed for developing each  </w:t>
            </w:r>
          </w:p>
        </w:tc>
        <w:tc>
          <w:tcPr>
            <w:tcW w:w="2250" w:type="dxa"/>
            <w:vAlign w:val="center"/>
          </w:tcPr>
          <w:p w14:paraId="4E29676A" w14:textId="77777777" w:rsidR="00B000FB" w:rsidRPr="00467465" w:rsidRDefault="00B000FB" w:rsidP="003F5BF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At least 5 case studies documented on lessons learnt and best practices captured and shared nationally and with experts in Mexico, Guatemala and other jaguar range countries.</w:t>
            </w:r>
          </w:p>
        </w:tc>
      </w:tr>
      <w:tr w:rsidR="00F21185" w:rsidRPr="00467465" w14:paraId="5A7D4EBE" w14:textId="77777777" w:rsidTr="00215105">
        <w:trPr>
          <w:trHeight w:val="440"/>
        </w:trPr>
        <w:tc>
          <w:tcPr>
            <w:tcW w:w="2604" w:type="dxa"/>
            <w:shd w:val="pct12" w:color="auto" w:fill="auto"/>
          </w:tcPr>
          <w:p w14:paraId="001C3D3A" w14:textId="77777777" w:rsidR="004B6FCD" w:rsidRPr="00467465" w:rsidRDefault="004B6FCD" w:rsidP="00551208">
            <w:pPr>
              <w:rPr>
                <w:rFonts w:asciiTheme="minorHAnsi" w:hAnsiTheme="minorHAnsi" w:cstheme="minorHAnsi"/>
                <w:b/>
                <w:bCs/>
                <w:color w:val="000000" w:themeColor="text1"/>
                <w:sz w:val="20"/>
                <w:szCs w:val="20"/>
              </w:rPr>
            </w:pPr>
            <w:r w:rsidRPr="00467465">
              <w:rPr>
                <w:rFonts w:asciiTheme="minorHAnsi" w:hAnsiTheme="minorHAnsi" w:cstheme="minorHAnsi"/>
                <w:b/>
                <w:bCs/>
                <w:color w:val="000000" w:themeColor="text1"/>
                <w:sz w:val="20"/>
                <w:szCs w:val="20"/>
              </w:rPr>
              <w:t>Outputs to achieve Outcome 4</w:t>
            </w:r>
          </w:p>
        </w:tc>
        <w:tc>
          <w:tcPr>
            <w:tcW w:w="10626" w:type="dxa"/>
            <w:gridSpan w:val="5"/>
          </w:tcPr>
          <w:p w14:paraId="6ACBEA57" w14:textId="77777777" w:rsidR="00E73AE9" w:rsidRPr="00467465" w:rsidRDefault="004B6FCD" w:rsidP="00551208">
            <w:pPr>
              <w:shd w:val="clear" w:color="auto" w:fill="FFFFFF"/>
              <w:spacing w:before="60"/>
              <w:ind w:left="446" w:hanging="446"/>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 xml:space="preserve">4.1 </w:t>
            </w:r>
            <w:r w:rsidR="003651F5" w:rsidRPr="00467465">
              <w:rPr>
                <w:rFonts w:asciiTheme="minorHAnsi" w:hAnsiTheme="minorHAnsi" w:cstheme="minorHAnsi"/>
                <w:bCs/>
                <w:color w:val="000000" w:themeColor="text1"/>
                <w:sz w:val="20"/>
                <w:szCs w:val="20"/>
              </w:rPr>
              <w:t xml:space="preserve">   </w:t>
            </w:r>
            <w:r w:rsidR="00E73AE9" w:rsidRPr="00467465">
              <w:rPr>
                <w:rFonts w:asciiTheme="minorHAnsi" w:hAnsiTheme="minorHAnsi" w:cstheme="minorHAnsi"/>
                <w:bCs/>
                <w:color w:val="000000" w:themeColor="text1"/>
                <w:sz w:val="20"/>
                <w:szCs w:val="20"/>
              </w:rPr>
              <w:t>Knowledge capture and sharing</w:t>
            </w:r>
          </w:p>
          <w:p w14:paraId="60C4FC24" w14:textId="77777777" w:rsidR="009D7103" w:rsidRPr="00467465" w:rsidRDefault="00E73AE9" w:rsidP="00551208">
            <w:pPr>
              <w:shd w:val="clear" w:color="auto" w:fill="FFFFFF"/>
              <w:spacing w:before="6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 xml:space="preserve">4.2    </w:t>
            </w:r>
            <w:r w:rsidR="004B6FCD" w:rsidRPr="00467465">
              <w:rPr>
                <w:rFonts w:asciiTheme="minorHAnsi" w:hAnsiTheme="minorHAnsi" w:cstheme="minorHAnsi"/>
                <w:bCs/>
                <w:color w:val="000000" w:themeColor="text1"/>
                <w:sz w:val="20"/>
                <w:szCs w:val="20"/>
              </w:rPr>
              <w:t>Reinforced national multi-stakeholder mechanism for sustained jaguar communication and coordination</w:t>
            </w:r>
          </w:p>
          <w:p w14:paraId="2219FFF6" w14:textId="4D225F9D" w:rsidR="004B6FCD" w:rsidRPr="00467465" w:rsidRDefault="00500278" w:rsidP="00551208">
            <w:pPr>
              <w:shd w:val="clear" w:color="auto" w:fill="FFFFFF"/>
              <w:tabs>
                <w:tab w:val="center" w:pos="5790"/>
              </w:tabs>
              <w:spacing w:before="60"/>
              <w:rPr>
                <w:rFonts w:asciiTheme="minorHAnsi" w:hAnsiTheme="minorHAnsi" w:cstheme="minorHAnsi"/>
                <w:bCs/>
                <w:color w:val="000000" w:themeColor="text1"/>
                <w:sz w:val="20"/>
                <w:szCs w:val="20"/>
              </w:rPr>
            </w:pPr>
            <w:r w:rsidRPr="00467465">
              <w:rPr>
                <w:rFonts w:asciiTheme="minorHAnsi" w:hAnsiTheme="minorHAnsi" w:cstheme="minorHAnsi"/>
                <w:bCs/>
                <w:color w:val="000000" w:themeColor="text1"/>
                <w:sz w:val="20"/>
                <w:szCs w:val="20"/>
              </w:rPr>
              <w:t>4.3    Project monitored and evaluated</w:t>
            </w:r>
            <w:r w:rsidR="004B6FCD" w:rsidRPr="00467465">
              <w:rPr>
                <w:rFonts w:asciiTheme="minorHAnsi" w:hAnsiTheme="minorHAnsi" w:cstheme="minorHAnsi"/>
                <w:bCs/>
                <w:color w:val="000000" w:themeColor="text1"/>
                <w:sz w:val="20"/>
                <w:szCs w:val="20"/>
              </w:rPr>
              <w:t xml:space="preserve"> </w:t>
            </w:r>
            <w:r w:rsidR="00FB31B6" w:rsidRPr="00467465">
              <w:rPr>
                <w:rFonts w:asciiTheme="minorHAnsi" w:hAnsiTheme="minorHAnsi" w:cstheme="minorHAnsi"/>
                <w:bCs/>
                <w:color w:val="000000" w:themeColor="text1"/>
                <w:sz w:val="20"/>
                <w:szCs w:val="20"/>
              </w:rPr>
              <w:tab/>
            </w:r>
          </w:p>
        </w:tc>
      </w:tr>
    </w:tbl>
    <w:p w14:paraId="4E2F2B41" w14:textId="77777777" w:rsidR="00E754EA" w:rsidRPr="00467465" w:rsidRDefault="00E754EA" w:rsidP="00A5314B">
      <w:pPr>
        <w:pStyle w:val="Heading1"/>
        <w:numPr>
          <w:ilvl w:val="0"/>
          <w:numId w:val="88"/>
        </w:numPr>
        <w:spacing w:before="0" w:after="60"/>
        <w:jc w:val="left"/>
        <w:rPr>
          <w:rFonts w:asciiTheme="minorHAnsi" w:hAnsiTheme="minorHAnsi" w:cstheme="minorHAnsi"/>
          <w:color w:val="000000" w:themeColor="text1"/>
        </w:rPr>
        <w:sectPr w:rsidR="00E754EA" w:rsidRPr="00467465" w:rsidSect="00535B9D">
          <w:pgSz w:w="15840" w:h="12240" w:orient="landscape" w:code="1"/>
          <w:pgMar w:top="1440" w:right="1440" w:bottom="1440" w:left="1440" w:header="720" w:footer="432" w:gutter="0"/>
          <w:cols w:space="708"/>
          <w:docGrid w:linePitch="360"/>
        </w:sectPr>
      </w:pPr>
    </w:p>
    <w:p w14:paraId="318F6763" w14:textId="77777777" w:rsidR="0053408E" w:rsidRPr="00467465" w:rsidRDefault="0053408E" w:rsidP="00A5314B">
      <w:pPr>
        <w:pStyle w:val="Heading1"/>
        <w:numPr>
          <w:ilvl w:val="0"/>
          <w:numId w:val="88"/>
        </w:numPr>
        <w:spacing w:before="0" w:after="60"/>
        <w:jc w:val="left"/>
        <w:rPr>
          <w:rFonts w:asciiTheme="minorHAnsi" w:hAnsiTheme="minorHAnsi" w:cstheme="minorHAnsi"/>
          <w:color w:val="000000" w:themeColor="text1"/>
          <w:szCs w:val="28"/>
        </w:rPr>
      </w:pPr>
      <w:bookmarkStart w:id="73" w:name="_Toc34653678"/>
      <w:bookmarkStart w:id="74" w:name="_Toc445541808"/>
      <w:bookmarkStart w:id="75" w:name="_Toc445543076"/>
      <w:bookmarkStart w:id="76" w:name="_Toc445545006"/>
      <w:bookmarkStart w:id="77" w:name="_Toc447454271"/>
      <w:bookmarkStart w:id="78" w:name="_Toc447465897"/>
      <w:bookmarkStart w:id="79" w:name="_Toc467879557"/>
      <w:bookmarkStart w:id="80" w:name="_Toc207800914"/>
      <w:bookmarkStart w:id="81" w:name="_Toc407785522"/>
      <w:bookmarkEnd w:id="65"/>
      <w:r w:rsidRPr="00467465">
        <w:rPr>
          <w:rFonts w:asciiTheme="minorHAnsi" w:hAnsiTheme="minorHAnsi" w:cstheme="minorHAnsi"/>
          <w:color w:val="000000" w:themeColor="text1"/>
          <w:szCs w:val="28"/>
        </w:rPr>
        <w:lastRenderedPageBreak/>
        <w:t>Monitoring and Evaluation (M&amp;E) Plan</w:t>
      </w:r>
      <w:bookmarkEnd w:id="73"/>
      <w:bookmarkEnd w:id="74"/>
      <w:bookmarkEnd w:id="75"/>
      <w:bookmarkEnd w:id="76"/>
      <w:bookmarkEnd w:id="77"/>
      <w:bookmarkEnd w:id="78"/>
      <w:bookmarkEnd w:id="79"/>
    </w:p>
    <w:p w14:paraId="5D83E5BD" w14:textId="2572FE39" w:rsidR="00BC5ABD" w:rsidRPr="00467465" w:rsidRDefault="005D6EEC" w:rsidP="00551208">
      <w:pPr>
        <w:rPr>
          <w:rFonts w:asciiTheme="minorHAnsi" w:hAnsiTheme="minorHAnsi" w:cstheme="minorHAnsi"/>
          <w:i/>
          <w:color w:val="000000" w:themeColor="text1"/>
          <w:szCs w:val="20"/>
        </w:rPr>
      </w:pPr>
      <w:r w:rsidRPr="00467465">
        <w:rPr>
          <w:rFonts w:asciiTheme="minorHAnsi" w:hAnsiTheme="minorHAnsi" w:cstheme="minorHAnsi"/>
          <w:i/>
          <w:color w:val="000000" w:themeColor="text1"/>
          <w:szCs w:val="20"/>
        </w:rPr>
        <w:t xml:space="preserve"> </w:t>
      </w:r>
    </w:p>
    <w:p w14:paraId="2F78D8BC" w14:textId="294D8796" w:rsidR="00793A57" w:rsidRPr="00467465" w:rsidRDefault="0053408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 results</w:t>
      </w:r>
      <w:r w:rsidR="00223FD3" w:rsidRPr="00467465">
        <w:rPr>
          <w:rFonts w:asciiTheme="minorHAnsi" w:hAnsiTheme="minorHAnsi" w:cstheme="minorHAnsi"/>
          <w:color w:val="000000" w:themeColor="text1"/>
          <w:sz w:val="20"/>
          <w:szCs w:val="20"/>
        </w:rPr>
        <w:t>, corresponding indicators and end-of-project targets</w:t>
      </w:r>
      <w:r w:rsidR="00243D31" w:rsidRPr="00467465">
        <w:rPr>
          <w:rFonts w:asciiTheme="minorHAnsi" w:hAnsiTheme="minorHAnsi" w:cstheme="minorHAnsi"/>
          <w:color w:val="000000" w:themeColor="text1"/>
          <w:sz w:val="20"/>
          <w:szCs w:val="20"/>
        </w:rPr>
        <w:t xml:space="preserve"> in</w:t>
      </w:r>
      <w:r w:rsidRPr="00467465">
        <w:rPr>
          <w:rFonts w:asciiTheme="minorHAnsi" w:hAnsiTheme="minorHAnsi" w:cstheme="minorHAnsi"/>
          <w:color w:val="000000" w:themeColor="text1"/>
          <w:sz w:val="20"/>
          <w:szCs w:val="20"/>
        </w:rPr>
        <w:t xml:space="preserve"> the project results framework will be monitored annually and evaluated periodically during project implementation.</w:t>
      </w:r>
      <w:r w:rsidR="00243D31" w:rsidRPr="00467465">
        <w:rPr>
          <w:rFonts w:asciiTheme="minorHAnsi" w:hAnsiTheme="minorHAnsi" w:cstheme="minorHAnsi"/>
          <w:color w:val="000000" w:themeColor="text1"/>
          <w:sz w:val="20"/>
          <w:szCs w:val="20"/>
        </w:rPr>
        <w:t xml:space="preserve"> </w:t>
      </w:r>
      <w:r w:rsidR="00793A57" w:rsidRPr="00467465">
        <w:rPr>
          <w:rFonts w:asciiTheme="minorHAnsi" w:hAnsiTheme="minorHAnsi" w:cstheme="minorHAnsi"/>
          <w:color w:val="000000" w:themeColor="text1"/>
          <w:sz w:val="20"/>
          <w:szCs w:val="20"/>
        </w:rPr>
        <w:t>If baseline data for some of the results indicators is not yet available, it will be collected during the first year of project implementation</w:t>
      </w:r>
      <w:r w:rsidR="00B344BE" w:rsidRPr="00467465">
        <w:rPr>
          <w:rFonts w:asciiTheme="minorHAnsi" w:hAnsiTheme="minorHAnsi" w:cstheme="minorHAnsi"/>
          <w:color w:val="000000" w:themeColor="text1"/>
          <w:sz w:val="20"/>
          <w:szCs w:val="20"/>
        </w:rPr>
        <w:t xml:space="preserve">. The </w:t>
      </w:r>
      <w:r w:rsidR="00793A57" w:rsidRPr="00467465">
        <w:rPr>
          <w:rFonts w:asciiTheme="minorHAnsi" w:hAnsiTheme="minorHAnsi" w:cstheme="minorHAnsi"/>
          <w:color w:val="000000" w:themeColor="text1"/>
          <w:sz w:val="20"/>
          <w:szCs w:val="20"/>
        </w:rPr>
        <w:t>Monitoring Plan included in Annex</w:t>
      </w:r>
      <w:r w:rsidR="00B344BE" w:rsidRPr="00467465">
        <w:rPr>
          <w:rFonts w:asciiTheme="minorHAnsi" w:hAnsiTheme="minorHAnsi" w:cstheme="minorHAnsi"/>
          <w:color w:val="000000" w:themeColor="text1"/>
          <w:sz w:val="20"/>
          <w:szCs w:val="20"/>
        </w:rPr>
        <w:t xml:space="preserve"> </w:t>
      </w:r>
      <w:r w:rsidR="00C71D90" w:rsidRPr="00467465">
        <w:rPr>
          <w:rFonts w:asciiTheme="minorHAnsi" w:hAnsiTheme="minorHAnsi" w:cstheme="minorHAnsi"/>
          <w:color w:val="000000" w:themeColor="text1"/>
          <w:sz w:val="20"/>
          <w:szCs w:val="20"/>
        </w:rPr>
        <w:t xml:space="preserve">3 </w:t>
      </w:r>
      <w:r w:rsidR="00B344BE" w:rsidRPr="00467465">
        <w:rPr>
          <w:rFonts w:asciiTheme="minorHAnsi" w:hAnsiTheme="minorHAnsi" w:cstheme="minorHAnsi"/>
          <w:color w:val="000000" w:themeColor="text1"/>
          <w:sz w:val="20"/>
          <w:szCs w:val="20"/>
        </w:rPr>
        <w:t>details the roles, responsibilities,</w:t>
      </w:r>
      <w:r w:rsidR="009A4659" w:rsidRPr="00467465">
        <w:rPr>
          <w:rFonts w:asciiTheme="minorHAnsi" w:hAnsiTheme="minorHAnsi" w:cstheme="minorHAnsi"/>
          <w:color w:val="000000" w:themeColor="text1"/>
          <w:sz w:val="20"/>
          <w:szCs w:val="20"/>
        </w:rPr>
        <w:t xml:space="preserve"> and</w:t>
      </w:r>
      <w:r w:rsidR="00B344BE" w:rsidRPr="00467465">
        <w:rPr>
          <w:rFonts w:asciiTheme="minorHAnsi" w:hAnsiTheme="minorHAnsi" w:cstheme="minorHAnsi"/>
          <w:color w:val="000000" w:themeColor="text1"/>
          <w:sz w:val="20"/>
          <w:szCs w:val="20"/>
        </w:rPr>
        <w:t xml:space="preserve"> frequency of monitoring project results.</w:t>
      </w:r>
      <w:r w:rsidR="00793A57" w:rsidRPr="00467465">
        <w:rPr>
          <w:rFonts w:asciiTheme="minorHAnsi" w:hAnsiTheme="minorHAnsi" w:cstheme="minorHAnsi"/>
          <w:color w:val="000000" w:themeColor="text1"/>
          <w:sz w:val="20"/>
          <w:szCs w:val="20"/>
        </w:rPr>
        <w:t xml:space="preserve"> </w:t>
      </w:r>
    </w:p>
    <w:p w14:paraId="4A1F719F" w14:textId="77777777" w:rsidR="00793A57" w:rsidRPr="00467465" w:rsidRDefault="00793A57" w:rsidP="00551208">
      <w:pPr>
        <w:rPr>
          <w:rFonts w:asciiTheme="minorHAnsi" w:hAnsiTheme="minorHAnsi" w:cstheme="minorHAnsi"/>
          <w:color w:val="000000" w:themeColor="text1"/>
          <w:sz w:val="20"/>
          <w:szCs w:val="20"/>
        </w:rPr>
      </w:pPr>
    </w:p>
    <w:p w14:paraId="3356CBFC" w14:textId="77777777" w:rsidR="00B344BE" w:rsidRPr="00467465" w:rsidRDefault="0053408E" w:rsidP="00551208">
      <w:pPr>
        <w:rPr>
          <w:rStyle w:val="Hyperlink"/>
          <w:rFonts w:asciiTheme="minorHAnsi" w:hAnsiTheme="minorHAnsi" w:cstheme="minorHAnsi"/>
          <w:color w:val="000000" w:themeColor="text1"/>
          <w:sz w:val="20"/>
          <w:szCs w:val="20"/>
          <w:u w:val="none"/>
        </w:rPr>
      </w:pPr>
      <w:r w:rsidRPr="00467465">
        <w:rPr>
          <w:rFonts w:asciiTheme="minorHAnsi" w:hAnsiTheme="minorHAnsi" w:cstheme="minorHAnsi"/>
          <w:color w:val="000000" w:themeColor="text1"/>
          <w:sz w:val="20"/>
          <w:szCs w:val="20"/>
        </w:rPr>
        <w:t>Project-level monitoring and evaluation will be undertaken in compliance with</w:t>
      </w:r>
      <w:r w:rsidR="004D2F82" w:rsidRPr="00467465">
        <w:rPr>
          <w:rFonts w:asciiTheme="minorHAnsi" w:hAnsiTheme="minorHAnsi" w:cstheme="minorHAnsi"/>
          <w:color w:val="000000" w:themeColor="text1"/>
          <w:sz w:val="20"/>
          <w:szCs w:val="20"/>
        </w:rPr>
        <w:t xml:space="preserve"> </w:t>
      </w:r>
      <w:r w:rsidR="00C36EC7" w:rsidRPr="00467465">
        <w:rPr>
          <w:rFonts w:asciiTheme="minorHAnsi" w:hAnsiTheme="minorHAnsi" w:cstheme="minorHAnsi"/>
          <w:color w:val="000000" w:themeColor="text1"/>
          <w:sz w:val="20"/>
          <w:szCs w:val="20"/>
        </w:rPr>
        <w:t xml:space="preserve">UNDP </w:t>
      </w:r>
      <w:r w:rsidR="004D2F82" w:rsidRPr="00467465">
        <w:rPr>
          <w:rFonts w:asciiTheme="minorHAnsi" w:hAnsiTheme="minorHAnsi" w:cstheme="minorHAnsi"/>
          <w:color w:val="000000" w:themeColor="text1"/>
          <w:sz w:val="20"/>
          <w:szCs w:val="20"/>
        </w:rPr>
        <w:t>requirements as outlined in the</w:t>
      </w:r>
      <w:r w:rsidRPr="00467465">
        <w:rPr>
          <w:rFonts w:asciiTheme="minorHAnsi" w:hAnsiTheme="minorHAnsi" w:cstheme="minorHAnsi"/>
          <w:color w:val="000000" w:themeColor="text1"/>
          <w:sz w:val="20"/>
          <w:szCs w:val="20"/>
        </w:rPr>
        <w:t xml:space="preserve"> </w:t>
      </w:r>
      <w:hyperlink r:id="rId23" w:history="1">
        <w:r w:rsidRPr="00467465">
          <w:rPr>
            <w:rStyle w:val="Hyperlink"/>
            <w:rFonts w:asciiTheme="minorHAnsi" w:hAnsiTheme="minorHAnsi" w:cstheme="minorHAnsi"/>
            <w:color w:val="000000" w:themeColor="text1"/>
            <w:sz w:val="20"/>
            <w:szCs w:val="20"/>
          </w:rPr>
          <w:t>UNDP POPP</w:t>
        </w:r>
      </w:hyperlink>
      <w:r w:rsidR="004D2F82" w:rsidRPr="00467465">
        <w:rPr>
          <w:rStyle w:val="Hyperlink"/>
          <w:rFonts w:asciiTheme="minorHAnsi" w:hAnsiTheme="minorHAnsi" w:cstheme="minorHAnsi"/>
          <w:color w:val="000000" w:themeColor="text1"/>
          <w:sz w:val="20"/>
          <w:szCs w:val="20"/>
        </w:rPr>
        <w:t xml:space="preserve"> </w:t>
      </w:r>
      <w:r w:rsidR="004D2F82" w:rsidRPr="00467465">
        <w:rPr>
          <w:rStyle w:val="Hyperlink"/>
          <w:rFonts w:asciiTheme="minorHAnsi" w:hAnsiTheme="minorHAnsi" w:cstheme="minorHAnsi"/>
          <w:color w:val="000000" w:themeColor="text1"/>
          <w:sz w:val="20"/>
          <w:szCs w:val="20"/>
          <w:u w:val="none"/>
        </w:rPr>
        <w:t xml:space="preserve">and </w:t>
      </w:r>
      <w:hyperlink r:id="rId24" w:history="1">
        <w:r w:rsidR="004D2F82" w:rsidRPr="00467465">
          <w:rPr>
            <w:rStyle w:val="Hyperlink"/>
            <w:rFonts w:asciiTheme="minorHAnsi" w:hAnsiTheme="minorHAnsi" w:cstheme="minorHAnsi"/>
            <w:color w:val="000000" w:themeColor="text1"/>
            <w:sz w:val="20"/>
            <w:szCs w:val="20"/>
          </w:rPr>
          <w:t>UNDP Evaluation Policy</w:t>
        </w:r>
      </w:hyperlink>
      <w:r w:rsidR="008F7176" w:rsidRPr="00467465">
        <w:rPr>
          <w:rStyle w:val="Hyperlink"/>
          <w:rFonts w:asciiTheme="minorHAnsi" w:hAnsiTheme="minorHAnsi" w:cstheme="minorHAnsi"/>
          <w:color w:val="000000" w:themeColor="text1"/>
          <w:sz w:val="20"/>
          <w:szCs w:val="20"/>
          <w:u w:val="none"/>
        </w:rPr>
        <w:t>.</w:t>
      </w:r>
      <w:r w:rsidR="00B344BE" w:rsidRPr="00467465">
        <w:rPr>
          <w:rStyle w:val="Hyperlink"/>
          <w:rFonts w:asciiTheme="minorHAnsi" w:hAnsiTheme="minorHAnsi" w:cstheme="minorHAnsi"/>
          <w:color w:val="000000" w:themeColor="text1"/>
          <w:sz w:val="20"/>
          <w:szCs w:val="20"/>
          <w:u w:val="none"/>
        </w:rPr>
        <w:t xml:space="preserve"> The UNDP Country Office is responsible for ensuring full compliance with all UNDP project monitoring, quality assurance, risk management, and evaluation requirements. </w:t>
      </w:r>
    </w:p>
    <w:p w14:paraId="23DC599E" w14:textId="77777777" w:rsidR="00B344BE" w:rsidRPr="00467465" w:rsidRDefault="00B344BE" w:rsidP="00551208">
      <w:pPr>
        <w:rPr>
          <w:rFonts w:asciiTheme="minorHAnsi" w:hAnsiTheme="minorHAnsi" w:cstheme="minorHAnsi"/>
          <w:color w:val="000000" w:themeColor="text1"/>
          <w:sz w:val="20"/>
          <w:szCs w:val="20"/>
        </w:rPr>
      </w:pPr>
    </w:p>
    <w:p w14:paraId="5766B86C" w14:textId="77777777" w:rsidR="00BC1B09" w:rsidRPr="00467465" w:rsidRDefault="00B83FE7"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w:t>
      </w:r>
      <w:r w:rsidR="00C36EC7" w:rsidRPr="00467465">
        <w:rPr>
          <w:rFonts w:asciiTheme="minorHAnsi" w:hAnsiTheme="minorHAnsi" w:cstheme="minorHAnsi"/>
          <w:color w:val="000000" w:themeColor="text1"/>
          <w:sz w:val="20"/>
          <w:szCs w:val="20"/>
        </w:rPr>
        <w:t>dditional</w:t>
      </w:r>
      <w:r w:rsidR="004D2F82" w:rsidRPr="00467465">
        <w:rPr>
          <w:rFonts w:asciiTheme="minorHAnsi" w:hAnsiTheme="minorHAnsi" w:cstheme="minorHAnsi"/>
          <w:color w:val="000000" w:themeColor="text1"/>
          <w:sz w:val="20"/>
          <w:szCs w:val="20"/>
        </w:rPr>
        <w:t xml:space="preserve"> </w:t>
      </w:r>
      <w:r w:rsidR="00C36EC7" w:rsidRPr="00467465">
        <w:rPr>
          <w:rFonts w:asciiTheme="minorHAnsi" w:hAnsiTheme="minorHAnsi" w:cstheme="minorHAnsi"/>
          <w:color w:val="000000" w:themeColor="text1"/>
          <w:sz w:val="20"/>
          <w:szCs w:val="20"/>
        </w:rPr>
        <w:t xml:space="preserve">mandatory </w:t>
      </w:r>
      <w:r w:rsidR="004D2F82" w:rsidRPr="00467465">
        <w:rPr>
          <w:rFonts w:asciiTheme="minorHAnsi" w:hAnsiTheme="minorHAnsi" w:cstheme="minorHAnsi"/>
          <w:color w:val="000000" w:themeColor="text1"/>
          <w:sz w:val="20"/>
          <w:szCs w:val="20"/>
        </w:rPr>
        <w:t xml:space="preserve">GEF-specific M&amp;E requirements </w:t>
      </w:r>
      <w:r w:rsidR="00C36EC7" w:rsidRPr="00467465">
        <w:rPr>
          <w:rFonts w:asciiTheme="minorHAnsi" w:hAnsiTheme="minorHAnsi" w:cstheme="minorHAnsi"/>
          <w:color w:val="000000" w:themeColor="text1"/>
          <w:sz w:val="20"/>
          <w:szCs w:val="20"/>
        </w:rPr>
        <w:t xml:space="preserve">will be undertaken in accordance with </w:t>
      </w:r>
      <w:r w:rsidR="0053408E" w:rsidRPr="00467465">
        <w:rPr>
          <w:rFonts w:asciiTheme="minorHAnsi" w:hAnsiTheme="minorHAnsi" w:cstheme="minorHAnsi"/>
          <w:color w:val="000000" w:themeColor="text1"/>
          <w:sz w:val="20"/>
          <w:szCs w:val="20"/>
        </w:rPr>
        <w:t xml:space="preserve">the </w:t>
      </w:r>
      <w:hyperlink r:id="rId25" w:history="1">
        <w:r w:rsidR="0053408E" w:rsidRPr="00467465">
          <w:rPr>
            <w:rStyle w:val="Hyperlink"/>
            <w:rFonts w:asciiTheme="minorHAnsi" w:hAnsiTheme="minorHAnsi" w:cstheme="minorHAnsi"/>
            <w:color w:val="000000" w:themeColor="text1"/>
            <w:sz w:val="20"/>
            <w:szCs w:val="20"/>
          </w:rPr>
          <w:t>GEF</w:t>
        </w:r>
        <w:r w:rsidR="00243D31" w:rsidRPr="00467465">
          <w:rPr>
            <w:rStyle w:val="Hyperlink"/>
            <w:rFonts w:asciiTheme="minorHAnsi" w:hAnsiTheme="minorHAnsi" w:cstheme="minorHAnsi"/>
            <w:color w:val="000000" w:themeColor="text1"/>
            <w:sz w:val="20"/>
            <w:szCs w:val="20"/>
          </w:rPr>
          <w:t xml:space="preserve"> Monitoring Policy</w:t>
        </w:r>
      </w:hyperlink>
      <w:r w:rsidR="00243D31" w:rsidRPr="00467465">
        <w:rPr>
          <w:rFonts w:asciiTheme="minorHAnsi" w:hAnsiTheme="minorHAnsi" w:cstheme="minorHAnsi"/>
          <w:color w:val="000000" w:themeColor="text1"/>
          <w:sz w:val="20"/>
          <w:szCs w:val="20"/>
        </w:rPr>
        <w:t xml:space="preserve"> and the </w:t>
      </w:r>
      <w:hyperlink r:id="rId26" w:history="1">
        <w:r w:rsidR="00243D31" w:rsidRPr="00467465">
          <w:rPr>
            <w:rStyle w:val="Hyperlink"/>
            <w:rFonts w:asciiTheme="minorHAnsi" w:hAnsiTheme="minorHAnsi" w:cstheme="minorHAnsi"/>
            <w:color w:val="000000" w:themeColor="text1"/>
            <w:sz w:val="20"/>
            <w:szCs w:val="20"/>
          </w:rPr>
          <w:t>GEF Evaluation Policy</w:t>
        </w:r>
      </w:hyperlink>
      <w:r w:rsidR="004D2F82" w:rsidRPr="00467465">
        <w:rPr>
          <w:rFonts w:asciiTheme="minorHAnsi" w:hAnsiTheme="minorHAnsi" w:cstheme="minorHAnsi"/>
          <w:color w:val="000000" w:themeColor="text1"/>
          <w:sz w:val="20"/>
          <w:szCs w:val="20"/>
        </w:rPr>
        <w:t xml:space="preserve"> and </w:t>
      </w:r>
      <w:r w:rsidRPr="00467465">
        <w:rPr>
          <w:rFonts w:asciiTheme="minorHAnsi" w:hAnsiTheme="minorHAnsi" w:cstheme="minorHAnsi"/>
          <w:color w:val="000000" w:themeColor="text1"/>
          <w:sz w:val="20"/>
          <w:szCs w:val="20"/>
        </w:rPr>
        <w:t xml:space="preserve">other </w:t>
      </w:r>
      <w:hyperlink r:id="rId27" w:history="1">
        <w:r w:rsidRPr="00467465">
          <w:rPr>
            <w:rStyle w:val="Hyperlink"/>
            <w:rFonts w:asciiTheme="minorHAnsi" w:hAnsiTheme="minorHAnsi" w:cstheme="minorHAnsi"/>
            <w:color w:val="000000" w:themeColor="text1"/>
            <w:sz w:val="20"/>
            <w:szCs w:val="20"/>
          </w:rPr>
          <w:t xml:space="preserve">relevant </w:t>
        </w:r>
        <w:r w:rsidR="0053408E" w:rsidRPr="00467465">
          <w:rPr>
            <w:rStyle w:val="Hyperlink"/>
            <w:rFonts w:asciiTheme="minorHAnsi" w:hAnsiTheme="minorHAnsi" w:cstheme="minorHAnsi"/>
            <w:color w:val="000000" w:themeColor="text1"/>
            <w:sz w:val="20"/>
            <w:szCs w:val="20"/>
          </w:rPr>
          <w:t xml:space="preserve">GEF </w:t>
        </w:r>
        <w:r w:rsidRPr="00467465">
          <w:rPr>
            <w:rStyle w:val="Hyperlink"/>
            <w:rFonts w:asciiTheme="minorHAnsi" w:hAnsiTheme="minorHAnsi" w:cstheme="minorHAnsi"/>
            <w:color w:val="000000" w:themeColor="text1"/>
            <w:sz w:val="20"/>
            <w:szCs w:val="20"/>
          </w:rPr>
          <w:t>policies</w:t>
        </w:r>
      </w:hyperlink>
      <w:r w:rsidRPr="00467465">
        <w:rPr>
          <w:rStyle w:val="FootnoteReference"/>
          <w:rFonts w:asciiTheme="minorHAnsi" w:hAnsiTheme="minorHAnsi" w:cstheme="minorHAnsi"/>
          <w:color w:val="000000" w:themeColor="text1"/>
          <w:sz w:val="20"/>
          <w:szCs w:val="20"/>
        </w:rPr>
        <w:footnoteReference w:id="11"/>
      </w:r>
      <w:r w:rsidR="00941466" w:rsidRPr="00467465">
        <w:rPr>
          <w:rFonts w:asciiTheme="minorHAnsi" w:hAnsiTheme="minorHAnsi" w:cstheme="minorHAnsi"/>
          <w:color w:val="000000" w:themeColor="text1"/>
          <w:sz w:val="20"/>
          <w:szCs w:val="20"/>
        </w:rPr>
        <w:t xml:space="preserve">. </w:t>
      </w:r>
      <w:r w:rsidR="00B344BE" w:rsidRPr="00467465">
        <w:rPr>
          <w:rFonts w:asciiTheme="minorHAnsi" w:hAnsiTheme="minorHAnsi" w:cstheme="minorHAnsi"/>
          <w:color w:val="000000" w:themeColor="text1"/>
          <w:sz w:val="20"/>
          <w:szCs w:val="20"/>
        </w:rPr>
        <w:t>The costed M&amp;E plan included below, and the Monitoring plan in Annex, will guide the GEF-specific M&amp;E activities to be undertaken by this project.</w:t>
      </w:r>
    </w:p>
    <w:p w14:paraId="1ABDDFA7" w14:textId="77777777" w:rsidR="00BC1B09" w:rsidRPr="00467465" w:rsidRDefault="00BC1B09" w:rsidP="00551208">
      <w:pPr>
        <w:rPr>
          <w:rFonts w:asciiTheme="minorHAnsi" w:hAnsiTheme="minorHAnsi" w:cstheme="minorHAnsi"/>
          <w:color w:val="000000" w:themeColor="text1"/>
          <w:sz w:val="20"/>
          <w:szCs w:val="20"/>
        </w:rPr>
      </w:pPr>
    </w:p>
    <w:p w14:paraId="0139CA09" w14:textId="77777777" w:rsidR="00243D31" w:rsidRPr="00467465" w:rsidRDefault="00941466"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addition to the</w:t>
      </w:r>
      <w:r w:rsidR="00C36EC7" w:rsidRPr="00467465">
        <w:rPr>
          <w:rFonts w:asciiTheme="minorHAnsi" w:hAnsiTheme="minorHAnsi" w:cstheme="minorHAnsi"/>
          <w:color w:val="000000" w:themeColor="text1"/>
          <w:sz w:val="20"/>
          <w:szCs w:val="20"/>
        </w:rPr>
        <w:t>se</w:t>
      </w:r>
      <w:r w:rsidRPr="00467465">
        <w:rPr>
          <w:rFonts w:asciiTheme="minorHAnsi" w:hAnsiTheme="minorHAnsi" w:cstheme="minorHAnsi"/>
          <w:color w:val="000000" w:themeColor="text1"/>
          <w:sz w:val="20"/>
          <w:szCs w:val="20"/>
        </w:rPr>
        <w:t xml:space="preserve"> </w:t>
      </w:r>
      <w:r w:rsidR="00C36EC7" w:rsidRPr="00467465">
        <w:rPr>
          <w:rFonts w:asciiTheme="minorHAnsi" w:hAnsiTheme="minorHAnsi" w:cstheme="minorHAnsi"/>
          <w:color w:val="000000" w:themeColor="text1"/>
          <w:sz w:val="20"/>
          <w:szCs w:val="20"/>
        </w:rPr>
        <w:t xml:space="preserve">mandatory </w:t>
      </w:r>
      <w:r w:rsidRPr="00467465">
        <w:rPr>
          <w:rFonts w:asciiTheme="minorHAnsi" w:hAnsiTheme="minorHAnsi" w:cstheme="minorHAnsi"/>
          <w:color w:val="000000" w:themeColor="text1"/>
          <w:sz w:val="20"/>
          <w:szCs w:val="20"/>
        </w:rPr>
        <w:t xml:space="preserve">UNDP </w:t>
      </w:r>
      <w:r w:rsidR="00C36EC7" w:rsidRPr="00467465">
        <w:rPr>
          <w:rFonts w:asciiTheme="minorHAnsi" w:hAnsiTheme="minorHAnsi" w:cstheme="minorHAnsi"/>
          <w:color w:val="000000" w:themeColor="text1"/>
          <w:sz w:val="20"/>
          <w:szCs w:val="20"/>
        </w:rPr>
        <w:t xml:space="preserve">and GEF </w:t>
      </w:r>
      <w:r w:rsidRPr="00467465">
        <w:rPr>
          <w:rFonts w:asciiTheme="minorHAnsi" w:hAnsiTheme="minorHAnsi" w:cstheme="minorHAnsi"/>
          <w:color w:val="000000" w:themeColor="text1"/>
          <w:sz w:val="20"/>
          <w:szCs w:val="20"/>
        </w:rPr>
        <w:t>M&amp;E requirements</w:t>
      </w:r>
      <w:r w:rsidR="00C36EC7" w:rsidRPr="00467465">
        <w:rPr>
          <w:rFonts w:asciiTheme="minorHAnsi" w:hAnsiTheme="minorHAnsi" w:cstheme="minorHAnsi"/>
          <w:color w:val="000000" w:themeColor="text1"/>
          <w:sz w:val="20"/>
          <w:szCs w:val="20"/>
        </w:rPr>
        <w:t>, other</w:t>
      </w:r>
      <w:r w:rsidRPr="00467465">
        <w:rPr>
          <w:rFonts w:asciiTheme="minorHAnsi" w:hAnsiTheme="minorHAnsi" w:cstheme="minorHAnsi"/>
          <w:color w:val="000000" w:themeColor="text1"/>
          <w:sz w:val="20"/>
          <w:szCs w:val="20"/>
        </w:rPr>
        <w:t xml:space="preserve"> </w:t>
      </w:r>
      <w:r w:rsidR="0053408E" w:rsidRPr="00467465">
        <w:rPr>
          <w:rFonts w:asciiTheme="minorHAnsi" w:hAnsiTheme="minorHAnsi" w:cstheme="minorHAnsi"/>
          <w:color w:val="000000" w:themeColor="text1"/>
          <w:sz w:val="20"/>
          <w:szCs w:val="20"/>
        </w:rPr>
        <w:t xml:space="preserve">M&amp;E </w:t>
      </w:r>
      <w:r w:rsidRPr="00467465">
        <w:rPr>
          <w:rFonts w:asciiTheme="minorHAnsi" w:hAnsiTheme="minorHAnsi" w:cstheme="minorHAnsi"/>
          <w:color w:val="000000" w:themeColor="text1"/>
          <w:sz w:val="20"/>
          <w:szCs w:val="20"/>
        </w:rPr>
        <w:t>a</w:t>
      </w:r>
      <w:r w:rsidR="0053408E" w:rsidRPr="00467465">
        <w:rPr>
          <w:rFonts w:asciiTheme="minorHAnsi" w:hAnsiTheme="minorHAnsi" w:cstheme="minorHAnsi"/>
          <w:color w:val="000000" w:themeColor="text1"/>
          <w:sz w:val="20"/>
          <w:szCs w:val="20"/>
        </w:rPr>
        <w:t>ctivities deemed necessary to support project-level adaptive management</w:t>
      </w:r>
      <w:r w:rsidR="00BC1B09" w:rsidRPr="00467465">
        <w:rPr>
          <w:rFonts w:asciiTheme="minorHAnsi" w:hAnsiTheme="minorHAnsi" w:cstheme="minorHAnsi"/>
          <w:color w:val="000000" w:themeColor="text1"/>
          <w:sz w:val="20"/>
          <w:szCs w:val="20"/>
        </w:rPr>
        <w:t xml:space="preserve"> will be </w:t>
      </w:r>
      <w:r w:rsidR="008071BF" w:rsidRPr="00467465">
        <w:rPr>
          <w:rFonts w:asciiTheme="minorHAnsi" w:hAnsiTheme="minorHAnsi" w:cstheme="minorHAnsi"/>
          <w:color w:val="000000" w:themeColor="text1"/>
          <w:sz w:val="20"/>
          <w:szCs w:val="20"/>
        </w:rPr>
        <w:t>agreed</w:t>
      </w:r>
      <w:r w:rsidR="00BC1B09" w:rsidRPr="00467465">
        <w:rPr>
          <w:rFonts w:asciiTheme="minorHAnsi" w:hAnsiTheme="minorHAnsi" w:cstheme="minorHAnsi"/>
          <w:color w:val="000000" w:themeColor="text1"/>
          <w:sz w:val="20"/>
          <w:szCs w:val="20"/>
        </w:rPr>
        <w:t xml:space="preserve"> during the</w:t>
      </w:r>
      <w:r w:rsidR="00E804FD" w:rsidRPr="00467465">
        <w:rPr>
          <w:rFonts w:asciiTheme="minorHAnsi" w:hAnsiTheme="minorHAnsi" w:cstheme="minorHAnsi"/>
          <w:color w:val="000000" w:themeColor="text1"/>
          <w:sz w:val="20"/>
          <w:szCs w:val="20"/>
        </w:rPr>
        <w:t xml:space="preserve"> Project</w:t>
      </w:r>
      <w:r w:rsidR="00BC1B09" w:rsidRPr="00467465">
        <w:rPr>
          <w:rFonts w:asciiTheme="minorHAnsi" w:hAnsiTheme="minorHAnsi" w:cstheme="minorHAnsi"/>
          <w:color w:val="000000" w:themeColor="text1"/>
          <w:sz w:val="20"/>
          <w:szCs w:val="20"/>
        </w:rPr>
        <w:t xml:space="preserve"> Inception Workshop and will be detailed in the Inception Report. </w:t>
      </w:r>
    </w:p>
    <w:p w14:paraId="21086FDF" w14:textId="77777777" w:rsidR="00243D31" w:rsidRPr="00467465" w:rsidRDefault="00243D31" w:rsidP="00551208">
      <w:pPr>
        <w:rPr>
          <w:rFonts w:asciiTheme="minorHAnsi" w:hAnsiTheme="minorHAnsi" w:cstheme="minorHAnsi"/>
          <w:color w:val="000000" w:themeColor="text1"/>
          <w:sz w:val="20"/>
          <w:szCs w:val="20"/>
        </w:rPr>
      </w:pPr>
    </w:p>
    <w:p w14:paraId="5BB8851E" w14:textId="77777777" w:rsidR="001331CC" w:rsidRPr="00467465" w:rsidRDefault="0053408E" w:rsidP="00551208">
      <w:pPr>
        <w:rPr>
          <w:rFonts w:asciiTheme="minorHAnsi" w:hAnsiTheme="minorHAnsi" w:cstheme="minorHAnsi"/>
          <w:i/>
          <w:color w:val="000000" w:themeColor="text1"/>
          <w:sz w:val="20"/>
          <w:szCs w:val="20"/>
        </w:rPr>
      </w:pPr>
      <w:r w:rsidRPr="00467465">
        <w:rPr>
          <w:rFonts w:asciiTheme="minorHAnsi" w:hAnsiTheme="minorHAnsi" w:cstheme="minorHAnsi"/>
          <w:b/>
          <w:color w:val="000000" w:themeColor="text1"/>
          <w:sz w:val="20"/>
          <w:szCs w:val="20"/>
        </w:rPr>
        <w:t>Additional GEF monitoring and reporting requirements</w:t>
      </w:r>
      <w:r w:rsidR="001331CC" w:rsidRPr="00467465">
        <w:rPr>
          <w:rFonts w:asciiTheme="minorHAnsi" w:hAnsiTheme="minorHAnsi" w:cstheme="minorHAnsi"/>
          <w:b/>
          <w:color w:val="000000" w:themeColor="text1"/>
          <w:sz w:val="20"/>
          <w:szCs w:val="20"/>
        </w:rPr>
        <w:t>:</w:t>
      </w:r>
      <w:r w:rsidR="001331CC" w:rsidRPr="00467465">
        <w:rPr>
          <w:rFonts w:asciiTheme="minorHAnsi" w:hAnsiTheme="minorHAnsi" w:cstheme="minorHAnsi"/>
          <w:i/>
          <w:color w:val="000000" w:themeColor="text1"/>
          <w:sz w:val="20"/>
          <w:szCs w:val="20"/>
        </w:rPr>
        <w:t xml:space="preserve"> </w:t>
      </w:r>
    </w:p>
    <w:p w14:paraId="50D7C3B3" w14:textId="77777777" w:rsidR="006A6A9E" w:rsidRPr="00467465" w:rsidRDefault="006A6A9E" w:rsidP="00551208">
      <w:pPr>
        <w:rPr>
          <w:rFonts w:asciiTheme="minorHAnsi" w:hAnsiTheme="minorHAnsi" w:cstheme="minorHAnsi"/>
          <w:color w:val="000000" w:themeColor="text1"/>
          <w:sz w:val="20"/>
          <w:szCs w:val="20"/>
          <w:u w:val="single"/>
        </w:rPr>
      </w:pPr>
    </w:p>
    <w:p w14:paraId="007B8C7D" w14:textId="77777777" w:rsidR="00684999" w:rsidRPr="00467465" w:rsidRDefault="00684999"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Inception Workshop and Report</w:t>
      </w:r>
      <w:r w:rsidRPr="00467465">
        <w:rPr>
          <w:rFonts w:asciiTheme="minorHAnsi" w:hAnsiTheme="minorHAnsi" w:cstheme="minorHAnsi"/>
          <w:color w:val="000000" w:themeColor="text1"/>
          <w:sz w:val="20"/>
          <w:szCs w:val="20"/>
        </w:rPr>
        <w:t xml:space="preserve">:  A project inception workshop will be held within 60 days of project CEO endorsement, with the aim to: </w:t>
      </w:r>
    </w:p>
    <w:p w14:paraId="1EC93E73"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296D8D9C"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 xml:space="preserve">Discuss the roles and responsibilities of the project team, including reporting lines, stakeholder engagement strategies and conflict resolution mechanisms. </w:t>
      </w:r>
    </w:p>
    <w:p w14:paraId="6ADE51C1"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 xml:space="preserve">Review the results framework and monitoring plan. </w:t>
      </w:r>
    </w:p>
    <w:p w14:paraId="6DF34485"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28989E06"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Update and review responsibilities for monitoring project strategies, including the risk log;</w:t>
      </w:r>
      <w:r w:rsidR="006C1CB1" w:rsidRPr="00467465">
        <w:rPr>
          <w:rFonts w:cstheme="minorHAnsi"/>
          <w:color w:val="000000" w:themeColor="text1"/>
          <w:sz w:val="20"/>
          <w:szCs w:val="20"/>
        </w:rPr>
        <w:t xml:space="preserve"> SESP</w:t>
      </w:r>
      <w:r w:rsidRPr="00467465">
        <w:rPr>
          <w:rFonts w:cstheme="minorHAnsi"/>
          <w:color w:val="000000" w:themeColor="text1"/>
          <w:sz w:val="20"/>
          <w:szCs w:val="20"/>
        </w:rPr>
        <w:t xml:space="preserve"> report, </w:t>
      </w:r>
      <w:r w:rsidR="006C1CB1" w:rsidRPr="00467465">
        <w:rPr>
          <w:rFonts w:cstheme="minorHAnsi"/>
          <w:color w:val="000000" w:themeColor="text1"/>
          <w:sz w:val="20"/>
          <w:szCs w:val="20"/>
        </w:rPr>
        <w:t xml:space="preserve">Social and </w:t>
      </w:r>
      <w:r w:rsidRPr="00467465">
        <w:rPr>
          <w:rFonts w:cstheme="minorHAnsi"/>
          <w:color w:val="000000" w:themeColor="text1"/>
          <w:sz w:val="20"/>
          <w:szCs w:val="20"/>
        </w:rPr>
        <w:t xml:space="preserve">Environmental Management Framework and other safeguard requirements; project grievance mechanisms; gender </w:t>
      </w:r>
      <w:r w:rsidR="006C1CB1" w:rsidRPr="00467465">
        <w:rPr>
          <w:rFonts w:cstheme="minorHAnsi"/>
          <w:color w:val="000000" w:themeColor="text1"/>
          <w:sz w:val="20"/>
          <w:szCs w:val="20"/>
        </w:rPr>
        <w:t>strategy; knowledge</w:t>
      </w:r>
      <w:r w:rsidRPr="00467465">
        <w:rPr>
          <w:rFonts w:cstheme="minorHAnsi"/>
          <w:color w:val="000000" w:themeColor="text1"/>
          <w:sz w:val="20"/>
          <w:szCs w:val="20"/>
        </w:rPr>
        <w:t xml:space="preserve"> management strategy, and other relevant management strategies.</w:t>
      </w:r>
    </w:p>
    <w:p w14:paraId="01F321D4"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 xml:space="preserve">Review financial reporting procedures and budget monitoring and other mandatory </w:t>
      </w:r>
      <w:r w:rsidR="006C1CB1" w:rsidRPr="00467465">
        <w:rPr>
          <w:rFonts w:cstheme="minorHAnsi"/>
          <w:color w:val="000000" w:themeColor="text1"/>
          <w:sz w:val="20"/>
          <w:szCs w:val="20"/>
        </w:rPr>
        <w:t>requirements and</w:t>
      </w:r>
      <w:r w:rsidRPr="00467465">
        <w:rPr>
          <w:rFonts w:cstheme="minorHAnsi"/>
          <w:color w:val="000000" w:themeColor="text1"/>
          <w:sz w:val="20"/>
          <w:szCs w:val="20"/>
        </w:rPr>
        <w:t xml:space="preserve"> agree on the arrangements for the annual audit. </w:t>
      </w:r>
    </w:p>
    <w:p w14:paraId="676566BA" w14:textId="77777777" w:rsidR="00684999" w:rsidRPr="00467465" w:rsidRDefault="00684999"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 xml:space="preserve">Plan and schedule Project Board meetings and finalize the first-year annual work plan.  </w:t>
      </w:r>
    </w:p>
    <w:p w14:paraId="3822EDED" w14:textId="77777777" w:rsidR="0086069F" w:rsidRPr="00467465" w:rsidRDefault="0086069F" w:rsidP="00551208">
      <w:pPr>
        <w:pStyle w:val="ListParagraph"/>
        <w:numPr>
          <w:ilvl w:val="0"/>
          <w:numId w:val="15"/>
        </w:numPr>
        <w:rPr>
          <w:rFonts w:cstheme="minorHAnsi"/>
          <w:color w:val="000000" w:themeColor="text1"/>
          <w:sz w:val="20"/>
          <w:szCs w:val="20"/>
        </w:rPr>
      </w:pPr>
      <w:r w:rsidRPr="00467465">
        <w:rPr>
          <w:rFonts w:cstheme="minorHAnsi"/>
          <w:color w:val="000000" w:themeColor="text1"/>
          <w:sz w:val="20"/>
          <w:szCs w:val="20"/>
        </w:rPr>
        <w:t>Formally launch the Project.</w:t>
      </w:r>
    </w:p>
    <w:p w14:paraId="2F0E6D59" w14:textId="77777777" w:rsidR="00793A57" w:rsidRPr="00467465" w:rsidRDefault="00793A57" w:rsidP="00551208">
      <w:pPr>
        <w:pStyle w:val="NormalWeb"/>
        <w:spacing w:before="0" w:beforeAutospacing="0" w:after="0" w:afterAutospacing="0"/>
        <w:jc w:val="left"/>
        <w:rPr>
          <w:rFonts w:asciiTheme="minorHAnsi" w:hAnsiTheme="minorHAnsi" w:cstheme="minorHAnsi"/>
          <w:color w:val="000000" w:themeColor="text1"/>
          <w:sz w:val="20"/>
          <w:szCs w:val="20"/>
          <w:u w:val="single"/>
        </w:rPr>
      </w:pPr>
    </w:p>
    <w:p w14:paraId="5785B769" w14:textId="4E819545" w:rsidR="001331CC" w:rsidRPr="00467465" w:rsidRDefault="0053408E" w:rsidP="00551208">
      <w:pPr>
        <w:rPr>
          <w:rFonts w:asciiTheme="minorHAnsi" w:hAnsiTheme="minorHAnsi" w:cstheme="minorHAnsi"/>
          <w:i/>
          <w:color w:val="000000" w:themeColor="text1"/>
          <w:sz w:val="20"/>
          <w:szCs w:val="20"/>
        </w:rPr>
      </w:pPr>
      <w:r w:rsidRPr="00467465">
        <w:rPr>
          <w:rFonts w:asciiTheme="minorHAnsi" w:hAnsiTheme="minorHAnsi" w:cstheme="minorHAnsi"/>
          <w:color w:val="000000" w:themeColor="text1"/>
          <w:sz w:val="20"/>
          <w:szCs w:val="20"/>
          <w:u w:val="single"/>
        </w:rPr>
        <w:t>GEF Project Implementation Report (PIR</w:t>
      </w:r>
      <w:r w:rsidRPr="00467465">
        <w:rPr>
          <w:rFonts w:asciiTheme="minorHAnsi" w:hAnsiTheme="minorHAnsi" w:cstheme="minorHAnsi"/>
          <w:color w:val="000000" w:themeColor="text1"/>
          <w:sz w:val="20"/>
          <w:szCs w:val="20"/>
        </w:rPr>
        <w:t xml:space="preserve">): </w:t>
      </w:r>
    </w:p>
    <w:p w14:paraId="3FDA2D4F" w14:textId="77777777" w:rsidR="0053408E" w:rsidRPr="00467465" w:rsidRDefault="0053408E" w:rsidP="00551208">
      <w:pPr>
        <w:pStyle w:val="NormalWeb"/>
        <w:spacing w:before="0" w:beforeAutospacing="0" w:after="0" w:afterAutospacing="0"/>
        <w:jc w:val="left"/>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w:t>
      </w:r>
      <w:r w:rsidR="009E370B" w:rsidRPr="00467465">
        <w:rPr>
          <w:rFonts w:asciiTheme="minorHAnsi" w:hAnsiTheme="minorHAnsi" w:cstheme="minorHAnsi"/>
          <w:color w:val="000000" w:themeColor="text1"/>
          <w:sz w:val="20"/>
          <w:szCs w:val="20"/>
        </w:rPr>
        <w:t>a</w:t>
      </w:r>
      <w:r w:rsidRPr="00467465">
        <w:rPr>
          <w:rFonts w:asciiTheme="minorHAnsi" w:hAnsiTheme="minorHAnsi" w:cstheme="minorHAnsi"/>
          <w:color w:val="000000" w:themeColor="text1"/>
          <w:sz w:val="20"/>
          <w:szCs w:val="20"/>
        </w:rPr>
        <w:t xml:space="preserve">nnual GEF PIR covering the reporting period July (previous year) to June (current year) </w:t>
      </w:r>
      <w:r w:rsidR="009E370B" w:rsidRPr="00467465">
        <w:rPr>
          <w:rFonts w:asciiTheme="minorHAnsi" w:hAnsiTheme="minorHAnsi" w:cstheme="minorHAnsi"/>
          <w:color w:val="000000" w:themeColor="text1"/>
          <w:sz w:val="20"/>
          <w:szCs w:val="20"/>
        </w:rPr>
        <w:t xml:space="preserve">will be completed </w:t>
      </w:r>
      <w:r w:rsidRPr="00467465">
        <w:rPr>
          <w:rFonts w:asciiTheme="minorHAnsi" w:hAnsiTheme="minorHAnsi" w:cstheme="minorHAnsi"/>
          <w:color w:val="000000" w:themeColor="text1"/>
          <w:sz w:val="20"/>
          <w:szCs w:val="20"/>
        </w:rPr>
        <w:t>for each</w:t>
      </w:r>
      <w:r w:rsidR="009A0D83" w:rsidRPr="00467465">
        <w:rPr>
          <w:rFonts w:asciiTheme="minorHAnsi" w:hAnsiTheme="minorHAnsi" w:cstheme="minorHAnsi"/>
          <w:color w:val="000000" w:themeColor="text1"/>
          <w:sz w:val="20"/>
          <w:szCs w:val="20"/>
        </w:rPr>
        <w:t xml:space="preserve"> year of project implementation. </w:t>
      </w:r>
      <w:r w:rsidR="009B2545" w:rsidRPr="00467465">
        <w:rPr>
          <w:rFonts w:asciiTheme="minorHAnsi" w:hAnsiTheme="minorHAnsi" w:cstheme="minorHAnsi"/>
          <w:color w:val="000000" w:themeColor="text1"/>
          <w:sz w:val="20"/>
          <w:szCs w:val="20"/>
        </w:rPr>
        <w:t>Any environmental and social risks and related management plans will be monitored regularly, and progress wil</w:t>
      </w:r>
      <w:r w:rsidR="009E370B" w:rsidRPr="00467465">
        <w:rPr>
          <w:rFonts w:asciiTheme="minorHAnsi" w:hAnsiTheme="minorHAnsi" w:cstheme="minorHAnsi"/>
          <w:color w:val="000000" w:themeColor="text1"/>
          <w:sz w:val="20"/>
          <w:szCs w:val="20"/>
        </w:rPr>
        <w:t xml:space="preserve">l be reported in the PIR. </w:t>
      </w:r>
      <w:r w:rsidRPr="00467465">
        <w:rPr>
          <w:rFonts w:asciiTheme="minorHAnsi" w:hAnsiTheme="minorHAnsi" w:cstheme="minorHAnsi"/>
          <w:color w:val="000000" w:themeColor="text1"/>
          <w:sz w:val="20"/>
          <w:szCs w:val="20"/>
        </w:rPr>
        <w:t xml:space="preserve">The PIR submitted to the GEF </w:t>
      </w:r>
      <w:r w:rsidR="00C24F2A" w:rsidRPr="00467465">
        <w:rPr>
          <w:rFonts w:asciiTheme="minorHAnsi" w:hAnsiTheme="minorHAnsi" w:cstheme="minorHAnsi"/>
          <w:color w:val="000000" w:themeColor="text1"/>
          <w:sz w:val="20"/>
          <w:szCs w:val="20"/>
        </w:rPr>
        <w:t xml:space="preserve">will be shared with the </w:t>
      </w:r>
      <w:r w:rsidRPr="00467465">
        <w:rPr>
          <w:rFonts w:asciiTheme="minorHAnsi" w:hAnsiTheme="minorHAnsi" w:cstheme="minorHAnsi"/>
          <w:color w:val="000000" w:themeColor="text1"/>
          <w:sz w:val="20"/>
          <w:szCs w:val="20"/>
        </w:rPr>
        <w:t xml:space="preserve">Project Board. The quality rating of the previous year’s PIR will be used to inform the preparation of the </w:t>
      </w:r>
      <w:r w:rsidR="00E114E5" w:rsidRPr="00467465">
        <w:rPr>
          <w:rFonts w:asciiTheme="minorHAnsi" w:hAnsiTheme="minorHAnsi" w:cstheme="minorHAnsi"/>
          <w:color w:val="000000" w:themeColor="text1"/>
          <w:sz w:val="20"/>
          <w:szCs w:val="20"/>
        </w:rPr>
        <w:t>subsequent</w:t>
      </w:r>
      <w:r w:rsidRPr="00467465">
        <w:rPr>
          <w:rFonts w:asciiTheme="minorHAnsi" w:hAnsiTheme="minorHAnsi" w:cstheme="minorHAnsi"/>
          <w:color w:val="000000" w:themeColor="text1"/>
          <w:sz w:val="20"/>
          <w:szCs w:val="20"/>
        </w:rPr>
        <w:t xml:space="preserve"> PIR.  </w:t>
      </w:r>
    </w:p>
    <w:p w14:paraId="3008F456" w14:textId="77777777" w:rsidR="001E6563" w:rsidRPr="00467465" w:rsidRDefault="001E6563" w:rsidP="00551208">
      <w:pPr>
        <w:pStyle w:val="NormalWeb"/>
        <w:spacing w:before="0" w:beforeAutospacing="0" w:after="0" w:afterAutospacing="0"/>
        <w:jc w:val="left"/>
        <w:rPr>
          <w:rFonts w:asciiTheme="minorHAnsi" w:hAnsiTheme="minorHAnsi" w:cstheme="minorHAnsi"/>
          <w:color w:val="000000" w:themeColor="text1"/>
          <w:sz w:val="20"/>
          <w:szCs w:val="20"/>
          <w:u w:val="single"/>
          <w:lang w:val="en-GB"/>
        </w:rPr>
      </w:pPr>
    </w:p>
    <w:p w14:paraId="62924967" w14:textId="5C4A50A9" w:rsidR="001331CC" w:rsidRPr="00467465" w:rsidRDefault="003E3ABA" w:rsidP="00551208">
      <w:pPr>
        <w:rPr>
          <w:rFonts w:asciiTheme="minorHAnsi" w:hAnsiTheme="minorHAnsi" w:cstheme="minorHAnsi"/>
          <w:i/>
          <w:color w:val="000000" w:themeColor="text1"/>
          <w:sz w:val="20"/>
          <w:szCs w:val="20"/>
        </w:rPr>
      </w:pPr>
      <w:r w:rsidRPr="00467465">
        <w:rPr>
          <w:rFonts w:asciiTheme="minorHAnsi" w:hAnsiTheme="minorHAnsi" w:cstheme="minorHAnsi"/>
          <w:color w:val="000000" w:themeColor="text1"/>
          <w:sz w:val="20"/>
          <w:szCs w:val="20"/>
          <w:u w:val="single"/>
          <w:lang w:val="en-GB"/>
        </w:rPr>
        <w:lastRenderedPageBreak/>
        <w:t xml:space="preserve">GEF </w:t>
      </w:r>
      <w:r w:rsidR="00243D31" w:rsidRPr="00467465">
        <w:rPr>
          <w:rFonts w:asciiTheme="minorHAnsi" w:hAnsiTheme="minorHAnsi" w:cstheme="minorHAnsi"/>
          <w:color w:val="000000" w:themeColor="text1"/>
          <w:sz w:val="20"/>
          <w:szCs w:val="20"/>
          <w:u w:val="single"/>
          <w:lang w:val="en-GB"/>
        </w:rPr>
        <w:t>Core Indicators</w:t>
      </w:r>
      <w:r w:rsidRPr="00467465">
        <w:rPr>
          <w:rFonts w:asciiTheme="minorHAnsi" w:hAnsiTheme="minorHAnsi" w:cstheme="minorHAnsi"/>
          <w:color w:val="000000" w:themeColor="text1"/>
          <w:sz w:val="20"/>
          <w:szCs w:val="20"/>
          <w:lang w:val="en-GB"/>
        </w:rPr>
        <w:t xml:space="preserve">: </w:t>
      </w:r>
    </w:p>
    <w:p w14:paraId="2116DD2C" w14:textId="25C3AE2D" w:rsidR="006C1CB1" w:rsidRPr="00467465" w:rsidRDefault="006C1CB1" w:rsidP="00551208">
      <w:pPr>
        <w:pStyle w:val="NormalWeb"/>
        <w:spacing w:before="0" w:beforeAutospacing="0" w:after="0" w:afterAutospacing="0"/>
        <w:jc w:val="left"/>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GEF Core indicators included as Annex </w:t>
      </w:r>
      <w:r w:rsidR="00671DB5" w:rsidRPr="00467465">
        <w:rPr>
          <w:rFonts w:asciiTheme="minorHAnsi" w:hAnsiTheme="minorHAnsi" w:cstheme="minorHAnsi"/>
          <w:color w:val="000000" w:themeColor="text1"/>
          <w:sz w:val="20"/>
          <w:szCs w:val="20"/>
          <w:lang w:val="en-GB"/>
        </w:rPr>
        <w:t>1</w:t>
      </w:r>
      <w:r w:rsidR="008F4FE7" w:rsidRPr="00467465">
        <w:rPr>
          <w:rFonts w:asciiTheme="minorHAnsi" w:hAnsiTheme="minorHAnsi" w:cstheme="minorHAnsi"/>
          <w:color w:val="000000" w:themeColor="text1"/>
          <w:sz w:val="20"/>
          <w:szCs w:val="20"/>
          <w:lang w:val="en-GB"/>
        </w:rPr>
        <w:t>2</w:t>
      </w:r>
      <w:r w:rsidR="00671DB5"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 xml:space="preserve">will be used to monitor global environmental benefits and will be updated </w:t>
      </w:r>
      <w:r w:rsidR="00DB0978" w:rsidRPr="00467465">
        <w:rPr>
          <w:rFonts w:asciiTheme="minorHAnsi" w:hAnsiTheme="minorHAnsi" w:cstheme="minorHAnsi"/>
          <w:color w:val="000000" w:themeColor="text1"/>
          <w:sz w:val="20"/>
          <w:szCs w:val="20"/>
          <w:lang w:val="en-GB"/>
        </w:rPr>
        <w:t xml:space="preserve">for reporting to the GEF </w:t>
      </w:r>
      <w:r w:rsidRPr="00467465">
        <w:rPr>
          <w:rFonts w:asciiTheme="minorHAnsi" w:hAnsiTheme="minorHAnsi" w:cstheme="minorHAnsi"/>
          <w:color w:val="000000" w:themeColor="text1"/>
          <w:sz w:val="20"/>
          <w:szCs w:val="20"/>
          <w:lang w:val="en-GB"/>
        </w:rPr>
        <w:t xml:space="preserve">prior to MTR and TE. Note that the project team is responsible for updating the indicator status. The updated monitoring data should be shared with MTR/TE consultants </w:t>
      </w:r>
      <w:r w:rsidRPr="00467465">
        <w:rPr>
          <w:rFonts w:asciiTheme="minorHAnsi" w:hAnsiTheme="minorHAnsi" w:cstheme="minorHAnsi"/>
          <w:color w:val="000000" w:themeColor="text1"/>
          <w:sz w:val="20"/>
          <w:szCs w:val="20"/>
          <w:u w:val="single"/>
          <w:lang w:val="en-GB"/>
        </w:rPr>
        <w:t>prior</w:t>
      </w:r>
      <w:r w:rsidRPr="00467465">
        <w:rPr>
          <w:rFonts w:asciiTheme="minorHAnsi" w:hAnsiTheme="minorHAnsi" w:cstheme="minorHAnsi"/>
          <w:color w:val="000000" w:themeColor="text1"/>
          <w:sz w:val="20"/>
          <w:szCs w:val="20"/>
          <w:lang w:val="en-GB"/>
        </w:rPr>
        <w:t xml:space="preserve"> to required evaluation missions, so these can be used for subsequent ground</w:t>
      </w:r>
      <w:r w:rsidR="00796F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truthing. The methodologies to be used in data collection have been defined by the GEF and are available on the GEF </w:t>
      </w:r>
      <w:hyperlink r:id="rId28" w:history="1">
        <w:r w:rsidRPr="00467465">
          <w:rPr>
            <w:rStyle w:val="Hyperlink"/>
            <w:rFonts w:asciiTheme="minorHAnsi" w:hAnsiTheme="minorHAnsi" w:cstheme="minorHAnsi"/>
            <w:color w:val="000000" w:themeColor="text1"/>
            <w:sz w:val="20"/>
            <w:szCs w:val="20"/>
            <w:lang w:val="en-GB"/>
          </w:rPr>
          <w:t>website</w:t>
        </w:r>
      </w:hyperlink>
      <w:r w:rsidRPr="00467465">
        <w:rPr>
          <w:rFonts w:asciiTheme="minorHAnsi" w:hAnsiTheme="minorHAnsi" w:cstheme="minorHAnsi"/>
          <w:color w:val="000000" w:themeColor="text1"/>
          <w:sz w:val="20"/>
          <w:szCs w:val="20"/>
          <w:lang w:val="en-GB"/>
        </w:rPr>
        <w:t>. The required Protected Area Management Effectiveness Tracking Tool</w:t>
      </w:r>
      <w:r w:rsidR="005C7EE3"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(METTs) have been prepared and the scores include</w:t>
      </w:r>
      <w:r w:rsidR="00E802C1" w:rsidRPr="00467465">
        <w:rPr>
          <w:rFonts w:asciiTheme="minorHAnsi" w:hAnsiTheme="minorHAnsi" w:cstheme="minorHAnsi"/>
          <w:color w:val="000000" w:themeColor="text1"/>
          <w:sz w:val="20"/>
          <w:szCs w:val="20"/>
          <w:lang w:val="en-GB"/>
        </w:rPr>
        <w:t>d</w:t>
      </w:r>
      <w:r w:rsidRPr="00467465">
        <w:rPr>
          <w:rFonts w:asciiTheme="minorHAnsi" w:hAnsiTheme="minorHAnsi" w:cstheme="minorHAnsi"/>
          <w:color w:val="000000" w:themeColor="text1"/>
          <w:sz w:val="20"/>
          <w:szCs w:val="20"/>
          <w:lang w:val="en-GB"/>
        </w:rPr>
        <w:t xml:space="preserve"> in the GEF Core Indicators</w:t>
      </w:r>
      <w:r w:rsidR="00994671" w:rsidRPr="00467465">
        <w:rPr>
          <w:rFonts w:asciiTheme="minorHAnsi" w:hAnsiTheme="minorHAnsi" w:cstheme="minorHAnsi"/>
          <w:color w:val="000000" w:themeColor="text1"/>
          <w:sz w:val="20"/>
          <w:szCs w:val="20"/>
          <w:lang w:val="en-GB"/>
        </w:rPr>
        <w:t xml:space="preserve"> (see </w:t>
      </w:r>
      <w:r w:rsidR="001D57AD" w:rsidRPr="00467465">
        <w:rPr>
          <w:rFonts w:asciiTheme="minorHAnsi" w:hAnsiTheme="minorHAnsi" w:cstheme="minorHAnsi"/>
          <w:color w:val="000000" w:themeColor="text1"/>
          <w:sz w:val="20"/>
          <w:szCs w:val="20"/>
          <w:lang w:val="en-GB"/>
        </w:rPr>
        <w:t xml:space="preserve">Annex </w:t>
      </w:r>
      <w:r w:rsidR="008F4FE7" w:rsidRPr="00467465">
        <w:rPr>
          <w:rFonts w:asciiTheme="minorHAnsi" w:hAnsiTheme="minorHAnsi" w:cstheme="minorHAnsi"/>
          <w:color w:val="000000" w:themeColor="text1"/>
          <w:sz w:val="20"/>
          <w:szCs w:val="20"/>
          <w:lang w:val="en-GB"/>
        </w:rPr>
        <w:t>1</w:t>
      </w:r>
      <w:r w:rsidR="00D36D58" w:rsidRPr="00467465">
        <w:rPr>
          <w:rFonts w:asciiTheme="minorHAnsi" w:hAnsiTheme="minorHAnsi" w:cstheme="minorHAnsi"/>
          <w:color w:val="000000" w:themeColor="text1"/>
          <w:sz w:val="20"/>
          <w:szCs w:val="20"/>
          <w:lang w:val="en-GB"/>
        </w:rPr>
        <w:t>1</w:t>
      </w:r>
      <w:r w:rsidR="00994671"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t>
      </w:r>
    </w:p>
    <w:p w14:paraId="5EFDC711" w14:textId="48CAC565" w:rsidR="00E754EA" w:rsidRPr="00467465" w:rsidRDefault="00E754EA" w:rsidP="00551208">
      <w:pPr>
        <w:pStyle w:val="NormalWeb"/>
        <w:spacing w:before="0" w:beforeAutospacing="0" w:after="0" w:afterAutospacing="0"/>
        <w:jc w:val="left"/>
        <w:rPr>
          <w:rFonts w:asciiTheme="minorHAnsi" w:hAnsiTheme="minorHAnsi" w:cstheme="minorHAnsi"/>
          <w:color w:val="000000" w:themeColor="text1"/>
          <w:sz w:val="20"/>
          <w:szCs w:val="20"/>
          <w:lang w:val="en-GB"/>
        </w:rPr>
      </w:pPr>
    </w:p>
    <w:p w14:paraId="7275FF46" w14:textId="3DC2E31B" w:rsidR="00E754EA" w:rsidRPr="00467465" w:rsidRDefault="00E754EA" w:rsidP="00E754EA">
      <w:pPr>
        <w:rPr>
          <w:rFonts w:asciiTheme="minorHAnsi" w:hAnsiTheme="minorHAnsi" w:cstheme="minorHAnsi"/>
          <w:i/>
          <w:color w:val="FF0000"/>
          <w:sz w:val="20"/>
          <w:szCs w:val="20"/>
        </w:rPr>
      </w:pPr>
      <w:r w:rsidRPr="00467465">
        <w:rPr>
          <w:rFonts w:asciiTheme="minorHAnsi" w:hAnsiTheme="minorHAnsi" w:cstheme="minorHAnsi"/>
          <w:i/>
          <w:sz w:val="20"/>
          <w:szCs w:val="20"/>
          <w:u w:val="single"/>
        </w:rPr>
        <w:t>Independent Mid-term Review (MTR)</w:t>
      </w:r>
      <w:r w:rsidRPr="00467465">
        <w:rPr>
          <w:rFonts w:asciiTheme="minorHAnsi" w:hAnsiTheme="minorHAnsi" w:cstheme="minorHAnsi"/>
          <w:i/>
          <w:sz w:val="20"/>
          <w:szCs w:val="20"/>
        </w:rPr>
        <w:t xml:space="preserve">: </w:t>
      </w:r>
    </w:p>
    <w:p w14:paraId="33CF07D5" w14:textId="77777777" w:rsidR="00E754EA" w:rsidRPr="00467465" w:rsidRDefault="00E754EA" w:rsidP="00E754EA">
      <w:pPr>
        <w:rPr>
          <w:rFonts w:asciiTheme="minorHAnsi" w:hAnsiTheme="minorHAnsi" w:cstheme="minorHAnsi"/>
          <w:sz w:val="20"/>
          <w:szCs w:val="20"/>
        </w:rPr>
      </w:pPr>
      <w:r w:rsidRPr="00467465">
        <w:rPr>
          <w:rFonts w:asciiTheme="minorHAnsi" w:hAnsiTheme="minorHAnsi" w:cstheme="minorHAnsi"/>
          <w:sz w:val="20"/>
          <w:szCs w:val="20"/>
        </w:rPr>
        <w:t xml:space="preserve">The terms of reference, the review process and the final MTR report will follow the standard templates and guidance for GEF-financed projects available on the </w:t>
      </w:r>
      <w:hyperlink r:id="rId29" w:anchor="gef" w:history="1">
        <w:r w:rsidRPr="00467465">
          <w:rPr>
            <w:rStyle w:val="Hyperlink"/>
            <w:rFonts w:asciiTheme="minorHAnsi" w:hAnsiTheme="minorHAnsi" w:cstheme="minorHAnsi"/>
            <w:sz w:val="20"/>
            <w:szCs w:val="20"/>
          </w:rPr>
          <w:t>UNDP Evaluation Resource Center</w:t>
        </w:r>
      </w:hyperlink>
      <w:r w:rsidRPr="00467465">
        <w:rPr>
          <w:rStyle w:val="Hyperlink"/>
          <w:rFonts w:asciiTheme="minorHAnsi" w:hAnsiTheme="minorHAnsi" w:cstheme="minorHAnsi"/>
          <w:sz w:val="20"/>
          <w:szCs w:val="20"/>
        </w:rPr>
        <w:t xml:space="preserve"> (ERC).</w:t>
      </w:r>
      <w:r w:rsidRPr="00467465">
        <w:rPr>
          <w:rFonts w:asciiTheme="minorHAnsi" w:hAnsiTheme="minorHAnsi" w:cstheme="minorHAnsi"/>
          <w:sz w:val="20"/>
          <w:szCs w:val="20"/>
        </w:rPr>
        <w:t xml:space="preserve"> </w:t>
      </w:r>
    </w:p>
    <w:p w14:paraId="286C4355" w14:textId="77777777" w:rsidR="00E754EA" w:rsidRPr="00467465" w:rsidRDefault="00E754EA" w:rsidP="00E754EA">
      <w:pPr>
        <w:rPr>
          <w:rFonts w:asciiTheme="minorHAnsi" w:hAnsiTheme="minorHAnsi" w:cstheme="minorHAnsi"/>
          <w:sz w:val="20"/>
          <w:szCs w:val="20"/>
        </w:rPr>
      </w:pPr>
    </w:p>
    <w:p w14:paraId="5C5FDC42" w14:textId="77777777" w:rsidR="00E754EA" w:rsidRPr="00467465" w:rsidRDefault="00E754EA" w:rsidP="00E754EA">
      <w:pPr>
        <w:rPr>
          <w:rFonts w:asciiTheme="minorHAnsi" w:hAnsiTheme="minorHAnsi" w:cstheme="minorHAnsi"/>
          <w:sz w:val="20"/>
          <w:szCs w:val="20"/>
        </w:rPr>
      </w:pPr>
      <w:r w:rsidRPr="00467465">
        <w:rPr>
          <w:rFonts w:asciiTheme="minorHAnsi" w:hAnsiTheme="minorHAnsi" w:cstheme="minorHAnsi"/>
          <w:sz w:val="20"/>
          <w:szCs w:val="20"/>
        </w:rPr>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6491BBA6" w14:textId="77777777" w:rsidR="00E754EA" w:rsidRPr="00467465" w:rsidRDefault="00E754EA" w:rsidP="00E754EA">
      <w:pPr>
        <w:rPr>
          <w:rFonts w:asciiTheme="minorHAnsi" w:hAnsiTheme="minorHAnsi" w:cstheme="minorHAnsi"/>
          <w:sz w:val="20"/>
          <w:szCs w:val="20"/>
        </w:rPr>
      </w:pPr>
    </w:p>
    <w:p w14:paraId="45D8A9D1" w14:textId="77777777" w:rsidR="00E754EA" w:rsidRPr="00467465" w:rsidRDefault="00E754EA" w:rsidP="00E754EA">
      <w:pPr>
        <w:rPr>
          <w:rFonts w:asciiTheme="minorHAnsi" w:hAnsiTheme="minorHAnsi" w:cstheme="minorHAnsi"/>
          <w:sz w:val="20"/>
          <w:szCs w:val="20"/>
        </w:rPr>
      </w:pPr>
      <w:r w:rsidRPr="00467465">
        <w:rPr>
          <w:rFonts w:asciiTheme="minorHAnsi" w:hAnsiTheme="minorHAnsi" w:cstheme="minorHAnsi"/>
          <w:sz w:val="20"/>
          <w:szCs w:val="20"/>
        </w:rPr>
        <w:t>The GEF Operational Focal Point and other stakeholders will be actively involved and consulted during the evaluation process. Additional quality assurance support is available from the BPPS/GEF Directorate.</w:t>
      </w:r>
    </w:p>
    <w:p w14:paraId="23F7A0F4" w14:textId="77777777" w:rsidR="00E754EA" w:rsidRPr="00467465" w:rsidRDefault="00E754EA" w:rsidP="00E754EA">
      <w:pPr>
        <w:rPr>
          <w:rFonts w:asciiTheme="minorHAnsi" w:hAnsiTheme="minorHAnsi" w:cstheme="minorHAnsi"/>
          <w:sz w:val="20"/>
          <w:szCs w:val="20"/>
        </w:rPr>
      </w:pPr>
    </w:p>
    <w:p w14:paraId="260394F3" w14:textId="5B987B8C" w:rsidR="00E754EA" w:rsidRPr="00467465" w:rsidRDefault="00E754EA" w:rsidP="00E754EA">
      <w:pPr>
        <w:pStyle w:val="NormalWeb"/>
        <w:spacing w:before="0" w:beforeAutospacing="0" w:after="0" w:afterAutospacing="0"/>
        <w:jc w:val="left"/>
        <w:rPr>
          <w:rFonts w:asciiTheme="minorHAnsi" w:hAnsiTheme="minorHAnsi" w:cstheme="minorHAnsi"/>
          <w:color w:val="000000" w:themeColor="text1"/>
          <w:sz w:val="20"/>
          <w:szCs w:val="20"/>
          <w:lang w:val="en-GB"/>
        </w:rPr>
      </w:pPr>
      <w:r w:rsidRPr="00467465">
        <w:rPr>
          <w:rFonts w:asciiTheme="minorHAnsi" w:hAnsiTheme="minorHAnsi" w:cstheme="minorHAnsi"/>
          <w:sz w:val="20"/>
          <w:szCs w:val="20"/>
        </w:rPr>
        <w:t>The final MTR report and MTR TOR will be publicly available in English and will be posted on the UNDP ERC by August 2022</w:t>
      </w:r>
      <w:r w:rsidRPr="00467465">
        <w:rPr>
          <w:rFonts w:asciiTheme="minorHAnsi" w:hAnsiTheme="minorHAnsi" w:cstheme="minorHAnsi"/>
          <w:color w:val="FF0000"/>
          <w:sz w:val="20"/>
          <w:szCs w:val="20"/>
        </w:rPr>
        <w:t xml:space="preserve">. </w:t>
      </w:r>
      <w:r w:rsidRPr="00467465">
        <w:rPr>
          <w:rFonts w:asciiTheme="minorHAnsi" w:hAnsiTheme="minorHAnsi" w:cstheme="minorHAnsi"/>
          <w:sz w:val="20"/>
          <w:szCs w:val="20"/>
        </w:rPr>
        <w:t>A management response to MTR recommendations will be posted in the ERC within six weeks of the MTR report’s completion</w:t>
      </w:r>
      <w:r w:rsidR="00CE6C88" w:rsidRPr="00467465">
        <w:rPr>
          <w:rFonts w:asciiTheme="minorHAnsi" w:hAnsiTheme="minorHAnsi" w:cstheme="minorHAnsi"/>
          <w:sz w:val="20"/>
          <w:szCs w:val="20"/>
        </w:rPr>
        <w:t>.</w:t>
      </w:r>
    </w:p>
    <w:p w14:paraId="4A45F75A" w14:textId="77777777" w:rsidR="00A2310D" w:rsidRPr="00467465" w:rsidRDefault="00A2310D" w:rsidP="00551208">
      <w:pPr>
        <w:rPr>
          <w:rFonts w:asciiTheme="minorHAnsi" w:hAnsiTheme="minorHAnsi" w:cstheme="minorHAnsi"/>
          <w:color w:val="000000" w:themeColor="text1"/>
          <w:sz w:val="20"/>
          <w:szCs w:val="20"/>
          <w:u w:val="single"/>
        </w:rPr>
      </w:pPr>
    </w:p>
    <w:p w14:paraId="792F065E" w14:textId="44A7E397" w:rsidR="001331CC" w:rsidRPr="00467465" w:rsidRDefault="003E3ABA" w:rsidP="00551208">
      <w:pPr>
        <w:rPr>
          <w:rFonts w:asciiTheme="minorHAnsi" w:hAnsiTheme="minorHAnsi" w:cstheme="minorHAnsi"/>
          <w:i/>
          <w:color w:val="000000" w:themeColor="text1"/>
          <w:sz w:val="20"/>
          <w:szCs w:val="20"/>
        </w:rPr>
      </w:pPr>
      <w:r w:rsidRPr="00467465">
        <w:rPr>
          <w:rFonts w:asciiTheme="minorHAnsi" w:hAnsiTheme="minorHAnsi" w:cstheme="minorHAnsi"/>
          <w:color w:val="000000" w:themeColor="text1"/>
          <w:sz w:val="20"/>
          <w:szCs w:val="20"/>
          <w:u w:val="single"/>
        </w:rPr>
        <w:t>Terminal Evaluation (TE)</w:t>
      </w:r>
      <w:r w:rsidR="005C7EE3" w:rsidRPr="00467465">
        <w:rPr>
          <w:rFonts w:asciiTheme="minorHAnsi" w:hAnsiTheme="minorHAnsi" w:cstheme="minorHAnsi"/>
          <w:color w:val="000000" w:themeColor="text1"/>
          <w:sz w:val="20"/>
          <w:szCs w:val="20"/>
        </w:rPr>
        <w:t>:</w:t>
      </w:r>
    </w:p>
    <w:p w14:paraId="1C1439B7" w14:textId="77777777" w:rsidR="00411D2C" w:rsidRPr="00467465" w:rsidRDefault="003E3AB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An independent terminal evaluation (TE) will take place </w:t>
      </w:r>
      <w:r w:rsidR="00C24F2A" w:rsidRPr="00467465">
        <w:rPr>
          <w:rFonts w:asciiTheme="minorHAnsi" w:hAnsiTheme="minorHAnsi" w:cstheme="minorHAnsi"/>
          <w:color w:val="000000" w:themeColor="text1"/>
          <w:sz w:val="20"/>
          <w:szCs w:val="20"/>
        </w:rPr>
        <w:t>upon completion of all major project outputs and activities</w:t>
      </w:r>
      <w:r w:rsidR="00954A3F" w:rsidRPr="00467465">
        <w:rPr>
          <w:rFonts w:asciiTheme="minorHAnsi" w:hAnsiTheme="minorHAnsi" w:cstheme="minorHAnsi"/>
          <w:color w:val="000000" w:themeColor="text1"/>
          <w:sz w:val="20"/>
          <w:szCs w:val="20"/>
        </w:rPr>
        <w:t>.</w:t>
      </w:r>
      <w:r w:rsidR="008C5DA0"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The terms of reference, the evaluation process and the final TE report will follow the standard templates and guidance</w:t>
      </w:r>
      <w:r w:rsidR="00E45EC4" w:rsidRPr="00467465">
        <w:rPr>
          <w:rFonts w:asciiTheme="minorHAnsi" w:hAnsiTheme="minorHAnsi" w:cstheme="minorHAnsi"/>
          <w:color w:val="000000" w:themeColor="text1"/>
          <w:sz w:val="20"/>
          <w:szCs w:val="20"/>
        </w:rPr>
        <w:t xml:space="preserve"> for GEF-financed projects</w:t>
      </w:r>
      <w:r w:rsidRPr="00467465">
        <w:rPr>
          <w:rFonts w:asciiTheme="minorHAnsi" w:hAnsiTheme="minorHAnsi" w:cstheme="minorHAnsi"/>
          <w:color w:val="000000" w:themeColor="text1"/>
          <w:sz w:val="20"/>
          <w:szCs w:val="20"/>
        </w:rPr>
        <w:t xml:space="preserve"> available on the </w:t>
      </w:r>
      <w:hyperlink r:id="rId30" w:anchor="gef" w:history="1">
        <w:r w:rsidRPr="00467465">
          <w:rPr>
            <w:rStyle w:val="Hyperlink"/>
            <w:rFonts w:asciiTheme="minorHAnsi" w:hAnsiTheme="minorHAnsi" w:cstheme="minorHAnsi"/>
            <w:color w:val="000000" w:themeColor="text1"/>
            <w:sz w:val="20"/>
            <w:szCs w:val="20"/>
          </w:rPr>
          <w:t>UNDP Evaluation Resource Center</w:t>
        </w:r>
      </w:hyperlink>
      <w:r w:rsidRPr="00467465">
        <w:rPr>
          <w:rStyle w:val="Hyperlink"/>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t>
      </w:r>
    </w:p>
    <w:p w14:paraId="4EF6D4CE" w14:textId="77777777" w:rsidR="00411D2C" w:rsidRPr="00467465" w:rsidRDefault="00411D2C" w:rsidP="00551208">
      <w:pPr>
        <w:rPr>
          <w:rFonts w:asciiTheme="minorHAnsi" w:hAnsiTheme="minorHAnsi" w:cstheme="minorHAnsi"/>
          <w:color w:val="000000" w:themeColor="text1"/>
          <w:sz w:val="20"/>
          <w:szCs w:val="20"/>
        </w:rPr>
      </w:pPr>
    </w:p>
    <w:p w14:paraId="6E4ECCEF" w14:textId="77777777" w:rsidR="00A2310D" w:rsidRPr="00467465" w:rsidRDefault="00A2310D"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evaluation will be ‘independent, impartial and rigorous’. The </w:t>
      </w:r>
      <w:r w:rsidR="00F76DE5" w:rsidRPr="00467465">
        <w:rPr>
          <w:rFonts w:asciiTheme="minorHAnsi" w:hAnsiTheme="minorHAnsi" w:cstheme="minorHAnsi"/>
          <w:color w:val="000000" w:themeColor="text1"/>
          <w:sz w:val="20"/>
          <w:szCs w:val="20"/>
        </w:rPr>
        <w:t>evaluators</w:t>
      </w:r>
      <w:r w:rsidRPr="00467465">
        <w:rPr>
          <w:rFonts w:asciiTheme="minorHAnsi" w:hAnsiTheme="minorHAnsi" w:cstheme="minorHAnsi"/>
          <w:color w:val="000000" w:themeColor="text1"/>
          <w:sz w:val="20"/>
          <w:szCs w:val="20"/>
        </w:rPr>
        <w:t xml:space="preserve"> that will be hired to undertake the assignment will be independent from organizations that were involved in designing, executing or advising on the project to be evaluated. Equally, the </w:t>
      </w:r>
      <w:r w:rsidR="00F76DE5" w:rsidRPr="00467465">
        <w:rPr>
          <w:rFonts w:asciiTheme="minorHAnsi" w:hAnsiTheme="minorHAnsi" w:cstheme="minorHAnsi"/>
          <w:color w:val="000000" w:themeColor="text1"/>
          <w:sz w:val="20"/>
          <w:szCs w:val="20"/>
        </w:rPr>
        <w:t>evaluators</w:t>
      </w:r>
      <w:r w:rsidRPr="00467465">
        <w:rPr>
          <w:rFonts w:asciiTheme="minorHAnsi" w:hAnsiTheme="minorHAnsi" w:cstheme="minorHAnsi"/>
          <w:color w:val="000000" w:themeColor="text1"/>
          <w:sz w:val="20"/>
          <w:szCs w:val="20"/>
        </w:rPr>
        <w:t xml:space="preserve"> should not be in a position where there may be the possibility of future contracts regarding the project being evaluated.</w:t>
      </w:r>
    </w:p>
    <w:p w14:paraId="6018CE74" w14:textId="77777777" w:rsidR="00A2310D" w:rsidRPr="00467465" w:rsidRDefault="00A2310D" w:rsidP="00551208">
      <w:pPr>
        <w:rPr>
          <w:rFonts w:asciiTheme="minorHAnsi" w:hAnsiTheme="minorHAnsi" w:cstheme="minorHAnsi"/>
          <w:color w:val="000000" w:themeColor="text1"/>
          <w:sz w:val="20"/>
          <w:szCs w:val="20"/>
        </w:rPr>
      </w:pPr>
    </w:p>
    <w:p w14:paraId="32B52C0E" w14:textId="77777777" w:rsidR="00A2310D" w:rsidRPr="00467465" w:rsidRDefault="00A2310D"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GEF Operational Focal Point and other stakeholders will be </w:t>
      </w:r>
      <w:r w:rsidR="00DB0978" w:rsidRPr="00467465">
        <w:rPr>
          <w:rFonts w:asciiTheme="minorHAnsi" w:hAnsiTheme="minorHAnsi" w:cstheme="minorHAnsi"/>
          <w:color w:val="000000" w:themeColor="text1"/>
          <w:sz w:val="20"/>
          <w:szCs w:val="20"/>
        </w:rPr>
        <w:t xml:space="preserve">actively </w:t>
      </w:r>
      <w:r w:rsidRPr="00467465">
        <w:rPr>
          <w:rFonts w:asciiTheme="minorHAnsi" w:hAnsiTheme="minorHAnsi" w:cstheme="minorHAnsi"/>
          <w:color w:val="000000" w:themeColor="text1"/>
          <w:sz w:val="20"/>
          <w:szCs w:val="20"/>
        </w:rPr>
        <w:t xml:space="preserve">involved and consulted during the terminal evaluation process. Additional quality assurance support is available from the </w:t>
      </w:r>
      <w:r w:rsidR="00F76DE5" w:rsidRPr="00467465">
        <w:rPr>
          <w:rFonts w:asciiTheme="minorHAnsi" w:hAnsiTheme="minorHAnsi" w:cstheme="minorHAnsi"/>
          <w:color w:val="000000" w:themeColor="text1"/>
          <w:sz w:val="20"/>
          <w:szCs w:val="20"/>
        </w:rPr>
        <w:t>BPPS/</w:t>
      </w:r>
      <w:r w:rsidRPr="00467465">
        <w:rPr>
          <w:rFonts w:asciiTheme="minorHAnsi" w:hAnsiTheme="minorHAnsi" w:cstheme="minorHAnsi"/>
          <w:color w:val="000000" w:themeColor="text1"/>
          <w:sz w:val="20"/>
          <w:szCs w:val="20"/>
        </w:rPr>
        <w:t xml:space="preserve">GEF Directorate. </w:t>
      </w:r>
    </w:p>
    <w:p w14:paraId="6B67EED9" w14:textId="77777777" w:rsidR="00A2310D" w:rsidRPr="00467465" w:rsidRDefault="00A2310D" w:rsidP="00551208">
      <w:pPr>
        <w:rPr>
          <w:rFonts w:asciiTheme="minorHAnsi" w:hAnsiTheme="minorHAnsi" w:cstheme="minorHAnsi"/>
          <w:color w:val="000000" w:themeColor="text1"/>
          <w:sz w:val="20"/>
          <w:szCs w:val="20"/>
        </w:rPr>
      </w:pPr>
    </w:p>
    <w:p w14:paraId="0D42EBE7" w14:textId="1F70D971" w:rsidR="00A2310D" w:rsidRPr="00467465" w:rsidRDefault="00A2310D"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final TE report and TE TOR will be </w:t>
      </w:r>
      <w:r w:rsidR="00F76DE5" w:rsidRPr="00467465">
        <w:rPr>
          <w:rFonts w:asciiTheme="minorHAnsi" w:hAnsiTheme="minorHAnsi" w:cstheme="minorHAnsi"/>
          <w:color w:val="000000" w:themeColor="text1"/>
          <w:sz w:val="20"/>
          <w:szCs w:val="20"/>
        </w:rPr>
        <w:t>publicly</w:t>
      </w:r>
      <w:r w:rsidRPr="00467465">
        <w:rPr>
          <w:rFonts w:asciiTheme="minorHAnsi" w:hAnsiTheme="minorHAnsi" w:cstheme="minorHAnsi"/>
          <w:color w:val="000000" w:themeColor="text1"/>
          <w:sz w:val="20"/>
          <w:szCs w:val="20"/>
        </w:rPr>
        <w:t xml:space="preserve"> available in English and posted on the UNDP ERC by </w:t>
      </w:r>
      <w:r w:rsidR="00AE0F9A" w:rsidRPr="00891080">
        <w:rPr>
          <w:rFonts w:asciiTheme="minorHAnsi" w:hAnsiTheme="minorHAnsi" w:cstheme="minorHAnsi"/>
          <w:iCs/>
          <w:color w:val="000000" w:themeColor="text1"/>
          <w:sz w:val="20"/>
          <w:szCs w:val="20"/>
        </w:rPr>
        <w:t>A</w:t>
      </w:r>
      <w:r w:rsidR="00177A50">
        <w:rPr>
          <w:rFonts w:asciiTheme="minorHAnsi" w:hAnsiTheme="minorHAnsi" w:cstheme="minorHAnsi"/>
          <w:iCs/>
          <w:color w:val="000000" w:themeColor="text1"/>
          <w:sz w:val="20"/>
          <w:szCs w:val="20"/>
        </w:rPr>
        <w:t>ugust</w:t>
      </w:r>
      <w:r w:rsidR="00AE0F9A" w:rsidRPr="00891080">
        <w:rPr>
          <w:rFonts w:asciiTheme="minorHAnsi" w:hAnsiTheme="minorHAnsi" w:cstheme="minorHAnsi"/>
          <w:iCs/>
          <w:color w:val="000000" w:themeColor="text1"/>
          <w:sz w:val="20"/>
          <w:szCs w:val="20"/>
        </w:rPr>
        <w:t xml:space="preserve"> 2024</w:t>
      </w:r>
      <w:r w:rsidRPr="00467465">
        <w:rPr>
          <w:rFonts w:asciiTheme="minorHAnsi" w:hAnsiTheme="minorHAnsi" w:cstheme="minorHAnsi"/>
          <w:color w:val="000000" w:themeColor="text1"/>
          <w:sz w:val="20"/>
          <w:szCs w:val="20"/>
        </w:rPr>
        <w:t>.  A management response to the TE recommendations will be posted to the ERC within six weeks of the TE report’s completion.</w:t>
      </w:r>
    </w:p>
    <w:p w14:paraId="5B60B424" w14:textId="77777777" w:rsidR="00A2310D" w:rsidRPr="00467465" w:rsidRDefault="00A2310D" w:rsidP="00551208">
      <w:pPr>
        <w:rPr>
          <w:rFonts w:asciiTheme="minorHAnsi" w:hAnsiTheme="minorHAnsi" w:cstheme="minorHAnsi"/>
          <w:color w:val="000000" w:themeColor="text1"/>
          <w:sz w:val="20"/>
          <w:szCs w:val="20"/>
        </w:rPr>
      </w:pPr>
    </w:p>
    <w:p w14:paraId="27EB9DE6" w14:textId="77D2F7C3" w:rsidR="001331CC" w:rsidRPr="00467465" w:rsidRDefault="003E3ABA" w:rsidP="00551208">
      <w:pPr>
        <w:rPr>
          <w:rFonts w:asciiTheme="minorHAnsi" w:hAnsiTheme="minorHAnsi" w:cstheme="minorHAnsi"/>
          <w:i/>
          <w:color w:val="000000" w:themeColor="text1"/>
          <w:sz w:val="20"/>
          <w:szCs w:val="20"/>
        </w:rPr>
      </w:pPr>
      <w:r w:rsidRPr="00467465">
        <w:rPr>
          <w:rFonts w:asciiTheme="minorHAnsi" w:hAnsiTheme="minorHAnsi" w:cstheme="minorHAnsi"/>
          <w:color w:val="000000" w:themeColor="text1"/>
          <w:sz w:val="20"/>
          <w:szCs w:val="20"/>
          <w:u w:val="single"/>
        </w:rPr>
        <w:t>Final Report</w:t>
      </w:r>
      <w:r w:rsidRPr="00467465">
        <w:rPr>
          <w:rFonts w:asciiTheme="minorHAnsi" w:hAnsiTheme="minorHAnsi" w:cstheme="minorHAnsi"/>
          <w:color w:val="000000" w:themeColor="text1"/>
          <w:sz w:val="20"/>
          <w:szCs w:val="20"/>
        </w:rPr>
        <w:t xml:space="preserve">: </w:t>
      </w:r>
    </w:p>
    <w:p w14:paraId="15154BB6" w14:textId="77777777" w:rsidR="003E3ABA" w:rsidRPr="00467465" w:rsidRDefault="003E3AB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project’s terminal </w:t>
      </w:r>
      <w:r w:rsidR="008C2B4F" w:rsidRPr="00467465">
        <w:rPr>
          <w:rFonts w:asciiTheme="minorHAnsi" w:hAnsiTheme="minorHAnsi" w:cstheme="minorHAnsi"/>
          <w:color w:val="000000" w:themeColor="text1"/>
          <w:sz w:val="20"/>
          <w:szCs w:val="20"/>
        </w:rPr>
        <w:t xml:space="preserve">GEF </w:t>
      </w:r>
      <w:r w:rsidRPr="00467465">
        <w:rPr>
          <w:rFonts w:asciiTheme="minorHAnsi" w:hAnsiTheme="minorHAnsi" w:cstheme="minorHAnsi"/>
          <w:color w:val="000000" w:themeColor="text1"/>
          <w:sz w:val="20"/>
          <w:szCs w:val="20"/>
        </w:rPr>
        <w:t>PIR along with the terminal evaluation (TE) report and corresponding management response will serve as the</w:t>
      </w:r>
      <w:r w:rsidR="00A04E6F" w:rsidRPr="00467465">
        <w:rPr>
          <w:rFonts w:asciiTheme="minorHAnsi" w:hAnsiTheme="minorHAnsi" w:cstheme="minorHAnsi"/>
          <w:color w:val="000000" w:themeColor="text1"/>
          <w:sz w:val="20"/>
          <w:szCs w:val="20"/>
        </w:rPr>
        <w:t xml:space="preserve"> final project report package. </w:t>
      </w:r>
      <w:r w:rsidRPr="00467465">
        <w:rPr>
          <w:rFonts w:asciiTheme="minorHAnsi" w:hAnsiTheme="minorHAnsi" w:cstheme="minorHAnsi"/>
          <w:color w:val="000000" w:themeColor="text1"/>
          <w:sz w:val="20"/>
          <w:szCs w:val="20"/>
        </w:rPr>
        <w:t xml:space="preserve">The final project report package shall be discussed with the Project Board during an end-of-project review meeting to discuss lesson learned and opportunities for scaling up.    </w:t>
      </w:r>
    </w:p>
    <w:p w14:paraId="6D063FB5" w14:textId="77777777" w:rsidR="00283BAD" w:rsidRPr="00467465" w:rsidRDefault="00283BAD" w:rsidP="00551208">
      <w:pPr>
        <w:rPr>
          <w:rFonts w:asciiTheme="minorHAnsi" w:hAnsiTheme="minorHAnsi" w:cstheme="minorHAnsi"/>
          <w:color w:val="000000" w:themeColor="text1"/>
          <w:sz w:val="20"/>
          <w:szCs w:val="20"/>
        </w:rPr>
      </w:pPr>
    </w:p>
    <w:p w14:paraId="23C7049B" w14:textId="77777777" w:rsidR="00264073" w:rsidRPr="00467465" w:rsidRDefault="0026407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Agreement on intellectual property rights and use of logo on the project’s deliverables and disclosure of information</w:t>
      </w:r>
      <w:r w:rsidRPr="00467465">
        <w:rPr>
          <w:rFonts w:asciiTheme="minorHAnsi" w:hAnsiTheme="minorHAnsi" w:cstheme="minorHAnsi"/>
          <w:b/>
          <w:color w:val="000000" w:themeColor="text1"/>
          <w:sz w:val="20"/>
          <w:szCs w:val="20"/>
        </w:rPr>
        <w:t xml:space="preserve">:  </w:t>
      </w:r>
      <w:r w:rsidRPr="00467465">
        <w:rPr>
          <w:rFonts w:asciiTheme="minorHAnsi" w:hAnsiTheme="minorHAnsi" w:cstheme="minorHAnsi"/>
          <w:color w:val="000000" w:themeColor="text1"/>
          <w:sz w:val="20"/>
          <w:szCs w:val="20"/>
        </w:rPr>
        <w:t xml:space="preserve">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w:t>
      </w:r>
      <w:r w:rsidRPr="00467465">
        <w:rPr>
          <w:rFonts w:asciiTheme="minorHAnsi" w:hAnsiTheme="minorHAnsi" w:cstheme="minorHAnsi"/>
          <w:color w:val="000000" w:themeColor="text1"/>
          <w:sz w:val="20"/>
          <w:szCs w:val="20"/>
        </w:rPr>
        <w:lastRenderedPageBreak/>
        <w:t>accord proper acknowledgement to the GEF. Information will be disclosed in accordance with relevant policies notably the UNDP Disclosure Policy</w:t>
      </w:r>
      <w:r w:rsidRPr="00467465">
        <w:rPr>
          <w:rStyle w:val="FootnoteReference"/>
          <w:rFonts w:asciiTheme="minorHAnsi" w:hAnsiTheme="minorHAnsi" w:cstheme="minorHAnsi"/>
          <w:color w:val="000000" w:themeColor="text1"/>
          <w:sz w:val="20"/>
          <w:szCs w:val="20"/>
        </w:rPr>
        <w:footnoteReference w:id="12"/>
      </w:r>
      <w:r w:rsidRPr="00467465">
        <w:rPr>
          <w:rFonts w:asciiTheme="minorHAnsi" w:hAnsiTheme="minorHAnsi" w:cstheme="minorHAnsi"/>
          <w:color w:val="000000" w:themeColor="text1"/>
          <w:sz w:val="20"/>
          <w:szCs w:val="20"/>
        </w:rPr>
        <w:t xml:space="preserve"> and the GEF policy on public involvement</w:t>
      </w:r>
      <w:r w:rsidRPr="00467465">
        <w:rPr>
          <w:rStyle w:val="FootnoteReference"/>
          <w:rFonts w:asciiTheme="minorHAnsi" w:hAnsiTheme="minorHAnsi" w:cstheme="minorHAnsi"/>
          <w:color w:val="000000" w:themeColor="text1"/>
          <w:sz w:val="20"/>
          <w:szCs w:val="20"/>
        </w:rPr>
        <w:footnoteReference w:id="13"/>
      </w:r>
      <w:r w:rsidRPr="00467465">
        <w:rPr>
          <w:rFonts w:asciiTheme="minorHAnsi" w:hAnsiTheme="minorHAnsi" w:cstheme="minorHAnsi"/>
          <w:color w:val="000000" w:themeColor="text1"/>
          <w:sz w:val="20"/>
          <w:szCs w:val="20"/>
        </w:rPr>
        <w:t xml:space="preserve">. </w:t>
      </w:r>
    </w:p>
    <w:p w14:paraId="25087FE8" w14:textId="77777777" w:rsidR="00264073" w:rsidRPr="00467465" w:rsidRDefault="00264073" w:rsidP="00551208">
      <w:pPr>
        <w:rPr>
          <w:rFonts w:asciiTheme="minorHAnsi" w:hAnsiTheme="minorHAnsi" w:cstheme="minorHAnsi"/>
          <w:noProof/>
          <w:color w:val="000000" w:themeColor="text1"/>
          <w:szCs w:val="20"/>
          <w:u w:val="single"/>
          <w:lang w:eastAsia="zh-CN"/>
        </w:rPr>
      </w:pPr>
    </w:p>
    <w:p w14:paraId="7FB655BA" w14:textId="77777777" w:rsidR="00767FA4" w:rsidRPr="00467465" w:rsidRDefault="00767FA4" w:rsidP="00551208">
      <w:pPr>
        <w:pStyle w:val="IntenseQuote"/>
        <w:jc w:val="left"/>
        <w:rPr>
          <w:rFonts w:cstheme="minorHAnsi"/>
          <w:color w:val="000000" w:themeColor="text1"/>
        </w:rPr>
      </w:pPr>
      <w:bookmarkStart w:id="82" w:name="_Toc447463219"/>
      <w:bookmarkStart w:id="83" w:name="_Toc447463306"/>
      <w:bookmarkStart w:id="84" w:name="_Toc447463401"/>
    </w:p>
    <w:p w14:paraId="521FB9B4" w14:textId="66E25426" w:rsidR="003E3ABA" w:rsidRPr="00467465" w:rsidRDefault="00E7319B" w:rsidP="00551208">
      <w:pPr>
        <w:pStyle w:val="IntenseQuote"/>
        <w:jc w:val="left"/>
        <w:rPr>
          <w:rFonts w:cstheme="minorHAnsi"/>
          <w:color w:val="000000" w:themeColor="text1"/>
          <w:szCs w:val="18"/>
        </w:rPr>
      </w:pPr>
      <w:bookmarkStart w:id="85" w:name="_Toc462603705"/>
      <w:r w:rsidRPr="00467465">
        <w:rPr>
          <w:rFonts w:cstheme="minorHAnsi"/>
          <w:color w:val="000000" w:themeColor="text1"/>
        </w:rPr>
        <w:t xml:space="preserve">Table </w:t>
      </w:r>
      <w:r w:rsidR="00AF7E03" w:rsidRPr="00467465">
        <w:rPr>
          <w:rFonts w:cstheme="minorHAnsi"/>
          <w:color w:val="000000" w:themeColor="text1"/>
        </w:rPr>
        <w:t>2</w:t>
      </w:r>
      <w:r w:rsidRPr="00467465">
        <w:rPr>
          <w:rFonts w:cstheme="minorHAnsi"/>
          <w:color w:val="000000" w:themeColor="text1"/>
        </w:rPr>
        <w:t>: Monitoring Evaluation Plan &amp; Budget</w:t>
      </w:r>
      <w:bookmarkEnd w:id="82"/>
      <w:bookmarkEnd w:id="83"/>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124"/>
        <w:gridCol w:w="1272"/>
        <w:gridCol w:w="2699"/>
      </w:tblGrid>
      <w:tr w:rsidR="00F21185" w:rsidRPr="00467465" w14:paraId="3948BDFD" w14:textId="77777777" w:rsidTr="00E51A50">
        <w:trPr>
          <w:tblHeader/>
          <w:jc w:val="center"/>
        </w:trPr>
        <w:tc>
          <w:tcPr>
            <w:tcW w:w="8808" w:type="dxa"/>
            <w:gridSpan w:val="4"/>
            <w:shd w:val="clear" w:color="auto" w:fill="BFBFBF"/>
          </w:tcPr>
          <w:p w14:paraId="51E780E5" w14:textId="4BCCE74A" w:rsidR="00E754EA" w:rsidRPr="00467465" w:rsidRDefault="00E51A50" w:rsidP="00551208">
            <w:pPr>
              <w:rPr>
                <w:rFonts w:asciiTheme="minorHAnsi" w:hAnsiTheme="minorHAnsi" w:cstheme="minorHAnsi"/>
                <w:b/>
                <w:color w:val="000000" w:themeColor="text1"/>
                <w:szCs w:val="20"/>
              </w:rPr>
            </w:pPr>
            <w:r w:rsidRPr="00467465">
              <w:rPr>
                <w:rFonts w:asciiTheme="minorHAnsi" w:hAnsiTheme="minorHAnsi" w:cstheme="minorHAnsi"/>
                <w:b/>
                <w:color w:val="000000" w:themeColor="text1"/>
                <w:sz w:val="18"/>
                <w:szCs w:val="18"/>
              </w:rPr>
              <w:t>Monitoring and Evaluation Plan and Budget</w:t>
            </w:r>
            <w:r w:rsidRPr="00467465">
              <w:rPr>
                <w:rFonts w:asciiTheme="minorHAnsi" w:hAnsiTheme="minorHAnsi" w:cstheme="minorHAnsi"/>
                <w:b/>
                <w:color w:val="000000" w:themeColor="text1"/>
                <w:szCs w:val="20"/>
              </w:rPr>
              <w:t xml:space="preserve">: </w:t>
            </w:r>
          </w:p>
        </w:tc>
      </w:tr>
      <w:tr w:rsidR="00F21185" w:rsidRPr="00467465" w14:paraId="742B929B" w14:textId="77777777" w:rsidTr="00E51A50">
        <w:trPr>
          <w:trHeight w:val="512"/>
          <w:tblHeader/>
          <w:jc w:val="center"/>
        </w:trPr>
        <w:tc>
          <w:tcPr>
            <w:tcW w:w="2713" w:type="dxa"/>
            <w:shd w:val="clear" w:color="auto" w:fill="BFBFBF"/>
          </w:tcPr>
          <w:p w14:paraId="36AD62DC"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GEF M&amp;E requirements</w:t>
            </w:r>
          </w:p>
          <w:p w14:paraId="34B6647E" w14:textId="77777777" w:rsidR="00E51A50" w:rsidRPr="00467465" w:rsidRDefault="00E51A50" w:rsidP="00551208">
            <w:pPr>
              <w:rPr>
                <w:rFonts w:asciiTheme="minorHAnsi" w:hAnsiTheme="minorHAnsi" w:cstheme="minorHAnsi"/>
                <w:b/>
                <w:color w:val="000000" w:themeColor="text1"/>
                <w:sz w:val="18"/>
                <w:szCs w:val="18"/>
              </w:rPr>
            </w:pPr>
          </w:p>
        </w:tc>
        <w:tc>
          <w:tcPr>
            <w:tcW w:w="2124" w:type="dxa"/>
            <w:shd w:val="clear" w:color="auto" w:fill="BFBFBF"/>
          </w:tcPr>
          <w:p w14:paraId="543A160E"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Responsible Parties</w:t>
            </w:r>
          </w:p>
          <w:p w14:paraId="536D0096" w14:textId="77777777" w:rsidR="00E51A50" w:rsidRPr="00467465" w:rsidRDefault="00E51A50" w:rsidP="00551208">
            <w:pPr>
              <w:rPr>
                <w:rFonts w:asciiTheme="minorHAnsi" w:hAnsiTheme="minorHAnsi" w:cstheme="minorHAnsi"/>
                <w:b/>
                <w:color w:val="000000" w:themeColor="text1"/>
                <w:sz w:val="18"/>
                <w:szCs w:val="18"/>
              </w:rPr>
            </w:pPr>
          </w:p>
        </w:tc>
        <w:tc>
          <w:tcPr>
            <w:tcW w:w="1272" w:type="dxa"/>
            <w:shd w:val="clear" w:color="auto" w:fill="BFBFBF"/>
          </w:tcPr>
          <w:p w14:paraId="17BC4ABE"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Indicative costs (US$) </w:t>
            </w:r>
          </w:p>
        </w:tc>
        <w:tc>
          <w:tcPr>
            <w:tcW w:w="2699" w:type="dxa"/>
            <w:shd w:val="clear" w:color="auto" w:fill="BFBFBF"/>
          </w:tcPr>
          <w:p w14:paraId="2D8C231B"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Time frame</w:t>
            </w:r>
          </w:p>
        </w:tc>
      </w:tr>
      <w:tr w:rsidR="00F21185" w:rsidRPr="00467465" w14:paraId="30BD9FC3" w14:textId="77777777" w:rsidTr="00E51A50">
        <w:trPr>
          <w:trHeight w:val="548"/>
          <w:jc w:val="center"/>
        </w:trPr>
        <w:tc>
          <w:tcPr>
            <w:tcW w:w="2713" w:type="dxa"/>
          </w:tcPr>
          <w:p w14:paraId="46A42F4E" w14:textId="46801BEF"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Inception Workshop </w:t>
            </w:r>
            <w:r w:rsidR="00DE3452" w:rsidRPr="00467465">
              <w:rPr>
                <w:rFonts w:asciiTheme="minorHAnsi" w:hAnsiTheme="minorHAnsi" w:cstheme="minorHAnsi"/>
                <w:b/>
                <w:color w:val="000000" w:themeColor="text1"/>
                <w:sz w:val="18"/>
                <w:szCs w:val="18"/>
              </w:rPr>
              <w:t>&amp; FPIC</w:t>
            </w:r>
          </w:p>
        </w:tc>
        <w:tc>
          <w:tcPr>
            <w:tcW w:w="2124" w:type="dxa"/>
          </w:tcPr>
          <w:p w14:paraId="23B7ABDD"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Implementing Partner</w:t>
            </w:r>
          </w:p>
          <w:p w14:paraId="5848FFAC" w14:textId="44C912E2" w:rsidR="00E51A50" w:rsidRPr="00467465" w:rsidRDefault="00DE345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c>
          <w:tcPr>
            <w:tcW w:w="1272" w:type="dxa"/>
          </w:tcPr>
          <w:p w14:paraId="038540C8" w14:textId="7E348CB3" w:rsidR="00E51A50" w:rsidRPr="00467465" w:rsidRDefault="008B173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r w:rsidR="00A82A01" w:rsidRPr="00467465">
              <w:rPr>
                <w:rFonts w:asciiTheme="minorHAnsi" w:hAnsiTheme="minorHAnsi" w:cstheme="minorHAnsi"/>
                <w:color w:val="000000" w:themeColor="text1"/>
                <w:sz w:val="18"/>
                <w:szCs w:val="18"/>
              </w:rPr>
              <w:t>,</w:t>
            </w:r>
            <w:r w:rsidR="00E51A50" w:rsidRPr="00467465">
              <w:rPr>
                <w:rFonts w:asciiTheme="minorHAnsi" w:hAnsiTheme="minorHAnsi" w:cstheme="minorHAnsi"/>
                <w:color w:val="000000" w:themeColor="text1"/>
                <w:sz w:val="18"/>
                <w:szCs w:val="18"/>
              </w:rPr>
              <w:t>000</w:t>
            </w:r>
          </w:p>
        </w:tc>
        <w:tc>
          <w:tcPr>
            <w:tcW w:w="2699" w:type="dxa"/>
          </w:tcPr>
          <w:p w14:paraId="2A12DD39"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Within 60 days of CEO endorsement of this project.</w:t>
            </w:r>
          </w:p>
        </w:tc>
      </w:tr>
      <w:tr w:rsidR="00F21185" w:rsidRPr="00467465" w14:paraId="2E56C2B9" w14:textId="77777777" w:rsidTr="00E51A50">
        <w:trPr>
          <w:jc w:val="center"/>
        </w:trPr>
        <w:tc>
          <w:tcPr>
            <w:tcW w:w="2713" w:type="dxa"/>
          </w:tcPr>
          <w:p w14:paraId="75A6BD53"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Inception Report</w:t>
            </w:r>
          </w:p>
        </w:tc>
        <w:tc>
          <w:tcPr>
            <w:tcW w:w="2124" w:type="dxa"/>
          </w:tcPr>
          <w:p w14:paraId="18BA0FEB" w14:textId="4C00F1C9" w:rsidR="00E51A50" w:rsidRPr="00467465" w:rsidRDefault="00DE345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c>
          <w:tcPr>
            <w:tcW w:w="1272" w:type="dxa"/>
          </w:tcPr>
          <w:p w14:paraId="35015A1A"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c>
          <w:tcPr>
            <w:tcW w:w="2699" w:type="dxa"/>
          </w:tcPr>
          <w:p w14:paraId="0FEA65F9"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Within 90 days of CEO endorsement of this project.</w:t>
            </w:r>
          </w:p>
        </w:tc>
      </w:tr>
      <w:tr w:rsidR="00F21185" w:rsidRPr="00467465" w14:paraId="2373110E" w14:textId="77777777" w:rsidTr="00E51A50">
        <w:trPr>
          <w:jc w:val="center"/>
        </w:trPr>
        <w:tc>
          <w:tcPr>
            <w:tcW w:w="2713" w:type="dxa"/>
          </w:tcPr>
          <w:p w14:paraId="5178EEB3" w14:textId="3E4FF233"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w:t>
            </w:r>
            <w:r w:rsidR="00E754EA" w:rsidRPr="00467465">
              <w:rPr>
                <w:rFonts w:asciiTheme="minorHAnsi" w:hAnsiTheme="minorHAnsi" w:cstheme="minorHAnsi"/>
                <w:b/>
                <w:color w:val="000000" w:themeColor="text1"/>
                <w:sz w:val="18"/>
                <w:szCs w:val="18"/>
              </w:rPr>
              <w:t xml:space="preserve"> &amp; E </w:t>
            </w:r>
            <w:r w:rsidRPr="00467465">
              <w:rPr>
                <w:rFonts w:asciiTheme="minorHAnsi" w:hAnsiTheme="minorHAnsi" w:cstheme="minorHAnsi"/>
                <w:b/>
                <w:color w:val="000000" w:themeColor="text1"/>
                <w:sz w:val="18"/>
                <w:szCs w:val="18"/>
              </w:rPr>
              <w:t xml:space="preserve">of </w:t>
            </w:r>
            <w:r w:rsidR="00E754EA" w:rsidRPr="00467465">
              <w:rPr>
                <w:rFonts w:asciiTheme="minorHAnsi" w:hAnsiTheme="minorHAnsi" w:cstheme="minorHAnsi"/>
                <w:b/>
                <w:color w:val="000000" w:themeColor="text1"/>
                <w:sz w:val="18"/>
                <w:szCs w:val="18"/>
              </w:rPr>
              <w:t xml:space="preserve">GEF core </w:t>
            </w:r>
            <w:r w:rsidRPr="00467465">
              <w:rPr>
                <w:rFonts w:asciiTheme="minorHAnsi" w:hAnsiTheme="minorHAnsi" w:cstheme="minorHAnsi"/>
                <w:b/>
                <w:color w:val="000000" w:themeColor="text1"/>
                <w:sz w:val="18"/>
                <w:szCs w:val="18"/>
              </w:rPr>
              <w:t xml:space="preserve">indicators </w:t>
            </w:r>
            <w:r w:rsidR="00E754EA" w:rsidRPr="00467465">
              <w:rPr>
                <w:rFonts w:asciiTheme="minorHAnsi" w:hAnsiTheme="minorHAnsi" w:cstheme="minorHAnsi"/>
                <w:b/>
                <w:color w:val="000000" w:themeColor="text1"/>
                <w:sz w:val="18"/>
                <w:szCs w:val="18"/>
              </w:rPr>
              <w:t xml:space="preserve">and </w:t>
            </w:r>
            <w:r w:rsidRPr="00467465">
              <w:rPr>
                <w:rFonts w:asciiTheme="minorHAnsi" w:hAnsiTheme="minorHAnsi" w:cstheme="minorHAnsi"/>
                <w:b/>
                <w:color w:val="000000" w:themeColor="text1"/>
                <w:sz w:val="18"/>
                <w:szCs w:val="18"/>
              </w:rPr>
              <w:t xml:space="preserve">project results framework </w:t>
            </w:r>
          </w:p>
        </w:tc>
        <w:tc>
          <w:tcPr>
            <w:tcW w:w="2124" w:type="dxa"/>
          </w:tcPr>
          <w:p w14:paraId="276A2B69" w14:textId="5B4876DF" w:rsidR="00E51A50" w:rsidRPr="00467465" w:rsidRDefault="00DE345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c>
          <w:tcPr>
            <w:tcW w:w="1272" w:type="dxa"/>
          </w:tcPr>
          <w:p w14:paraId="2F102194" w14:textId="43475F1A" w:rsidR="00E51A50" w:rsidRPr="00467465" w:rsidRDefault="00E51A50"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color w:val="000000" w:themeColor="text1"/>
                <w:sz w:val="18"/>
                <w:szCs w:val="18"/>
              </w:rPr>
              <w:t>5</w:t>
            </w:r>
            <w:r w:rsidR="00A82A01"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2699" w:type="dxa"/>
          </w:tcPr>
          <w:p w14:paraId="18E4FAB8" w14:textId="1C0B5BEE"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Annually </w:t>
            </w:r>
            <w:r w:rsidR="00E754EA" w:rsidRPr="00467465">
              <w:rPr>
                <w:rFonts w:asciiTheme="minorHAnsi" w:hAnsiTheme="minorHAnsi" w:cstheme="minorHAnsi"/>
                <w:color w:val="000000" w:themeColor="text1"/>
                <w:sz w:val="18"/>
                <w:szCs w:val="18"/>
              </w:rPr>
              <w:t>and at mid-point and closure</w:t>
            </w:r>
            <w:r w:rsidRPr="00467465">
              <w:rPr>
                <w:rFonts w:asciiTheme="minorHAnsi" w:hAnsiTheme="minorHAnsi" w:cstheme="minorHAnsi"/>
                <w:color w:val="000000" w:themeColor="text1"/>
                <w:sz w:val="18"/>
                <w:szCs w:val="18"/>
              </w:rPr>
              <w:t>.</w:t>
            </w:r>
          </w:p>
        </w:tc>
      </w:tr>
      <w:tr w:rsidR="00F21185" w:rsidRPr="00467465" w14:paraId="20F1F498" w14:textId="77777777" w:rsidTr="00E51A50">
        <w:trPr>
          <w:jc w:val="center"/>
        </w:trPr>
        <w:tc>
          <w:tcPr>
            <w:tcW w:w="2713" w:type="dxa"/>
          </w:tcPr>
          <w:p w14:paraId="10620002"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GEF Project Implementation Report (PIR) </w:t>
            </w:r>
          </w:p>
        </w:tc>
        <w:tc>
          <w:tcPr>
            <w:tcW w:w="2124" w:type="dxa"/>
          </w:tcPr>
          <w:p w14:paraId="1AA70FDD"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RTA</w:t>
            </w:r>
          </w:p>
          <w:p w14:paraId="16186189"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 Country Office</w:t>
            </w:r>
            <w:r w:rsidRPr="00467465">
              <w:rPr>
                <w:rStyle w:val="FootnoteReference"/>
                <w:rFonts w:asciiTheme="minorHAnsi" w:hAnsiTheme="minorHAnsi" w:cstheme="minorHAnsi"/>
                <w:color w:val="000000" w:themeColor="text1"/>
                <w:szCs w:val="18"/>
              </w:rPr>
              <w:footnoteReference w:id="14"/>
            </w:r>
          </w:p>
          <w:p w14:paraId="40628CDA"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PM/Coordinator/ CTA</w:t>
            </w:r>
          </w:p>
        </w:tc>
        <w:tc>
          <w:tcPr>
            <w:tcW w:w="1272" w:type="dxa"/>
          </w:tcPr>
          <w:p w14:paraId="1FC256FF" w14:textId="2198D477" w:rsidR="00E51A50" w:rsidRPr="00467465" w:rsidRDefault="00A82A01"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None</w:t>
            </w:r>
          </w:p>
        </w:tc>
        <w:tc>
          <w:tcPr>
            <w:tcW w:w="2699" w:type="dxa"/>
          </w:tcPr>
          <w:p w14:paraId="7D903945"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Annually typically between June-August</w:t>
            </w:r>
          </w:p>
        </w:tc>
      </w:tr>
      <w:tr w:rsidR="00F21185" w:rsidRPr="00467465" w14:paraId="4AA8FD7D" w14:textId="77777777" w:rsidTr="00E51A50">
        <w:trPr>
          <w:jc w:val="center"/>
        </w:trPr>
        <w:tc>
          <w:tcPr>
            <w:tcW w:w="2713" w:type="dxa"/>
          </w:tcPr>
          <w:p w14:paraId="7D412DAD"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Monitoring all risks (UNDP risk register)</w:t>
            </w:r>
          </w:p>
        </w:tc>
        <w:tc>
          <w:tcPr>
            <w:tcW w:w="2124" w:type="dxa"/>
          </w:tcPr>
          <w:p w14:paraId="48824A78"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 Country Office</w:t>
            </w:r>
          </w:p>
          <w:p w14:paraId="496FCAEA"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PM/Coordinator/ CTA</w:t>
            </w:r>
          </w:p>
        </w:tc>
        <w:tc>
          <w:tcPr>
            <w:tcW w:w="1272" w:type="dxa"/>
          </w:tcPr>
          <w:p w14:paraId="60C84D5F" w14:textId="241843C9"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00A82A01"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2699" w:type="dxa"/>
          </w:tcPr>
          <w:p w14:paraId="7F4D1198"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On-going. </w:t>
            </w:r>
          </w:p>
        </w:tc>
      </w:tr>
      <w:tr w:rsidR="00F21185" w:rsidRPr="00467465" w14:paraId="75D5797B" w14:textId="77777777" w:rsidTr="00E51A50">
        <w:trPr>
          <w:jc w:val="center"/>
        </w:trPr>
        <w:tc>
          <w:tcPr>
            <w:tcW w:w="2713" w:type="dxa"/>
          </w:tcPr>
          <w:p w14:paraId="50117542" w14:textId="62E130B6"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Monitoring of stakeholder engagement plan, gender action plan</w:t>
            </w:r>
            <w:r w:rsidR="00A82A01" w:rsidRPr="00467465">
              <w:rPr>
                <w:rFonts w:asciiTheme="minorHAnsi" w:hAnsiTheme="minorHAnsi" w:cstheme="minorHAnsi"/>
                <w:b/>
                <w:color w:val="000000" w:themeColor="text1"/>
                <w:sz w:val="18"/>
                <w:szCs w:val="18"/>
              </w:rPr>
              <w:t xml:space="preserve"> and indigenous people’s plan</w:t>
            </w:r>
          </w:p>
        </w:tc>
        <w:tc>
          <w:tcPr>
            <w:tcW w:w="2124" w:type="dxa"/>
          </w:tcPr>
          <w:p w14:paraId="48CC3E71" w14:textId="10BA587B" w:rsidR="00E51A50" w:rsidRPr="00467465" w:rsidRDefault="00DE345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participation and safeguard</w:t>
            </w:r>
            <w:r w:rsidR="00E51A50" w:rsidRPr="00467465">
              <w:rPr>
                <w:rFonts w:asciiTheme="minorHAnsi" w:hAnsiTheme="minorHAnsi" w:cstheme="minorHAnsi"/>
                <w:color w:val="000000" w:themeColor="text1"/>
                <w:sz w:val="18"/>
                <w:szCs w:val="18"/>
              </w:rPr>
              <w:t xml:space="preserve"> </w:t>
            </w:r>
            <w:r w:rsidR="00A82A01" w:rsidRPr="00467465">
              <w:rPr>
                <w:rFonts w:asciiTheme="minorHAnsi" w:hAnsiTheme="minorHAnsi" w:cstheme="minorHAnsi"/>
                <w:color w:val="000000" w:themeColor="text1"/>
                <w:sz w:val="18"/>
                <w:szCs w:val="18"/>
              </w:rPr>
              <w:t>consultant</w:t>
            </w:r>
          </w:p>
        </w:tc>
        <w:tc>
          <w:tcPr>
            <w:tcW w:w="1272" w:type="dxa"/>
          </w:tcPr>
          <w:p w14:paraId="5E844A3E" w14:textId="57E11058"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DE3452" w:rsidRPr="00467465">
              <w:rPr>
                <w:rFonts w:asciiTheme="minorHAnsi" w:hAnsiTheme="minorHAnsi" w:cstheme="minorHAnsi"/>
                <w:color w:val="000000" w:themeColor="text1"/>
                <w:sz w:val="18"/>
                <w:szCs w:val="18"/>
              </w:rPr>
              <w:t>2</w:t>
            </w:r>
            <w:r w:rsidR="00A82A01"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2699" w:type="dxa"/>
          </w:tcPr>
          <w:p w14:paraId="14211A85"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On-going.</w:t>
            </w:r>
          </w:p>
          <w:p w14:paraId="55032CAB" w14:textId="77777777" w:rsidR="00E51A50" w:rsidRPr="00467465" w:rsidRDefault="00E51A50" w:rsidP="00551208">
            <w:pPr>
              <w:rPr>
                <w:rFonts w:asciiTheme="minorHAnsi" w:hAnsiTheme="minorHAnsi" w:cstheme="minorHAnsi"/>
                <w:color w:val="000000" w:themeColor="text1"/>
                <w:sz w:val="18"/>
                <w:szCs w:val="18"/>
              </w:rPr>
            </w:pPr>
          </w:p>
        </w:tc>
      </w:tr>
      <w:tr w:rsidR="00F21185" w:rsidRPr="00467465" w14:paraId="27E1818F" w14:textId="77777777" w:rsidTr="00E51A50">
        <w:trPr>
          <w:trHeight w:val="305"/>
          <w:jc w:val="center"/>
        </w:trPr>
        <w:tc>
          <w:tcPr>
            <w:tcW w:w="2713" w:type="dxa"/>
          </w:tcPr>
          <w:p w14:paraId="19A249F7"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Supervision missions</w:t>
            </w:r>
          </w:p>
        </w:tc>
        <w:tc>
          <w:tcPr>
            <w:tcW w:w="2124" w:type="dxa"/>
          </w:tcPr>
          <w:p w14:paraId="01FC39F6"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UNDP Country Office</w:t>
            </w:r>
          </w:p>
        </w:tc>
        <w:tc>
          <w:tcPr>
            <w:tcW w:w="1272" w:type="dxa"/>
          </w:tcPr>
          <w:p w14:paraId="444852CE" w14:textId="64C7FDD2" w:rsidR="00E51A50" w:rsidRPr="00467465" w:rsidRDefault="00E51A50"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None</w:t>
            </w:r>
          </w:p>
        </w:tc>
        <w:tc>
          <w:tcPr>
            <w:tcW w:w="2699" w:type="dxa"/>
          </w:tcPr>
          <w:p w14:paraId="259D8AC6"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Annually</w:t>
            </w:r>
          </w:p>
        </w:tc>
      </w:tr>
      <w:tr w:rsidR="00F21185" w:rsidRPr="00467465" w14:paraId="51A5A819" w14:textId="77777777" w:rsidTr="00E51A50">
        <w:trPr>
          <w:trHeight w:val="341"/>
          <w:jc w:val="center"/>
        </w:trPr>
        <w:tc>
          <w:tcPr>
            <w:tcW w:w="2713" w:type="dxa"/>
          </w:tcPr>
          <w:p w14:paraId="11340433"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Oversight / troubleshooting missions</w:t>
            </w:r>
          </w:p>
        </w:tc>
        <w:tc>
          <w:tcPr>
            <w:tcW w:w="2124" w:type="dxa"/>
          </w:tcPr>
          <w:p w14:paraId="1391C350"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 xml:space="preserve">RTA and BPPS/GEF </w:t>
            </w:r>
          </w:p>
        </w:tc>
        <w:tc>
          <w:tcPr>
            <w:tcW w:w="1272" w:type="dxa"/>
          </w:tcPr>
          <w:p w14:paraId="59FEA309" w14:textId="24FE9EAD" w:rsidR="00E51A50" w:rsidRPr="00467465" w:rsidRDefault="00E51A50"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Non</w:t>
            </w:r>
            <w:r w:rsidR="00A82A01" w:rsidRPr="00467465">
              <w:rPr>
                <w:rFonts w:asciiTheme="minorHAnsi" w:hAnsiTheme="minorHAnsi" w:cstheme="minorHAnsi"/>
                <w:snapToGrid/>
                <w:color w:val="000000" w:themeColor="text1"/>
                <w:sz w:val="18"/>
                <w:szCs w:val="18"/>
                <w:lang w:val="en-GB"/>
              </w:rPr>
              <w:t>e</w:t>
            </w:r>
          </w:p>
        </w:tc>
        <w:tc>
          <w:tcPr>
            <w:tcW w:w="2699" w:type="dxa"/>
          </w:tcPr>
          <w:p w14:paraId="18C17B58"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Troubleshooting as needed</w:t>
            </w:r>
          </w:p>
        </w:tc>
      </w:tr>
      <w:tr w:rsidR="00F21185" w:rsidRPr="00467465" w14:paraId="0BA1E205" w14:textId="77777777" w:rsidTr="00E51A50">
        <w:trPr>
          <w:jc w:val="center"/>
        </w:trPr>
        <w:tc>
          <w:tcPr>
            <w:tcW w:w="2713" w:type="dxa"/>
          </w:tcPr>
          <w:p w14:paraId="5B2EABB6" w14:textId="0FBECB20"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Terminal GEF</w:t>
            </w:r>
            <w:r w:rsidRPr="00467465">
              <w:rPr>
                <w:rFonts w:asciiTheme="minorHAnsi" w:hAnsiTheme="minorHAnsi" w:cstheme="minorHAnsi"/>
                <w:b/>
                <w:i/>
                <w:color w:val="000000" w:themeColor="text1"/>
                <w:sz w:val="18"/>
                <w:szCs w:val="18"/>
              </w:rPr>
              <w:t xml:space="preserve"> </w:t>
            </w:r>
            <w:r w:rsidRPr="00467465">
              <w:rPr>
                <w:rFonts w:asciiTheme="minorHAnsi" w:hAnsiTheme="minorHAnsi" w:cstheme="minorHAnsi"/>
                <w:b/>
                <w:color w:val="000000" w:themeColor="text1"/>
                <w:sz w:val="18"/>
                <w:szCs w:val="18"/>
              </w:rPr>
              <w:t xml:space="preserve">Core indicators </w:t>
            </w:r>
            <w:r w:rsidRPr="00467465">
              <w:rPr>
                <w:rFonts w:asciiTheme="minorHAnsi" w:hAnsiTheme="minorHAnsi" w:cstheme="minorHAnsi"/>
                <w:b/>
                <w:i/>
                <w:color w:val="000000" w:themeColor="text1"/>
                <w:sz w:val="18"/>
                <w:szCs w:val="18"/>
              </w:rPr>
              <w:t>and METT  Tracking Tool</w:t>
            </w:r>
          </w:p>
        </w:tc>
        <w:tc>
          <w:tcPr>
            <w:tcW w:w="2124" w:type="dxa"/>
          </w:tcPr>
          <w:p w14:paraId="287E3CC9" w14:textId="718091CC" w:rsidR="00E51A50" w:rsidRPr="00467465" w:rsidRDefault="00D5169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c>
          <w:tcPr>
            <w:tcW w:w="1272" w:type="dxa"/>
          </w:tcPr>
          <w:p w14:paraId="0DEEB26E" w14:textId="7F1BA6DA"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A82A01"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500</w:t>
            </w:r>
          </w:p>
        </w:tc>
        <w:tc>
          <w:tcPr>
            <w:tcW w:w="2699" w:type="dxa"/>
          </w:tcPr>
          <w:p w14:paraId="193FDD69" w14:textId="77777777" w:rsidR="00E51A50" w:rsidRPr="00467465" w:rsidRDefault="00E51A5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Before terminal evaluation mission takes place</w:t>
            </w:r>
          </w:p>
          <w:p w14:paraId="421DC881" w14:textId="77777777" w:rsidR="00E51A50" w:rsidRPr="00467465" w:rsidRDefault="00E51A50" w:rsidP="00551208">
            <w:pPr>
              <w:rPr>
                <w:rFonts w:asciiTheme="minorHAnsi" w:hAnsiTheme="minorHAnsi" w:cstheme="minorHAnsi"/>
                <w:color w:val="000000" w:themeColor="text1"/>
                <w:sz w:val="18"/>
                <w:szCs w:val="18"/>
              </w:rPr>
            </w:pPr>
          </w:p>
        </w:tc>
      </w:tr>
      <w:tr w:rsidR="00CE6C88" w:rsidRPr="00467465" w14:paraId="4AA31B81" w14:textId="77777777" w:rsidTr="00E51A50">
        <w:trPr>
          <w:jc w:val="center"/>
        </w:trPr>
        <w:tc>
          <w:tcPr>
            <w:tcW w:w="2713" w:type="dxa"/>
          </w:tcPr>
          <w:p w14:paraId="0EF07AD0" w14:textId="54BD615E" w:rsidR="00CE6C88" w:rsidRPr="00467465" w:rsidRDefault="00CE6C8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Mid-term Review (MTR)</w:t>
            </w:r>
          </w:p>
        </w:tc>
        <w:tc>
          <w:tcPr>
            <w:tcW w:w="2124" w:type="dxa"/>
          </w:tcPr>
          <w:p w14:paraId="3AA4292C" w14:textId="1FC2E750" w:rsidR="00CE6C88" w:rsidRPr="00467465" w:rsidRDefault="00CE6C8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Independent evaluators</w:t>
            </w:r>
          </w:p>
        </w:tc>
        <w:tc>
          <w:tcPr>
            <w:tcW w:w="1272" w:type="dxa"/>
          </w:tcPr>
          <w:p w14:paraId="46CC4BE2" w14:textId="1809A2FB" w:rsidR="00CE6C88" w:rsidRPr="00467465" w:rsidRDefault="00CE6C8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12,500</w:t>
            </w:r>
          </w:p>
        </w:tc>
        <w:tc>
          <w:tcPr>
            <w:tcW w:w="2699" w:type="dxa"/>
          </w:tcPr>
          <w:p w14:paraId="26880135" w14:textId="20A33F0B" w:rsidR="00CE6C88" w:rsidRPr="00467465" w:rsidRDefault="00C518A7" w:rsidP="0055120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May </w:t>
            </w:r>
            <w:r w:rsidR="00CE6C88" w:rsidRPr="00467465">
              <w:rPr>
                <w:rFonts w:asciiTheme="minorHAnsi" w:hAnsiTheme="minorHAnsi" w:cstheme="minorHAnsi"/>
                <w:color w:val="000000" w:themeColor="text1"/>
                <w:sz w:val="18"/>
                <w:szCs w:val="18"/>
              </w:rPr>
              <w:t>202</w:t>
            </w:r>
            <w:r>
              <w:rPr>
                <w:rFonts w:asciiTheme="minorHAnsi" w:hAnsiTheme="minorHAnsi" w:cstheme="minorHAnsi"/>
                <w:color w:val="000000" w:themeColor="text1"/>
                <w:sz w:val="18"/>
                <w:szCs w:val="18"/>
              </w:rPr>
              <w:t>3</w:t>
            </w:r>
          </w:p>
        </w:tc>
      </w:tr>
      <w:tr w:rsidR="00F21185" w:rsidRPr="00467465" w14:paraId="61D49725" w14:textId="77777777" w:rsidTr="00E51A50">
        <w:trPr>
          <w:jc w:val="center"/>
        </w:trPr>
        <w:tc>
          <w:tcPr>
            <w:tcW w:w="2713" w:type="dxa"/>
          </w:tcPr>
          <w:p w14:paraId="5C689588"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Independent Terminal Evaluation (TE) </w:t>
            </w:r>
          </w:p>
        </w:tc>
        <w:tc>
          <w:tcPr>
            <w:tcW w:w="2124" w:type="dxa"/>
          </w:tcPr>
          <w:p w14:paraId="333D79B1"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Independent evaluators</w:t>
            </w:r>
          </w:p>
        </w:tc>
        <w:tc>
          <w:tcPr>
            <w:tcW w:w="1272" w:type="dxa"/>
          </w:tcPr>
          <w:p w14:paraId="58725BBB" w14:textId="2250C1DA" w:rsidR="00E51A50" w:rsidRPr="00467465" w:rsidRDefault="00CE6C88" w:rsidP="00551208">
            <w:pPr>
              <w:tabs>
                <w:tab w:val="center" w:pos="1216"/>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w:t>
            </w:r>
            <w:r w:rsidR="00A82A01" w:rsidRPr="00467465">
              <w:rPr>
                <w:rFonts w:asciiTheme="minorHAnsi" w:hAnsiTheme="minorHAnsi" w:cstheme="minorHAnsi"/>
                <w:color w:val="000000" w:themeColor="text1"/>
                <w:sz w:val="18"/>
                <w:szCs w:val="18"/>
              </w:rPr>
              <w:t>,</w:t>
            </w:r>
            <w:r w:rsidR="00646CCB" w:rsidRPr="00467465">
              <w:rPr>
                <w:rFonts w:asciiTheme="minorHAnsi" w:hAnsiTheme="minorHAnsi" w:cstheme="minorHAnsi"/>
                <w:color w:val="000000" w:themeColor="text1"/>
                <w:sz w:val="18"/>
                <w:szCs w:val="18"/>
              </w:rPr>
              <w:t>0</w:t>
            </w:r>
            <w:r w:rsidR="00E51A50" w:rsidRPr="00467465">
              <w:rPr>
                <w:rFonts w:asciiTheme="minorHAnsi" w:hAnsiTheme="minorHAnsi" w:cstheme="minorHAnsi"/>
                <w:color w:val="000000" w:themeColor="text1"/>
                <w:sz w:val="18"/>
                <w:szCs w:val="18"/>
              </w:rPr>
              <w:t>00</w:t>
            </w:r>
          </w:p>
        </w:tc>
        <w:tc>
          <w:tcPr>
            <w:tcW w:w="2699" w:type="dxa"/>
          </w:tcPr>
          <w:p w14:paraId="52856084" w14:textId="53F1B8F4" w:rsidR="00E51A50" w:rsidRPr="00467465" w:rsidRDefault="00C518A7" w:rsidP="0055120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August</w:t>
            </w:r>
            <w:r w:rsidR="00D5169C" w:rsidRPr="00467465">
              <w:rPr>
                <w:rFonts w:asciiTheme="minorHAnsi" w:hAnsiTheme="minorHAnsi" w:cstheme="minorHAnsi"/>
                <w:color w:val="000000" w:themeColor="text1"/>
                <w:sz w:val="18"/>
                <w:szCs w:val="18"/>
              </w:rPr>
              <w:t xml:space="preserve"> 202</w:t>
            </w:r>
            <w:r>
              <w:rPr>
                <w:rFonts w:asciiTheme="minorHAnsi" w:hAnsiTheme="minorHAnsi" w:cstheme="minorHAnsi"/>
                <w:color w:val="000000" w:themeColor="text1"/>
                <w:sz w:val="18"/>
                <w:szCs w:val="18"/>
              </w:rPr>
              <w:t>4</w:t>
            </w:r>
          </w:p>
        </w:tc>
      </w:tr>
      <w:tr w:rsidR="00F21185" w:rsidRPr="00467465" w14:paraId="5B3BAE46" w14:textId="77777777" w:rsidTr="00E51A50">
        <w:trPr>
          <w:cantSplit/>
          <w:trHeight w:val="710"/>
          <w:jc w:val="center"/>
        </w:trPr>
        <w:tc>
          <w:tcPr>
            <w:tcW w:w="4837" w:type="dxa"/>
            <w:gridSpan w:val="2"/>
            <w:shd w:val="clear" w:color="auto" w:fill="E6E6E6"/>
          </w:tcPr>
          <w:p w14:paraId="33B75590" w14:textId="77777777" w:rsidR="00E51A50" w:rsidRPr="00467465" w:rsidRDefault="00E51A5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TOTAL indicative COST </w:t>
            </w:r>
          </w:p>
          <w:p w14:paraId="1B5A371A" w14:textId="77777777" w:rsidR="00E51A50" w:rsidRPr="00467465" w:rsidRDefault="00E51A50" w:rsidP="00551208">
            <w:pPr>
              <w:rPr>
                <w:rFonts w:asciiTheme="minorHAnsi" w:hAnsiTheme="minorHAnsi" w:cstheme="minorHAnsi"/>
                <w:color w:val="000000" w:themeColor="text1"/>
                <w:sz w:val="18"/>
                <w:szCs w:val="18"/>
              </w:rPr>
            </w:pPr>
          </w:p>
        </w:tc>
        <w:tc>
          <w:tcPr>
            <w:tcW w:w="1272" w:type="dxa"/>
            <w:shd w:val="clear" w:color="auto" w:fill="E6E6E6"/>
          </w:tcPr>
          <w:p w14:paraId="6F00A65A" w14:textId="755C9975" w:rsidR="00E51A50" w:rsidRPr="00467465" w:rsidRDefault="008B1738" w:rsidP="00551208">
            <w:pPr>
              <w:rPr>
                <w:rFonts w:asciiTheme="minorHAnsi" w:hAnsiTheme="minorHAnsi" w:cstheme="minorHAnsi"/>
                <w:color w:val="000000" w:themeColor="text1"/>
                <w:sz w:val="18"/>
                <w:szCs w:val="18"/>
              </w:rPr>
            </w:pPr>
            <w:r w:rsidRPr="00467465">
              <w:rPr>
                <w:rFonts w:ascii="Calibri" w:hAnsi="Calibri" w:cs="Calibri"/>
                <w:color w:val="000000"/>
                <w:sz w:val="18"/>
                <w:szCs w:val="18"/>
              </w:rPr>
              <w:t>70,000</w:t>
            </w:r>
          </w:p>
        </w:tc>
        <w:tc>
          <w:tcPr>
            <w:tcW w:w="2699" w:type="dxa"/>
            <w:shd w:val="clear" w:color="auto" w:fill="E6E6E6"/>
          </w:tcPr>
          <w:p w14:paraId="06FAB699" w14:textId="703CD981" w:rsidR="00E51A50" w:rsidRPr="00467465" w:rsidRDefault="00E51A50" w:rsidP="00551208">
            <w:pPr>
              <w:rPr>
                <w:rFonts w:asciiTheme="minorHAnsi" w:hAnsiTheme="minorHAnsi" w:cstheme="minorHAnsi"/>
                <w:i/>
                <w:color w:val="000000" w:themeColor="text1"/>
                <w:sz w:val="18"/>
                <w:szCs w:val="18"/>
              </w:rPr>
            </w:pPr>
          </w:p>
        </w:tc>
      </w:tr>
    </w:tbl>
    <w:p w14:paraId="0593A913" w14:textId="77777777" w:rsidR="003D66AA" w:rsidRPr="00467465" w:rsidRDefault="003D66AA" w:rsidP="00551208">
      <w:pPr>
        <w:rPr>
          <w:rFonts w:asciiTheme="minorHAnsi" w:hAnsiTheme="minorHAnsi" w:cstheme="minorHAnsi"/>
          <w:color w:val="000000" w:themeColor="text1"/>
          <w:lang w:val="en-GB"/>
        </w:rPr>
      </w:pPr>
    </w:p>
    <w:p w14:paraId="0CC9E34C" w14:textId="6AA7A49C" w:rsidR="00485414" w:rsidRPr="00467465" w:rsidRDefault="00485414" w:rsidP="00551208">
      <w:pPr>
        <w:rPr>
          <w:rFonts w:asciiTheme="minorHAnsi" w:hAnsiTheme="minorHAnsi" w:cstheme="minorHAnsi"/>
          <w:b/>
          <w:bCs/>
          <w:color w:val="000000" w:themeColor="text1"/>
          <w:szCs w:val="20"/>
        </w:rPr>
      </w:pPr>
      <w:r w:rsidRPr="00467465">
        <w:rPr>
          <w:rFonts w:asciiTheme="minorHAnsi" w:hAnsiTheme="minorHAnsi" w:cstheme="minorHAnsi"/>
          <w:b/>
          <w:bCs/>
          <w:color w:val="000000" w:themeColor="text1"/>
          <w:szCs w:val="20"/>
        </w:rPr>
        <w:br w:type="page"/>
      </w:r>
    </w:p>
    <w:p w14:paraId="38218039" w14:textId="77777777" w:rsidR="003E3ABA" w:rsidRPr="00467465" w:rsidRDefault="003E3ABA" w:rsidP="00A5314B">
      <w:pPr>
        <w:pStyle w:val="Heading1"/>
        <w:numPr>
          <w:ilvl w:val="0"/>
          <w:numId w:val="88"/>
        </w:numPr>
        <w:spacing w:before="0" w:after="0"/>
        <w:jc w:val="left"/>
        <w:rPr>
          <w:rFonts w:asciiTheme="minorHAnsi" w:hAnsiTheme="minorHAnsi" w:cstheme="minorHAnsi"/>
          <w:color w:val="000000" w:themeColor="text1"/>
        </w:rPr>
      </w:pPr>
      <w:bookmarkStart w:id="86" w:name="_Toc34653679"/>
      <w:bookmarkStart w:id="87" w:name="_Toc445541809"/>
      <w:bookmarkStart w:id="88" w:name="_Toc445543077"/>
      <w:bookmarkStart w:id="89" w:name="_Toc445545007"/>
      <w:bookmarkStart w:id="90" w:name="_Toc447454272"/>
      <w:bookmarkStart w:id="91" w:name="_Toc447465898"/>
      <w:bookmarkStart w:id="92" w:name="_Toc467879558"/>
      <w:r w:rsidRPr="00467465">
        <w:rPr>
          <w:rFonts w:asciiTheme="minorHAnsi" w:hAnsiTheme="minorHAnsi" w:cstheme="minorHAnsi"/>
          <w:color w:val="000000" w:themeColor="text1"/>
        </w:rPr>
        <w:lastRenderedPageBreak/>
        <w:t>Governance and Management Arrangements</w:t>
      </w:r>
      <w:bookmarkEnd w:id="86"/>
      <w:bookmarkEnd w:id="87"/>
      <w:bookmarkEnd w:id="88"/>
      <w:bookmarkEnd w:id="89"/>
      <w:bookmarkEnd w:id="90"/>
      <w:bookmarkEnd w:id="91"/>
      <w:bookmarkEnd w:id="92"/>
      <w:r w:rsidRPr="00467465">
        <w:rPr>
          <w:rFonts w:asciiTheme="minorHAnsi" w:hAnsiTheme="minorHAnsi" w:cstheme="minorHAnsi"/>
          <w:color w:val="000000" w:themeColor="text1"/>
        </w:rPr>
        <w:t xml:space="preserve"> </w:t>
      </w:r>
    </w:p>
    <w:p w14:paraId="7840EB96" w14:textId="77777777" w:rsidR="00A04E6F" w:rsidRPr="00467465" w:rsidRDefault="00A04E6F" w:rsidP="00551208">
      <w:pPr>
        <w:rPr>
          <w:rFonts w:asciiTheme="minorHAnsi" w:hAnsiTheme="minorHAnsi" w:cstheme="minorHAnsi"/>
          <w:b/>
          <w:i/>
          <w:noProof/>
          <w:color w:val="000000" w:themeColor="text1"/>
          <w:szCs w:val="20"/>
          <w:lang w:eastAsia="zh-CN"/>
        </w:rPr>
      </w:pPr>
    </w:p>
    <w:p w14:paraId="3F3C47D6" w14:textId="77777777" w:rsidR="002C5D13" w:rsidRPr="00467465" w:rsidRDefault="002C5D13" w:rsidP="00551208">
      <w:pPr>
        <w:rPr>
          <w:rFonts w:asciiTheme="minorHAnsi" w:hAnsiTheme="minorHAnsi" w:cstheme="minorHAnsi"/>
          <w:b/>
          <w:color w:val="000000" w:themeColor="text1"/>
          <w:sz w:val="20"/>
          <w:szCs w:val="20"/>
        </w:rPr>
      </w:pPr>
      <w:r w:rsidRPr="00467465">
        <w:rPr>
          <w:rFonts w:asciiTheme="minorHAnsi" w:hAnsiTheme="minorHAnsi" w:cstheme="minorHAnsi"/>
          <w:b/>
          <w:noProof/>
          <w:color w:val="000000" w:themeColor="text1"/>
          <w:sz w:val="20"/>
          <w:szCs w:val="20"/>
          <w:lang w:eastAsia="zh-CN"/>
        </w:rPr>
        <w:t xml:space="preserve">Roles and responsibilities of the project’s governance mechanism: </w:t>
      </w:r>
    </w:p>
    <w:p w14:paraId="069CA128" w14:textId="77777777" w:rsidR="000C4672" w:rsidRPr="00467465" w:rsidRDefault="000C4672" w:rsidP="00551208">
      <w:pPr>
        <w:rPr>
          <w:rFonts w:asciiTheme="minorHAnsi" w:hAnsiTheme="minorHAnsi" w:cstheme="minorHAnsi"/>
          <w:noProof/>
          <w:color w:val="000000" w:themeColor="text1"/>
          <w:sz w:val="20"/>
          <w:szCs w:val="20"/>
          <w:lang w:eastAsia="zh-CN"/>
        </w:rPr>
      </w:pPr>
    </w:p>
    <w:p w14:paraId="41DF28CA" w14:textId="5C0E4C6C" w:rsidR="00AD6929" w:rsidRPr="00467465" w:rsidRDefault="000C4672" w:rsidP="00551208">
      <w:pPr>
        <w:spacing w:after="120"/>
        <w:rPr>
          <w:rFonts w:asciiTheme="minorHAnsi" w:hAnsiTheme="minorHAnsi" w:cstheme="minorHAnsi"/>
          <w:i/>
          <w:noProof/>
          <w:color w:val="000000" w:themeColor="text1"/>
          <w:sz w:val="20"/>
          <w:szCs w:val="20"/>
          <w:lang w:eastAsia="zh-CN"/>
        </w:rPr>
      </w:pPr>
      <w:r w:rsidRPr="00467465">
        <w:rPr>
          <w:rFonts w:asciiTheme="minorHAnsi" w:hAnsiTheme="minorHAnsi" w:cstheme="minorHAnsi"/>
          <w:noProof/>
          <w:color w:val="000000" w:themeColor="text1"/>
          <w:sz w:val="20"/>
          <w:szCs w:val="20"/>
          <w:u w:val="single"/>
          <w:lang w:eastAsia="zh-CN"/>
        </w:rPr>
        <w:t>Implementing Partner</w:t>
      </w:r>
      <w:r w:rsidRPr="00467465">
        <w:rPr>
          <w:rFonts w:asciiTheme="minorHAnsi" w:hAnsiTheme="minorHAnsi" w:cstheme="minorHAnsi"/>
          <w:noProof/>
          <w:color w:val="000000" w:themeColor="text1"/>
          <w:sz w:val="20"/>
          <w:szCs w:val="20"/>
          <w:lang w:eastAsia="zh-CN"/>
        </w:rPr>
        <w:t xml:space="preserve">: </w:t>
      </w:r>
      <w:r w:rsidR="002C5D13" w:rsidRPr="00467465">
        <w:rPr>
          <w:rFonts w:asciiTheme="minorHAnsi" w:hAnsiTheme="minorHAnsi" w:cstheme="minorHAnsi"/>
          <w:noProof/>
          <w:color w:val="000000" w:themeColor="text1"/>
          <w:sz w:val="20"/>
          <w:szCs w:val="20"/>
          <w:lang w:eastAsia="zh-CN"/>
        </w:rPr>
        <w:t>The Implementing Partner for this project is</w:t>
      </w:r>
      <w:r w:rsidR="0086137D" w:rsidRPr="00467465">
        <w:rPr>
          <w:rFonts w:asciiTheme="minorHAnsi" w:hAnsiTheme="minorHAnsi" w:cstheme="minorHAnsi"/>
          <w:noProof/>
          <w:color w:val="000000" w:themeColor="text1"/>
          <w:sz w:val="20"/>
          <w:szCs w:val="20"/>
          <w:lang w:eastAsia="zh-CN"/>
        </w:rPr>
        <w:t xml:space="preserve"> </w:t>
      </w:r>
      <w:r w:rsidR="00CB71EF" w:rsidRPr="00467465">
        <w:rPr>
          <w:rFonts w:asciiTheme="minorHAnsi" w:hAnsiTheme="minorHAnsi" w:cstheme="minorHAnsi"/>
          <w:noProof/>
          <w:color w:val="000000" w:themeColor="text1"/>
          <w:sz w:val="20"/>
          <w:szCs w:val="20"/>
          <w:lang w:eastAsia="zh-CN"/>
        </w:rPr>
        <w:t>the Belize Forest Department</w:t>
      </w:r>
      <w:r w:rsidR="009B6550" w:rsidRPr="00467465">
        <w:rPr>
          <w:rFonts w:asciiTheme="minorHAnsi" w:hAnsiTheme="minorHAnsi" w:cstheme="minorHAnsi"/>
          <w:noProof/>
          <w:color w:val="000000" w:themeColor="text1"/>
          <w:sz w:val="20"/>
          <w:szCs w:val="20"/>
          <w:lang w:eastAsia="zh-CN"/>
        </w:rPr>
        <w:t xml:space="preserve"> of the </w:t>
      </w:r>
      <w:r w:rsidR="001C097D" w:rsidRPr="00467465">
        <w:rPr>
          <w:rFonts w:asciiTheme="minorHAnsi" w:hAnsiTheme="minorHAnsi" w:cstheme="minorHAnsi"/>
          <w:noProof/>
          <w:color w:val="000000" w:themeColor="text1"/>
          <w:sz w:val="20"/>
          <w:szCs w:val="20"/>
          <w:lang w:eastAsia="zh-CN"/>
        </w:rPr>
        <w:t>Ministry of Sustainable Development, Climate Change and Disaster Risk Management</w:t>
      </w:r>
      <w:r w:rsidR="009B6550" w:rsidRPr="00467465">
        <w:rPr>
          <w:rFonts w:asciiTheme="minorHAnsi" w:hAnsiTheme="minorHAnsi" w:cstheme="minorHAnsi"/>
          <w:noProof/>
          <w:color w:val="000000" w:themeColor="text1"/>
          <w:sz w:val="20"/>
          <w:szCs w:val="20"/>
          <w:lang w:eastAsia="zh-CN"/>
        </w:rPr>
        <w:t xml:space="preserve"> (MFFESD)</w:t>
      </w:r>
      <w:r w:rsidR="0086137D" w:rsidRPr="00467465">
        <w:rPr>
          <w:rFonts w:asciiTheme="minorHAnsi" w:hAnsiTheme="minorHAnsi" w:cstheme="minorHAnsi"/>
          <w:noProof/>
          <w:color w:val="000000" w:themeColor="text1"/>
          <w:sz w:val="20"/>
          <w:szCs w:val="20"/>
          <w:lang w:eastAsia="zh-CN"/>
        </w:rPr>
        <w:t>.</w:t>
      </w:r>
      <w:r w:rsidR="002C5D13" w:rsidRPr="00467465">
        <w:rPr>
          <w:rFonts w:asciiTheme="minorHAnsi" w:hAnsiTheme="minorHAnsi" w:cstheme="minorHAnsi"/>
          <w:noProof/>
          <w:color w:val="000000" w:themeColor="text1"/>
          <w:sz w:val="20"/>
          <w:szCs w:val="20"/>
          <w:lang w:eastAsia="zh-CN"/>
        </w:rPr>
        <w:t xml:space="preserve"> </w:t>
      </w:r>
    </w:p>
    <w:p w14:paraId="2F6E9A85" w14:textId="77777777" w:rsidR="00562B53" w:rsidRPr="00467465" w:rsidRDefault="002C5D13" w:rsidP="00551208">
      <w:pPr>
        <w:spacing w:after="120"/>
        <w:rPr>
          <w:rFonts w:asciiTheme="minorHAnsi" w:hAnsiTheme="minorHAnsi" w:cstheme="minorHAnsi"/>
          <w:color w:val="000000" w:themeColor="text1"/>
          <w:sz w:val="20"/>
          <w:szCs w:val="20"/>
          <w:lang w:eastAsia="zh-CN"/>
        </w:rPr>
      </w:pPr>
      <w:r w:rsidRPr="00467465">
        <w:rPr>
          <w:rFonts w:asciiTheme="minorHAnsi" w:hAnsiTheme="minorHAnsi" w:cstheme="minorHAnsi"/>
          <w:color w:val="000000" w:themeColor="text1"/>
          <w:sz w:val="20"/>
          <w:szCs w:val="20"/>
          <w:lang w:eastAsia="zh-CN"/>
        </w:rPr>
        <w:t xml:space="preserve">The Implementing Partner is </w:t>
      </w:r>
      <w:r w:rsidR="00562B53" w:rsidRPr="00467465">
        <w:rPr>
          <w:rFonts w:asciiTheme="minorHAnsi" w:hAnsiTheme="minorHAnsi" w:cstheme="minorHAnsi"/>
          <w:color w:val="000000" w:themeColor="text1"/>
          <w:sz w:val="20"/>
          <w:szCs w:val="20"/>
          <w:lang w:eastAsia="zh-CN"/>
        </w:rPr>
        <w:t>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31BC1917" w14:textId="25641CD9" w:rsidR="0066010E" w:rsidRPr="00467465" w:rsidRDefault="0066010E" w:rsidP="00551208">
      <w:pPr>
        <w:spacing w:after="120"/>
        <w:rPr>
          <w:rFonts w:asciiTheme="minorHAnsi" w:hAnsiTheme="minorHAnsi" w:cstheme="minorHAnsi"/>
          <w:color w:val="000000" w:themeColor="text1"/>
          <w:sz w:val="20"/>
          <w:szCs w:val="20"/>
          <w:lang w:eastAsia="zh-CN"/>
        </w:rPr>
      </w:pPr>
      <w:r w:rsidRPr="00467465">
        <w:rPr>
          <w:rFonts w:asciiTheme="minorHAnsi" w:hAnsiTheme="minorHAnsi" w:cstheme="minorHAnsi"/>
          <w:color w:val="000000" w:themeColor="text1"/>
          <w:sz w:val="20"/>
          <w:szCs w:val="20"/>
          <w:lang w:eastAsia="zh-CN"/>
        </w:rPr>
        <w:t xml:space="preserve">The project will be implemented using National Implementation Modality (NIM). UNDP has assessed Forest Department capacity to </w:t>
      </w:r>
      <w:r w:rsidR="004C73B0" w:rsidRPr="00467465">
        <w:rPr>
          <w:rFonts w:asciiTheme="minorHAnsi" w:hAnsiTheme="minorHAnsi" w:cstheme="minorHAnsi"/>
          <w:color w:val="000000" w:themeColor="text1"/>
          <w:sz w:val="20"/>
          <w:szCs w:val="20"/>
          <w:lang w:eastAsia="zh-CN"/>
        </w:rPr>
        <w:t xml:space="preserve">carry out the functions and activities of the project using the </w:t>
      </w:r>
      <w:r w:rsidR="00682E65" w:rsidRPr="00467465">
        <w:rPr>
          <w:rFonts w:asciiTheme="minorHAnsi" w:hAnsiTheme="minorHAnsi" w:cstheme="minorHAnsi"/>
          <w:color w:val="000000" w:themeColor="text1"/>
          <w:sz w:val="20"/>
          <w:szCs w:val="20"/>
          <w:lang w:eastAsia="zh-CN"/>
        </w:rPr>
        <w:t>Harmonized Approach to Cash Transfers (</w:t>
      </w:r>
      <w:r w:rsidR="004C73B0" w:rsidRPr="00467465">
        <w:rPr>
          <w:rFonts w:asciiTheme="minorHAnsi" w:hAnsiTheme="minorHAnsi" w:cstheme="minorHAnsi"/>
          <w:color w:val="000000" w:themeColor="text1"/>
          <w:sz w:val="20"/>
          <w:szCs w:val="20"/>
          <w:lang w:eastAsia="zh-CN"/>
        </w:rPr>
        <w:t>HACT</w:t>
      </w:r>
      <w:r w:rsidR="00682E65" w:rsidRPr="00467465">
        <w:rPr>
          <w:rFonts w:asciiTheme="minorHAnsi" w:hAnsiTheme="minorHAnsi" w:cstheme="minorHAnsi"/>
          <w:color w:val="000000" w:themeColor="text1"/>
          <w:sz w:val="20"/>
          <w:szCs w:val="20"/>
          <w:lang w:eastAsia="zh-CN"/>
        </w:rPr>
        <w:t>)</w:t>
      </w:r>
      <w:r w:rsidR="004C73B0" w:rsidRPr="00467465">
        <w:rPr>
          <w:rFonts w:asciiTheme="minorHAnsi" w:hAnsiTheme="minorHAnsi" w:cstheme="minorHAnsi"/>
          <w:color w:val="000000" w:themeColor="text1"/>
          <w:sz w:val="20"/>
          <w:szCs w:val="20"/>
          <w:lang w:eastAsia="zh-CN"/>
        </w:rPr>
        <w:t xml:space="preserve"> methodology</w:t>
      </w:r>
      <w:r w:rsidR="00682E65" w:rsidRPr="00467465">
        <w:rPr>
          <w:rFonts w:asciiTheme="minorHAnsi" w:hAnsiTheme="minorHAnsi" w:cstheme="minorHAnsi"/>
          <w:color w:val="000000" w:themeColor="text1"/>
          <w:sz w:val="20"/>
          <w:szCs w:val="20"/>
          <w:lang w:eastAsia="zh-CN"/>
        </w:rPr>
        <w:t xml:space="preserve">. The HACT micro-assessment found that Government rules and procedures are in accordance with international standards and practices, allowing full accountability for use of UNDP and other donor resources. </w:t>
      </w:r>
    </w:p>
    <w:p w14:paraId="1E8DA9B5" w14:textId="77777777" w:rsidR="002C5D13" w:rsidRPr="00467465" w:rsidRDefault="002C5D13" w:rsidP="00551208">
      <w:pPr>
        <w:spacing w:after="120"/>
        <w:rPr>
          <w:rFonts w:asciiTheme="minorHAnsi" w:hAnsiTheme="minorHAnsi" w:cstheme="minorHAnsi"/>
          <w:color w:val="000000" w:themeColor="text1"/>
          <w:sz w:val="20"/>
          <w:szCs w:val="20"/>
          <w:lang w:eastAsia="zh-CN"/>
        </w:rPr>
      </w:pPr>
      <w:r w:rsidRPr="00467465">
        <w:rPr>
          <w:rFonts w:asciiTheme="minorHAnsi" w:hAnsiTheme="minorHAnsi" w:cstheme="minorHAnsi"/>
          <w:color w:val="000000" w:themeColor="text1"/>
          <w:sz w:val="20"/>
          <w:szCs w:val="20"/>
          <w:lang w:eastAsia="zh-CN"/>
        </w:rPr>
        <w:t>The Implementing Partner is responsible for</w:t>
      </w:r>
      <w:r w:rsidR="00F1544F" w:rsidRPr="00467465">
        <w:rPr>
          <w:rFonts w:asciiTheme="minorHAnsi" w:hAnsiTheme="minorHAnsi" w:cstheme="minorHAnsi"/>
          <w:color w:val="000000" w:themeColor="text1"/>
          <w:sz w:val="20"/>
          <w:szCs w:val="20"/>
          <w:lang w:eastAsia="zh-CN"/>
        </w:rPr>
        <w:t xml:space="preserve"> executing this project</w:t>
      </w:r>
      <w:r w:rsidR="00514928" w:rsidRPr="00467465">
        <w:rPr>
          <w:rFonts w:asciiTheme="minorHAnsi" w:hAnsiTheme="minorHAnsi" w:cstheme="minorHAnsi"/>
          <w:color w:val="000000" w:themeColor="text1"/>
          <w:sz w:val="20"/>
          <w:szCs w:val="20"/>
          <w:lang w:eastAsia="zh-CN"/>
        </w:rPr>
        <w:t>. Specific tasks include</w:t>
      </w:r>
      <w:r w:rsidRPr="00467465">
        <w:rPr>
          <w:rFonts w:asciiTheme="minorHAnsi" w:hAnsiTheme="minorHAnsi" w:cstheme="minorHAnsi"/>
          <w:color w:val="000000" w:themeColor="text1"/>
          <w:sz w:val="20"/>
          <w:szCs w:val="20"/>
          <w:lang w:eastAsia="zh-CN"/>
        </w:rPr>
        <w:t>:</w:t>
      </w:r>
    </w:p>
    <w:p w14:paraId="3BB4409F" w14:textId="77777777" w:rsidR="00354950" w:rsidRPr="00467465" w:rsidRDefault="00AD6929" w:rsidP="00551208">
      <w:pPr>
        <w:numPr>
          <w:ilvl w:val="0"/>
          <w:numId w:val="12"/>
        </w:num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Project planning, coordination, management, monitoring</w:t>
      </w:r>
      <w:r w:rsidR="007E56BC" w:rsidRPr="00467465">
        <w:rPr>
          <w:rFonts w:asciiTheme="minorHAnsi" w:hAnsiTheme="minorHAnsi" w:cstheme="minorHAnsi"/>
          <w:color w:val="000000" w:themeColor="text1"/>
          <w:sz w:val="20"/>
          <w:szCs w:val="20"/>
        </w:rPr>
        <w:t>, evaluation</w:t>
      </w:r>
      <w:r w:rsidRPr="00467465">
        <w:rPr>
          <w:rFonts w:asciiTheme="minorHAnsi" w:hAnsiTheme="minorHAnsi" w:cstheme="minorHAnsi"/>
          <w:color w:val="000000" w:themeColor="text1"/>
          <w:sz w:val="20"/>
          <w:szCs w:val="20"/>
        </w:rPr>
        <w:t xml:space="preserve"> and reporting</w:t>
      </w:r>
      <w:r w:rsidR="002C72D1" w:rsidRPr="00467465">
        <w:rPr>
          <w:rFonts w:asciiTheme="minorHAnsi" w:hAnsiTheme="minorHAnsi" w:cstheme="minorHAnsi"/>
          <w:color w:val="000000" w:themeColor="text1"/>
          <w:sz w:val="20"/>
          <w:szCs w:val="20"/>
        </w:rPr>
        <w:t xml:space="preserve">.  This </w:t>
      </w:r>
      <w:r w:rsidR="00354950" w:rsidRPr="00467465">
        <w:rPr>
          <w:rFonts w:asciiTheme="minorHAnsi" w:hAnsiTheme="minorHAnsi" w:cstheme="minorHAnsi"/>
          <w:color w:val="000000" w:themeColor="text1"/>
          <w:sz w:val="20"/>
          <w:szCs w:val="20"/>
        </w:rPr>
        <w:t xml:space="preserve">includes providing all required information and data necessary for timely, comprehensive and evidence-based project reporting, including results and financial data, as necessary. The Implementing Partner will strive to ensure project-level M&amp;E is undertaken by national </w:t>
      </w:r>
      <w:r w:rsidR="00562B53" w:rsidRPr="00467465">
        <w:rPr>
          <w:rFonts w:asciiTheme="minorHAnsi" w:hAnsiTheme="minorHAnsi" w:cstheme="minorHAnsi"/>
          <w:color w:val="000000" w:themeColor="text1"/>
          <w:sz w:val="20"/>
          <w:szCs w:val="20"/>
        </w:rPr>
        <w:t>institutes and</w:t>
      </w:r>
      <w:r w:rsidR="00354950" w:rsidRPr="00467465">
        <w:rPr>
          <w:rFonts w:asciiTheme="minorHAnsi" w:hAnsiTheme="minorHAnsi" w:cstheme="minorHAnsi"/>
          <w:color w:val="000000" w:themeColor="text1"/>
          <w:sz w:val="20"/>
          <w:szCs w:val="20"/>
        </w:rPr>
        <w:t xml:space="preserve"> is aligned with national systems so that the data used and generated by the project supports national systems. </w:t>
      </w:r>
    </w:p>
    <w:p w14:paraId="0D1FF2A0" w14:textId="77777777" w:rsidR="00CF10D8" w:rsidRPr="00467465" w:rsidRDefault="00CF10D8"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Risk management as outlined in this Project Document;</w:t>
      </w:r>
    </w:p>
    <w:p w14:paraId="1DAB95F4" w14:textId="77777777" w:rsidR="00AD6929" w:rsidRPr="00467465" w:rsidRDefault="00AD6929"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Procurement of goods and services, including human resources</w:t>
      </w:r>
      <w:r w:rsidR="001540FE" w:rsidRPr="00467465">
        <w:rPr>
          <w:rFonts w:cstheme="minorHAnsi"/>
          <w:color w:val="000000" w:themeColor="text1"/>
          <w:sz w:val="20"/>
          <w:szCs w:val="20"/>
        </w:rPr>
        <w:t>;</w:t>
      </w:r>
    </w:p>
    <w:p w14:paraId="5AA48376" w14:textId="77777777" w:rsidR="00AD6929" w:rsidRPr="00467465" w:rsidRDefault="00AD6929"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 xml:space="preserve">Financial management, </w:t>
      </w:r>
      <w:r w:rsidR="001540FE" w:rsidRPr="00467465">
        <w:rPr>
          <w:rFonts w:cstheme="minorHAnsi"/>
          <w:color w:val="000000" w:themeColor="text1"/>
          <w:sz w:val="20"/>
          <w:szCs w:val="20"/>
        </w:rPr>
        <w:t>including overseeing financial expenditures against project budgets;</w:t>
      </w:r>
    </w:p>
    <w:p w14:paraId="74542D31" w14:textId="77777777" w:rsidR="002C5D13" w:rsidRPr="00467465" w:rsidRDefault="002C5D13"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Approving and signing the multiyear workplan;</w:t>
      </w:r>
    </w:p>
    <w:p w14:paraId="5C569D25" w14:textId="77777777" w:rsidR="002C5D13" w:rsidRPr="00467465" w:rsidRDefault="002C5D13"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Approving and signing the combined delivery report at the end of the year; and,</w:t>
      </w:r>
    </w:p>
    <w:p w14:paraId="01D78776" w14:textId="77777777" w:rsidR="002C5D13" w:rsidRPr="00467465" w:rsidRDefault="002C5D13" w:rsidP="00551208">
      <w:pPr>
        <w:pStyle w:val="ListParagraph"/>
        <w:numPr>
          <w:ilvl w:val="0"/>
          <w:numId w:val="12"/>
        </w:numPr>
        <w:spacing w:after="120"/>
        <w:rPr>
          <w:rFonts w:cstheme="minorHAnsi"/>
          <w:color w:val="000000" w:themeColor="text1"/>
          <w:sz w:val="20"/>
          <w:szCs w:val="20"/>
        </w:rPr>
      </w:pPr>
      <w:r w:rsidRPr="00467465">
        <w:rPr>
          <w:rFonts w:cstheme="minorHAnsi"/>
          <w:color w:val="000000" w:themeColor="text1"/>
          <w:sz w:val="20"/>
          <w:szCs w:val="20"/>
        </w:rPr>
        <w:t>Signing the financial report or the funding authorization and certificate of expenditures.</w:t>
      </w:r>
    </w:p>
    <w:p w14:paraId="44746660" w14:textId="77777777" w:rsidR="00354950" w:rsidRPr="00467465" w:rsidRDefault="00354950" w:rsidP="00551208">
      <w:pPr>
        <w:rPr>
          <w:rFonts w:asciiTheme="minorHAnsi" w:hAnsiTheme="minorHAnsi" w:cstheme="minorHAnsi"/>
          <w:noProof/>
          <w:color w:val="000000" w:themeColor="text1"/>
          <w:sz w:val="20"/>
          <w:szCs w:val="20"/>
          <w:lang w:eastAsia="zh-CN"/>
        </w:rPr>
      </w:pPr>
    </w:p>
    <w:p w14:paraId="15F8BD58" w14:textId="7C585025" w:rsidR="009B6550" w:rsidRPr="00467465" w:rsidRDefault="00CB71EF"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Forest Department will </w:t>
      </w:r>
      <w:r w:rsidR="009B6550" w:rsidRPr="00467465">
        <w:rPr>
          <w:rFonts w:asciiTheme="minorHAnsi" w:hAnsiTheme="minorHAnsi" w:cstheme="minorHAnsi"/>
          <w:color w:val="000000" w:themeColor="text1"/>
          <w:sz w:val="20"/>
          <w:szCs w:val="20"/>
        </w:rPr>
        <w:t xml:space="preserve">be supported in its implementation by the entities </w:t>
      </w:r>
      <w:r w:rsidR="00D36D58" w:rsidRPr="00467465">
        <w:rPr>
          <w:rFonts w:asciiTheme="minorHAnsi" w:hAnsiTheme="minorHAnsi" w:cstheme="minorHAnsi"/>
          <w:color w:val="000000" w:themeColor="text1"/>
          <w:sz w:val="20"/>
          <w:szCs w:val="20"/>
        </w:rPr>
        <w:t>described</w:t>
      </w:r>
      <w:r w:rsidR="009B6550" w:rsidRPr="00467465">
        <w:rPr>
          <w:rFonts w:asciiTheme="minorHAnsi" w:hAnsiTheme="minorHAnsi" w:cstheme="minorHAnsi"/>
          <w:color w:val="000000" w:themeColor="text1"/>
          <w:sz w:val="20"/>
          <w:szCs w:val="20"/>
        </w:rPr>
        <w:t xml:space="preserve"> below</w:t>
      </w:r>
      <w:r w:rsidR="009B6550" w:rsidRPr="00467465">
        <w:rPr>
          <w:rStyle w:val="FootnoteReference"/>
          <w:rFonts w:asciiTheme="minorHAnsi" w:hAnsiTheme="minorHAnsi" w:cstheme="minorHAnsi"/>
          <w:color w:val="000000" w:themeColor="text1"/>
          <w:szCs w:val="20"/>
        </w:rPr>
        <w:footnoteReference w:id="15"/>
      </w:r>
      <w:r w:rsidR="009B6550" w:rsidRPr="00467465">
        <w:rPr>
          <w:rFonts w:asciiTheme="minorHAnsi" w:hAnsiTheme="minorHAnsi" w:cstheme="minorHAnsi"/>
          <w:color w:val="000000" w:themeColor="text1"/>
          <w:sz w:val="20"/>
          <w:szCs w:val="20"/>
        </w:rPr>
        <w:t>:</w:t>
      </w:r>
    </w:p>
    <w:p w14:paraId="111989BA" w14:textId="5F8B5938" w:rsidR="00796FDD" w:rsidRPr="00467465" w:rsidRDefault="00796FDD"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t>Panthera</w:t>
      </w:r>
      <w:r w:rsidRPr="00467465">
        <w:rPr>
          <w:rFonts w:cstheme="minorHAnsi"/>
          <w:color w:val="000000" w:themeColor="text1"/>
          <w:sz w:val="20"/>
          <w:szCs w:val="20"/>
        </w:rPr>
        <w:t xml:space="preserve">: Panthera </w:t>
      </w:r>
      <w:r w:rsidRPr="00467465">
        <w:rPr>
          <w:rFonts w:cstheme="minorHAnsi"/>
          <w:color w:val="000000" w:themeColor="text1"/>
          <w:sz w:val="20"/>
          <w:szCs w:val="20"/>
          <w:lang w:val="en-GB"/>
        </w:rPr>
        <w:t xml:space="preserve">is an international, non-governmental organization focused on the global preservation and management of wild cat species. </w:t>
      </w:r>
      <w:r w:rsidRPr="00467465">
        <w:rPr>
          <w:rFonts w:cstheme="minorHAnsi"/>
          <w:color w:val="000000" w:themeColor="text1"/>
          <w:sz w:val="20"/>
          <w:szCs w:val="20"/>
          <w:shd w:val="clear" w:color="auto" w:fill="FFFFFF"/>
        </w:rPr>
        <w:t xml:space="preserve">Panthera’s work in Belize is focused primarily on the jaguar, maintaining healthy prey populations and jaguar range connectivity, primarily through reducing jaguar conflict with livestock growers. </w:t>
      </w:r>
      <w:r w:rsidRPr="00467465">
        <w:rPr>
          <w:rFonts w:cstheme="minorHAnsi"/>
          <w:color w:val="000000" w:themeColor="text1"/>
          <w:sz w:val="20"/>
          <w:szCs w:val="20"/>
          <w:lang w:val="en-GB"/>
        </w:rPr>
        <w:t xml:space="preserve">Panthera is based in Mayflower Bocawina National Park, Belize. Panthera will play a key role, working with the Forestry Department, </w:t>
      </w:r>
      <w:r w:rsidR="009B6550" w:rsidRPr="00467465">
        <w:rPr>
          <w:rFonts w:cstheme="minorHAnsi"/>
          <w:color w:val="000000" w:themeColor="text1"/>
          <w:sz w:val="20"/>
          <w:szCs w:val="20"/>
          <w:lang w:val="en-GB"/>
        </w:rPr>
        <w:t xml:space="preserve">in the provision of technical guidance in the implementation of </w:t>
      </w:r>
      <w:r w:rsidRPr="00467465">
        <w:rPr>
          <w:rFonts w:cstheme="minorHAnsi"/>
          <w:color w:val="000000" w:themeColor="text1"/>
          <w:sz w:val="20"/>
          <w:szCs w:val="20"/>
          <w:lang w:val="en-GB"/>
        </w:rPr>
        <w:t xml:space="preserve">component 1 for development of the Belize wildlife monitoring network and application in the central corridor. </w:t>
      </w:r>
    </w:p>
    <w:p w14:paraId="1BC55593" w14:textId="3F1240CC" w:rsidR="00796FDD" w:rsidRPr="00467465" w:rsidRDefault="00796FDD"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t>Corozal Sustainable Future Initiative (CSFI</w:t>
      </w:r>
      <w:r w:rsidRPr="00467465">
        <w:rPr>
          <w:rFonts w:cstheme="minorHAnsi"/>
          <w:color w:val="000000" w:themeColor="text1"/>
          <w:sz w:val="20"/>
          <w:szCs w:val="20"/>
        </w:rPr>
        <w:t>):</w:t>
      </w:r>
      <w:r w:rsidRPr="00467465">
        <w:rPr>
          <w:rFonts w:cstheme="minorHAnsi"/>
          <w:bCs/>
          <w:color w:val="000000" w:themeColor="text1"/>
          <w:sz w:val="20"/>
          <w:szCs w:val="20"/>
        </w:rPr>
        <w:t xml:space="preserve"> CSFI is the Government’s primary partner in managing the Northern Biological Corridor, which is in the process of being reshaped as a protected area. In partnership with the Forestry Department, CSFI will spearhead work to establish a response team for wildlife – jaguar conflict. It will also support the project’s efforts to engage with local communities in the development of wildlife-friendly economic activities. </w:t>
      </w:r>
      <w:r w:rsidR="00CF704F" w:rsidRPr="00467465">
        <w:rPr>
          <w:rFonts w:cstheme="minorHAnsi"/>
          <w:bCs/>
          <w:color w:val="000000" w:themeColor="text1"/>
          <w:sz w:val="20"/>
          <w:szCs w:val="20"/>
        </w:rPr>
        <w:t xml:space="preserve">CSFI will both provide technical backstopping for the implementation of Component 2 and will be directly responsible for the implementation of USD </w:t>
      </w:r>
      <w:r w:rsidR="008C03FD" w:rsidRPr="00467465">
        <w:rPr>
          <w:rFonts w:cstheme="minorHAnsi"/>
          <w:bCs/>
          <w:color w:val="000000" w:themeColor="text1"/>
          <w:sz w:val="20"/>
          <w:szCs w:val="20"/>
        </w:rPr>
        <w:t>244,213</w:t>
      </w:r>
      <w:r w:rsidR="00CF704F" w:rsidRPr="00467465">
        <w:rPr>
          <w:rFonts w:cstheme="minorHAnsi"/>
          <w:bCs/>
          <w:color w:val="000000" w:themeColor="text1"/>
          <w:sz w:val="20"/>
          <w:szCs w:val="20"/>
        </w:rPr>
        <w:t>.</w:t>
      </w:r>
    </w:p>
    <w:p w14:paraId="7C70BA4C" w14:textId="0D2A33CC" w:rsidR="00796FDD" w:rsidRPr="00467465" w:rsidRDefault="00796FDD" w:rsidP="00C21375">
      <w:pPr>
        <w:pStyle w:val="ListParagraph"/>
        <w:numPr>
          <w:ilvl w:val="0"/>
          <w:numId w:val="75"/>
        </w:numPr>
        <w:spacing w:after="120"/>
        <w:ind w:left="540" w:hanging="540"/>
        <w:rPr>
          <w:rFonts w:cstheme="minorHAnsi"/>
          <w:color w:val="000000" w:themeColor="text1"/>
          <w:sz w:val="20"/>
          <w:szCs w:val="20"/>
        </w:rPr>
      </w:pPr>
      <w:r w:rsidRPr="00467465">
        <w:rPr>
          <w:rFonts w:cstheme="minorHAnsi"/>
          <w:color w:val="000000" w:themeColor="text1"/>
          <w:sz w:val="20"/>
          <w:szCs w:val="20"/>
          <w:u w:val="single"/>
        </w:rPr>
        <w:lastRenderedPageBreak/>
        <w:t>Ya’axche Conservation Trust (YCT)</w:t>
      </w:r>
      <w:r w:rsidRPr="00467465">
        <w:rPr>
          <w:rFonts w:cstheme="minorHAnsi"/>
          <w:color w:val="000000" w:themeColor="text1"/>
          <w:sz w:val="20"/>
          <w:szCs w:val="20"/>
        </w:rPr>
        <w:t>: YCT will play a central role, in association with the Forestry Department, as responsible party under Component 3. YCT has a consistent, long-term presence in the southern corridor where activities related to sustainable hunting will take place. It has experience implementing similar projects in this area and strong relationships with the area’s indigenous communities. Its Board of Directors includes representatives of the indigenous communities.</w:t>
      </w:r>
      <w:r w:rsidR="00CF704F" w:rsidRPr="00467465">
        <w:rPr>
          <w:rFonts w:cstheme="minorHAnsi"/>
          <w:color w:val="000000" w:themeColor="text1"/>
          <w:sz w:val="20"/>
          <w:szCs w:val="20"/>
        </w:rPr>
        <w:t xml:space="preserve"> </w:t>
      </w:r>
      <w:r w:rsidR="00CF704F" w:rsidRPr="00467465">
        <w:rPr>
          <w:rFonts w:cstheme="minorHAnsi"/>
          <w:bCs/>
          <w:color w:val="000000" w:themeColor="text1"/>
          <w:sz w:val="20"/>
          <w:szCs w:val="20"/>
        </w:rPr>
        <w:t xml:space="preserve">Ya’axche will both provide technical backstopping for the implementation of Component 3 and will be directly responsible for the implementation of USD </w:t>
      </w:r>
      <w:r w:rsidR="000027E6" w:rsidRPr="00467465">
        <w:rPr>
          <w:rFonts w:cstheme="minorHAnsi"/>
          <w:bCs/>
          <w:color w:val="000000" w:themeColor="text1"/>
          <w:sz w:val="20"/>
          <w:szCs w:val="20"/>
        </w:rPr>
        <w:t>155,213</w:t>
      </w:r>
      <w:r w:rsidR="00CF704F" w:rsidRPr="00467465">
        <w:rPr>
          <w:rFonts w:cstheme="minorHAnsi"/>
          <w:bCs/>
          <w:color w:val="000000" w:themeColor="text1"/>
          <w:sz w:val="20"/>
          <w:szCs w:val="20"/>
        </w:rPr>
        <w:t>.</w:t>
      </w:r>
    </w:p>
    <w:p w14:paraId="470BFE24" w14:textId="1D66D1C4" w:rsidR="00604B1F" w:rsidRPr="00467465" w:rsidRDefault="00323E52" w:rsidP="00551208">
      <w:pPr>
        <w:rPr>
          <w:rFonts w:asciiTheme="minorHAnsi" w:hAnsiTheme="minorHAnsi" w:cstheme="minorHAnsi"/>
          <w:noProof/>
          <w:color w:val="000000" w:themeColor="text1"/>
          <w:sz w:val="20"/>
          <w:szCs w:val="20"/>
          <w:lang w:eastAsia="zh-CN"/>
        </w:rPr>
      </w:pPr>
      <w:r w:rsidRPr="00467465">
        <w:rPr>
          <w:rFonts w:asciiTheme="minorHAnsi" w:hAnsiTheme="minorHAnsi" w:cstheme="minorHAnsi"/>
          <w:noProof/>
          <w:color w:val="000000" w:themeColor="text1"/>
          <w:sz w:val="20"/>
          <w:szCs w:val="20"/>
          <w:lang w:eastAsia="zh-CN"/>
        </w:rPr>
        <w:t xml:space="preserve">The above </w:t>
      </w:r>
      <w:r w:rsidR="00DF51DC" w:rsidRPr="00467465">
        <w:rPr>
          <w:rFonts w:asciiTheme="minorHAnsi" w:hAnsiTheme="minorHAnsi" w:cstheme="minorHAnsi"/>
          <w:noProof/>
          <w:color w:val="000000" w:themeColor="text1"/>
          <w:sz w:val="20"/>
          <w:szCs w:val="20"/>
          <w:lang w:eastAsia="zh-CN"/>
        </w:rPr>
        <w:t>stated non</w:t>
      </w:r>
      <w:r w:rsidR="000027E6" w:rsidRPr="00467465">
        <w:rPr>
          <w:rFonts w:asciiTheme="minorHAnsi" w:hAnsiTheme="minorHAnsi" w:cstheme="minorHAnsi"/>
          <w:noProof/>
          <w:color w:val="000000" w:themeColor="text1"/>
          <w:sz w:val="20"/>
          <w:szCs w:val="20"/>
          <w:lang w:eastAsia="zh-CN"/>
        </w:rPr>
        <w:t>-</w:t>
      </w:r>
      <w:r w:rsidR="00DF51DC" w:rsidRPr="00467465">
        <w:rPr>
          <w:rFonts w:asciiTheme="minorHAnsi" w:hAnsiTheme="minorHAnsi" w:cstheme="minorHAnsi"/>
          <w:noProof/>
          <w:color w:val="000000" w:themeColor="text1"/>
          <w:sz w:val="20"/>
          <w:szCs w:val="20"/>
          <w:lang w:eastAsia="zh-CN"/>
        </w:rPr>
        <w:t>governmental entities are r</w:t>
      </w:r>
      <w:r w:rsidRPr="00467465">
        <w:rPr>
          <w:rFonts w:asciiTheme="minorHAnsi" w:hAnsiTheme="minorHAnsi" w:cstheme="minorHAnsi"/>
          <w:noProof/>
          <w:color w:val="000000" w:themeColor="text1"/>
          <w:sz w:val="20"/>
          <w:szCs w:val="20"/>
          <w:lang w:eastAsia="zh-CN"/>
        </w:rPr>
        <w:t>esponsible for budgets less than US$300,000, therefore no HACT assessments have been prepared for them.</w:t>
      </w:r>
      <w:r w:rsidR="00DF51DC" w:rsidRPr="00467465">
        <w:rPr>
          <w:rFonts w:asciiTheme="minorHAnsi" w:hAnsiTheme="minorHAnsi" w:cstheme="minorHAnsi"/>
          <w:noProof/>
          <w:color w:val="000000" w:themeColor="text1"/>
          <w:sz w:val="20"/>
          <w:szCs w:val="20"/>
          <w:lang w:eastAsia="zh-CN"/>
        </w:rPr>
        <w:t xml:space="preserve"> The entities were subjected to the CSO Capacity Assessments as a part of the stakeholder engagement process</w:t>
      </w:r>
      <w:r w:rsidR="000027E6" w:rsidRPr="00467465">
        <w:rPr>
          <w:rFonts w:asciiTheme="minorHAnsi" w:hAnsiTheme="minorHAnsi" w:cstheme="minorHAnsi"/>
          <w:noProof/>
          <w:color w:val="000000" w:themeColor="text1"/>
          <w:sz w:val="20"/>
          <w:szCs w:val="20"/>
          <w:lang w:eastAsia="zh-CN"/>
        </w:rPr>
        <w:t xml:space="preserve"> (see Annex </w:t>
      </w:r>
      <w:r w:rsidR="00355D49" w:rsidRPr="00467465">
        <w:rPr>
          <w:rFonts w:asciiTheme="minorHAnsi" w:hAnsiTheme="minorHAnsi" w:cstheme="minorHAnsi"/>
          <w:noProof/>
          <w:color w:val="000000" w:themeColor="text1"/>
          <w:sz w:val="20"/>
          <w:szCs w:val="20"/>
          <w:lang w:eastAsia="zh-CN"/>
        </w:rPr>
        <w:t>15</w:t>
      </w:r>
      <w:r w:rsidR="000027E6" w:rsidRPr="00467465">
        <w:rPr>
          <w:rFonts w:asciiTheme="minorHAnsi" w:hAnsiTheme="minorHAnsi" w:cstheme="minorHAnsi"/>
          <w:noProof/>
          <w:color w:val="000000" w:themeColor="text1"/>
          <w:sz w:val="20"/>
          <w:szCs w:val="20"/>
          <w:lang w:eastAsia="zh-CN"/>
        </w:rPr>
        <w:t>, Capacity Assessment Report)</w:t>
      </w:r>
      <w:r w:rsidR="00DF51DC" w:rsidRPr="00467465">
        <w:rPr>
          <w:rFonts w:asciiTheme="minorHAnsi" w:hAnsiTheme="minorHAnsi" w:cstheme="minorHAnsi"/>
          <w:noProof/>
          <w:color w:val="000000" w:themeColor="text1"/>
          <w:sz w:val="20"/>
          <w:szCs w:val="20"/>
          <w:lang w:eastAsia="zh-CN"/>
        </w:rPr>
        <w:t xml:space="preserve">.  </w:t>
      </w:r>
    </w:p>
    <w:p w14:paraId="456F35AC" w14:textId="77777777" w:rsidR="00323E52" w:rsidRPr="00467465" w:rsidRDefault="00323E52" w:rsidP="00551208">
      <w:pPr>
        <w:rPr>
          <w:rFonts w:asciiTheme="minorHAnsi" w:hAnsiTheme="minorHAnsi" w:cstheme="minorHAnsi"/>
          <w:noProof/>
          <w:color w:val="000000" w:themeColor="text1"/>
          <w:sz w:val="20"/>
          <w:szCs w:val="20"/>
          <w:lang w:eastAsia="zh-CN"/>
        </w:rPr>
      </w:pPr>
    </w:p>
    <w:p w14:paraId="4D68E474" w14:textId="79E6955C" w:rsidR="0086137D" w:rsidRPr="00467465" w:rsidRDefault="006312F3" w:rsidP="00551208">
      <w:pPr>
        <w:tabs>
          <w:tab w:val="left" w:pos="3719"/>
        </w:tabs>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P</w:t>
      </w:r>
      <w:r w:rsidR="00604B1F" w:rsidRPr="00467465">
        <w:rPr>
          <w:rFonts w:asciiTheme="minorHAnsi" w:hAnsiTheme="minorHAnsi" w:cstheme="minorHAnsi"/>
          <w:color w:val="000000" w:themeColor="text1"/>
          <w:sz w:val="20"/>
          <w:szCs w:val="20"/>
          <w:u w:val="single"/>
        </w:rPr>
        <w:t xml:space="preserve">roject </w:t>
      </w:r>
      <w:r w:rsidRPr="00467465">
        <w:rPr>
          <w:rFonts w:asciiTheme="minorHAnsi" w:hAnsiTheme="minorHAnsi" w:cstheme="minorHAnsi"/>
          <w:color w:val="000000" w:themeColor="text1"/>
          <w:sz w:val="20"/>
          <w:szCs w:val="20"/>
          <w:u w:val="single"/>
        </w:rPr>
        <w:t xml:space="preserve">stakeholders and </w:t>
      </w:r>
      <w:r w:rsidR="00604B1F" w:rsidRPr="00467465">
        <w:rPr>
          <w:rFonts w:asciiTheme="minorHAnsi" w:hAnsiTheme="minorHAnsi" w:cstheme="minorHAnsi"/>
          <w:color w:val="000000" w:themeColor="text1"/>
          <w:sz w:val="20"/>
          <w:szCs w:val="20"/>
          <w:u w:val="single"/>
        </w:rPr>
        <w:t>target groups</w:t>
      </w:r>
      <w:r w:rsidR="00604B1F" w:rsidRPr="00467465">
        <w:rPr>
          <w:rFonts w:asciiTheme="minorHAnsi" w:hAnsiTheme="minorHAnsi" w:cstheme="minorHAnsi"/>
          <w:color w:val="000000" w:themeColor="text1"/>
          <w:sz w:val="20"/>
          <w:szCs w:val="20"/>
        </w:rPr>
        <w:t xml:space="preserve">: </w:t>
      </w:r>
      <w:r w:rsidR="00584DBB" w:rsidRPr="00467465">
        <w:rPr>
          <w:rFonts w:asciiTheme="minorHAnsi" w:hAnsiTheme="minorHAnsi" w:cstheme="minorHAnsi"/>
          <w:color w:val="000000" w:themeColor="text1"/>
          <w:sz w:val="20"/>
          <w:szCs w:val="20"/>
        </w:rPr>
        <w:t xml:space="preserve">The project will establish an advisory mechanism through which </w:t>
      </w:r>
      <w:r w:rsidR="00C57F6B" w:rsidRPr="00467465">
        <w:rPr>
          <w:rFonts w:asciiTheme="minorHAnsi" w:hAnsiTheme="minorHAnsi" w:cstheme="minorHAnsi"/>
          <w:color w:val="000000" w:themeColor="text1"/>
          <w:sz w:val="20"/>
          <w:szCs w:val="20"/>
        </w:rPr>
        <w:t xml:space="preserve">ten organizations not directly participating as members of the Project Board will have a voice in project decision making (see Figure 3 below). This advisory support will be provided on an ad hoc basis as well as through semi-annual consultation meetings. </w:t>
      </w:r>
      <w:r w:rsidR="00584DBB" w:rsidRPr="00467465">
        <w:rPr>
          <w:rFonts w:asciiTheme="minorHAnsi" w:hAnsiTheme="minorHAnsi" w:cstheme="minorHAnsi"/>
          <w:color w:val="000000" w:themeColor="text1"/>
          <w:sz w:val="20"/>
          <w:szCs w:val="20"/>
        </w:rPr>
        <w:tab/>
      </w:r>
    </w:p>
    <w:p w14:paraId="4862BAA9" w14:textId="77777777" w:rsidR="009A5D22" w:rsidRPr="00467465" w:rsidRDefault="009A5D22" w:rsidP="00551208">
      <w:pPr>
        <w:rPr>
          <w:rFonts w:asciiTheme="minorHAnsi" w:hAnsiTheme="minorHAnsi" w:cstheme="minorHAnsi"/>
          <w:color w:val="000000" w:themeColor="text1"/>
          <w:sz w:val="20"/>
          <w:szCs w:val="20"/>
        </w:rPr>
      </w:pPr>
    </w:p>
    <w:p w14:paraId="0E9FAF6D" w14:textId="31C08B5A" w:rsidR="006312F3" w:rsidRPr="00467465" w:rsidRDefault="006312F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UNDP:</w:t>
      </w:r>
      <w:r w:rsidRPr="00467465">
        <w:rPr>
          <w:rFonts w:asciiTheme="minorHAnsi" w:hAnsiTheme="minorHAnsi" w:cstheme="minorHAnsi"/>
          <w:color w:val="000000" w:themeColor="text1"/>
          <w:sz w:val="20"/>
          <w:szCs w:val="20"/>
        </w:rPr>
        <w:t xml:space="preserve"> UNDP is accountable to the GEF for the implementation </w:t>
      </w:r>
      <w:r w:rsidR="00DF51DC" w:rsidRPr="00467465">
        <w:rPr>
          <w:rFonts w:asciiTheme="minorHAnsi" w:hAnsiTheme="minorHAnsi" w:cstheme="minorHAnsi"/>
          <w:color w:val="000000" w:themeColor="text1"/>
          <w:sz w:val="20"/>
          <w:szCs w:val="20"/>
        </w:rPr>
        <w:t xml:space="preserve">and financial oversight </w:t>
      </w:r>
      <w:r w:rsidRPr="00467465">
        <w:rPr>
          <w:rFonts w:asciiTheme="minorHAnsi" w:hAnsiTheme="minorHAnsi" w:cstheme="minorHAnsi"/>
          <w:color w:val="000000" w:themeColor="text1"/>
          <w:sz w:val="20"/>
          <w:szCs w:val="20"/>
        </w:rPr>
        <w:t xml:space="preserve">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w:t>
      </w:r>
      <w:r w:rsidR="00587ED4" w:rsidRPr="00467465">
        <w:rPr>
          <w:rFonts w:asciiTheme="minorHAnsi" w:hAnsiTheme="minorHAnsi" w:cstheme="minorHAnsi"/>
          <w:color w:val="000000" w:themeColor="text1"/>
          <w:sz w:val="20"/>
          <w:szCs w:val="20"/>
        </w:rPr>
        <w:t xml:space="preserve">also </w:t>
      </w:r>
      <w:r w:rsidRPr="00467465">
        <w:rPr>
          <w:rFonts w:asciiTheme="minorHAnsi" w:hAnsiTheme="minorHAnsi" w:cstheme="minorHAnsi"/>
          <w:color w:val="000000" w:themeColor="text1"/>
          <w:sz w:val="20"/>
          <w:szCs w:val="20"/>
        </w:rPr>
        <w:t xml:space="preserve">responsible for the Project Assurance role of the Project Board/Steering Committee.  </w:t>
      </w:r>
    </w:p>
    <w:p w14:paraId="1F19ADC2" w14:textId="77777777" w:rsidR="006312F3" w:rsidRPr="00467465" w:rsidRDefault="006312F3" w:rsidP="00551208">
      <w:pPr>
        <w:rPr>
          <w:rFonts w:asciiTheme="minorHAnsi" w:hAnsiTheme="minorHAnsi" w:cstheme="minorHAnsi"/>
          <w:i/>
          <w:color w:val="000000" w:themeColor="text1"/>
          <w:sz w:val="20"/>
          <w:szCs w:val="20"/>
        </w:rPr>
      </w:pPr>
    </w:p>
    <w:p w14:paraId="218EC7B8" w14:textId="77777777" w:rsidR="00FE131E" w:rsidRPr="00467465" w:rsidRDefault="00FE131E" w:rsidP="00551208">
      <w:pPr>
        <w:pStyle w:val="ListParagraph"/>
        <w:rPr>
          <w:rStyle w:val="BookTitle"/>
          <w:rFonts w:cstheme="minorHAnsi"/>
          <w:color w:val="000000" w:themeColor="text1"/>
        </w:rPr>
      </w:pPr>
    </w:p>
    <w:p w14:paraId="7E7A91F8" w14:textId="6A831011" w:rsidR="002C5D13" w:rsidRPr="00467465" w:rsidRDefault="004E278C" w:rsidP="00551208">
      <w:pPr>
        <w:pStyle w:val="TOCHeading"/>
        <w:jc w:val="left"/>
        <w:rPr>
          <w:rFonts w:cstheme="minorHAnsi"/>
          <w:color w:val="000000" w:themeColor="text1"/>
        </w:rPr>
      </w:pPr>
      <w:bookmarkStart w:id="93" w:name="_Toc447459462"/>
      <w:bookmarkStart w:id="94" w:name="_Toc447459498"/>
      <w:bookmarkStart w:id="95" w:name="_Toc447459666"/>
      <w:bookmarkStart w:id="96" w:name="_Toc447463220"/>
      <w:bookmarkStart w:id="97" w:name="_Toc447463307"/>
      <w:bookmarkStart w:id="98" w:name="_Toc447463402"/>
      <w:bookmarkStart w:id="99" w:name="_Toc462603703"/>
      <w:r w:rsidRPr="00467465">
        <w:rPr>
          <w:rFonts w:cstheme="minorHAnsi"/>
          <w:color w:val="000000" w:themeColor="text1"/>
        </w:rPr>
        <w:t xml:space="preserve">Figure 3: </w:t>
      </w:r>
      <w:r w:rsidR="0042237F" w:rsidRPr="00467465">
        <w:rPr>
          <w:rFonts w:cstheme="minorHAnsi"/>
          <w:color w:val="000000" w:themeColor="text1"/>
        </w:rPr>
        <w:t>Proj</w:t>
      </w:r>
      <w:r w:rsidR="002C5D13" w:rsidRPr="00467465">
        <w:rPr>
          <w:rFonts w:cstheme="minorHAnsi"/>
          <w:color w:val="000000" w:themeColor="text1"/>
        </w:rPr>
        <w:t>ect organi</w:t>
      </w:r>
      <w:r w:rsidR="00814990" w:rsidRPr="00467465">
        <w:rPr>
          <w:rFonts w:cstheme="minorHAnsi"/>
          <w:color w:val="000000" w:themeColor="text1"/>
        </w:rPr>
        <w:t>z</w:t>
      </w:r>
      <w:r w:rsidR="002C5D13" w:rsidRPr="00467465">
        <w:rPr>
          <w:rFonts w:cstheme="minorHAnsi"/>
          <w:color w:val="000000" w:themeColor="text1"/>
        </w:rPr>
        <w:t>ation</w:t>
      </w:r>
      <w:r w:rsidR="00814990" w:rsidRPr="00467465">
        <w:rPr>
          <w:rFonts w:cstheme="minorHAnsi"/>
          <w:color w:val="000000" w:themeColor="text1"/>
        </w:rPr>
        <w:t>al</w:t>
      </w:r>
      <w:r w:rsidR="002C5D13" w:rsidRPr="00467465">
        <w:rPr>
          <w:rFonts w:cstheme="minorHAnsi"/>
          <w:color w:val="000000" w:themeColor="text1"/>
        </w:rPr>
        <w:t xml:space="preserve"> structure</w:t>
      </w:r>
      <w:bookmarkEnd w:id="93"/>
      <w:bookmarkEnd w:id="94"/>
      <w:bookmarkEnd w:id="95"/>
      <w:bookmarkEnd w:id="96"/>
      <w:bookmarkEnd w:id="97"/>
      <w:bookmarkEnd w:id="98"/>
      <w:bookmarkEnd w:id="99"/>
    </w:p>
    <w:p w14:paraId="410C5795" w14:textId="012D4EDE" w:rsidR="008374B2" w:rsidRPr="00467465" w:rsidRDefault="008374B2" w:rsidP="008374B2">
      <w:r w:rsidRPr="00467465">
        <w:rPr>
          <w:noProof/>
        </w:rPr>
        <mc:AlternateContent>
          <mc:Choice Requires="wpc">
            <w:drawing>
              <wp:inline distT="0" distB="0" distL="0" distR="0" wp14:anchorId="66569253" wp14:editId="63FD35BB">
                <wp:extent cx="6753225" cy="3265170"/>
                <wp:effectExtent l="0" t="0" r="28575" b="582930"/>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 name="Rectangle 342"/>
                        <wps:cNvSpPr>
                          <a:spLocks noChangeArrowheads="1"/>
                        </wps:cNvSpPr>
                        <wps:spPr bwMode="auto">
                          <a:xfrm>
                            <a:off x="1993900" y="2089150"/>
                            <a:ext cx="1492250" cy="570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B6D2A38" w14:textId="77777777" w:rsidR="008374B2" w:rsidRDefault="008374B2" w:rsidP="008374B2">
                              <w:pPr>
                                <w:jc w:val="center"/>
                                <w:rPr>
                                  <w:b/>
                                  <w:sz w:val="18"/>
                                  <w:szCs w:val="18"/>
                                </w:rPr>
                              </w:pPr>
                              <w:r w:rsidRPr="00BE5D12">
                                <w:rPr>
                                  <w:b/>
                                  <w:sz w:val="18"/>
                                  <w:szCs w:val="18"/>
                                </w:rPr>
                                <w:t>Project Manage</w:t>
                              </w:r>
                              <w:r>
                                <w:rPr>
                                  <w:b/>
                                  <w:sz w:val="18"/>
                                  <w:szCs w:val="18"/>
                                </w:rPr>
                                <w:t>ment Unit</w:t>
                              </w:r>
                            </w:p>
                            <w:p w14:paraId="55F9A246" w14:textId="77777777" w:rsidR="008374B2" w:rsidRPr="00C20853" w:rsidRDefault="008374B2" w:rsidP="008374B2">
                              <w:pPr>
                                <w:jc w:val="center"/>
                                <w:rPr>
                                  <w:bCs/>
                                  <w:sz w:val="18"/>
                                  <w:szCs w:val="18"/>
                                </w:rPr>
                              </w:pPr>
                              <w:r w:rsidRPr="00C20853">
                                <w:rPr>
                                  <w:bCs/>
                                  <w:sz w:val="18"/>
                                  <w:szCs w:val="18"/>
                                </w:rPr>
                                <w:t>MSDCCDRM:</w:t>
                              </w:r>
                              <w:r>
                                <w:rPr>
                                  <w:bCs/>
                                  <w:sz w:val="18"/>
                                  <w:szCs w:val="18"/>
                                </w:rPr>
                                <w:t xml:space="preserve"> </w:t>
                              </w:r>
                              <w:r w:rsidRPr="00C20853">
                                <w:rPr>
                                  <w:bCs/>
                                  <w:sz w:val="18"/>
                                  <w:szCs w:val="18"/>
                                </w:rPr>
                                <w:t>Forest Department</w:t>
                              </w:r>
                            </w:p>
                            <w:p w14:paraId="64D3420D" w14:textId="77777777" w:rsidR="008374B2" w:rsidRPr="00EB563F" w:rsidRDefault="008374B2" w:rsidP="008374B2">
                              <w:pPr>
                                <w:jc w:val="center"/>
                                <w:rPr>
                                  <w:szCs w:val="20"/>
                                </w:rPr>
                              </w:pPr>
                            </w:p>
                          </w:txbxContent>
                        </wps:txbx>
                        <wps:bodyPr rot="0" vert="horz" wrap="square" lIns="91440" tIns="45720" rIns="91440" bIns="45720" anchor="t" anchorCtr="0" upright="1">
                          <a:noAutofit/>
                        </wps:bodyPr>
                      </wps:wsp>
                      <wps:wsp>
                        <wps:cNvPr id="10" name="Rectangle 343"/>
                        <wps:cNvSpPr>
                          <a:spLocks noChangeArrowheads="1"/>
                        </wps:cNvSpPr>
                        <wps:spPr bwMode="auto">
                          <a:xfrm>
                            <a:off x="546100" y="536575"/>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041DD490" w14:textId="77777777" w:rsidR="008374B2" w:rsidRPr="00BE5D12" w:rsidRDefault="008374B2" w:rsidP="008374B2">
                              <w:pPr>
                                <w:jc w:val="center"/>
                                <w:rPr>
                                  <w:b/>
                                </w:rPr>
                              </w:pPr>
                              <w:r>
                                <w:rPr>
                                  <w:b/>
                                </w:rPr>
                                <w:t>Project Board</w:t>
                              </w:r>
                            </w:p>
                          </w:txbxContent>
                        </wps:txbx>
                        <wps:bodyPr rot="0" vert="horz" wrap="square" lIns="91440" tIns="45720" rIns="91440" bIns="45720" anchor="t" anchorCtr="0" upright="1">
                          <a:noAutofit/>
                        </wps:bodyPr>
                      </wps:wsp>
                      <wps:wsp>
                        <wps:cNvPr id="11" name="Rectangle 344"/>
                        <wps:cNvSpPr>
                          <a:spLocks noChangeArrowheads="1"/>
                        </wps:cNvSpPr>
                        <wps:spPr bwMode="auto">
                          <a:xfrm>
                            <a:off x="533400" y="841378"/>
                            <a:ext cx="1485900" cy="7556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96EBDAF" w14:textId="77777777" w:rsidR="008374B2" w:rsidRPr="00D95E07" w:rsidRDefault="008374B2" w:rsidP="008374B2">
                              <w:pPr>
                                <w:jc w:val="center"/>
                                <w:rPr>
                                  <w:b/>
                                  <w:bCs/>
                                  <w:sz w:val="18"/>
                                  <w:szCs w:val="18"/>
                                </w:rPr>
                              </w:pPr>
                              <w:r>
                                <w:rPr>
                                  <w:b/>
                                  <w:bCs/>
                                  <w:sz w:val="18"/>
                                  <w:szCs w:val="18"/>
                                </w:rPr>
                                <w:t>Development Partner</w:t>
                              </w:r>
                              <w:r w:rsidRPr="00D95E07">
                                <w:rPr>
                                  <w:b/>
                                  <w:bCs/>
                                  <w:sz w:val="18"/>
                                  <w:szCs w:val="18"/>
                                </w:rPr>
                                <w:t>:</w:t>
                              </w:r>
                            </w:p>
                            <w:p w14:paraId="286FC8EE" w14:textId="77777777" w:rsidR="008374B2" w:rsidRPr="00D95E07" w:rsidRDefault="008374B2" w:rsidP="008374B2">
                              <w:pPr>
                                <w:jc w:val="center"/>
                                <w:rPr>
                                  <w:b/>
                                  <w:bCs/>
                                  <w:sz w:val="18"/>
                                  <w:szCs w:val="18"/>
                                </w:rPr>
                              </w:pPr>
                              <w:r>
                                <w:rPr>
                                  <w:sz w:val="18"/>
                                  <w:szCs w:val="18"/>
                                </w:rPr>
                                <w:t>United Nations Development Programme (UNDP)</w:t>
                              </w:r>
                            </w:p>
                          </w:txbxContent>
                        </wps:txbx>
                        <wps:bodyPr rot="0" vert="horz" wrap="square" lIns="91440" tIns="45720" rIns="91440" bIns="45720" anchor="t" anchorCtr="0" upright="1">
                          <a:noAutofit/>
                        </wps:bodyPr>
                      </wps:wsp>
                      <wps:wsp>
                        <wps:cNvPr id="12" name="Rectangle 345"/>
                        <wps:cNvSpPr>
                          <a:spLocks noChangeArrowheads="1"/>
                        </wps:cNvSpPr>
                        <wps:spPr bwMode="auto">
                          <a:xfrm>
                            <a:off x="2012950" y="841375"/>
                            <a:ext cx="1600200" cy="7556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8B49196" w14:textId="77777777" w:rsidR="008374B2" w:rsidRPr="00D95E07" w:rsidRDefault="008374B2" w:rsidP="008374B2">
                              <w:pPr>
                                <w:spacing w:before="100" w:beforeAutospacing="1" w:after="100" w:afterAutospacing="1"/>
                                <w:jc w:val="center"/>
                                <w:rPr>
                                  <w:sz w:val="18"/>
                                  <w:szCs w:val="18"/>
                                </w:rPr>
                              </w:pPr>
                              <w:r w:rsidRPr="00D95E07">
                                <w:rPr>
                                  <w:b/>
                                  <w:sz w:val="18"/>
                                  <w:szCs w:val="18"/>
                                </w:rPr>
                                <w:t>Senior Beneficiary:</w:t>
                              </w:r>
                              <w:r w:rsidRPr="00D95E07">
                                <w:rPr>
                                  <w:sz w:val="18"/>
                                  <w:szCs w:val="18"/>
                                </w:rPr>
                                <w:t xml:space="preserve"> Ministry of Sustainable Development, Climate Change and Disaster Risk Management</w:t>
                              </w:r>
                            </w:p>
                            <w:p w14:paraId="3241DF51" w14:textId="77777777" w:rsidR="008374B2" w:rsidRDefault="008374B2" w:rsidP="008374B2">
                              <w:pPr>
                                <w:jc w:val="center"/>
                                <w:rPr>
                                  <w:b/>
                                  <w:sz w:val="18"/>
                                  <w:szCs w:val="18"/>
                                </w:rPr>
                              </w:pPr>
                            </w:p>
                            <w:p w14:paraId="2420E644" w14:textId="77777777" w:rsidR="008374B2" w:rsidRPr="00EB563F" w:rsidRDefault="008374B2" w:rsidP="008374B2">
                              <w:pPr>
                                <w:jc w:val="center"/>
                                <w:rPr>
                                  <w:b/>
                                  <w:szCs w:val="20"/>
                                </w:rPr>
                              </w:pPr>
                            </w:p>
                          </w:txbxContent>
                        </wps:txbx>
                        <wps:bodyPr rot="0" vert="horz" wrap="square" lIns="91440" tIns="45720" rIns="91440" bIns="45720" anchor="t" anchorCtr="0" upright="1">
                          <a:noAutofit/>
                        </wps:bodyPr>
                      </wps:wsp>
                      <wps:wsp>
                        <wps:cNvPr id="13" name="Rectangle 346"/>
                        <wps:cNvSpPr>
                          <a:spLocks noChangeArrowheads="1"/>
                        </wps:cNvSpPr>
                        <wps:spPr bwMode="auto">
                          <a:xfrm>
                            <a:off x="3606800" y="841378"/>
                            <a:ext cx="1600200" cy="7556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E3A6E35" w14:textId="77777777" w:rsidR="008374B2" w:rsidRPr="00D95E07" w:rsidRDefault="008374B2" w:rsidP="008374B2">
                              <w:pPr>
                                <w:jc w:val="center"/>
                                <w:rPr>
                                  <w:b/>
                                  <w:bCs/>
                                  <w:sz w:val="18"/>
                                  <w:szCs w:val="18"/>
                                </w:rPr>
                              </w:pPr>
                              <w:r w:rsidRPr="00D95E07">
                                <w:rPr>
                                  <w:b/>
                                  <w:bCs/>
                                  <w:sz w:val="18"/>
                                  <w:szCs w:val="18"/>
                                </w:rPr>
                                <w:t>Executive</w:t>
                              </w:r>
                              <w:r>
                                <w:rPr>
                                  <w:b/>
                                  <w:bCs/>
                                  <w:sz w:val="18"/>
                                  <w:szCs w:val="18"/>
                                </w:rPr>
                                <w:t>:</w:t>
                              </w:r>
                            </w:p>
                            <w:p w14:paraId="42A2A692" w14:textId="77777777" w:rsidR="008374B2" w:rsidRPr="00D95E07" w:rsidRDefault="008374B2" w:rsidP="008374B2">
                              <w:pPr>
                                <w:jc w:val="center"/>
                                <w:rPr>
                                  <w:sz w:val="18"/>
                                  <w:szCs w:val="18"/>
                                  <w:lang w:val="es-ES"/>
                                </w:rPr>
                              </w:pPr>
                              <w:r w:rsidRPr="00D95E07">
                                <w:rPr>
                                  <w:sz w:val="18"/>
                                  <w:szCs w:val="18"/>
                                  <w:lang w:val="es-ES"/>
                                </w:rPr>
                                <w:t>Ministry of Economic Development</w:t>
                              </w:r>
                            </w:p>
                          </w:txbxContent>
                        </wps:txbx>
                        <wps:bodyPr rot="0" vert="horz" wrap="square" lIns="91440" tIns="45720" rIns="91440" bIns="45720" anchor="t" anchorCtr="0" upright="1">
                          <a:noAutofit/>
                        </wps:bodyPr>
                      </wps:wsp>
                      <wps:wsp>
                        <wps:cNvPr id="14" name="AutoShape 347"/>
                        <wps:cNvCnPr>
                          <a:cxnSpLocks noChangeShapeType="1"/>
                        </wps:cNvCnPr>
                        <wps:spPr bwMode="auto">
                          <a:xfrm>
                            <a:off x="2807300" y="1596416"/>
                            <a:ext cx="0" cy="492734"/>
                          </a:xfrm>
                          <a:prstGeom prst="straightConnector1">
                            <a:avLst/>
                          </a:prstGeom>
                          <a:noFill/>
                          <a:ln w="9525">
                            <a:solidFill>
                              <a:srgbClr val="000000"/>
                            </a:solidFill>
                            <a:round/>
                            <a:headEnd/>
                            <a:tailEnd/>
                          </a:ln>
                        </wps:spPr>
                        <wps:bodyPr/>
                      </wps:wsp>
                      <wps:wsp>
                        <wps:cNvPr id="15" name="Rectangle 348"/>
                        <wps:cNvSpPr>
                          <a:spLocks noChangeArrowheads="1"/>
                        </wps:cNvSpPr>
                        <wps:spPr bwMode="auto">
                          <a:xfrm>
                            <a:off x="171450" y="1692275"/>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BB6736C" w14:textId="77777777" w:rsidR="008374B2" w:rsidRDefault="008374B2" w:rsidP="008374B2">
                              <w:pPr>
                                <w:jc w:val="center"/>
                                <w:rPr>
                                  <w:b/>
                                  <w:sz w:val="18"/>
                                  <w:szCs w:val="18"/>
                                </w:rPr>
                              </w:pPr>
                              <w:r w:rsidRPr="00BE5D12">
                                <w:rPr>
                                  <w:b/>
                                  <w:sz w:val="18"/>
                                  <w:szCs w:val="18"/>
                                </w:rPr>
                                <w:t>Project Assurance</w:t>
                              </w:r>
                            </w:p>
                            <w:p w14:paraId="0176D95E" w14:textId="77777777" w:rsidR="008374B2" w:rsidRPr="00C20853" w:rsidRDefault="008374B2" w:rsidP="008374B2">
                              <w:pPr>
                                <w:jc w:val="center"/>
                                <w:rPr>
                                  <w:bCs/>
                                  <w:sz w:val="18"/>
                                  <w:szCs w:val="18"/>
                                </w:rPr>
                              </w:pPr>
                              <w:r w:rsidRPr="00C20853">
                                <w:rPr>
                                  <w:bCs/>
                                  <w:sz w:val="18"/>
                                  <w:szCs w:val="18"/>
                                </w:rPr>
                                <w:t>UNDP Country Office</w:t>
                              </w:r>
                            </w:p>
                            <w:p w14:paraId="477DAA8A" w14:textId="77777777" w:rsidR="008374B2" w:rsidRPr="00C20853" w:rsidRDefault="008374B2" w:rsidP="008374B2">
                              <w:pPr>
                                <w:jc w:val="center"/>
                                <w:rPr>
                                  <w:bCs/>
                                  <w:sz w:val="18"/>
                                  <w:szCs w:val="18"/>
                                </w:rPr>
                              </w:pPr>
                              <w:r w:rsidRPr="00C20853">
                                <w:rPr>
                                  <w:bCs/>
                                  <w:sz w:val="18"/>
                                  <w:szCs w:val="18"/>
                                </w:rPr>
                                <w:t>UNDP Regional Hub (RTA and PTA)</w:t>
                              </w:r>
                            </w:p>
                            <w:p w14:paraId="3B043D3C" w14:textId="77777777" w:rsidR="008374B2" w:rsidRPr="00EB563F" w:rsidRDefault="008374B2" w:rsidP="008374B2">
                              <w:pPr>
                                <w:pStyle w:val="BodyText3"/>
                                <w:jc w:val="center"/>
                                <w:rPr>
                                  <w:b/>
                                  <w:bCs/>
                                </w:rPr>
                              </w:pPr>
                            </w:p>
                          </w:txbxContent>
                        </wps:txbx>
                        <wps:bodyPr rot="0" vert="horz" wrap="square" lIns="91440" tIns="45720" rIns="91440" bIns="45720" anchor="t" anchorCtr="0" upright="1">
                          <a:noAutofit/>
                        </wps:bodyPr>
                      </wps:wsp>
                      <wps:wsp>
                        <wps:cNvPr id="16" name="Rectangle 349"/>
                        <wps:cNvSpPr>
                          <a:spLocks noChangeArrowheads="1"/>
                        </wps:cNvSpPr>
                        <wps:spPr bwMode="auto">
                          <a:xfrm>
                            <a:off x="3733800" y="1660525"/>
                            <a:ext cx="1555750" cy="5556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B8BF12E" w14:textId="77777777" w:rsidR="008374B2" w:rsidRDefault="008374B2" w:rsidP="008374B2">
                              <w:pPr>
                                <w:jc w:val="center"/>
                                <w:rPr>
                                  <w:b/>
                                  <w:sz w:val="18"/>
                                  <w:szCs w:val="18"/>
                                </w:rPr>
                              </w:pPr>
                              <w:r w:rsidRPr="00BE5D12">
                                <w:rPr>
                                  <w:b/>
                                  <w:sz w:val="18"/>
                                  <w:szCs w:val="18"/>
                                </w:rPr>
                                <w:t xml:space="preserve">Project </w:t>
                              </w:r>
                              <w:r>
                                <w:rPr>
                                  <w:b/>
                                  <w:sz w:val="18"/>
                                  <w:szCs w:val="18"/>
                                </w:rPr>
                                <w:t xml:space="preserve">Technical </w:t>
                              </w:r>
                              <w:r w:rsidRPr="00BE5D12">
                                <w:rPr>
                                  <w:b/>
                                  <w:sz w:val="18"/>
                                  <w:szCs w:val="18"/>
                                </w:rPr>
                                <w:t>Support</w:t>
                              </w:r>
                            </w:p>
                            <w:p w14:paraId="32B03C44" w14:textId="77777777" w:rsidR="008374B2" w:rsidRPr="00C20853" w:rsidRDefault="008374B2" w:rsidP="008374B2">
                              <w:pPr>
                                <w:jc w:val="center"/>
                                <w:rPr>
                                  <w:bCs/>
                                  <w:sz w:val="18"/>
                                  <w:szCs w:val="18"/>
                                </w:rPr>
                              </w:pPr>
                              <w:r>
                                <w:rPr>
                                  <w:bCs/>
                                  <w:sz w:val="18"/>
                                  <w:szCs w:val="18"/>
                                </w:rPr>
                                <w:t>(National Jaguar Working Group)</w:t>
                              </w:r>
                            </w:p>
                            <w:p w14:paraId="2E04CC47" w14:textId="77777777" w:rsidR="008374B2" w:rsidRDefault="008374B2" w:rsidP="008374B2">
                              <w:pPr>
                                <w:spacing w:before="120"/>
                                <w:jc w:val="center"/>
                                <w:rPr>
                                  <w:sz w:val="18"/>
                                  <w:szCs w:val="18"/>
                                </w:rPr>
                              </w:pPr>
                            </w:p>
                          </w:txbxContent>
                        </wps:txbx>
                        <wps:bodyPr rot="0" vert="horz" wrap="square" lIns="91440" tIns="45720" rIns="91440" bIns="45720" anchor="t" anchorCtr="0" upright="1">
                          <a:noAutofit/>
                        </wps:bodyPr>
                      </wps:wsp>
                      <wps:wsp>
                        <wps:cNvPr id="17" name="AutoShape 350"/>
                        <wps:cNvCnPr>
                          <a:cxnSpLocks noChangeShapeType="1"/>
                        </wps:cNvCnPr>
                        <wps:spPr bwMode="auto">
                          <a:xfrm>
                            <a:off x="2807300" y="1953175"/>
                            <a:ext cx="926500" cy="0"/>
                          </a:xfrm>
                          <a:prstGeom prst="straightConnector1">
                            <a:avLst/>
                          </a:prstGeom>
                          <a:noFill/>
                          <a:ln w="9525">
                            <a:solidFill>
                              <a:srgbClr val="000000"/>
                            </a:solidFill>
                            <a:round/>
                            <a:headEnd/>
                            <a:tailEnd/>
                          </a:ln>
                        </wps:spPr>
                        <wps:bodyPr/>
                      </wps:wsp>
                      <wps:wsp>
                        <wps:cNvPr id="18" name="AutoShape 351"/>
                        <wps:cNvSpPr>
                          <a:spLocks noChangeArrowheads="1"/>
                        </wps:cNvSpPr>
                        <wps:spPr bwMode="auto">
                          <a:xfrm>
                            <a:off x="406400" y="206375"/>
                            <a:ext cx="4914900" cy="342900"/>
                          </a:xfrm>
                          <a:prstGeom prst="roundRect">
                            <a:avLst>
                              <a:gd name="adj" fmla="val 16667"/>
                            </a:avLst>
                          </a:prstGeom>
                          <a:solidFill>
                            <a:srgbClr val="99CCFF"/>
                          </a:solidFill>
                          <a:ln w="9525">
                            <a:solidFill>
                              <a:srgbClr val="000000"/>
                            </a:solidFill>
                            <a:round/>
                            <a:headEnd/>
                            <a:tailEnd/>
                          </a:ln>
                        </wps:spPr>
                        <wps:txbx>
                          <w:txbxContent>
                            <w:p w14:paraId="4F0BF3FD" w14:textId="77777777" w:rsidR="008374B2" w:rsidRPr="00191E22" w:rsidRDefault="008374B2" w:rsidP="008374B2">
                              <w:pPr>
                                <w:jc w:val="center"/>
                                <w:rPr>
                                  <w:b/>
                                </w:rPr>
                              </w:pPr>
                              <w:r w:rsidRPr="00191E22">
                                <w:rPr>
                                  <w:b/>
                                </w:rPr>
                                <w:t>Project Organization Structure</w:t>
                              </w:r>
                            </w:p>
                          </w:txbxContent>
                        </wps:txbx>
                        <wps:bodyPr rot="0" vert="horz" wrap="square" lIns="91440" tIns="45720" rIns="91440" bIns="45720" anchor="t" anchorCtr="0" upright="1">
                          <a:noAutofit/>
                        </wps:bodyPr>
                      </wps:wsp>
                      <wps:wsp>
                        <wps:cNvPr id="21" name="Rectangle 352"/>
                        <wps:cNvSpPr>
                          <a:spLocks noChangeArrowheads="1"/>
                        </wps:cNvSpPr>
                        <wps:spPr bwMode="auto">
                          <a:xfrm>
                            <a:off x="285750" y="306387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76621A0" w14:textId="77777777" w:rsidR="008374B2" w:rsidRPr="00191E22" w:rsidRDefault="008374B2" w:rsidP="008374B2">
                              <w:pPr>
                                <w:jc w:val="center"/>
                                <w:rPr>
                                  <w:b/>
                                  <w:sz w:val="18"/>
                                  <w:szCs w:val="18"/>
                                </w:rPr>
                              </w:pPr>
                              <w:r w:rsidRPr="00191E22">
                                <w:rPr>
                                  <w:b/>
                                  <w:sz w:val="18"/>
                                  <w:szCs w:val="18"/>
                                </w:rPr>
                                <w:t>TEAM A</w:t>
                              </w:r>
                            </w:p>
                            <w:p w14:paraId="6424D981" w14:textId="77777777" w:rsidR="008374B2" w:rsidRDefault="008374B2" w:rsidP="008374B2">
                              <w:pPr>
                                <w:jc w:val="center"/>
                                <w:rPr>
                                  <w:sz w:val="18"/>
                                  <w:szCs w:val="18"/>
                                </w:rPr>
                              </w:pPr>
                              <w:r>
                                <w:rPr>
                                  <w:sz w:val="18"/>
                                  <w:szCs w:val="18"/>
                                </w:rPr>
                                <w:t>Component 1 &amp;4</w:t>
                              </w:r>
                            </w:p>
                            <w:p w14:paraId="74B916A8" w14:textId="77777777" w:rsidR="008374B2" w:rsidRDefault="008374B2" w:rsidP="008374B2">
                              <w:pPr>
                                <w:jc w:val="center"/>
                                <w:rPr>
                                  <w:sz w:val="18"/>
                                  <w:szCs w:val="18"/>
                                </w:rPr>
                              </w:pPr>
                              <w:r>
                                <w:rPr>
                                  <w:sz w:val="18"/>
                                  <w:szCs w:val="18"/>
                                </w:rPr>
                                <w:t>(Forest Department/ Panthera)</w:t>
                              </w:r>
                            </w:p>
                          </w:txbxContent>
                        </wps:txbx>
                        <wps:bodyPr rot="0" vert="horz" wrap="square" lIns="91440" tIns="45720" rIns="91440" bIns="45720" anchor="t" anchorCtr="0" upright="1">
                          <a:noAutofit/>
                        </wps:bodyPr>
                      </wps:wsp>
                      <wps:wsp>
                        <wps:cNvPr id="25" name="Rectangle 353"/>
                        <wps:cNvSpPr>
                          <a:spLocks noChangeArrowheads="1"/>
                        </wps:cNvSpPr>
                        <wps:spPr bwMode="auto">
                          <a:xfrm>
                            <a:off x="3797300" y="306387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5B6FF9D" w14:textId="77777777" w:rsidR="008374B2" w:rsidRPr="00191E22" w:rsidRDefault="008374B2" w:rsidP="008374B2">
                              <w:pPr>
                                <w:jc w:val="center"/>
                                <w:rPr>
                                  <w:b/>
                                  <w:sz w:val="18"/>
                                  <w:szCs w:val="18"/>
                                </w:rPr>
                              </w:pPr>
                              <w:r w:rsidRPr="00191E22">
                                <w:rPr>
                                  <w:b/>
                                  <w:sz w:val="18"/>
                                  <w:szCs w:val="18"/>
                                </w:rPr>
                                <w:t>TEAM C</w:t>
                              </w:r>
                            </w:p>
                            <w:p w14:paraId="6879115C" w14:textId="77777777" w:rsidR="008374B2" w:rsidRDefault="008374B2" w:rsidP="008374B2">
                              <w:pPr>
                                <w:jc w:val="center"/>
                                <w:rPr>
                                  <w:sz w:val="18"/>
                                  <w:szCs w:val="18"/>
                                </w:rPr>
                              </w:pPr>
                              <w:r>
                                <w:rPr>
                                  <w:sz w:val="18"/>
                                  <w:szCs w:val="18"/>
                                </w:rPr>
                                <w:t>Component 4</w:t>
                              </w:r>
                            </w:p>
                            <w:p w14:paraId="079BE2C6" w14:textId="77777777" w:rsidR="008374B2" w:rsidRPr="00EB563F" w:rsidRDefault="008374B2" w:rsidP="008374B2">
                              <w:pPr>
                                <w:jc w:val="center"/>
                                <w:rPr>
                                  <w:szCs w:val="20"/>
                                </w:rPr>
                              </w:pPr>
                              <w:r>
                                <w:rPr>
                                  <w:sz w:val="18"/>
                                  <w:szCs w:val="18"/>
                                </w:rPr>
                                <w:t>Forest Department/ YCT</w:t>
                              </w:r>
                            </w:p>
                          </w:txbxContent>
                        </wps:txbx>
                        <wps:bodyPr rot="0" vert="horz" wrap="square" lIns="91440" tIns="45720" rIns="91440" bIns="45720" anchor="t" anchorCtr="0" upright="1">
                          <a:noAutofit/>
                        </wps:bodyPr>
                      </wps:wsp>
                      <wps:wsp>
                        <wps:cNvPr id="26" name="AutoShape 354"/>
                        <wps:cNvCnPr>
                          <a:cxnSpLocks noChangeShapeType="1"/>
                        </wps:cNvCnPr>
                        <wps:spPr bwMode="auto">
                          <a:xfrm rot="5400000">
                            <a:off x="1851000" y="2114525"/>
                            <a:ext cx="228600" cy="1657400"/>
                          </a:xfrm>
                          <a:prstGeom prst="bentConnector3">
                            <a:avLst>
                              <a:gd name="adj1" fmla="val 46944"/>
                            </a:avLst>
                          </a:prstGeom>
                          <a:noFill/>
                          <a:ln w="9525">
                            <a:solidFill>
                              <a:srgbClr val="000000"/>
                            </a:solidFill>
                            <a:miter lim="800000"/>
                            <a:headEnd/>
                            <a:tailEnd/>
                          </a:ln>
                        </wps:spPr>
                        <wps:bodyPr/>
                      </wps:wsp>
                      <wps:wsp>
                        <wps:cNvPr id="27" name="AutoShape 355"/>
                        <wps:cNvCnPr>
                          <a:cxnSpLocks noChangeShapeType="1"/>
                        </wps:cNvCnPr>
                        <wps:spPr bwMode="auto">
                          <a:xfrm rot="16200000" flipH="1">
                            <a:off x="3521050" y="2108225"/>
                            <a:ext cx="228600" cy="1657300"/>
                          </a:xfrm>
                          <a:prstGeom prst="bentConnector3">
                            <a:avLst>
                              <a:gd name="adj1" fmla="val 49722"/>
                            </a:avLst>
                          </a:prstGeom>
                          <a:noFill/>
                          <a:ln w="9525">
                            <a:solidFill>
                              <a:srgbClr val="000000"/>
                            </a:solidFill>
                            <a:miter lim="800000"/>
                            <a:headEnd/>
                            <a:tailEnd/>
                          </a:ln>
                        </wps:spPr>
                        <wps:bodyPr/>
                      </wps:wsp>
                      <wps:wsp>
                        <wps:cNvPr id="28" name="Rectangle 356"/>
                        <wps:cNvSpPr>
                          <a:spLocks noChangeArrowheads="1"/>
                        </wps:cNvSpPr>
                        <wps:spPr bwMode="auto">
                          <a:xfrm>
                            <a:off x="1987550" y="3051175"/>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ED9B378" w14:textId="77777777" w:rsidR="008374B2" w:rsidRPr="00191E22" w:rsidRDefault="008374B2" w:rsidP="008374B2">
                              <w:pPr>
                                <w:jc w:val="center"/>
                                <w:rPr>
                                  <w:b/>
                                  <w:sz w:val="18"/>
                                  <w:szCs w:val="18"/>
                                </w:rPr>
                              </w:pPr>
                              <w:r w:rsidRPr="00191E22">
                                <w:rPr>
                                  <w:b/>
                                  <w:sz w:val="18"/>
                                  <w:szCs w:val="18"/>
                                </w:rPr>
                                <w:t>TEAM B</w:t>
                              </w:r>
                            </w:p>
                            <w:p w14:paraId="30C706FF" w14:textId="77777777" w:rsidR="008374B2" w:rsidRDefault="008374B2" w:rsidP="008374B2">
                              <w:pPr>
                                <w:jc w:val="center"/>
                                <w:rPr>
                                  <w:sz w:val="18"/>
                                  <w:szCs w:val="18"/>
                                </w:rPr>
                              </w:pPr>
                              <w:r>
                                <w:rPr>
                                  <w:sz w:val="18"/>
                                  <w:szCs w:val="18"/>
                                </w:rPr>
                                <w:t>Component 2</w:t>
                              </w:r>
                            </w:p>
                            <w:p w14:paraId="5E642D8A" w14:textId="77777777" w:rsidR="008374B2" w:rsidRPr="00191E22" w:rsidRDefault="008374B2" w:rsidP="008374B2">
                              <w:pPr>
                                <w:jc w:val="center"/>
                                <w:rPr>
                                  <w:szCs w:val="20"/>
                                </w:rPr>
                              </w:pPr>
                              <w:r>
                                <w:rPr>
                                  <w:sz w:val="18"/>
                                  <w:szCs w:val="18"/>
                                </w:rPr>
                                <w:t>(Forest Department/ CSFI)</w:t>
                              </w:r>
                            </w:p>
                          </w:txbxContent>
                        </wps:txbx>
                        <wps:bodyPr rot="0" vert="horz" wrap="square" lIns="91440" tIns="45720" rIns="91440" bIns="45720" anchor="t" anchorCtr="0" upright="1">
                          <a:noAutofit/>
                        </wps:bodyPr>
                      </wps:wsp>
                      <wps:wsp>
                        <wps:cNvPr id="29" name="AutoShape 357"/>
                        <wps:cNvCnPr>
                          <a:cxnSpLocks noChangeShapeType="1"/>
                        </wps:cNvCnPr>
                        <wps:spPr bwMode="auto">
                          <a:xfrm flipH="1">
                            <a:off x="2794000" y="2606675"/>
                            <a:ext cx="12700" cy="422275"/>
                          </a:xfrm>
                          <a:prstGeom prst="straightConnector1">
                            <a:avLst/>
                          </a:prstGeom>
                          <a:noFill/>
                          <a:ln w="9525">
                            <a:solidFill>
                              <a:srgbClr val="000000"/>
                            </a:solidFill>
                            <a:round/>
                            <a:headEnd/>
                            <a:tailEnd/>
                          </a:ln>
                        </wps:spPr>
                        <wps:bodyPr/>
                      </wps:wsp>
                      <wps:wsp>
                        <wps:cNvPr id="30" name="AutoShape 358"/>
                        <wps:cNvCnPr>
                          <a:cxnSpLocks noChangeShapeType="1"/>
                        </wps:cNvCnPr>
                        <wps:spPr bwMode="auto">
                          <a:xfrm flipV="1">
                            <a:off x="1778000" y="1939925"/>
                            <a:ext cx="1028700" cy="228600"/>
                          </a:xfrm>
                          <a:prstGeom prst="bentConnector3">
                            <a:avLst>
                              <a:gd name="adj1" fmla="val 0"/>
                            </a:avLst>
                          </a:prstGeom>
                          <a:noFill/>
                          <a:ln w="9525">
                            <a:solidFill>
                              <a:srgbClr val="000000"/>
                            </a:solidFill>
                            <a:miter lim="800000"/>
                            <a:headEnd/>
                            <a:tailEnd/>
                          </a:ln>
                        </wps:spPr>
                        <wps:bodyPr/>
                      </wps:wsp>
                      <wps:wsp>
                        <wps:cNvPr id="32" name="Text Box 32"/>
                        <wps:cNvSpPr txBox="1"/>
                        <wps:spPr>
                          <a:xfrm>
                            <a:off x="5378450" y="787340"/>
                            <a:ext cx="1374775" cy="2254310"/>
                          </a:xfrm>
                          <a:prstGeom prst="rect">
                            <a:avLst/>
                          </a:prstGeom>
                          <a:solidFill>
                            <a:srgbClr val="ED7D31">
                              <a:lumMod val="40000"/>
                              <a:lumOff val="60000"/>
                            </a:srgbClr>
                          </a:solidFill>
                          <a:ln w="6350">
                            <a:solidFill>
                              <a:prstClr val="black"/>
                            </a:solidFill>
                          </a:ln>
                        </wps:spPr>
                        <wps:txbx>
                          <w:txbxContent>
                            <w:p w14:paraId="289B992F" w14:textId="01104B95" w:rsidR="00BE2626" w:rsidRDefault="008374B2" w:rsidP="008374B2">
                              <w:pPr>
                                <w:shd w:val="clear" w:color="auto" w:fill="F7CAAC" w:themeFill="accent2" w:themeFillTint="66"/>
                                <w:rPr>
                                  <w:b/>
                                  <w:bCs/>
                                  <w:sz w:val="16"/>
                                  <w:szCs w:val="16"/>
                                </w:rPr>
                              </w:pPr>
                              <w:r w:rsidRPr="000026F8">
                                <w:rPr>
                                  <w:b/>
                                  <w:bCs/>
                                  <w:sz w:val="16"/>
                                  <w:szCs w:val="16"/>
                                </w:rPr>
                                <w:t xml:space="preserve">Project </w:t>
                              </w:r>
                              <w:r w:rsidR="00BE2626">
                                <w:rPr>
                                  <w:b/>
                                  <w:bCs/>
                                  <w:sz w:val="16"/>
                                  <w:szCs w:val="16"/>
                                </w:rPr>
                                <w:t xml:space="preserve">Technical Advisory </w:t>
                              </w:r>
                            </w:p>
                            <w:p w14:paraId="69303704" w14:textId="4F7559A7" w:rsidR="00BE2626" w:rsidRPr="000026F8" w:rsidRDefault="00BE2626" w:rsidP="008374B2">
                              <w:pPr>
                                <w:shd w:val="clear" w:color="auto" w:fill="F7CAAC" w:themeFill="accent2" w:themeFillTint="66"/>
                                <w:rPr>
                                  <w:b/>
                                  <w:bCs/>
                                  <w:sz w:val="16"/>
                                  <w:szCs w:val="16"/>
                                </w:rPr>
                              </w:pPr>
                              <w:r>
                                <w:rPr>
                                  <w:b/>
                                  <w:bCs/>
                                  <w:sz w:val="16"/>
                                  <w:szCs w:val="16"/>
                                </w:rPr>
                                <w:t>Committee</w:t>
                              </w:r>
                            </w:p>
                            <w:p w14:paraId="4C20F62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CSFI</w:t>
                              </w:r>
                            </w:p>
                            <w:p w14:paraId="279044E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YCT</w:t>
                              </w:r>
                            </w:p>
                            <w:p w14:paraId="64B0531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Panthera</w:t>
                              </w:r>
                            </w:p>
                            <w:p w14:paraId="5B709F40"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Wildtracks</w:t>
                              </w:r>
                            </w:p>
                            <w:p w14:paraId="0A9A4ACC"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UBERI</w:t>
                              </w:r>
                            </w:p>
                            <w:p w14:paraId="5C3420D7"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BTB</w:t>
                              </w:r>
                            </w:p>
                            <w:p w14:paraId="56DCC2CD"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BLPA</w:t>
                              </w:r>
                            </w:p>
                            <w:p w14:paraId="6E2A257C"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PFB</w:t>
                              </w:r>
                            </w:p>
                            <w:p w14:paraId="61ECFF47"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BAS</w:t>
                              </w:r>
                            </w:p>
                            <w:p w14:paraId="5C0A4319"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WCS</w:t>
                              </w:r>
                            </w:p>
                            <w:p w14:paraId="10BCFD09"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VPI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w:pict>
              <v:group w14:anchorId="66569253" id="Canvas 31" o:spid="_x0000_s1026" editas="canvas" style="width:531.75pt;height:257.1pt;mso-position-horizontal-relative:char;mso-position-vertical-relative:line" coordsize="67532,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532;height:32651;visibility:visible;mso-wrap-style:square">
                  <v:fill o:detectmouseclick="t"/>
                  <v:path o:connecttype="none"/>
                </v:shape>
                <v:rect id="Rectangle 342" o:spid="_x0000_s1028" style="position:absolute;left:19939;top:20891;width:14922;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" fillcolor="#fc9">
                  <v:shadow on="t" opacity=".5" offset="6pt,6pt"/>
                  <v:textbox>
                    <w:txbxContent>
                      <w:p w14:paraId="6B6D2A38" w14:textId="77777777" w:rsidR="008374B2" w:rsidRDefault="008374B2" w:rsidP="008374B2">
                        <w:pPr>
                          <w:jc w:val="center"/>
                          <w:rPr>
                            <w:b/>
                            <w:sz w:val="18"/>
                            <w:szCs w:val="18"/>
                          </w:rPr>
                        </w:pPr>
                        <w:r w:rsidRPr="00BE5D12">
                          <w:rPr>
                            <w:b/>
                            <w:sz w:val="18"/>
                            <w:szCs w:val="18"/>
                          </w:rPr>
                          <w:t>Project Manage</w:t>
                        </w:r>
                        <w:r>
                          <w:rPr>
                            <w:b/>
                            <w:sz w:val="18"/>
                            <w:szCs w:val="18"/>
                          </w:rPr>
                          <w:t>ment Unit</w:t>
                        </w:r>
                      </w:p>
                      <w:p w14:paraId="55F9A246" w14:textId="77777777" w:rsidR="008374B2" w:rsidRPr="00C20853" w:rsidRDefault="008374B2" w:rsidP="008374B2">
                        <w:pPr>
                          <w:jc w:val="center"/>
                          <w:rPr>
                            <w:bCs/>
                            <w:sz w:val="18"/>
                            <w:szCs w:val="18"/>
                          </w:rPr>
                        </w:pPr>
                        <w:r w:rsidRPr="00C20853">
                          <w:rPr>
                            <w:bCs/>
                            <w:sz w:val="18"/>
                            <w:szCs w:val="18"/>
                          </w:rPr>
                          <w:t>MSDCCDRM:</w:t>
                        </w:r>
                        <w:r>
                          <w:rPr>
                            <w:bCs/>
                            <w:sz w:val="18"/>
                            <w:szCs w:val="18"/>
                          </w:rPr>
                          <w:t xml:space="preserve"> </w:t>
                        </w:r>
                        <w:r w:rsidRPr="00C20853">
                          <w:rPr>
                            <w:bCs/>
                            <w:sz w:val="18"/>
                            <w:szCs w:val="18"/>
                          </w:rPr>
                          <w:t>Forest Department</w:t>
                        </w:r>
                      </w:p>
                      <w:p w14:paraId="64D3420D" w14:textId="77777777" w:rsidR="008374B2" w:rsidRPr="00EB563F" w:rsidRDefault="008374B2" w:rsidP="008374B2">
                        <w:pPr>
                          <w:jc w:val="center"/>
                          <w:rPr>
                            <w:szCs w:val="20"/>
                          </w:rPr>
                        </w:pPr>
                      </w:p>
                    </w:txbxContent>
                  </v:textbox>
                </v:rect>
                <v:rect id="Rectangle 343" o:spid="_x0000_s1029" style="position:absolute;left:5461;top:536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" fillcolor="#f90">
                  <v:shadow on="t" opacity=".5" offset="6pt,6pt"/>
                  <v:textbox>
                    <w:txbxContent>
                      <w:p w14:paraId="041DD490" w14:textId="77777777" w:rsidR="008374B2" w:rsidRPr="00BE5D12" w:rsidRDefault="008374B2" w:rsidP="008374B2">
                        <w:pPr>
                          <w:jc w:val="center"/>
                          <w:rPr>
                            <w:b/>
                          </w:rPr>
                        </w:pPr>
                        <w:r>
                          <w:rPr>
                            <w:b/>
                          </w:rPr>
                          <w:t>Project Board</w:t>
                        </w:r>
                      </w:p>
                    </w:txbxContent>
                  </v:textbox>
                </v:rect>
                <v:rect id="Rectangle 344" o:spid="_x0000_s1030" style="position:absolute;left:5334;top:8413;width:14859;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" fillcolor="#fc0">
                  <v:shadow on="t" opacity=".5" offset="6pt,6pt"/>
                  <v:textbox>
                    <w:txbxContent>
                      <w:p w14:paraId="796EBDAF" w14:textId="77777777" w:rsidR="008374B2" w:rsidRPr="00D95E07" w:rsidRDefault="008374B2" w:rsidP="008374B2">
                        <w:pPr>
                          <w:jc w:val="center"/>
                          <w:rPr>
                            <w:b/>
                            <w:bCs/>
                            <w:sz w:val="18"/>
                            <w:szCs w:val="18"/>
                          </w:rPr>
                        </w:pPr>
                        <w:r>
                          <w:rPr>
                            <w:b/>
                            <w:bCs/>
                            <w:sz w:val="18"/>
                            <w:szCs w:val="18"/>
                          </w:rPr>
                          <w:t>Development Partner</w:t>
                        </w:r>
                        <w:r w:rsidRPr="00D95E07">
                          <w:rPr>
                            <w:b/>
                            <w:bCs/>
                            <w:sz w:val="18"/>
                            <w:szCs w:val="18"/>
                          </w:rPr>
                          <w:t>:</w:t>
                        </w:r>
                      </w:p>
                      <w:p w14:paraId="286FC8EE" w14:textId="77777777" w:rsidR="008374B2" w:rsidRPr="00D95E07" w:rsidRDefault="008374B2" w:rsidP="008374B2">
                        <w:pPr>
                          <w:jc w:val="center"/>
                          <w:rPr>
                            <w:b/>
                            <w:bCs/>
                            <w:sz w:val="18"/>
                            <w:szCs w:val="18"/>
                          </w:rPr>
                        </w:pPr>
                        <w:r>
                          <w:rPr>
                            <w:sz w:val="18"/>
                            <w:szCs w:val="18"/>
                          </w:rPr>
                          <w:t>United Nations Development Programme (UNDP)</w:t>
                        </w:r>
                      </w:p>
                    </w:txbxContent>
                  </v:textbox>
                </v:rect>
                <v:rect id="Rectangle 345" o:spid="_x0000_s1031" style="position:absolute;left:20129;top:8413;width:16002;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" fillcolor="#fc0">
                  <v:shadow on="t" opacity=".5" offset="6pt,6pt"/>
                  <v:textbox>
                    <w:txbxContent>
                      <w:p w14:paraId="28B49196" w14:textId="77777777" w:rsidR="008374B2" w:rsidRPr="00D95E07" w:rsidRDefault="008374B2" w:rsidP="008374B2">
                        <w:pPr>
                          <w:spacing w:before="100" w:beforeAutospacing="1" w:after="100" w:afterAutospacing="1"/>
                          <w:jc w:val="center"/>
                          <w:rPr>
                            <w:sz w:val="18"/>
                            <w:szCs w:val="18"/>
                          </w:rPr>
                        </w:pPr>
                        <w:r w:rsidRPr="00D95E07">
                          <w:rPr>
                            <w:b/>
                            <w:sz w:val="18"/>
                            <w:szCs w:val="18"/>
                          </w:rPr>
                          <w:t>Senior Beneficiary:</w:t>
                        </w:r>
                        <w:r w:rsidRPr="00D95E07">
                          <w:rPr>
                            <w:sz w:val="18"/>
                            <w:szCs w:val="18"/>
                          </w:rPr>
                          <w:t xml:space="preserve"> Ministry of Sustainable Development, Climate Change and Disaster Risk Management</w:t>
                        </w:r>
                      </w:p>
                      <w:p w14:paraId="3241DF51" w14:textId="77777777" w:rsidR="008374B2" w:rsidRDefault="008374B2" w:rsidP="008374B2">
                        <w:pPr>
                          <w:jc w:val="center"/>
                          <w:rPr>
                            <w:b/>
                            <w:sz w:val="18"/>
                            <w:szCs w:val="18"/>
                          </w:rPr>
                        </w:pPr>
                      </w:p>
                      <w:p w14:paraId="2420E644" w14:textId="77777777" w:rsidR="008374B2" w:rsidRPr="00EB563F" w:rsidRDefault="008374B2" w:rsidP="008374B2">
                        <w:pPr>
                          <w:jc w:val="center"/>
                          <w:rPr>
                            <w:b/>
                            <w:szCs w:val="20"/>
                          </w:rPr>
                        </w:pPr>
                      </w:p>
                    </w:txbxContent>
                  </v:textbox>
                </v:rect>
                <v:rect id="Rectangle 346" o:spid="_x0000_s1032" style="position:absolute;left:36068;top:8413;width:16002;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AvwAAANsAAAAPAAAAZHJzL2Rvd25yZXYueG1sRE/bisIw&#10;EH0X/Icwwr5pahd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A8wWFAvwAAANsAAAAPAAAAAAAA&#10;AAAAAAAAAAcCAABkcnMvZG93bnJldi54bWxQSwUGAAAAAAMAAwC3AAAA8wIAAAAA&#10;" fillcolor="#fc0">
                  <v:shadow on="t" opacity=".5" offset="6pt,6pt"/>
                  <v:textbox>
                    <w:txbxContent>
                      <w:p w14:paraId="1E3A6E35" w14:textId="77777777" w:rsidR="008374B2" w:rsidRPr="00D95E07" w:rsidRDefault="008374B2" w:rsidP="008374B2">
                        <w:pPr>
                          <w:jc w:val="center"/>
                          <w:rPr>
                            <w:b/>
                            <w:bCs/>
                            <w:sz w:val="18"/>
                            <w:szCs w:val="18"/>
                          </w:rPr>
                        </w:pPr>
                        <w:r w:rsidRPr="00D95E07">
                          <w:rPr>
                            <w:b/>
                            <w:bCs/>
                            <w:sz w:val="18"/>
                            <w:szCs w:val="18"/>
                          </w:rPr>
                          <w:t>Executive</w:t>
                        </w:r>
                        <w:r>
                          <w:rPr>
                            <w:b/>
                            <w:bCs/>
                            <w:sz w:val="18"/>
                            <w:szCs w:val="18"/>
                          </w:rPr>
                          <w:t>:</w:t>
                        </w:r>
                      </w:p>
                      <w:p w14:paraId="42A2A692" w14:textId="77777777" w:rsidR="008374B2" w:rsidRPr="00D95E07" w:rsidRDefault="008374B2" w:rsidP="008374B2">
                        <w:pPr>
                          <w:jc w:val="center"/>
                          <w:rPr>
                            <w:sz w:val="18"/>
                            <w:szCs w:val="18"/>
                            <w:lang w:val="es-ES"/>
                          </w:rPr>
                        </w:pPr>
                        <w:r w:rsidRPr="00D95E07">
                          <w:rPr>
                            <w:sz w:val="18"/>
                            <w:szCs w:val="18"/>
                            <w:lang w:val="es-ES"/>
                          </w:rPr>
                          <w:t>Ministry of Economic Development</w:t>
                        </w:r>
                      </w:p>
                    </w:txbxContent>
                  </v:textbox>
                </v:rect>
                <v:shapetype id="_x0000_t32" coordsize="21600,21600" o:spt="32" o:oned="t" path="m,l21600,21600e" filled="f">
                  <v:path arrowok="t" fillok="f" o:connecttype="none"/>
                  <o:lock v:ext="edit" shapetype="t"/>
                </v:shapetype>
                <v:shape id="AutoShape 347" o:spid="_x0000_s1033" type="#_x0000_t32" style="position:absolute;left:28073;top:15964;width:0;height:4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rect id="Rectangle 348" o:spid="_x0000_s1034" style="position:absolute;left:1714;top:1692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yvvwAAANsAAAAPAAAAZHJzL2Rvd25yZXYueG1sRE/bisIw&#10;EH0X/Icwwr5pamFF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DcZFyvvwAAANsAAAAPAAAAAAAA&#10;AAAAAAAAAAcCAABkcnMvZG93bnJldi54bWxQSwUGAAAAAAMAAwC3AAAA8wIAAAAA&#10;" fillcolor="#fc0">
                  <v:shadow on="t" opacity=".5" offset="6pt,6pt"/>
                  <v:textbox>
                    <w:txbxContent>
                      <w:p w14:paraId="5BB6736C" w14:textId="77777777" w:rsidR="008374B2" w:rsidRDefault="008374B2" w:rsidP="008374B2">
                        <w:pPr>
                          <w:jc w:val="center"/>
                          <w:rPr>
                            <w:b/>
                            <w:sz w:val="18"/>
                            <w:szCs w:val="18"/>
                          </w:rPr>
                        </w:pPr>
                        <w:r w:rsidRPr="00BE5D12">
                          <w:rPr>
                            <w:b/>
                            <w:sz w:val="18"/>
                            <w:szCs w:val="18"/>
                          </w:rPr>
                          <w:t>Project Assurance</w:t>
                        </w:r>
                      </w:p>
                      <w:p w14:paraId="0176D95E" w14:textId="77777777" w:rsidR="008374B2" w:rsidRPr="00C20853" w:rsidRDefault="008374B2" w:rsidP="008374B2">
                        <w:pPr>
                          <w:jc w:val="center"/>
                          <w:rPr>
                            <w:bCs/>
                            <w:sz w:val="18"/>
                            <w:szCs w:val="18"/>
                          </w:rPr>
                        </w:pPr>
                        <w:r w:rsidRPr="00C20853">
                          <w:rPr>
                            <w:bCs/>
                            <w:sz w:val="18"/>
                            <w:szCs w:val="18"/>
                          </w:rPr>
                          <w:t>UNDP Country Office</w:t>
                        </w:r>
                      </w:p>
                      <w:p w14:paraId="477DAA8A" w14:textId="77777777" w:rsidR="008374B2" w:rsidRPr="00C20853" w:rsidRDefault="008374B2" w:rsidP="008374B2">
                        <w:pPr>
                          <w:jc w:val="center"/>
                          <w:rPr>
                            <w:bCs/>
                            <w:sz w:val="18"/>
                            <w:szCs w:val="18"/>
                          </w:rPr>
                        </w:pPr>
                        <w:r w:rsidRPr="00C20853">
                          <w:rPr>
                            <w:bCs/>
                            <w:sz w:val="18"/>
                            <w:szCs w:val="18"/>
                          </w:rPr>
                          <w:t>UNDP Regional Hub (RTA and PTA)</w:t>
                        </w:r>
                      </w:p>
                      <w:p w14:paraId="3B043D3C" w14:textId="77777777" w:rsidR="008374B2" w:rsidRPr="00EB563F" w:rsidRDefault="008374B2" w:rsidP="008374B2">
                        <w:pPr>
                          <w:pStyle w:val="BodyText3"/>
                          <w:jc w:val="center"/>
                          <w:rPr>
                            <w:b/>
                            <w:bCs/>
                          </w:rPr>
                        </w:pPr>
                      </w:p>
                    </w:txbxContent>
                  </v:textbox>
                </v:rect>
                <v:rect id="Rectangle 349" o:spid="_x0000_s1035" style="position:absolute;left:37338;top:16605;width:15557;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" fillcolor="#fc9">
                  <v:shadow on="t" opacity=".5" offset="6pt,6pt"/>
                  <v:textbox>
                    <w:txbxContent>
                      <w:p w14:paraId="2B8BF12E" w14:textId="77777777" w:rsidR="008374B2" w:rsidRDefault="008374B2" w:rsidP="008374B2">
                        <w:pPr>
                          <w:jc w:val="center"/>
                          <w:rPr>
                            <w:b/>
                            <w:sz w:val="18"/>
                            <w:szCs w:val="18"/>
                          </w:rPr>
                        </w:pPr>
                        <w:r w:rsidRPr="00BE5D12">
                          <w:rPr>
                            <w:b/>
                            <w:sz w:val="18"/>
                            <w:szCs w:val="18"/>
                          </w:rPr>
                          <w:t xml:space="preserve">Project </w:t>
                        </w:r>
                        <w:r>
                          <w:rPr>
                            <w:b/>
                            <w:sz w:val="18"/>
                            <w:szCs w:val="18"/>
                          </w:rPr>
                          <w:t xml:space="preserve">Technical </w:t>
                        </w:r>
                        <w:r w:rsidRPr="00BE5D12">
                          <w:rPr>
                            <w:b/>
                            <w:sz w:val="18"/>
                            <w:szCs w:val="18"/>
                          </w:rPr>
                          <w:t>Support</w:t>
                        </w:r>
                      </w:p>
                      <w:p w14:paraId="32B03C44" w14:textId="77777777" w:rsidR="008374B2" w:rsidRPr="00C20853" w:rsidRDefault="008374B2" w:rsidP="008374B2">
                        <w:pPr>
                          <w:jc w:val="center"/>
                          <w:rPr>
                            <w:bCs/>
                            <w:sz w:val="18"/>
                            <w:szCs w:val="18"/>
                          </w:rPr>
                        </w:pPr>
                        <w:r>
                          <w:rPr>
                            <w:bCs/>
                            <w:sz w:val="18"/>
                            <w:szCs w:val="18"/>
                          </w:rPr>
                          <w:t>(National Jaguar Working Group)</w:t>
                        </w:r>
                      </w:p>
                      <w:p w14:paraId="2E04CC47" w14:textId="77777777" w:rsidR="008374B2" w:rsidRDefault="008374B2" w:rsidP="008374B2">
                        <w:pPr>
                          <w:spacing w:before="120"/>
                          <w:jc w:val="center"/>
                          <w:rPr>
                            <w:sz w:val="18"/>
                            <w:szCs w:val="18"/>
                          </w:rPr>
                        </w:pPr>
                      </w:p>
                    </w:txbxContent>
                  </v:textbox>
                </v:rect>
                <v:shape id="AutoShape 350" o:spid="_x0000_s1036" type="#_x0000_t32" style="position:absolute;left:28073;top:19531;width:9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roundrect id="AutoShape 351" o:spid="_x0000_s1037" style="position:absolute;left:4064;top:206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" fillcolor="#9cf">
                  <v:textbox>
                    <w:txbxContent>
                      <w:p w14:paraId="4F0BF3FD" w14:textId="77777777" w:rsidR="008374B2" w:rsidRPr="00191E22" w:rsidRDefault="008374B2" w:rsidP="008374B2">
                        <w:pPr>
                          <w:jc w:val="center"/>
                          <w:rPr>
                            <w:b/>
                          </w:rPr>
                        </w:pPr>
                        <w:r w:rsidRPr="00191E22">
                          <w:rPr>
                            <w:b/>
                          </w:rPr>
                          <w:t>Project Organization Structure</w:t>
                        </w:r>
                      </w:p>
                    </w:txbxContent>
                  </v:textbox>
                </v:roundrect>
                <v:rect id="Rectangle 352" o:spid="_x0000_s1038" style="position:absolute;left:2857;top:3063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" fillcolor="#ff9">
                  <v:shadow on="t" opacity=".5" offset="6pt,6pt"/>
                  <v:textbox>
                    <w:txbxContent>
                      <w:p w14:paraId="376621A0" w14:textId="77777777" w:rsidR="008374B2" w:rsidRPr="00191E22" w:rsidRDefault="008374B2" w:rsidP="008374B2">
                        <w:pPr>
                          <w:jc w:val="center"/>
                          <w:rPr>
                            <w:b/>
                            <w:sz w:val="18"/>
                            <w:szCs w:val="18"/>
                          </w:rPr>
                        </w:pPr>
                        <w:r w:rsidRPr="00191E22">
                          <w:rPr>
                            <w:b/>
                            <w:sz w:val="18"/>
                            <w:szCs w:val="18"/>
                          </w:rPr>
                          <w:t>TEAM A</w:t>
                        </w:r>
                      </w:p>
                      <w:p w14:paraId="6424D981" w14:textId="77777777" w:rsidR="008374B2" w:rsidRDefault="008374B2" w:rsidP="008374B2">
                        <w:pPr>
                          <w:jc w:val="center"/>
                          <w:rPr>
                            <w:sz w:val="18"/>
                            <w:szCs w:val="18"/>
                          </w:rPr>
                        </w:pPr>
                        <w:r>
                          <w:rPr>
                            <w:sz w:val="18"/>
                            <w:szCs w:val="18"/>
                          </w:rPr>
                          <w:t>Component 1 &amp;4</w:t>
                        </w:r>
                      </w:p>
                      <w:p w14:paraId="74B916A8" w14:textId="77777777" w:rsidR="008374B2" w:rsidRDefault="008374B2" w:rsidP="008374B2">
                        <w:pPr>
                          <w:jc w:val="center"/>
                          <w:rPr>
                            <w:sz w:val="18"/>
                            <w:szCs w:val="18"/>
                          </w:rPr>
                        </w:pPr>
                        <w:r>
                          <w:rPr>
                            <w:sz w:val="18"/>
                            <w:szCs w:val="18"/>
                          </w:rPr>
                          <w:t>(Forest Department/ Panthera)</w:t>
                        </w:r>
                      </w:p>
                    </w:txbxContent>
                  </v:textbox>
                </v:rect>
                <v:rect id="Rectangle 353" o:spid="_x0000_s1039" style="position:absolute;left:37973;top:3063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" fillcolor="#ff9">
                  <v:shadow on="t" opacity=".5" offset="6pt,6pt"/>
                  <v:textbox>
                    <w:txbxContent>
                      <w:p w14:paraId="55B6FF9D" w14:textId="77777777" w:rsidR="008374B2" w:rsidRPr="00191E22" w:rsidRDefault="008374B2" w:rsidP="008374B2">
                        <w:pPr>
                          <w:jc w:val="center"/>
                          <w:rPr>
                            <w:b/>
                            <w:sz w:val="18"/>
                            <w:szCs w:val="18"/>
                          </w:rPr>
                        </w:pPr>
                        <w:r w:rsidRPr="00191E22">
                          <w:rPr>
                            <w:b/>
                            <w:sz w:val="18"/>
                            <w:szCs w:val="18"/>
                          </w:rPr>
                          <w:t>TEAM C</w:t>
                        </w:r>
                      </w:p>
                      <w:p w14:paraId="6879115C" w14:textId="77777777" w:rsidR="008374B2" w:rsidRDefault="008374B2" w:rsidP="008374B2">
                        <w:pPr>
                          <w:jc w:val="center"/>
                          <w:rPr>
                            <w:sz w:val="18"/>
                            <w:szCs w:val="18"/>
                          </w:rPr>
                        </w:pPr>
                        <w:r>
                          <w:rPr>
                            <w:sz w:val="18"/>
                            <w:szCs w:val="18"/>
                          </w:rPr>
                          <w:t>Component 4</w:t>
                        </w:r>
                      </w:p>
                      <w:p w14:paraId="079BE2C6" w14:textId="77777777" w:rsidR="008374B2" w:rsidRPr="00EB563F" w:rsidRDefault="008374B2" w:rsidP="008374B2">
                        <w:pPr>
                          <w:jc w:val="center"/>
                          <w:rPr>
                            <w:szCs w:val="20"/>
                          </w:rPr>
                        </w:pPr>
                        <w:r>
                          <w:rPr>
                            <w:sz w:val="18"/>
                            <w:szCs w:val="18"/>
                          </w:rPr>
                          <w:t>Forest Department/ YCT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0" type="#_x0000_t34" style="position:absolute;left:18510;top:21145;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" adj="10140"/>
                <v:shape id="AutoShape 355" o:spid="_x0000_s1041" type="#_x0000_t34" style="position:absolute;left:35211;top:21081;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" adj="10740"/>
                <v:rect id="Rectangle 356" o:spid="_x0000_s1042" style="position:absolute;left:19875;top:30511;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" fillcolor="#ff9">
                  <v:shadow on="t" opacity=".5" offset="6pt,6pt"/>
                  <v:textbox>
                    <w:txbxContent>
                      <w:p w14:paraId="6ED9B378" w14:textId="77777777" w:rsidR="008374B2" w:rsidRPr="00191E22" w:rsidRDefault="008374B2" w:rsidP="008374B2">
                        <w:pPr>
                          <w:jc w:val="center"/>
                          <w:rPr>
                            <w:b/>
                            <w:sz w:val="18"/>
                            <w:szCs w:val="18"/>
                          </w:rPr>
                        </w:pPr>
                        <w:r w:rsidRPr="00191E22">
                          <w:rPr>
                            <w:b/>
                            <w:sz w:val="18"/>
                            <w:szCs w:val="18"/>
                          </w:rPr>
                          <w:t>TEAM B</w:t>
                        </w:r>
                      </w:p>
                      <w:p w14:paraId="30C706FF" w14:textId="77777777" w:rsidR="008374B2" w:rsidRDefault="008374B2" w:rsidP="008374B2">
                        <w:pPr>
                          <w:jc w:val="center"/>
                          <w:rPr>
                            <w:sz w:val="18"/>
                            <w:szCs w:val="18"/>
                          </w:rPr>
                        </w:pPr>
                        <w:r>
                          <w:rPr>
                            <w:sz w:val="18"/>
                            <w:szCs w:val="18"/>
                          </w:rPr>
                          <w:t>Component 2</w:t>
                        </w:r>
                      </w:p>
                      <w:p w14:paraId="5E642D8A" w14:textId="77777777" w:rsidR="008374B2" w:rsidRPr="00191E22" w:rsidRDefault="008374B2" w:rsidP="008374B2">
                        <w:pPr>
                          <w:jc w:val="center"/>
                          <w:rPr>
                            <w:szCs w:val="20"/>
                          </w:rPr>
                        </w:pPr>
                        <w:r>
                          <w:rPr>
                            <w:sz w:val="18"/>
                            <w:szCs w:val="18"/>
                          </w:rPr>
                          <w:t>(Forest Department/ CSFI)</w:t>
                        </w:r>
                      </w:p>
                    </w:txbxContent>
                  </v:textbox>
                </v:rect>
                <v:shape id="AutoShape 357" o:spid="_x0000_s1043" type="#_x0000_t32" style="position:absolute;left:27940;top:26066;width:127;height:4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358" o:spid="_x0000_s1044" type="#_x0000_t34" style="position:absolute;left:17780;top:19399;width:10287;height:22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" adj="0"/>
                <v:shapetype id="_x0000_t202" coordsize="21600,21600" o:spt="202" path="m,l,21600r21600,l21600,xe">
                  <v:stroke joinstyle="miter"/>
                  <v:path gradientshapeok="t" o:connecttype="rect"/>
                </v:shapetype>
                <v:shape id="Text Box 32" o:spid="_x0000_s1045" type="#_x0000_t202" style="position:absolute;left:53784;top:7873;width:13748;height:22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" fillcolor="#f8cbad" strokeweight=".5pt">
                  <v:textbox>
                    <w:txbxContent>
                      <w:p w14:paraId="289B992F" w14:textId="01104B95" w:rsidR="00BE2626" w:rsidRDefault="008374B2" w:rsidP="008374B2">
                        <w:pPr>
                          <w:shd w:val="clear" w:color="auto" w:fill="F7CAAC" w:themeFill="accent2" w:themeFillTint="66"/>
                          <w:rPr>
                            <w:b/>
                            <w:bCs/>
                            <w:sz w:val="16"/>
                            <w:szCs w:val="16"/>
                          </w:rPr>
                        </w:pPr>
                        <w:r w:rsidRPr="000026F8">
                          <w:rPr>
                            <w:b/>
                            <w:bCs/>
                            <w:sz w:val="16"/>
                            <w:szCs w:val="16"/>
                          </w:rPr>
                          <w:t xml:space="preserve">Project </w:t>
                        </w:r>
                        <w:r w:rsidR="00BE2626">
                          <w:rPr>
                            <w:b/>
                            <w:bCs/>
                            <w:sz w:val="16"/>
                            <w:szCs w:val="16"/>
                          </w:rPr>
                          <w:t xml:space="preserve">Technical Advisory </w:t>
                        </w:r>
                      </w:p>
                      <w:p w14:paraId="69303704" w14:textId="4F7559A7" w:rsidR="00BE2626" w:rsidRPr="000026F8" w:rsidRDefault="00BE2626" w:rsidP="008374B2">
                        <w:pPr>
                          <w:shd w:val="clear" w:color="auto" w:fill="F7CAAC" w:themeFill="accent2" w:themeFillTint="66"/>
                          <w:rPr>
                            <w:b/>
                            <w:bCs/>
                            <w:sz w:val="16"/>
                            <w:szCs w:val="16"/>
                          </w:rPr>
                        </w:pPr>
                        <w:r>
                          <w:rPr>
                            <w:b/>
                            <w:bCs/>
                            <w:sz w:val="16"/>
                            <w:szCs w:val="16"/>
                          </w:rPr>
                          <w:t>Committee</w:t>
                        </w:r>
                      </w:p>
                      <w:p w14:paraId="4C20F62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CSFI</w:t>
                        </w:r>
                      </w:p>
                      <w:p w14:paraId="279044E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YCT</w:t>
                        </w:r>
                      </w:p>
                      <w:p w14:paraId="64B05318"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Panthera</w:t>
                        </w:r>
                      </w:p>
                      <w:p w14:paraId="5B709F40"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Wildtracks</w:t>
                        </w:r>
                      </w:p>
                      <w:p w14:paraId="0A9A4ACC"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UBERI</w:t>
                        </w:r>
                      </w:p>
                      <w:p w14:paraId="5C3420D7"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BTB</w:t>
                        </w:r>
                      </w:p>
                      <w:p w14:paraId="56DCC2CD"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BLPA</w:t>
                        </w:r>
                      </w:p>
                      <w:p w14:paraId="6E2A257C"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PFB</w:t>
                        </w:r>
                      </w:p>
                      <w:p w14:paraId="61ECFF47"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BAS</w:t>
                        </w:r>
                      </w:p>
                      <w:p w14:paraId="5C0A4319"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WCS</w:t>
                        </w:r>
                      </w:p>
                      <w:p w14:paraId="10BCFD09" w14:textId="77777777" w:rsidR="008374B2" w:rsidRPr="000026F8" w:rsidRDefault="008374B2" w:rsidP="008374B2">
                        <w:pPr>
                          <w:pStyle w:val="ListParagraph"/>
                          <w:numPr>
                            <w:ilvl w:val="0"/>
                            <w:numId w:val="89"/>
                          </w:numPr>
                          <w:shd w:val="clear" w:color="auto" w:fill="F7CAAC" w:themeFill="accent2" w:themeFillTint="66"/>
                          <w:rPr>
                            <w:b/>
                            <w:bCs/>
                            <w:sz w:val="16"/>
                            <w:szCs w:val="16"/>
                          </w:rPr>
                        </w:pPr>
                        <w:r w:rsidRPr="000026F8">
                          <w:rPr>
                            <w:b/>
                            <w:bCs/>
                            <w:sz w:val="16"/>
                            <w:szCs w:val="16"/>
                          </w:rPr>
                          <w:t>VPI</w:t>
                        </w:r>
                      </w:p>
                    </w:txbxContent>
                  </v:textbox>
                </v:shape>
                <w10:anchorlock/>
              </v:group>
            </w:pict>
          </mc:Fallback>
        </mc:AlternateContent>
      </w:r>
    </w:p>
    <w:p w14:paraId="3F3ED1E7" w14:textId="77777777" w:rsidR="002C5D13" w:rsidRPr="00467465" w:rsidRDefault="002C5D13" w:rsidP="00551208">
      <w:pPr>
        <w:rPr>
          <w:rFonts w:asciiTheme="minorHAnsi" w:hAnsiTheme="minorHAnsi" w:cstheme="minorHAnsi"/>
          <w:noProof/>
          <w:color w:val="000000" w:themeColor="text1"/>
          <w:sz w:val="20"/>
          <w:szCs w:val="20"/>
          <w:lang w:eastAsia="zh-CN"/>
        </w:rPr>
      </w:pPr>
    </w:p>
    <w:p w14:paraId="680759AA" w14:textId="11E7308B" w:rsidR="002C5D13" w:rsidRPr="00467465" w:rsidRDefault="002C5D13" w:rsidP="00551208">
      <w:pPr>
        <w:shd w:val="clear" w:color="auto" w:fill="FFFFFF"/>
        <w:textAlignment w:val="top"/>
        <w:rPr>
          <w:rFonts w:asciiTheme="minorHAnsi" w:hAnsiTheme="minorHAnsi" w:cstheme="minorHAnsi"/>
          <w:noProof/>
          <w:color w:val="000000" w:themeColor="text1"/>
          <w:sz w:val="20"/>
          <w:szCs w:val="20"/>
          <w:lang w:eastAsia="zh-CN"/>
        </w:rPr>
      </w:pPr>
    </w:p>
    <w:p w14:paraId="3DF1C2E9" w14:textId="77777777" w:rsidR="004178F6" w:rsidRPr="00467465" w:rsidRDefault="004178F6" w:rsidP="00551208">
      <w:pPr>
        <w:shd w:val="clear" w:color="auto" w:fill="FFFFFF"/>
        <w:textAlignment w:val="top"/>
        <w:rPr>
          <w:rFonts w:asciiTheme="minorHAnsi" w:hAnsiTheme="minorHAnsi" w:cstheme="minorHAnsi"/>
          <w:noProof/>
          <w:color w:val="000000" w:themeColor="text1"/>
          <w:sz w:val="20"/>
          <w:szCs w:val="20"/>
          <w:lang w:eastAsia="zh-CN"/>
        </w:rPr>
      </w:pPr>
    </w:p>
    <w:p w14:paraId="2F0EAB61" w14:textId="317B56E8" w:rsidR="007B1CEE" w:rsidRPr="00467465" w:rsidRDefault="00116701" w:rsidP="00551208">
      <w:pPr>
        <w:shd w:val="clear" w:color="auto" w:fill="FFFFFF"/>
        <w:rPr>
          <w:rFonts w:asciiTheme="minorHAnsi" w:hAnsiTheme="minorHAnsi" w:cstheme="minorHAnsi"/>
          <w:noProof/>
          <w:color w:val="000000" w:themeColor="text1"/>
          <w:sz w:val="20"/>
          <w:szCs w:val="20"/>
          <w:lang w:eastAsia="zh-CN"/>
        </w:rPr>
      </w:pPr>
      <w:r w:rsidRPr="00467465">
        <w:rPr>
          <w:rFonts w:asciiTheme="minorHAnsi" w:hAnsiTheme="minorHAnsi" w:cstheme="minorHAnsi"/>
          <w:noProof/>
          <w:color w:val="000000" w:themeColor="text1"/>
          <w:sz w:val="20"/>
          <w:szCs w:val="20"/>
          <w:lang w:eastAsia="zh-CN"/>
        </w:rPr>
        <w:lastRenderedPageBreak/>
        <w:t xml:space="preserve">The Project Board (also called Project Steering Committee) is responsible for taking corrective action as needed to ensure the project achieves the desired results.  The traditional tripartite board represented above will be expanded to </w:t>
      </w:r>
      <w:r w:rsidR="00495608" w:rsidRPr="00467465">
        <w:rPr>
          <w:rFonts w:asciiTheme="minorHAnsi" w:hAnsiTheme="minorHAnsi" w:cstheme="minorHAnsi"/>
          <w:noProof/>
          <w:color w:val="000000" w:themeColor="text1"/>
          <w:sz w:val="20"/>
          <w:szCs w:val="20"/>
          <w:lang w:eastAsia="zh-CN"/>
        </w:rPr>
        <w:t>include a non-implementing member of the Technical Advisory Committee as a means of ensuring representation</w:t>
      </w:r>
      <w:r w:rsidRPr="00467465">
        <w:rPr>
          <w:rFonts w:asciiTheme="minorHAnsi" w:hAnsiTheme="minorHAnsi" w:cstheme="minorHAnsi"/>
          <w:noProof/>
          <w:color w:val="000000" w:themeColor="text1"/>
          <w:sz w:val="20"/>
          <w:szCs w:val="20"/>
          <w:lang w:eastAsia="zh-CN"/>
        </w:rPr>
        <w:t xml:space="preserve"> </w:t>
      </w:r>
      <w:r w:rsidR="00514053" w:rsidRPr="00467465">
        <w:rPr>
          <w:rFonts w:asciiTheme="minorHAnsi" w:hAnsiTheme="minorHAnsi" w:cstheme="minorHAnsi"/>
          <w:noProof/>
          <w:color w:val="000000" w:themeColor="text1"/>
          <w:sz w:val="20"/>
          <w:szCs w:val="20"/>
          <w:lang w:eastAsia="zh-CN"/>
        </w:rPr>
        <w:t xml:space="preserve">of </w:t>
      </w:r>
      <w:r w:rsidRPr="00467465">
        <w:rPr>
          <w:rFonts w:asciiTheme="minorHAnsi" w:hAnsiTheme="minorHAnsi" w:cstheme="minorHAnsi"/>
          <w:noProof/>
          <w:color w:val="000000" w:themeColor="text1"/>
          <w:sz w:val="20"/>
          <w:szCs w:val="20"/>
          <w:lang w:eastAsia="zh-CN"/>
        </w:rPr>
        <w:t>key interest groups including Panthera, the Corozal Sustainable Future Initiative, Ya’axche’ Conservation Trust and the University of Belize Environmental Research Institute</w:t>
      </w:r>
      <w:r w:rsidR="00495608" w:rsidRPr="00467465">
        <w:rPr>
          <w:rFonts w:asciiTheme="minorHAnsi" w:hAnsiTheme="minorHAnsi" w:cstheme="minorHAnsi"/>
          <w:noProof/>
          <w:color w:val="000000" w:themeColor="text1"/>
          <w:sz w:val="20"/>
          <w:szCs w:val="20"/>
          <w:lang w:eastAsia="zh-CN"/>
        </w:rPr>
        <w:t>, and key beneficiary population groups, including the indigenous</w:t>
      </w:r>
      <w:r w:rsidRPr="00467465">
        <w:rPr>
          <w:rFonts w:asciiTheme="minorHAnsi" w:hAnsiTheme="minorHAnsi" w:cstheme="minorHAnsi"/>
          <w:noProof/>
          <w:color w:val="000000" w:themeColor="text1"/>
          <w:sz w:val="20"/>
          <w:szCs w:val="20"/>
          <w:lang w:eastAsia="zh-CN"/>
        </w:rPr>
        <w:t xml:space="preserve">.   </w:t>
      </w:r>
      <w:r w:rsidR="002C5D13" w:rsidRPr="00467465">
        <w:rPr>
          <w:rFonts w:asciiTheme="minorHAnsi" w:hAnsiTheme="minorHAnsi" w:cstheme="minorHAnsi"/>
          <w:noProof/>
          <w:color w:val="000000" w:themeColor="text1"/>
          <w:sz w:val="20"/>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60D16574" w14:textId="77777777" w:rsidR="007B1CEE" w:rsidRPr="00467465" w:rsidRDefault="007B1CEE" w:rsidP="00551208">
      <w:pPr>
        <w:shd w:val="clear" w:color="auto" w:fill="FFFFFF"/>
        <w:rPr>
          <w:rFonts w:asciiTheme="minorHAnsi" w:hAnsiTheme="minorHAnsi" w:cstheme="minorHAnsi"/>
          <w:noProof/>
          <w:color w:val="000000" w:themeColor="text1"/>
          <w:sz w:val="20"/>
          <w:szCs w:val="20"/>
          <w:lang w:eastAsia="zh-CN"/>
        </w:rPr>
      </w:pPr>
    </w:p>
    <w:p w14:paraId="5C2DFC57" w14:textId="305809F1" w:rsidR="002C5D13" w:rsidRPr="00467465" w:rsidRDefault="002C5D13" w:rsidP="00551208">
      <w:pPr>
        <w:shd w:val="clear" w:color="auto" w:fill="FFFFFF"/>
        <w:rPr>
          <w:rFonts w:asciiTheme="minorHAnsi" w:hAnsiTheme="minorHAnsi" w:cstheme="minorHAnsi"/>
          <w:i/>
          <w:noProof/>
          <w:color w:val="000000" w:themeColor="text1"/>
          <w:sz w:val="20"/>
          <w:szCs w:val="20"/>
          <w:lang w:eastAsia="zh-CN"/>
        </w:rPr>
      </w:pPr>
      <w:r w:rsidRPr="00467465">
        <w:rPr>
          <w:rFonts w:asciiTheme="minorHAnsi" w:hAnsiTheme="minorHAnsi" w:cstheme="minorHAnsi"/>
          <w:noProof/>
          <w:color w:val="000000" w:themeColor="text1"/>
          <w:sz w:val="20"/>
          <w:szCs w:val="20"/>
          <w:lang w:eastAsia="zh-CN"/>
        </w:rPr>
        <w:t xml:space="preserve">In case consensus cannot be reached within the Board, </w:t>
      </w:r>
      <w:r w:rsidR="00FD2D14" w:rsidRPr="00467465">
        <w:rPr>
          <w:rFonts w:asciiTheme="minorHAnsi" w:hAnsiTheme="minorHAnsi" w:cstheme="minorHAnsi"/>
          <w:noProof/>
          <w:color w:val="000000" w:themeColor="text1"/>
          <w:sz w:val="20"/>
          <w:szCs w:val="20"/>
          <w:lang w:eastAsia="zh-CN"/>
        </w:rPr>
        <w:t xml:space="preserve">the UNDP </w:t>
      </w:r>
      <w:r w:rsidR="001A5491" w:rsidRPr="00467465">
        <w:rPr>
          <w:rFonts w:asciiTheme="minorHAnsi" w:hAnsiTheme="minorHAnsi" w:cstheme="minorHAnsi"/>
          <w:color w:val="000000" w:themeColor="text1"/>
          <w:sz w:val="20"/>
          <w:szCs w:val="20"/>
        </w:rPr>
        <w:t xml:space="preserve">Resident Representative </w:t>
      </w:r>
      <w:r w:rsidR="00FD2D14" w:rsidRPr="00467465">
        <w:rPr>
          <w:rFonts w:asciiTheme="minorHAnsi" w:hAnsiTheme="minorHAnsi" w:cstheme="minorHAnsi"/>
          <w:color w:val="000000" w:themeColor="text1"/>
          <w:sz w:val="20"/>
          <w:szCs w:val="20"/>
        </w:rPr>
        <w:t>(</w:t>
      </w:r>
      <w:r w:rsidR="001A5491" w:rsidRPr="00467465">
        <w:rPr>
          <w:rFonts w:asciiTheme="minorHAnsi" w:hAnsiTheme="minorHAnsi" w:cstheme="minorHAnsi"/>
          <w:color w:val="000000" w:themeColor="text1"/>
          <w:sz w:val="20"/>
          <w:szCs w:val="20"/>
        </w:rPr>
        <w:t>or</w:t>
      </w:r>
      <w:r w:rsidR="00226878" w:rsidRPr="00467465">
        <w:rPr>
          <w:rFonts w:asciiTheme="minorHAnsi" w:hAnsiTheme="minorHAnsi" w:cstheme="minorHAnsi"/>
          <w:color w:val="000000" w:themeColor="text1"/>
          <w:sz w:val="20"/>
          <w:szCs w:val="20"/>
        </w:rPr>
        <w:t xml:space="preserve"> </w:t>
      </w:r>
      <w:r w:rsidR="00FD2D14" w:rsidRPr="00467465">
        <w:rPr>
          <w:rFonts w:asciiTheme="minorHAnsi" w:hAnsiTheme="minorHAnsi" w:cstheme="minorHAnsi"/>
          <w:color w:val="000000" w:themeColor="text1"/>
          <w:sz w:val="20"/>
          <w:szCs w:val="20"/>
        </w:rPr>
        <w:t>their designate) will mediate to find consensus and, if this cannot be found, will take the final decision to ensure project implementation is not unduly delaye</w:t>
      </w:r>
      <w:r w:rsidR="0086137D" w:rsidRPr="00467465">
        <w:rPr>
          <w:rFonts w:asciiTheme="minorHAnsi" w:hAnsiTheme="minorHAnsi" w:cstheme="minorHAnsi"/>
          <w:color w:val="000000" w:themeColor="text1"/>
          <w:sz w:val="20"/>
          <w:szCs w:val="20"/>
        </w:rPr>
        <w:t xml:space="preserve">d. </w:t>
      </w:r>
    </w:p>
    <w:p w14:paraId="6B367057" w14:textId="77777777" w:rsidR="002C5D13" w:rsidRPr="00467465" w:rsidRDefault="002C5D13" w:rsidP="00551208">
      <w:pPr>
        <w:shd w:val="clear" w:color="auto" w:fill="FFFFFF"/>
        <w:rPr>
          <w:rFonts w:asciiTheme="minorHAnsi" w:hAnsiTheme="minorHAnsi" w:cstheme="minorHAnsi"/>
          <w:noProof/>
          <w:color w:val="000000" w:themeColor="text1"/>
          <w:sz w:val="20"/>
          <w:szCs w:val="20"/>
          <w:u w:val="single"/>
          <w:lang w:eastAsia="zh-CN"/>
        </w:rPr>
      </w:pPr>
    </w:p>
    <w:p w14:paraId="2280B889" w14:textId="77777777" w:rsidR="002C5D13" w:rsidRPr="00467465" w:rsidRDefault="002C5D13" w:rsidP="00551208">
      <w:pPr>
        <w:shd w:val="clear" w:color="auto" w:fill="FFFFFF"/>
        <w:rPr>
          <w:rFonts w:asciiTheme="minorHAnsi" w:hAnsiTheme="minorHAnsi" w:cstheme="minorHAnsi"/>
          <w:noProof/>
          <w:color w:val="000000" w:themeColor="text1"/>
          <w:sz w:val="20"/>
          <w:szCs w:val="20"/>
          <w:lang w:eastAsia="zh-CN"/>
        </w:rPr>
      </w:pPr>
      <w:r w:rsidRPr="00467465">
        <w:rPr>
          <w:rFonts w:asciiTheme="minorHAnsi" w:hAnsiTheme="minorHAnsi" w:cstheme="minorHAnsi"/>
          <w:noProof/>
          <w:color w:val="000000" w:themeColor="text1"/>
          <w:sz w:val="20"/>
          <w:szCs w:val="20"/>
          <w:lang w:eastAsia="zh-CN"/>
        </w:rPr>
        <w:t>Specific responsibilities of the Project Board include:</w:t>
      </w:r>
    </w:p>
    <w:p w14:paraId="3F342E38" w14:textId="77777777" w:rsidR="002C5D13" w:rsidRPr="00467465" w:rsidRDefault="002C5D13"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Provide overall guidance and direction to the project, ensuring it remains within any specified constraints;</w:t>
      </w:r>
    </w:p>
    <w:p w14:paraId="4FDDFB00" w14:textId="77777777" w:rsidR="002C5D13" w:rsidRPr="00467465" w:rsidRDefault="002C5D13"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Address project issues as raised by the project manager;</w:t>
      </w:r>
    </w:p>
    <w:p w14:paraId="11F314FB" w14:textId="77777777" w:rsidR="002C5D13" w:rsidRPr="00467465" w:rsidRDefault="002C5D13"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 xml:space="preserve">Provide guidance on new project risks, and agree on possible </w:t>
      </w:r>
      <w:r w:rsidR="00354950" w:rsidRPr="00467465">
        <w:rPr>
          <w:rFonts w:cstheme="minorHAnsi"/>
          <w:color w:val="000000" w:themeColor="text1"/>
          <w:sz w:val="20"/>
          <w:szCs w:val="20"/>
        </w:rPr>
        <w:t>mitigation</w:t>
      </w:r>
      <w:r w:rsidRPr="00467465">
        <w:rPr>
          <w:rFonts w:cstheme="minorHAnsi"/>
          <w:color w:val="000000" w:themeColor="text1"/>
          <w:sz w:val="20"/>
          <w:szCs w:val="20"/>
        </w:rPr>
        <w:t xml:space="preserve"> and management actions to address specific risks; </w:t>
      </w:r>
    </w:p>
    <w:p w14:paraId="35789CD4" w14:textId="77777777" w:rsidR="00354950" w:rsidRPr="00467465" w:rsidRDefault="002C5D13"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Agree on project manager’s tolerances as required</w:t>
      </w:r>
      <w:r w:rsidR="00354950" w:rsidRPr="00467465">
        <w:rPr>
          <w:rFonts w:cstheme="minorHAnsi"/>
          <w:color w:val="000000" w:themeColor="text1"/>
          <w:sz w:val="20"/>
          <w:szCs w:val="20"/>
        </w:rPr>
        <w:t xml:space="preserve">, </w:t>
      </w:r>
      <w:r w:rsidR="006352BB" w:rsidRPr="00467465">
        <w:rPr>
          <w:rFonts w:cstheme="minorHAnsi"/>
          <w:color w:val="000000" w:themeColor="text1"/>
          <w:sz w:val="20"/>
          <w:szCs w:val="20"/>
        </w:rPr>
        <w:t xml:space="preserve">within the parameters set by UNDP-GEF, </w:t>
      </w:r>
      <w:r w:rsidR="00354950" w:rsidRPr="00467465">
        <w:rPr>
          <w:rFonts w:cstheme="minorHAnsi"/>
          <w:color w:val="000000" w:themeColor="text1"/>
          <w:sz w:val="20"/>
          <w:szCs w:val="20"/>
        </w:rPr>
        <w:t>and p</w:t>
      </w:r>
      <w:r w:rsidRPr="00467465">
        <w:rPr>
          <w:rFonts w:cstheme="minorHAnsi"/>
          <w:color w:val="000000" w:themeColor="text1"/>
          <w:sz w:val="20"/>
          <w:szCs w:val="20"/>
        </w:rPr>
        <w:t xml:space="preserve">rovide </w:t>
      </w:r>
      <w:r w:rsidR="00354950" w:rsidRPr="00467465">
        <w:rPr>
          <w:rFonts w:cstheme="minorHAnsi"/>
          <w:color w:val="000000" w:themeColor="text1"/>
          <w:sz w:val="20"/>
          <w:szCs w:val="20"/>
        </w:rPr>
        <w:t>d</w:t>
      </w:r>
      <w:r w:rsidRPr="00467465">
        <w:rPr>
          <w:rFonts w:cstheme="minorHAnsi"/>
          <w:color w:val="000000" w:themeColor="text1"/>
          <w:sz w:val="20"/>
          <w:szCs w:val="20"/>
        </w:rPr>
        <w:t>irection and advice for exceptional situations when the project manager</w:t>
      </w:r>
      <w:r w:rsidR="00354950" w:rsidRPr="00467465">
        <w:rPr>
          <w:rFonts w:cstheme="minorHAnsi"/>
          <w:color w:val="000000" w:themeColor="text1"/>
          <w:sz w:val="20"/>
          <w:szCs w:val="20"/>
        </w:rPr>
        <w:t>’s tolerances are exceeded;</w:t>
      </w:r>
    </w:p>
    <w:p w14:paraId="6F253AF8" w14:textId="77777777" w:rsidR="009E370B" w:rsidRPr="00467465" w:rsidRDefault="00E522E6"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 xml:space="preserve">Advise on </w:t>
      </w:r>
      <w:r w:rsidR="00354950" w:rsidRPr="00467465">
        <w:rPr>
          <w:rFonts w:cstheme="minorHAnsi"/>
          <w:color w:val="000000" w:themeColor="text1"/>
          <w:sz w:val="20"/>
          <w:szCs w:val="20"/>
        </w:rPr>
        <w:t>major and minor amendments to the project within the parameters set by UNDP-GEF;</w:t>
      </w:r>
    </w:p>
    <w:p w14:paraId="025420A7"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Ensure coordination between various donor and government-funded projects and programmes; </w:t>
      </w:r>
    </w:p>
    <w:p w14:paraId="70755126"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Ensure coordination with various government agencies and their participation in project activities; </w:t>
      </w:r>
    </w:p>
    <w:p w14:paraId="5FB71EA2"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Track and monitor co-financing for this project; </w:t>
      </w:r>
    </w:p>
    <w:p w14:paraId="0F1F1920"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Review the project progress, assess performance, and appraise the Annual Work Plan for the following year; </w:t>
      </w:r>
    </w:p>
    <w:p w14:paraId="3713A629"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Appraise the annual project implementation report, including the quality assessment rating report; </w:t>
      </w:r>
    </w:p>
    <w:p w14:paraId="07DA3BF4" w14:textId="77777777" w:rsidR="000C56C6" w:rsidRPr="00467465" w:rsidRDefault="000C56C6" w:rsidP="00551208">
      <w:pPr>
        <w:pStyle w:val="CharCharChar1"/>
        <w:numPr>
          <w:ilvl w:val="0"/>
          <w:numId w:val="9"/>
        </w:numPr>
        <w:spacing w:after="60" w:line="240" w:lineRule="auto"/>
        <w:rPr>
          <w:rFonts w:asciiTheme="minorHAnsi" w:hAnsiTheme="minorHAnsi" w:cstheme="minorHAnsi"/>
          <w:color w:val="000000" w:themeColor="text1"/>
          <w:sz w:val="20"/>
          <w:lang w:val="en-GB"/>
        </w:rPr>
      </w:pPr>
      <w:r w:rsidRPr="00467465">
        <w:rPr>
          <w:rFonts w:asciiTheme="minorHAnsi" w:hAnsiTheme="minorHAnsi" w:cstheme="minorHAnsi"/>
          <w:color w:val="000000" w:themeColor="text1"/>
          <w:sz w:val="20"/>
          <w:lang w:val="en-GB"/>
        </w:rPr>
        <w:t xml:space="preserve">Ensure commitment of human resources to support project implementation, arbitrating any issues within the project; </w:t>
      </w:r>
    </w:p>
    <w:p w14:paraId="5A3AB6F0" w14:textId="77777777" w:rsidR="00C80C96" w:rsidRPr="00467465" w:rsidRDefault="00C80C96"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Review combined delivery reports prior to certification by the implementing partner;</w:t>
      </w:r>
    </w:p>
    <w:p w14:paraId="1988F0FA" w14:textId="77777777" w:rsidR="00354950" w:rsidRPr="00467465" w:rsidRDefault="00354950"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Provide direction and recommendations to ensure that the agreed deliverables are produced satisfactorily according to plans;</w:t>
      </w:r>
    </w:p>
    <w:p w14:paraId="35916DDA" w14:textId="77777777" w:rsidR="00354950" w:rsidRPr="00467465" w:rsidRDefault="00354950"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Address project</w:t>
      </w:r>
      <w:r w:rsidR="00136B4B" w:rsidRPr="00467465">
        <w:rPr>
          <w:rFonts w:cstheme="minorHAnsi"/>
          <w:color w:val="000000" w:themeColor="text1"/>
          <w:sz w:val="20"/>
          <w:szCs w:val="20"/>
        </w:rPr>
        <w:t>-</w:t>
      </w:r>
      <w:r w:rsidRPr="00467465">
        <w:rPr>
          <w:rFonts w:cstheme="minorHAnsi"/>
          <w:color w:val="000000" w:themeColor="text1"/>
          <w:sz w:val="20"/>
          <w:szCs w:val="20"/>
        </w:rPr>
        <w:t>level grievances;</w:t>
      </w:r>
    </w:p>
    <w:p w14:paraId="27302587" w14:textId="77777777" w:rsidR="00354950" w:rsidRPr="00467465" w:rsidRDefault="00354950" w:rsidP="00551208">
      <w:pPr>
        <w:pStyle w:val="ListParagraph"/>
        <w:numPr>
          <w:ilvl w:val="0"/>
          <w:numId w:val="9"/>
        </w:numPr>
        <w:rPr>
          <w:rFonts w:cstheme="minorHAnsi"/>
          <w:color w:val="000000" w:themeColor="text1"/>
          <w:sz w:val="20"/>
          <w:szCs w:val="20"/>
        </w:rPr>
      </w:pPr>
      <w:r w:rsidRPr="00467465">
        <w:rPr>
          <w:rFonts w:cstheme="minorHAnsi"/>
          <w:color w:val="000000" w:themeColor="text1"/>
          <w:sz w:val="20"/>
          <w:szCs w:val="20"/>
        </w:rPr>
        <w:t>Approve the project Inception Report, Mid-term Review and Terminal Evaluation reports</w:t>
      </w:r>
      <w:r w:rsidR="00EC700D" w:rsidRPr="00467465">
        <w:rPr>
          <w:rFonts w:cstheme="minorHAnsi"/>
          <w:color w:val="000000" w:themeColor="text1"/>
          <w:sz w:val="20"/>
          <w:szCs w:val="20"/>
        </w:rPr>
        <w:t xml:space="preserve"> and corresponding management responses</w:t>
      </w:r>
      <w:r w:rsidRPr="00467465">
        <w:rPr>
          <w:rFonts w:cstheme="minorHAnsi"/>
          <w:color w:val="000000" w:themeColor="text1"/>
          <w:sz w:val="20"/>
          <w:szCs w:val="20"/>
        </w:rPr>
        <w:t>;</w:t>
      </w:r>
    </w:p>
    <w:p w14:paraId="7D1C8401" w14:textId="7AD28549" w:rsidR="000C06D7" w:rsidRPr="00467465" w:rsidRDefault="00354950" w:rsidP="00551208">
      <w:pPr>
        <w:numPr>
          <w:ilvl w:val="0"/>
          <w:numId w:val="9"/>
        </w:num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Review t</w:t>
      </w:r>
      <w:r w:rsidR="000C06D7" w:rsidRPr="00467465">
        <w:rPr>
          <w:rFonts w:asciiTheme="minorHAnsi" w:hAnsiTheme="minorHAnsi" w:cstheme="minorHAnsi"/>
          <w:color w:val="000000" w:themeColor="text1"/>
          <w:sz w:val="20"/>
          <w:szCs w:val="20"/>
        </w:rPr>
        <w:t>he final project report package during an end-of-project review meeting to discuss lesson learned and opportunities for scaling up</w:t>
      </w:r>
      <w:r w:rsidR="000D6FAD" w:rsidRPr="00467465">
        <w:rPr>
          <w:rFonts w:asciiTheme="minorHAnsi" w:hAnsiTheme="minorHAnsi" w:cstheme="minorHAnsi"/>
          <w:color w:val="000000" w:themeColor="text1"/>
          <w:sz w:val="20"/>
          <w:szCs w:val="20"/>
        </w:rPr>
        <w:t>;</w:t>
      </w:r>
    </w:p>
    <w:p w14:paraId="2B45A29A" w14:textId="77777777" w:rsidR="000D6FAD" w:rsidRPr="00467465" w:rsidRDefault="000D6FAD" w:rsidP="000D6FAD">
      <w:pPr>
        <w:pStyle w:val="ListParagraph"/>
        <w:numPr>
          <w:ilvl w:val="0"/>
          <w:numId w:val="9"/>
        </w:numPr>
        <w:rPr>
          <w:rFonts w:eastAsia="Times New Roman" w:cstheme="minorHAnsi"/>
          <w:color w:val="000000" w:themeColor="text1"/>
          <w:sz w:val="20"/>
          <w:szCs w:val="20"/>
        </w:rPr>
      </w:pPr>
      <w:r w:rsidRPr="00467465">
        <w:rPr>
          <w:rFonts w:eastAsia="Times New Roman" w:cstheme="minorHAnsi"/>
          <w:color w:val="000000" w:themeColor="text1"/>
          <w:sz w:val="20"/>
          <w:szCs w:val="20"/>
        </w:rPr>
        <w:t>Ensure highest levels of transparency and take all measures to avoid any real or perceived conflicts of interest.</w:t>
      </w:r>
    </w:p>
    <w:p w14:paraId="6F329962" w14:textId="77777777" w:rsidR="000D6FAD" w:rsidRPr="00467465" w:rsidRDefault="000D6FAD" w:rsidP="00535B9D">
      <w:pPr>
        <w:ind w:left="360"/>
        <w:rPr>
          <w:rFonts w:asciiTheme="minorHAnsi" w:hAnsiTheme="minorHAnsi" w:cstheme="minorHAnsi"/>
          <w:color w:val="000000" w:themeColor="text1"/>
          <w:sz w:val="20"/>
          <w:szCs w:val="20"/>
        </w:rPr>
      </w:pPr>
    </w:p>
    <w:p w14:paraId="4A012402" w14:textId="77777777" w:rsidR="00354950" w:rsidRPr="00467465" w:rsidRDefault="00354950" w:rsidP="00551208">
      <w:pPr>
        <w:shd w:val="clear" w:color="auto" w:fill="FFFFFF"/>
        <w:rPr>
          <w:rFonts w:asciiTheme="minorHAnsi" w:hAnsiTheme="minorHAnsi" w:cstheme="minorHAnsi"/>
          <w:color w:val="000000" w:themeColor="text1"/>
          <w:sz w:val="20"/>
          <w:szCs w:val="20"/>
        </w:rPr>
      </w:pPr>
    </w:p>
    <w:p w14:paraId="28CF2E21" w14:textId="77777777" w:rsidR="002C5D13" w:rsidRPr="00467465" w:rsidRDefault="002C5D13" w:rsidP="00551208">
      <w:pPr>
        <w:shd w:val="clear" w:color="auto" w:fill="FFFFFF"/>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composition of the Project Board must include the following roles: </w:t>
      </w:r>
    </w:p>
    <w:p w14:paraId="2F2973D1" w14:textId="77777777" w:rsidR="002C5D13" w:rsidRPr="00467465" w:rsidRDefault="002C5D13" w:rsidP="00551208">
      <w:pPr>
        <w:rPr>
          <w:rFonts w:asciiTheme="minorHAnsi" w:hAnsiTheme="minorHAnsi" w:cstheme="minorHAnsi"/>
          <w:color w:val="000000" w:themeColor="text1"/>
          <w:sz w:val="20"/>
          <w:szCs w:val="20"/>
        </w:rPr>
      </w:pPr>
    </w:p>
    <w:p w14:paraId="3867CED3" w14:textId="3ED48B3C" w:rsidR="00284BB5" w:rsidRPr="00467465" w:rsidRDefault="001B2B3F" w:rsidP="00551208">
      <w:pPr>
        <w:pStyle w:val="ListParagraph"/>
        <w:numPr>
          <w:ilvl w:val="0"/>
          <w:numId w:val="16"/>
        </w:numPr>
        <w:spacing w:after="0"/>
        <w:rPr>
          <w:rFonts w:cstheme="minorHAnsi"/>
          <w:color w:val="000000" w:themeColor="text1"/>
          <w:sz w:val="20"/>
          <w:szCs w:val="20"/>
        </w:rPr>
      </w:pPr>
      <w:r w:rsidRPr="00467465">
        <w:rPr>
          <w:rFonts w:cstheme="minorHAnsi"/>
          <w:color w:val="000000" w:themeColor="text1"/>
          <w:sz w:val="20"/>
          <w:szCs w:val="20"/>
          <w:u w:val="single"/>
        </w:rPr>
        <w:t xml:space="preserve">Project </w:t>
      </w:r>
      <w:r w:rsidR="00284BB5" w:rsidRPr="00467465">
        <w:rPr>
          <w:rFonts w:cstheme="minorHAnsi"/>
          <w:color w:val="000000" w:themeColor="text1"/>
          <w:sz w:val="20"/>
          <w:szCs w:val="20"/>
          <w:u w:val="single"/>
        </w:rPr>
        <w:t>E</w:t>
      </w:r>
      <w:r w:rsidR="008E1835" w:rsidRPr="00467465">
        <w:rPr>
          <w:rFonts w:cstheme="minorHAnsi"/>
          <w:color w:val="000000" w:themeColor="text1"/>
          <w:sz w:val="20"/>
          <w:szCs w:val="20"/>
          <w:u w:val="single"/>
        </w:rPr>
        <w:t>xecutive</w:t>
      </w:r>
      <w:r w:rsidR="002C5D13" w:rsidRPr="00467465">
        <w:rPr>
          <w:rFonts w:cstheme="minorHAnsi"/>
          <w:color w:val="000000" w:themeColor="text1"/>
          <w:sz w:val="20"/>
          <w:szCs w:val="20"/>
        </w:rPr>
        <w:t xml:space="preserve">: </w:t>
      </w:r>
      <w:r w:rsidR="00F1693B" w:rsidRPr="00467465">
        <w:rPr>
          <w:rFonts w:cstheme="minorHAnsi"/>
          <w:color w:val="000000" w:themeColor="text1"/>
          <w:sz w:val="20"/>
          <w:szCs w:val="20"/>
        </w:rPr>
        <w:t>Is</w:t>
      </w:r>
      <w:r w:rsidR="002C5D13" w:rsidRPr="00467465">
        <w:rPr>
          <w:rFonts w:cstheme="minorHAnsi"/>
          <w:color w:val="000000" w:themeColor="text1"/>
          <w:sz w:val="20"/>
          <w:szCs w:val="20"/>
        </w:rPr>
        <w:t xml:space="preserve"> an individual who represents ownership of the project</w:t>
      </w:r>
      <w:r w:rsidR="009A180E" w:rsidRPr="00467465">
        <w:rPr>
          <w:rFonts w:eastAsia="Times New Roman" w:cstheme="minorHAnsi"/>
          <w:color w:val="000000" w:themeColor="text1"/>
          <w:sz w:val="20"/>
          <w:szCs w:val="20"/>
        </w:rPr>
        <w:t xml:space="preserve"> and chairs the Project Board. The </w:t>
      </w:r>
      <w:r w:rsidR="00C44296" w:rsidRPr="00467465">
        <w:rPr>
          <w:rFonts w:eastAsia="Times New Roman" w:cstheme="minorHAnsi"/>
          <w:color w:val="000000" w:themeColor="text1"/>
          <w:sz w:val="20"/>
          <w:szCs w:val="20"/>
        </w:rPr>
        <w:t>Executive</w:t>
      </w:r>
      <w:r w:rsidR="009A180E" w:rsidRPr="00467465">
        <w:rPr>
          <w:rFonts w:eastAsia="Times New Roman" w:cstheme="minorHAnsi"/>
          <w:color w:val="000000" w:themeColor="text1"/>
          <w:sz w:val="20"/>
          <w:szCs w:val="20"/>
        </w:rPr>
        <w:t xml:space="preserve"> is normally the national counterpart for nationally implemented </w:t>
      </w:r>
      <w:r w:rsidR="00B1351F" w:rsidRPr="00467465">
        <w:rPr>
          <w:rFonts w:eastAsia="Times New Roman" w:cstheme="minorHAnsi"/>
          <w:color w:val="000000" w:themeColor="text1"/>
          <w:sz w:val="20"/>
          <w:szCs w:val="20"/>
        </w:rPr>
        <w:t xml:space="preserve">projects. </w:t>
      </w:r>
      <w:r w:rsidR="002C5D13" w:rsidRPr="00467465">
        <w:rPr>
          <w:rFonts w:cstheme="minorHAnsi"/>
          <w:color w:val="000000" w:themeColor="text1"/>
          <w:sz w:val="20"/>
          <w:szCs w:val="20"/>
        </w:rPr>
        <w:t xml:space="preserve">The </w:t>
      </w:r>
      <w:r w:rsidR="007C1997" w:rsidRPr="00467465">
        <w:rPr>
          <w:rFonts w:cstheme="minorHAnsi"/>
          <w:color w:val="000000" w:themeColor="text1"/>
          <w:sz w:val="20"/>
          <w:szCs w:val="20"/>
        </w:rPr>
        <w:t>Project Executive</w:t>
      </w:r>
      <w:r w:rsidR="002C5D13" w:rsidRPr="00467465">
        <w:rPr>
          <w:rFonts w:cstheme="minorHAnsi"/>
          <w:color w:val="000000" w:themeColor="text1"/>
          <w:sz w:val="20"/>
          <w:szCs w:val="20"/>
        </w:rPr>
        <w:t xml:space="preserve"> </w:t>
      </w:r>
      <w:r w:rsidR="00751FAE" w:rsidRPr="00467465">
        <w:rPr>
          <w:rFonts w:cstheme="minorHAnsi"/>
          <w:color w:val="000000" w:themeColor="text1"/>
          <w:sz w:val="20"/>
          <w:szCs w:val="20"/>
        </w:rPr>
        <w:t>will be the representative of the</w:t>
      </w:r>
      <w:r w:rsidR="002C5D13" w:rsidRPr="00467465">
        <w:rPr>
          <w:rFonts w:cstheme="minorHAnsi"/>
          <w:color w:val="000000" w:themeColor="text1"/>
          <w:sz w:val="20"/>
          <w:szCs w:val="20"/>
        </w:rPr>
        <w:t xml:space="preserve"> </w:t>
      </w:r>
      <w:r w:rsidR="00DA7ABD" w:rsidRPr="00467465">
        <w:rPr>
          <w:rFonts w:cstheme="minorHAnsi"/>
          <w:color w:val="000000" w:themeColor="text1"/>
          <w:sz w:val="20"/>
          <w:szCs w:val="20"/>
        </w:rPr>
        <w:t>Ministry of Economic Development</w:t>
      </w:r>
      <w:r w:rsidR="00751FAE" w:rsidRPr="00467465">
        <w:rPr>
          <w:rFonts w:cstheme="minorHAnsi"/>
          <w:color w:val="000000" w:themeColor="text1"/>
          <w:sz w:val="20"/>
          <w:szCs w:val="20"/>
        </w:rPr>
        <w:t xml:space="preserve">. </w:t>
      </w:r>
    </w:p>
    <w:p w14:paraId="7AEE48B2" w14:textId="77777777" w:rsidR="001723EB" w:rsidRPr="00467465" w:rsidRDefault="001723EB" w:rsidP="00551208">
      <w:pPr>
        <w:pStyle w:val="ListParagraph"/>
        <w:spacing w:after="0"/>
        <w:ind w:left="360"/>
        <w:rPr>
          <w:rFonts w:cstheme="minorHAnsi"/>
          <w:color w:val="000000" w:themeColor="text1"/>
          <w:sz w:val="20"/>
          <w:szCs w:val="20"/>
        </w:rPr>
      </w:pPr>
    </w:p>
    <w:p w14:paraId="3188D6A3" w14:textId="4DF6F3AF" w:rsidR="00C44296" w:rsidRPr="00467465" w:rsidRDefault="00F1693B" w:rsidP="00551208">
      <w:pPr>
        <w:pStyle w:val="ListParagraph"/>
        <w:numPr>
          <w:ilvl w:val="0"/>
          <w:numId w:val="16"/>
        </w:numPr>
        <w:spacing w:after="0"/>
        <w:rPr>
          <w:rFonts w:cstheme="minorHAnsi"/>
          <w:i/>
          <w:color w:val="000000" w:themeColor="text1"/>
          <w:sz w:val="20"/>
          <w:szCs w:val="20"/>
        </w:rPr>
      </w:pPr>
      <w:r w:rsidRPr="00467465">
        <w:rPr>
          <w:rFonts w:cstheme="minorHAnsi"/>
          <w:color w:val="000000" w:themeColor="text1"/>
          <w:sz w:val="20"/>
          <w:szCs w:val="20"/>
          <w:u w:val="single"/>
        </w:rPr>
        <w:lastRenderedPageBreak/>
        <w:t>Beneficiary Representative(s)</w:t>
      </w:r>
      <w:r w:rsidR="002C5D13" w:rsidRPr="00467465">
        <w:rPr>
          <w:rFonts w:cstheme="minorHAnsi"/>
          <w:color w:val="000000" w:themeColor="text1"/>
          <w:sz w:val="20"/>
          <w:szCs w:val="20"/>
        </w:rPr>
        <w:t xml:space="preserve">: </w:t>
      </w:r>
      <w:r w:rsidR="008E1835" w:rsidRPr="00467465">
        <w:rPr>
          <w:rFonts w:cstheme="minorHAnsi"/>
          <w:color w:val="000000" w:themeColor="text1"/>
          <w:sz w:val="20"/>
          <w:szCs w:val="20"/>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w:t>
      </w:r>
      <w:r w:rsidR="00A63227" w:rsidRPr="00467465">
        <w:rPr>
          <w:rFonts w:cstheme="minorHAnsi"/>
          <w:color w:val="000000" w:themeColor="text1"/>
          <w:sz w:val="20"/>
          <w:szCs w:val="20"/>
        </w:rPr>
        <w:t xml:space="preserve"> </w:t>
      </w:r>
      <w:r w:rsidR="002C5D13" w:rsidRPr="00467465">
        <w:rPr>
          <w:rFonts w:cstheme="minorHAnsi"/>
          <w:color w:val="000000" w:themeColor="text1"/>
          <w:sz w:val="20"/>
          <w:szCs w:val="20"/>
        </w:rPr>
        <w:t xml:space="preserve">The </w:t>
      </w:r>
      <w:r w:rsidRPr="00467465">
        <w:rPr>
          <w:rFonts w:cstheme="minorHAnsi"/>
          <w:color w:val="000000" w:themeColor="text1"/>
          <w:sz w:val="20"/>
          <w:szCs w:val="20"/>
        </w:rPr>
        <w:t xml:space="preserve">Beneficiary </w:t>
      </w:r>
      <w:r w:rsidR="00C6291B" w:rsidRPr="00467465">
        <w:rPr>
          <w:rFonts w:cstheme="minorHAnsi"/>
          <w:color w:val="000000" w:themeColor="text1"/>
          <w:sz w:val="20"/>
          <w:szCs w:val="20"/>
        </w:rPr>
        <w:t>r</w:t>
      </w:r>
      <w:r w:rsidRPr="00467465">
        <w:rPr>
          <w:rFonts w:cstheme="minorHAnsi"/>
          <w:color w:val="000000" w:themeColor="text1"/>
          <w:sz w:val="20"/>
          <w:szCs w:val="20"/>
        </w:rPr>
        <w:t>epresentative</w:t>
      </w:r>
      <w:r w:rsidR="00C6291B" w:rsidRPr="00467465">
        <w:rPr>
          <w:rFonts w:cstheme="minorHAnsi"/>
          <w:color w:val="000000" w:themeColor="text1"/>
          <w:sz w:val="20"/>
          <w:szCs w:val="20"/>
        </w:rPr>
        <w:t xml:space="preserve"> (</w:t>
      </w:r>
      <w:r w:rsidRPr="00467465">
        <w:rPr>
          <w:rFonts w:cstheme="minorHAnsi"/>
          <w:color w:val="000000" w:themeColor="text1"/>
          <w:sz w:val="20"/>
          <w:szCs w:val="20"/>
        </w:rPr>
        <w:t>s) is/are</w:t>
      </w:r>
      <w:r w:rsidR="002C5D13" w:rsidRPr="00467465">
        <w:rPr>
          <w:rFonts w:cstheme="minorHAnsi"/>
          <w:color w:val="000000" w:themeColor="text1"/>
          <w:sz w:val="20"/>
          <w:szCs w:val="20"/>
        </w:rPr>
        <w:t xml:space="preserve">: </w:t>
      </w:r>
      <w:r w:rsidR="001C097D" w:rsidRPr="00467465">
        <w:rPr>
          <w:rFonts w:cstheme="minorHAnsi"/>
          <w:color w:val="000000" w:themeColor="text1"/>
          <w:sz w:val="20"/>
          <w:szCs w:val="20"/>
        </w:rPr>
        <w:t>Ministry of Sustainable Development, Climate Change and Disaster Risk Management</w:t>
      </w:r>
      <w:r w:rsidR="00F21185" w:rsidRPr="00467465">
        <w:rPr>
          <w:rFonts w:cstheme="minorHAnsi"/>
          <w:color w:val="000000" w:themeColor="text1"/>
          <w:sz w:val="20"/>
          <w:szCs w:val="20"/>
        </w:rPr>
        <w:t xml:space="preserve"> </w:t>
      </w:r>
      <w:r w:rsidR="00DA7ABD" w:rsidRPr="00467465">
        <w:rPr>
          <w:rFonts w:cstheme="minorHAnsi"/>
          <w:color w:val="000000" w:themeColor="text1"/>
          <w:sz w:val="20"/>
          <w:szCs w:val="20"/>
        </w:rPr>
        <w:t>(MFFESD)</w:t>
      </w:r>
      <w:r w:rsidR="001723EB" w:rsidRPr="00467465">
        <w:rPr>
          <w:rFonts w:cstheme="minorHAnsi"/>
          <w:color w:val="000000" w:themeColor="text1"/>
          <w:sz w:val="20"/>
          <w:szCs w:val="20"/>
        </w:rPr>
        <w:t xml:space="preserve"> </w:t>
      </w:r>
    </w:p>
    <w:p w14:paraId="40992AAD" w14:textId="77777777" w:rsidR="001723EB" w:rsidRPr="00467465" w:rsidRDefault="001723EB" w:rsidP="00551208">
      <w:pPr>
        <w:pStyle w:val="ListParagraph"/>
        <w:spacing w:after="0"/>
        <w:ind w:left="360"/>
        <w:rPr>
          <w:rFonts w:cstheme="minorHAnsi"/>
          <w:i/>
          <w:color w:val="000000" w:themeColor="text1"/>
          <w:sz w:val="20"/>
          <w:szCs w:val="20"/>
        </w:rPr>
      </w:pPr>
    </w:p>
    <w:p w14:paraId="27E2820A" w14:textId="4D19516F" w:rsidR="00501ACB" w:rsidRPr="00467465" w:rsidRDefault="00241BA7" w:rsidP="00551208">
      <w:pPr>
        <w:pStyle w:val="ListParagraph"/>
        <w:numPr>
          <w:ilvl w:val="0"/>
          <w:numId w:val="16"/>
        </w:numPr>
        <w:rPr>
          <w:rFonts w:cstheme="minorHAnsi"/>
          <w:color w:val="000000" w:themeColor="text1"/>
          <w:sz w:val="20"/>
          <w:szCs w:val="20"/>
        </w:rPr>
      </w:pPr>
      <w:r w:rsidRPr="00467465">
        <w:rPr>
          <w:rFonts w:cstheme="minorHAnsi"/>
          <w:color w:val="000000" w:themeColor="text1"/>
          <w:sz w:val="20"/>
          <w:szCs w:val="20"/>
          <w:u w:val="single"/>
        </w:rPr>
        <w:t>Development Partner(s)</w:t>
      </w:r>
      <w:r w:rsidR="002C5D13" w:rsidRPr="00467465">
        <w:rPr>
          <w:rFonts w:cstheme="minorHAnsi"/>
          <w:color w:val="000000" w:themeColor="text1"/>
          <w:sz w:val="20"/>
          <w:szCs w:val="20"/>
        </w:rPr>
        <w:t xml:space="preserve">: </w:t>
      </w:r>
      <w:r w:rsidR="00A63227" w:rsidRPr="00467465">
        <w:rPr>
          <w:rFonts w:cstheme="minorHAnsi"/>
          <w:color w:val="000000" w:themeColor="text1"/>
          <w:sz w:val="20"/>
          <w:szCs w:val="20"/>
        </w:rPr>
        <w:t xml:space="preserve">Individuals or groups representing the interests of the parties concerned that provide funding and/or technical expertise to the project. </w:t>
      </w:r>
      <w:r w:rsidR="002C5D13" w:rsidRPr="00467465">
        <w:rPr>
          <w:rFonts w:cstheme="minorHAnsi"/>
          <w:color w:val="000000" w:themeColor="text1"/>
          <w:sz w:val="20"/>
          <w:szCs w:val="20"/>
        </w:rPr>
        <w:t xml:space="preserve">The </w:t>
      </w:r>
      <w:r w:rsidR="003F0771" w:rsidRPr="00467465">
        <w:rPr>
          <w:rFonts w:cstheme="minorHAnsi"/>
          <w:color w:val="000000" w:themeColor="text1"/>
          <w:sz w:val="20"/>
          <w:szCs w:val="20"/>
        </w:rPr>
        <w:t>Development Partner(s) is</w:t>
      </w:r>
      <w:r w:rsidR="001723EB" w:rsidRPr="00467465">
        <w:rPr>
          <w:rFonts w:cstheme="minorHAnsi"/>
          <w:color w:val="000000" w:themeColor="text1"/>
          <w:sz w:val="20"/>
          <w:szCs w:val="20"/>
        </w:rPr>
        <w:t xml:space="preserve"> UNDP. </w:t>
      </w:r>
    </w:p>
    <w:p w14:paraId="376994A0" w14:textId="77777777" w:rsidR="00C44296" w:rsidRPr="00467465" w:rsidRDefault="00C44296" w:rsidP="00551208">
      <w:pPr>
        <w:ind w:left="360"/>
        <w:rPr>
          <w:rFonts w:asciiTheme="minorHAnsi" w:hAnsiTheme="minorHAnsi" w:cstheme="minorHAnsi"/>
          <w:color w:val="000000" w:themeColor="text1"/>
          <w:sz w:val="20"/>
          <w:szCs w:val="20"/>
          <w:u w:val="single"/>
        </w:rPr>
      </w:pPr>
    </w:p>
    <w:p w14:paraId="687794BD" w14:textId="79503AD3" w:rsidR="00C44296" w:rsidRPr="00467465" w:rsidRDefault="0042237F" w:rsidP="00551208">
      <w:pPr>
        <w:pStyle w:val="ListParagraph"/>
        <w:numPr>
          <w:ilvl w:val="0"/>
          <w:numId w:val="16"/>
        </w:numPr>
        <w:rPr>
          <w:rFonts w:cstheme="minorHAnsi"/>
          <w:i/>
          <w:color w:val="000000" w:themeColor="text1"/>
          <w:sz w:val="20"/>
          <w:szCs w:val="20"/>
        </w:rPr>
      </w:pPr>
      <w:r w:rsidRPr="00467465">
        <w:rPr>
          <w:rFonts w:cstheme="minorHAnsi"/>
          <w:color w:val="000000" w:themeColor="text1"/>
          <w:sz w:val="20"/>
          <w:szCs w:val="20"/>
          <w:u w:val="single"/>
        </w:rPr>
        <w:t>Project Assurance</w:t>
      </w:r>
      <w:r w:rsidRPr="00467465">
        <w:rPr>
          <w:rFonts w:cstheme="minorHAnsi"/>
          <w:color w:val="000000" w:themeColor="text1"/>
          <w:sz w:val="20"/>
          <w:szCs w:val="20"/>
        </w:rPr>
        <w:t xml:space="preserve">: </w:t>
      </w:r>
      <w:r w:rsidR="00C44296" w:rsidRPr="00467465">
        <w:rPr>
          <w:rFonts w:cstheme="minorHAnsi"/>
          <w:color w:val="000000" w:themeColor="text1"/>
          <w:sz w:val="20"/>
          <w:szCs w:val="20"/>
        </w:rPr>
        <w:t>UNDP performs the quality assurance and supports the Project Board and Project Management Unit by carrying out objective and independent project oversight and monitoring functions. This role ensures appropriate project management milestones are managed and completed</w:t>
      </w:r>
      <w:r w:rsidR="00BC4D3F" w:rsidRPr="00467465">
        <w:rPr>
          <w:sz w:val="20"/>
          <w:szCs w:val="20"/>
        </w:rPr>
        <w:t>, and conflict of interest issues are monitored and addressed</w:t>
      </w:r>
      <w:r w:rsidR="00C44296" w:rsidRPr="00467465">
        <w:rPr>
          <w:rFonts w:cstheme="minorHAnsi"/>
          <w:color w:val="000000" w:themeColor="text1"/>
          <w:sz w:val="20"/>
          <w:szCs w:val="20"/>
        </w:rPr>
        <w:t>. The Project Board cannot delegate any of its quality assurance responsibilities to the Project Manager. </w:t>
      </w:r>
      <w:r w:rsidRPr="00467465">
        <w:rPr>
          <w:rFonts w:cstheme="minorHAnsi"/>
          <w:color w:val="000000" w:themeColor="text1"/>
          <w:sz w:val="20"/>
          <w:szCs w:val="20"/>
        </w:rPr>
        <w:t xml:space="preserve">UNDP provides a three – tier oversight services involving </w:t>
      </w:r>
      <w:r w:rsidR="006843B8" w:rsidRPr="00467465">
        <w:rPr>
          <w:rFonts w:cstheme="minorHAnsi"/>
          <w:color w:val="000000" w:themeColor="text1"/>
          <w:sz w:val="20"/>
          <w:szCs w:val="20"/>
        </w:rPr>
        <w:t xml:space="preserve">the </w:t>
      </w:r>
      <w:r w:rsidRPr="00467465">
        <w:rPr>
          <w:rFonts w:cstheme="minorHAnsi"/>
          <w:color w:val="000000" w:themeColor="text1"/>
          <w:sz w:val="20"/>
          <w:szCs w:val="20"/>
        </w:rPr>
        <w:t xml:space="preserve">UNDP Country Offices and </w:t>
      </w:r>
      <w:r w:rsidR="006843B8" w:rsidRPr="00467465">
        <w:rPr>
          <w:rFonts w:cstheme="minorHAnsi"/>
          <w:color w:val="000000" w:themeColor="text1"/>
          <w:sz w:val="20"/>
          <w:szCs w:val="20"/>
        </w:rPr>
        <w:t xml:space="preserve">UNDP </w:t>
      </w:r>
      <w:r w:rsidRPr="00467465">
        <w:rPr>
          <w:rFonts w:cstheme="minorHAnsi"/>
          <w:color w:val="000000" w:themeColor="text1"/>
          <w:sz w:val="20"/>
          <w:szCs w:val="20"/>
        </w:rPr>
        <w:t xml:space="preserve">at regional and headquarters levels. Project assurance is totally independent of </w:t>
      </w:r>
      <w:r w:rsidR="00BC4D3F" w:rsidRPr="00467465">
        <w:rPr>
          <w:rFonts w:cstheme="minorHAnsi"/>
          <w:color w:val="000000" w:themeColor="text1"/>
          <w:sz w:val="20"/>
          <w:szCs w:val="20"/>
        </w:rPr>
        <w:t>project execution</w:t>
      </w:r>
      <w:r w:rsidR="00C44296" w:rsidRPr="00467465">
        <w:rPr>
          <w:rFonts w:cstheme="minorHAnsi"/>
          <w:color w:val="000000" w:themeColor="text1"/>
          <w:sz w:val="20"/>
          <w:szCs w:val="20"/>
        </w:rPr>
        <w:t>.</w:t>
      </w:r>
    </w:p>
    <w:p w14:paraId="4E9215F6" w14:textId="77777777" w:rsidR="00C44296" w:rsidRPr="00467465" w:rsidRDefault="00C44296" w:rsidP="00551208">
      <w:pPr>
        <w:rPr>
          <w:rFonts w:asciiTheme="minorHAnsi" w:hAnsiTheme="minorHAnsi" w:cstheme="minorHAnsi"/>
          <w:b/>
          <w:noProof/>
          <w:color w:val="000000" w:themeColor="text1"/>
          <w:sz w:val="20"/>
          <w:szCs w:val="20"/>
          <w:lang w:eastAsia="zh-CN"/>
        </w:rPr>
      </w:pPr>
    </w:p>
    <w:p w14:paraId="55616F82" w14:textId="54E800D8" w:rsidR="003644BD" w:rsidRPr="00467465" w:rsidRDefault="006368D7" w:rsidP="00551208">
      <w:pPr>
        <w:rPr>
          <w:rFonts w:asciiTheme="minorHAnsi" w:hAnsiTheme="minorHAnsi" w:cstheme="minorHAnsi"/>
          <w:noProof/>
          <w:color w:val="000000" w:themeColor="text1"/>
          <w:sz w:val="20"/>
          <w:szCs w:val="20"/>
          <w:lang w:val="en-GB" w:eastAsia="zh-CN"/>
        </w:rPr>
      </w:pPr>
      <w:r w:rsidRPr="00467465">
        <w:rPr>
          <w:rFonts w:asciiTheme="minorHAnsi" w:hAnsiTheme="minorHAnsi" w:cstheme="minorHAnsi"/>
          <w:b/>
          <w:noProof/>
          <w:color w:val="000000" w:themeColor="text1"/>
          <w:sz w:val="20"/>
          <w:szCs w:val="20"/>
          <w:lang w:val="en-GB" w:eastAsia="zh-CN"/>
        </w:rPr>
        <w:t>Project extensions:</w:t>
      </w:r>
      <w:r w:rsidR="005F6F56" w:rsidRPr="00467465">
        <w:rPr>
          <w:rFonts w:asciiTheme="minorHAnsi" w:hAnsiTheme="minorHAnsi" w:cstheme="minorHAnsi"/>
          <w:b/>
          <w:noProof/>
          <w:color w:val="000000" w:themeColor="text1"/>
          <w:sz w:val="20"/>
          <w:szCs w:val="20"/>
          <w:lang w:val="en-GB" w:eastAsia="zh-CN"/>
        </w:rPr>
        <w:t xml:space="preserve"> </w:t>
      </w:r>
      <w:r w:rsidR="005F6F56" w:rsidRPr="00467465">
        <w:rPr>
          <w:rFonts w:asciiTheme="minorHAnsi" w:hAnsiTheme="minorHAnsi" w:cstheme="minorHAnsi"/>
          <w:noProof/>
          <w:color w:val="000000" w:themeColor="text1"/>
          <w:sz w:val="20"/>
          <w:szCs w:val="20"/>
          <w:lang w:val="en-GB" w:eastAsia="zh-CN"/>
        </w:rPr>
        <w:t>Th</w:t>
      </w:r>
      <w:r w:rsidR="00E81451" w:rsidRPr="00467465">
        <w:rPr>
          <w:rFonts w:asciiTheme="minorHAnsi" w:hAnsiTheme="minorHAnsi" w:cstheme="minorHAnsi"/>
          <w:noProof/>
          <w:color w:val="000000" w:themeColor="text1"/>
          <w:sz w:val="20"/>
          <w:szCs w:val="20"/>
          <w:lang w:val="en-GB" w:eastAsia="zh-CN"/>
        </w:rPr>
        <w:t xml:space="preserve">e </w:t>
      </w:r>
      <w:r w:rsidR="00BC4D3F" w:rsidRPr="00467465">
        <w:rPr>
          <w:rFonts w:asciiTheme="minorHAnsi" w:hAnsiTheme="minorHAnsi" w:cstheme="minorHAnsi"/>
          <w:noProof/>
          <w:color w:val="000000" w:themeColor="text1"/>
          <w:sz w:val="20"/>
          <w:szCs w:val="20"/>
          <w:lang w:val="en-GB" w:eastAsia="zh-CN"/>
        </w:rPr>
        <w:t xml:space="preserve">UNDP Resident Representative and the </w:t>
      </w:r>
      <w:r w:rsidR="00E81451" w:rsidRPr="00467465">
        <w:rPr>
          <w:rFonts w:asciiTheme="minorHAnsi" w:hAnsiTheme="minorHAnsi" w:cstheme="minorHAnsi"/>
          <w:noProof/>
          <w:color w:val="000000" w:themeColor="text1"/>
          <w:sz w:val="20"/>
          <w:szCs w:val="20"/>
          <w:lang w:val="en-GB" w:eastAsia="zh-CN"/>
        </w:rPr>
        <w:t xml:space="preserve">UNDP-GEF </w:t>
      </w:r>
      <w:r w:rsidR="00EE5D8E" w:rsidRPr="00467465">
        <w:rPr>
          <w:rFonts w:asciiTheme="minorHAnsi" w:hAnsiTheme="minorHAnsi" w:cstheme="minorHAnsi"/>
          <w:noProof/>
          <w:color w:val="000000" w:themeColor="text1"/>
          <w:sz w:val="20"/>
          <w:szCs w:val="20"/>
          <w:lang w:val="en-GB" w:eastAsia="zh-CN"/>
        </w:rPr>
        <w:t xml:space="preserve">Executive Coordinator </w:t>
      </w:r>
      <w:r w:rsidR="00DA1CBD" w:rsidRPr="00467465">
        <w:rPr>
          <w:rFonts w:asciiTheme="minorHAnsi" w:hAnsiTheme="minorHAnsi" w:cstheme="minorHAnsi"/>
          <w:noProof/>
          <w:color w:val="000000" w:themeColor="text1"/>
          <w:sz w:val="20"/>
          <w:szCs w:val="20"/>
          <w:lang w:val="en-GB" w:eastAsia="zh-CN"/>
        </w:rPr>
        <w:t>must approve a</w:t>
      </w:r>
      <w:r w:rsidR="003C0423" w:rsidRPr="00467465">
        <w:rPr>
          <w:rFonts w:asciiTheme="minorHAnsi" w:hAnsiTheme="minorHAnsi" w:cstheme="minorHAnsi"/>
          <w:noProof/>
          <w:color w:val="000000" w:themeColor="text1"/>
          <w:sz w:val="20"/>
          <w:szCs w:val="20"/>
          <w:lang w:val="en-GB" w:eastAsia="zh-CN"/>
        </w:rPr>
        <w:t xml:space="preserve">ll project extension requests. </w:t>
      </w:r>
      <w:r w:rsidR="00DA1CBD" w:rsidRPr="00467465">
        <w:rPr>
          <w:rFonts w:asciiTheme="minorHAnsi" w:hAnsiTheme="minorHAnsi" w:cstheme="minorHAnsi"/>
          <w:noProof/>
          <w:color w:val="000000" w:themeColor="text1"/>
          <w:sz w:val="20"/>
          <w:szCs w:val="20"/>
          <w:lang w:val="en-GB" w:eastAsia="zh-CN"/>
        </w:rPr>
        <w:t xml:space="preserve">Note that all extensions incur costs and the </w:t>
      </w:r>
      <w:r w:rsidR="00652BD9" w:rsidRPr="00467465">
        <w:rPr>
          <w:rFonts w:asciiTheme="minorHAnsi" w:hAnsiTheme="minorHAnsi" w:cstheme="minorHAnsi"/>
          <w:noProof/>
          <w:color w:val="000000" w:themeColor="text1"/>
          <w:sz w:val="20"/>
          <w:szCs w:val="20"/>
          <w:lang w:val="en-GB" w:eastAsia="zh-CN"/>
        </w:rPr>
        <w:t xml:space="preserve">GEF </w:t>
      </w:r>
      <w:r w:rsidR="00D53363" w:rsidRPr="00467465">
        <w:rPr>
          <w:rFonts w:asciiTheme="minorHAnsi" w:hAnsiTheme="minorHAnsi" w:cstheme="minorHAnsi"/>
          <w:noProof/>
          <w:color w:val="000000" w:themeColor="text1"/>
          <w:sz w:val="20"/>
          <w:szCs w:val="20"/>
          <w:lang w:val="en-GB" w:eastAsia="zh-CN"/>
        </w:rPr>
        <w:t>project budget cannot be increased</w:t>
      </w:r>
      <w:r w:rsidR="00E81451" w:rsidRPr="00467465">
        <w:rPr>
          <w:rFonts w:asciiTheme="minorHAnsi" w:hAnsiTheme="minorHAnsi" w:cstheme="minorHAnsi"/>
          <w:noProof/>
          <w:color w:val="000000" w:themeColor="text1"/>
          <w:sz w:val="20"/>
          <w:szCs w:val="20"/>
          <w:lang w:val="en-GB" w:eastAsia="zh-CN"/>
        </w:rPr>
        <w:t xml:space="preserve">. </w:t>
      </w:r>
      <w:r w:rsidR="000F3BFC" w:rsidRPr="00467465">
        <w:rPr>
          <w:rFonts w:asciiTheme="minorHAnsi" w:hAnsiTheme="minorHAnsi" w:cstheme="minorHAnsi"/>
          <w:noProof/>
          <w:color w:val="000000" w:themeColor="text1"/>
          <w:sz w:val="20"/>
          <w:szCs w:val="20"/>
          <w:lang w:val="en-GB" w:eastAsia="zh-CN"/>
        </w:rPr>
        <w:t xml:space="preserve">A single </w:t>
      </w:r>
      <w:r w:rsidR="00D53363" w:rsidRPr="00467465">
        <w:rPr>
          <w:rFonts w:asciiTheme="minorHAnsi" w:hAnsiTheme="minorHAnsi" w:cstheme="minorHAnsi"/>
          <w:noProof/>
          <w:color w:val="000000" w:themeColor="text1"/>
          <w:sz w:val="20"/>
          <w:szCs w:val="20"/>
          <w:lang w:val="en-GB" w:eastAsia="zh-CN"/>
        </w:rPr>
        <w:t xml:space="preserve">extension </w:t>
      </w:r>
      <w:r w:rsidR="000F3BFC" w:rsidRPr="00467465">
        <w:rPr>
          <w:rFonts w:asciiTheme="minorHAnsi" w:hAnsiTheme="minorHAnsi" w:cstheme="minorHAnsi"/>
          <w:noProof/>
          <w:color w:val="000000" w:themeColor="text1"/>
          <w:sz w:val="20"/>
          <w:szCs w:val="20"/>
          <w:lang w:val="en-GB" w:eastAsia="zh-CN"/>
        </w:rPr>
        <w:t>may</w:t>
      </w:r>
      <w:r w:rsidR="00E81451" w:rsidRPr="00467465">
        <w:rPr>
          <w:rFonts w:asciiTheme="minorHAnsi" w:hAnsiTheme="minorHAnsi" w:cstheme="minorHAnsi"/>
          <w:noProof/>
          <w:color w:val="000000" w:themeColor="text1"/>
          <w:sz w:val="20"/>
          <w:szCs w:val="20"/>
          <w:lang w:val="en-GB" w:eastAsia="zh-CN"/>
        </w:rPr>
        <w:t xml:space="preserve"> be granted </w:t>
      </w:r>
      <w:r w:rsidR="00653AB6" w:rsidRPr="00467465">
        <w:rPr>
          <w:rFonts w:asciiTheme="minorHAnsi" w:hAnsiTheme="minorHAnsi" w:cstheme="minorHAnsi"/>
          <w:noProof/>
          <w:color w:val="000000" w:themeColor="text1"/>
          <w:sz w:val="20"/>
          <w:szCs w:val="20"/>
          <w:lang w:val="en-GB" w:eastAsia="zh-CN"/>
        </w:rPr>
        <w:t>on an exception</w:t>
      </w:r>
      <w:r w:rsidR="00652BD9" w:rsidRPr="00467465">
        <w:rPr>
          <w:rFonts w:asciiTheme="minorHAnsi" w:hAnsiTheme="minorHAnsi" w:cstheme="minorHAnsi"/>
          <w:noProof/>
          <w:color w:val="000000" w:themeColor="text1"/>
          <w:sz w:val="20"/>
          <w:szCs w:val="20"/>
          <w:lang w:val="en-GB" w:eastAsia="zh-CN"/>
        </w:rPr>
        <w:t>al</w:t>
      </w:r>
      <w:r w:rsidR="00653AB6" w:rsidRPr="00467465">
        <w:rPr>
          <w:rFonts w:asciiTheme="minorHAnsi" w:hAnsiTheme="minorHAnsi" w:cstheme="minorHAnsi"/>
          <w:noProof/>
          <w:color w:val="000000" w:themeColor="text1"/>
          <w:sz w:val="20"/>
          <w:szCs w:val="20"/>
          <w:lang w:val="en-GB" w:eastAsia="zh-CN"/>
        </w:rPr>
        <w:t xml:space="preserve"> basis and </w:t>
      </w:r>
      <w:r w:rsidR="00D53363" w:rsidRPr="00467465">
        <w:rPr>
          <w:rFonts w:asciiTheme="minorHAnsi" w:hAnsiTheme="minorHAnsi" w:cstheme="minorHAnsi"/>
          <w:noProof/>
          <w:color w:val="000000" w:themeColor="text1"/>
          <w:sz w:val="20"/>
          <w:szCs w:val="20"/>
          <w:lang w:val="en-GB" w:eastAsia="zh-CN"/>
        </w:rPr>
        <w:t xml:space="preserve">only if the </w:t>
      </w:r>
      <w:r w:rsidR="00E81451" w:rsidRPr="00467465">
        <w:rPr>
          <w:rFonts w:asciiTheme="minorHAnsi" w:hAnsiTheme="minorHAnsi" w:cstheme="minorHAnsi"/>
          <w:noProof/>
          <w:color w:val="000000" w:themeColor="text1"/>
          <w:sz w:val="20"/>
          <w:szCs w:val="20"/>
          <w:lang w:val="en-GB" w:eastAsia="zh-CN"/>
        </w:rPr>
        <w:t xml:space="preserve">following conditions are met: </w:t>
      </w:r>
      <w:r w:rsidR="00653AB6" w:rsidRPr="00467465">
        <w:rPr>
          <w:rFonts w:asciiTheme="minorHAnsi" w:hAnsiTheme="minorHAnsi" w:cstheme="minorHAnsi"/>
          <w:noProof/>
          <w:color w:val="000000" w:themeColor="text1"/>
          <w:sz w:val="20"/>
          <w:szCs w:val="20"/>
          <w:lang w:val="en-GB" w:eastAsia="zh-CN"/>
        </w:rPr>
        <w:t xml:space="preserve">one extension </w:t>
      </w:r>
      <w:r w:rsidR="006C0E7E" w:rsidRPr="00467465">
        <w:rPr>
          <w:rFonts w:asciiTheme="minorHAnsi" w:hAnsiTheme="minorHAnsi" w:cstheme="minorHAnsi"/>
          <w:noProof/>
          <w:color w:val="000000" w:themeColor="text1"/>
          <w:sz w:val="20"/>
          <w:szCs w:val="20"/>
          <w:lang w:val="en-GB" w:eastAsia="zh-CN"/>
        </w:rPr>
        <w:t xml:space="preserve">only </w:t>
      </w:r>
      <w:r w:rsidR="00CE6756" w:rsidRPr="00467465">
        <w:rPr>
          <w:rFonts w:asciiTheme="minorHAnsi" w:hAnsiTheme="minorHAnsi" w:cstheme="minorHAnsi"/>
          <w:noProof/>
          <w:color w:val="000000" w:themeColor="text1"/>
          <w:sz w:val="20"/>
          <w:szCs w:val="20"/>
          <w:lang w:val="en-GB" w:eastAsia="zh-CN"/>
        </w:rPr>
        <w:t>for a project for a maximum of six months</w:t>
      </w:r>
      <w:r w:rsidR="006C0E7E" w:rsidRPr="00467465">
        <w:rPr>
          <w:rFonts w:asciiTheme="minorHAnsi" w:hAnsiTheme="minorHAnsi" w:cstheme="minorHAnsi"/>
          <w:noProof/>
          <w:color w:val="000000" w:themeColor="text1"/>
          <w:sz w:val="20"/>
          <w:szCs w:val="20"/>
          <w:lang w:val="en-GB" w:eastAsia="zh-CN"/>
        </w:rPr>
        <w:t xml:space="preserve">; </w:t>
      </w:r>
      <w:r w:rsidR="003644BD" w:rsidRPr="00467465">
        <w:rPr>
          <w:rFonts w:asciiTheme="minorHAnsi" w:hAnsiTheme="minorHAnsi" w:cstheme="minorHAnsi"/>
          <w:noProof/>
          <w:color w:val="000000" w:themeColor="text1"/>
          <w:sz w:val="20"/>
          <w:szCs w:val="20"/>
          <w:lang w:val="en-GB" w:eastAsia="zh-CN"/>
        </w:rPr>
        <w:t xml:space="preserve">the </w:t>
      </w:r>
      <w:r w:rsidR="006C0E7E" w:rsidRPr="00467465">
        <w:rPr>
          <w:rFonts w:asciiTheme="minorHAnsi" w:hAnsiTheme="minorHAnsi" w:cstheme="minorHAnsi"/>
          <w:noProof/>
          <w:color w:val="000000" w:themeColor="text1"/>
          <w:sz w:val="20"/>
          <w:szCs w:val="20"/>
          <w:lang w:val="en-GB" w:eastAsia="zh-CN"/>
        </w:rPr>
        <w:t>p</w:t>
      </w:r>
      <w:r w:rsidR="003644BD" w:rsidRPr="00467465">
        <w:rPr>
          <w:rFonts w:asciiTheme="minorHAnsi" w:hAnsiTheme="minorHAnsi" w:cstheme="minorHAnsi"/>
          <w:noProof/>
          <w:color w:val="000000" w:themeColor="text1"/>
          <w:sz w:val="20"/>
          <w:szCs w:val="20"/>
          <w:lang w:val="en-GB" w:eastAsia="zh-CN"/>
        </w:rPr>
        <w:t xml:space="preserve">roject management costs during the extension period </w:t>
      </w:r>
      <w:r w:rsidR="006C0E7E" w:rsidRPr="00467465">
        <w:rPr>
          <w:rFonts w:asciiTheme="minorHAnsi" w:hAnsiTheme="minorHAnsi" w:cstheme="minorHAnsi"/>
          <w:noProof/>
          <w:color w:val="000000" w:themeColor="text1"/>
          <w:sz w:val="20"/>
          <w:szCs w:val="20"/>
          <w:lang w:val="en-GB" w:eastAsia="zh-CN"/>
        </w:rPr>
        <w:t>must remain</w:t>
      </w:r>
      <w:r w:rsidR="003644BD" w:rsidRPr="00467465">
        <w:rPr>
          <w:rFonts w:asciiTheme="minorHAnsi" w:hAnsiTheme="minorHAnsi" w:cstheme="minorHAnsi"/>
          <w:noProof/>
          <w:color w:val="000000" w:themeColor="text1"/>
          <w:sz w:val="20"/>
          <w:szCs w:val="20"/>
          <w:lang w:val="en-GB" w:eastAsia="zh-CN"/>
        </w:rPr>
        <w:t xml:space="preserve"> within the or</w:t>
      </w:r>
      <w:r w:rsidR="006C0E7E" w:rsidRPr="00467465">
        <w:rPr>
          <w:rFonts w:asciiTheme="minorHAnsi" w:hAnsiTheme="minorHAnsi" w:cstheme="minorHAnsi"/>
          <w:noProof/>
          <w:color w:val="000000" w:themeColor="text1"/>
          <w:sz w:val="20"/>
          <w:szCs w:val="20"/>
          <w:lang w:val="en-GB" w:eastAsia="zh-CN"/>
        </w:rPr>
        <w:t>iginally</w:t>
      </w:r>
      <w:r w:rsidR="003644BD" w:rsidRPr="00467465">
        <w:rPr>
          <w:rFonts w:asciiTheme="minorHAnsi" w:hAnsiTheme="minorHAnsi" w:cstheme="minorHAnsi"/>
          <w:noProof/>
          <w:color w:val="000000" w:themeColor="text1"/>
          <w:sz w:val="20"/>
          <w:szCs w:val="20"/>
          <w:lang w:val="en-GB" w:eastAsia="zh-CN"/>
        </w:rPr>
        <w:t xml:space="preserve"> approved amount</w:t>
      </w:r>
      <w:r w:rsidR="00A57E5C" w:rsidRPr="00467465">
        <w:rPr>
          <w:rFonts w:asciiTheme="minorHAnsi" w:hAnsiTheme="minorHAnsi" w:cstheme="minorHAnsi"/>
          <w:noProof/>
          <w:color w:val="000000" w:themeColor="text1"/>
          <w:sz w:val="20"/>
          <w:szCs w:val="20"/>
          <w:lang w:val="en-GB" w:eastAsia="zh-CN"/>
        </w:rPr>
        <w:t>,</w:t>
      </w:r>
      <w:r w:rsidR="003644BD" w:rsidRPr="00467465">
        <w:rPr>
          <w:rFonts w:asciiTheme="minorHAnsi" w:hAnsiTheme="minorHAnsi" w:cstheme="minorHAnsi"/>
          <w:noProof/>
          <w:color w:val="000000" w:themeColor="text1"/>
          <w:sz w:val="20"/>
          <w:szCs w:val="20"/>
          <w:lang w:val="en-GB" w:eastAsia="zh-CN"/>
        </w:rPr>
        <w:t xml:space="preserve"> and any increase in PMC costs will be covered by non</w:t>
      </w:r>
      <w:r w:rsidR="0073717A" w:rsidRPr="00467465">
        <w:rPr>
          <w:rFonts w:asciiTheme="minorHAnsi" w:hAnsiTheme="minorHAnsi" w:cstheme="minorHAnsi"/>
          <w:noProof/>
          <w:color w:val="000000" w:themeColor="text1"/>
          <w:sz w:val="20"/>
          <w:szCs w:val="20"/>
          <w:lang w:val="en-GB" w:eastAsia="zh-CN"/>
        </w:rPr>
        <w:t>-</w:t>
      </w:r>
      <w:r w:rsidR="003644BD" w:rsidRPr="00467465">
        <w:rPr>
          <w:rFonts w:asciiTheme="minorHAnsi" w:hAnsiTheme="minorHAnsi" w:cstheme="minorHAnsi"/>
          <w:noProof/>
          <w:color w:val="000000" w:themeColor="text1"/>
          <w:sz w:val="20"/>
          <w:szCs w:val="20"/>
          <w:lang w:val="en-GB" w:eastAsia="zh-CN"/>
        </w:rPr>
        <w:t>GEF res</w:t>
      </w:r>
      <w:r w:rsidR="006C0E7E" w:rsidRPr="00467465">
        <w:rPr>
          <w:rFonts w:asciiTheme="minorHAnsi" w:hAnsiTheme="minorHAnsi" w:cstheme="minorHAnsi"/>
          <w:noProof/>
          <w:color w:val="000000" w:themeColor="text1"/>
          <w:sz w:val="20"/>
          <w:szCs w:val="20"/>
          <w:lang w:val="en-GB" w:eastAsia="zh-CN"/>
        </w:rPr>
        <w:t>ources</w:t>
      </w:r>
      <w:r w:rsidR="003644BD" w:rsidRPr="00467465">
        <w:rPr>
          <w:rFonts w:asciiTheme="minorHAnsi" w:hAnsiTheme="minorHAnsi" w:cstheme="minorHAnsi"/>
          <w:noProof/>
          <w:color w:val="000000" w:themeColor="text1"/>
          <w:sz w:val="20"/>
          <w:szCs w:val="20"/>
          <w:lang w:val="en-GB" w:eastAsia="zh-CN"/>
        </w:rPr>
        <w:t>; the</w:t>
      </w:r>
      <w:r w:rsidR="0073717A" w:rsidRPr="00467465">
        <w:rPr>
          <w:rFonts w:asciiTheme="minorHAnsi" w:hAnsiTheme="minorHAnsi" w:cstheme="minorHAnsi"/>
          <w:noProof/>
          <w:color w:val="000000" w:themeColor="text1"/>
          <w:sz w:val="20"/>
          <w:szCs w:val="20"/>
          <w:lang w:val="en-GB" w:eastAsia="zh-CN"/>
        </w:rPr>
        <w:t xml:space="preserve"> UNDP Country Office</w:t>
      </w:r>
      <w:r w:rsidR="003644BD" w:rsidRPr="00467465">
        <w:rPr>
          <w:rFonts w:asciiTheme="minorHAnsi" w:hAnsiTheme="minorHAnsi" w:cstheme="minorHAnsi"/>
          <w:noProof/>
          <w:color w:val="000000" w:themeColor="text1"/>
          <w:sz w:val="20"/>
          <w:szCs w:val="20"/>
          <w:lang w:val="en-GB" w:eastAsia="zh-CN"/>
        </w:rPr>
        <w:t xml:space="preserve"> oversight costs </w:t>
      </w:r>
      <w:r w:rsidR="00BC4D3F" w:rsidRPr="00467465">
        <w:rPr>
          <w:rFonts w:asciiTheme="minorHAnsi" w:hAnsiTheme="minorHAnsi" w:cstheme="minorHAnsi"/>
          <w:noProof/>
          <w:color w:val="000000" w:themeColor="text1"/>
          <w:sz w:val="20"/>
          <w:szCs w:val="20"/>
          <w:lang w:val="en-GB" w:eastAsia="zh-CN"/>
        </w:rPr>
        <w:t xml:space="preserve">in excess of the CO’s Agency Fee specified in the DOA </w:t>
      </w:r>
      <w:r w:rsidR="0073717A" w:rsidRPr="00467465">
        <w:rPr>
          <w:rFonts w:asciiTheme="minorHAnsi" w:hAnsiTheme="minorHAnsi" w:cstheme="minorHAnsi"/>
          <w:noProof/>
          <w:color w:val="000000" w:themeColor="text1"/>
          <w:sz w:val="20"/>
          <w:szCs w:val="20"/>
          <w:lang w:val="en-GB" w:eastAsia="zh-CN"/>
        </w:rPr>
        <w:t xml:space="preserve">during the extension period must be </w:t>
      </w:r>
      <w:r w:rsidR="003644BD" w:rsidRPr="00467465">
        <w:rPr>
          <w:rFonts w:asciiTheme="minorHAnsi" w:hAnsiTheme="minorHAnsi" w:cstheme="minorHAnsi"/>
          <w:noProof/>
          <w:color w:val="000000" w:themeColor="text1"/>
          <w:sz w:val="20"/>
          <w:szCs w:val="20"/>
          <w:lang w:val="en-GB" w:eastAsia="zh-CN"/>
        </w:rPr>
        <w:t>covered by non</w:t>
      </w:r>
      <w:r w:rsidR="0073717A" w:rsidRPr="00467465">
        <w:rPr>
          <w:rFonts w:asciiTheme="minorHAnsi" w:hAnsiTheme="minorHAnsi" w:cstheme="minorHAnsi"/>
          <w:noProof/>
          <w:color w:val="000000" w:themeColor="text1"/>
          <w:sz w:val="20"/>
          <w:szCs w:val="20"/>
          <w:lang w:val="en-GB" w:eastAsia="zh-CN"/>
        </w:rPr>
        <w:t>-</w:t>
      </w:r>
      <w:r w:rsidR="003644BD" w:rsidRPr="00467465">
        <w:rPr>
          <w:rFonts w:asciiTheme="minorHAnsi" w:hAnsiTheme="minorHAnsi" w:cstheme="minorHAnsi"/>
          <w:noProof/>
          <w:color w:val="000000" w:themeColor="text1"/>
          <w:sz w:val="20"/>
          <w:szCs w:val="20"/>
          <w:lang w:val="en-GB" w:eastAsia="zh-CN"/>
        </w:rPr>
        <w:t>GEF resou</w:t>
      </w:r>
      <w:r w:rsidR="00154884" w:rsidRPr="00467465">
        <w:rPr>
          <w:rFonts w:asciiTheme="minorHAnsi" w:hAnsiTheme="minorHAnsi" w:cstheme="minorHAnsi"/>
          <w:noProof/>
          <w:color w:val="000000" w:themeColor="text1"/>
          <w:sz w:val="20"/>
          <w:szCs w:val="20"/>
          <w:lang w:val="en-GB" w:eastAsia="zh-CN"/>
        </w:rPr>
        <w:t>r</w:t>
      </w:r>
      <w:r w:rsidR="003644BD" w:rsidRPr="00467465">
        <w:rPr>
          <w:rFonts w:asciiTheme="minorHAnsi" w:hAnsiTheme="minorHAnsi" w:cstheme="minorHAnsi"/>
          <w:noProof/>
          <w:color w:val="000000" w:themeColor="text1"/>
          <w:sz w:val="20"/>
          <w:szCs w:val="20"/>
          <w:lang w:val="en-GB" w:eastAsia="zh-CN"/>
        </w:rPr>
        <w:t>ces.</w:t>
      </w:r>
    </w:p>
    <w:p w14:paraId="15FFB2B5" w14:textId="77777777" w:rsidR="00EE5D8E" w:rsidRPr="00467465" w:rsidRDefault="00EE5D8E" w:rsidP="00551208">
      <w:pPr>
        <w:rPr>
          <w:rFonts w:asciiTheme="minorHAnsi" w:hAnsiTheme="minorHAnsi" w:cstheme="minorHAnsi"/>
          <w:noProof/>
          <w:color w:val="000000" w:themeColor="text1"/>
          <w:sz w:val="20"/>
          <w:szCs w:val="20"/>
          <w:lang w:val="en-GB" w:eastAsia="zh-CN"/>
        </w:rPr>
      </w:pPr>
    </w:p>
    <w:p w14:paraId="3F61CBB2" w14:textId="77777777" w:rsidR="003E3ABA" w:rsidRPr="00467465" w:rsidRDefault="003E3ABA" w:rsidP="00A5314B">
      <w:pPr>
        <w:pStyle w:val="Heading1"/>
        <w:numPr>
          <w:ilvl w:val="0"/>
          <w:numId w:val="88"/>
        </w:numPr>
        <w:spacing w:before="0" w:after="0"/>
        <w:jc w:val="left"/>
        <w:rPr>
          <w:rFonts w:asciiTheme="minorHAnsi" w:hAnsiTheme="minorHAnsi" w:cstheme="minorHAnsi"/>
          <w:color w:val="000000" w:themeColor="text1"/>
        </w:rPr>
      </w:pPr>
      <w:bookmarkStart w:id="100" w:name="_Toc34653680"/>
      <w:bookmarkStart w:id="101" w:name="_Toc445541810"/>
      <w:bookmarkStart w:id="102" w:name="_Toc445543078"/>
      <w:bookmarkStart w:id="103" w:name="_Toc445545008"/>
      <w:bookmarkStart w:id="104" w:name="_Toc447454273"/>
      <w:bookmarkStart w:id="105" w:name="_Toc447465899"/>
      <w:bookmarkStart w:id="106" w:name="_Toc467879559"/>
      <w:r w:rsidRPr="00467465">
        <w:rPr>
          <w:rFonts w:asciiTheme="minorHAnsi" w:hAnsiTheme="minorHAnsi" w:cstheme="minorHAnsi"/>
          <w:color w:val="000000" w:themeColor="text1"/>
        </w:rPr>
        <w:t>Financial Planning and Management</w:t>
      </w:r>
      <w:bookmarkEnd w:id="100"/>
      <w:bookmarkEnd w:id="101"/>
      <w:bookmarkEnd w:id="102"/>
      <w:bookmarkEnd w:id="103"/>
      <w:bookmarkEnd w:id="104"/>
      <w:bookmarkEnd w:id="105"/>
      <w:bookmarkEnd w:id="106"/>
      <w:r w:rsidRPr="00467465">
        <w:rPr>
          <w:rFonts w:asciiTheme="minorHAnsi" w:hAnsiTheme="minorHAnsi" w:cstheme="minorHAnsi"/>
          <w:color w:val="000000" w:themeColor="text1"/>
        </w:rPr>
        <w:t xml:space="preserve"> </w:t>
      </w:r>
    </w:p>
    <w:p w14:paraId="25D048BA" w14:textId="77777777" w:rsidR="006674A2" w:rsidRPr="00467465" w:rsidRDefault="006674A2" w:rsidP="00551208">
      <w:pPr>
        <w:autoSpaceDE w:val="0"/>
        <w:autoSpaceDN w:val="0"/>
        <w:adjustRightInd w:val="0"/>
        <w:rPr>
          <w:rFonts w:asciiTheme="minorHAnsi" w:hAnsiTheme="minorHAnsi" w:cstheme="minorHAnsi"/>
          <w:b/>
          <w:i/>
          <w:color w:val="000000" w:themeColor="text1"/>
          <w:szCs w:val="20"/>
        </w:rPr>
      </w:pPr>
    </w:p>
    <w:p w14:paraId="7A124667" w14:textId="33D87BFB" w:rsidR="003E3ABA" w:rsidRPr="00467465" w:rsidRDefault="003E3ABA" w:rsidP="00551208">
      <w:pPr>
        <w:autoSpaceDE w:val="0"/>
        <w:autoSpaceDN w:val="0"/>
        <w:adjustRightInd w:val="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total cost of the project is </w:t>
      </w:r>
      <w:r w:rsidRPr="00467465">
        <w:rPr>
          <w:rFonts w:asciiTheme="minorHAnsi" w:hAnsiTheme="minorHAnsi" w:cstheme="minorHAnsi"/>
          <w:i/>
          <w:color w:val="000000" w:themeColor="text1"/>
          <w:sz w:val="20"/>
          <w:szCs w:val="20"/>
        </w:rPr>
        <w:t xml:space="preserve">USD </w:t>
      </w:r>
      <w:r w:rsidR="00A5314B" w:rsidRPr="00467465">
        <w:rPr>
          <w:rFonts w:asciiTheme="minorHAnsi" w:hAnsiTheme="minorHAnsi" w:cstheme="minorHAnsi"/>
          <w:i/>
          <w:color w:val="000000" w:themeColor="text1"/>
          <w:sz w:val="20"/>
          <w:szCs w:val="20"/>
        </w:rPr>
        <w:t>11</w:t>
      </w:r>
      <w:r w:rsidR="00F76FC3" w:rsidRPr="00467465">
        <w:rPr>
          <w:rFonts w:asciiTheme="minorHAnsi" w:hAnsiTheme="minorHAnsi" w:cstheme="minorHAnsi"/>
          <w:i/>
          <w:color w:val="000000" w:themeColor="text1"/>
          <w:sz w:val="20"/>
          <w:szCs w:val="20"/>
        </w:rPr>
        <w:t>,</w:t>
      </w:r>
      <w:r w:rsidR="00A5314B" w:rsidRPr="00467465">
        <w:rPr>
          <w:rFonts w:asciiTheme="minorHAnsi" w:hAnsiTheme="minorHAnsi" w:cstheme="minorHAnsi"/>
          <w:i/>
          <w:color w:val="000000" w:themeColor="text1"/>
          <w:sz w:val="20"/>
          <w:szCs w:val="20"/>
        </w:rPr>
        <w:t>348</w:t>
      </w:r>
      <w:r w:rsidR="00F76FC3" w:rsidRPr="00467465">
        <w:rPr>
          <w:rFonts w:asciiTheme="minorHAnsi" w:hAnsiTheme="minorHAnsi" w:cstheme="minorHAnsi"/>
          <w:i/>
          <w:color w:val="000000" w:themeColor="text1"/>
          <w:sz w:val="20"/>
          <w:szCs w:val="20"/>
        </w:rPr>
        <w:t>,</w:t>
      </w:r>
      <w:r w:rsidR="00A5314B" w:rsidRPr="00467465">
        <w:rPr>
          <w:rFonts w:asciiTheme="minorHAnsi" w:hAnsiTheme="minorHAnsi" w:cstheme="minorHAnsi"/>
          <w:i/>
          <w:color w:val="000000" w:themeColor="text1"/>
          <w:sz w:val="20"/>
          <w:szCs w:val="20"/>
        </w:rPr>
        <w:t>404</w:t>
      </w:r>
      <w:r w:rsidRPr="00467465">
        <w:rPr>
          <w:rFonts w:asciiTheme="minorHAnsi" w:hAnsiTheme="minorHAnsi" w:cstheme="minorHAnsi"/>
          <w:i/>
          <w:color w:val="000000" w:themeColor="text1"/>
          <w:sz w:val="20"/>
          <w:szCs w:val="20"/>
        </w:rPr>
        <w:t xml:space="preserve">.  </w:t>
      </w:r>
      <w:r w:rsidRPr="00467465">
        <w:rPr>
          <w:rFonts w:asciiTheme="minorHAnsi" w:hAnsiTheme="minorHAnsi" w:cstheme="minorHAnsi"/>
          <w:color w:val="000000" w:themeColor="text1"/>
          <w:sz w:val="20"/>
          <w:szCs w:val="20"/>
        </w:rPr>
        <w:t xml:space="preserve">This is financed through a GEF grant of </w:t>
      </w:r>
      <w:r w:rsidRPr="00467465">
        <w:rPr>
          <w:rFonts w:asciiTheme="minorHAnsi" w:hAnsiTheme="minorHAnsi" w:cstheme="minorHAnsi"/>
          <w:i/>
          <w:color w:val="000000" w:themeColor="text1"/>
          <w:sz w:val="20"/>
          <w:szCs w:val="20"/>
        </w:rPr>
        <w:t>USD</w:t>
      </w:r>
      <w:r w:rsidR="00113926" w:rsidRPr="00467465">
        <w:rPr>
          <w:rFonts w:asciiTheme="minorHAnsi" w:hAnsiTheme="minorHAnsi" w:cstheme="minorHAnsi"/>
          <w:i/>
          <w:color w:val="000000" w:themeColor="text1"/>
          <w:sz w:val="20"/>
          <w:szCs w:val="20"/>
        </w:rPr>
        <w:t xml:space="preserve"> 1,234,404</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i/>
          <w:color w:val="000000" w:themeColor="text1"/>
          <w:sz w:val="20"/>
          <w:szCs w:val="20"/>
        </w:rPr>
        <w:t xml:space="preserve">USD </w:t>
      </w:r>
      <w:r w:rsidR="00D36D58" w:rsidRPr="00467465">
        <w:rPr>
          <w:rFonts w:asciiTheme="minorHAnsi" w:hAnsiTheme="minorHAnsi" w:cstheme="minorHAnsi"/>
          <w:i/>
          <w:color w:val="000000" w:themeColor="text1"/>
          <w:sz w:val="20"/>
          <w:szCs w:val="20"/>
        </w:rPr>
        <w:t>30</w:t>
      </w:r>
      <w:r w:rsidR="00113926" w:rsidRPr="00467465">
        <w:rPr>
          <w:rFonts w:asciiTheme="minorHAnsi" w:hAnsiTheme="minorHAnsi" w:cstheme="minorHAnsi"/>
          <w:i/>
          <w:color w:val="000000" w:themeColor="text1"/>
          <w:sz w:val="20"/>
          <w:szCs w:val="20"/>
        </w:rPr>
        <w:t>,000</w:t>
      </w:r>
      <w:r w:rsidRPr="00467465">
        <w:rPr>
          <w:rFonts w:asciiTheme="minorHAnsi" w:hAnsiTheme="minorHAnsi" w:cstheme="minorHAnsi"/>
          <w:color w:val="000000" w:themeColor="text1"/>
          <w:sz w:val="20"/>
          <w:szCs w:val="20"/>
        </w:rPr>
        <w:t xml:space="preserve"> in cash co-financing to be administered by UNDP and</w:t>
      </w:r>
      <w:r w:rsidR="0098046B" w:rsidRPr="00467465">
        <w:rPr>
          <w:rFonts w:asciiTheme="minorHAnsi" w:hAnsiTheme="minorHAnsi" w:cstheme="minorHAnsi"/>
          <w:color w:val="000000" w:themeColor="text1"/>
          <w:sz w:val="20"/>
          <w:szCs w:val="20"/>
        </w:rPr>
        <w:t xml:space="preserve"> additional support of</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i/>
          <w:color w:val="000000" w:themeColor="text1"/>
          <w:sz w:val="20"/>
          <w:szCs w:val="20"/>
        </w:rPr>
        <w:t xml:space="preserve">USD </w:t>
      </w:r>
      <w:r w:rsidR="00614AF0" w:rsidRPr="00467465">
        <w:rPr>
          <w:rFonts w:asciiTheme="minorHAnsi" w:hAnsiTheme="minorHAnsi" w:cstheme="minorHAnsi"/>
          <w:i/>
          <w:color w:val="000000" w:themeColor="text1"/>
          <w:sz w:val="20"/>
          <w:szCs w:val="20"/>
        </w:rPr>
        <w:t>10</w:t>
      </w:r>
      <w:r w:rsidR="00F76FC3" w:rsidRPr="00467465">
        <w:rPr>
          <w:rFonts w:asciiTheme="minorHAnsi" w:hAnsiTheme="minorHAnsi" w:cstheme="minorHAnsi"/>
          <w:i/>
          <w:color w:val="000000" w:themeColor="text1"/>
          <w:sz w:val="20"/>
          <w:szCs w:val="20"/>
        </w:rPr>
        <w:t>,</w:t>
      </w:r>
      <w:r w:rsidR="00A5314B" w:rsidRPr="00467465">
        <w:rPr>
          <w:rFonts w:asciiTheme="minorHAnsi" w:hAnsiTheme="minorHAnsi" w:cstheme="minorHAnsi"/>
          <w:i/>
          <w:color w:val="000000" w:themeColor="text1"/>
          <w:sz w:val="20"/>
          <w:szCs w:val="20"/>
        </w:rPr>
        <w:t>084</w:t>
      </w:r>
      <w:r w:rsidR="00F76FC3" w:rsidRPr="00467465">
        <w:rPr>
          <w:rFonts w:asciiTheme="minorHAnsi" w:hAnsiTheme="minorHAnsi" w:cstheme="minorHAnsi"/>
          <w:i/>
          <w:color w:val="000000" w:themeColor="text1"/>
          <w:sz w:val="20"/>
          <w:szCs w:val="20"/>
        </w:rPr>
        <w:t>,000</w:t>
      </w:r>
      <w:r w:rsidRPr="00467465">
        <w:rPr>
          <w:rFonts w:asciiTheme="minorHAnsi" w:hAnsiTheme="minorHAnsi" w:cstheme="minorHAnsi"/>
          <w:color w:val="000000" w:themeColor="text1"/>
          <w:sz w:val="20"/>
          <w:szCs w:val="20"/>
        </w:rPr>
        <w:t>. UNDP, as the GEF Implementing Agency, is responsible for the</w:t>
      </w:r>
      <w:r w:rsidR="00D308B6" w:rsidRPr="00467465">
        <w:rPr>
          <w:rFonts w:asciiTheme="minorHAnsi" w:hAnsiTheme="minorHAnsi" w:cstheme="minorHAnsi"/>
          <w:color w:val="000000" w:themeColor="text1"/>
          <w:sz w:val="20"/>
          <w:szCs w:val="20"/>
        </w:rPr>
        <w:t xml:space="preserve"> oversight</w:t>
      </w:r>
      <w:r w:rsidRPr="00467465">
        <w:rPr>
          <w:rFonts w:asciiTheme="minorHAnsi" w:hAnsiTheme="minorHAnsi" w:cstheme="minorHAnsi"/>
          <w:color w:val="000000" w:themeColor="text1"/>
          <w:sz w:val="20"/>
          <w:szCs w:val="20"/>
        </w:rPr>
        <w:t xml:space="preserve"> of the GEF resources and the </w:t>
      </w:r>
      <w:r w:rsidRPr="00467465">
        <w:rPr>
          <w:rFonts w:asciiTheme="minorHAnsi" w:hAnsiTheme="minorHAnsi" w:cstheme="minorHAnsi"/>
          <w:color w:val="000000" w:themeColor="text1"/>
          <w:sz w:val="20"/>
          <w:szCs w:val="20"/>
          <w:lang w:eastAsia="zh-CN"/>
        </w:rPr>
        <w:t>cash co-financing transferred to UNDP bank account only</w:t>
      </w:r>
      <w:r w:rsidRPr="00467465">
        <w:rPr>
          <w:rFonts w:asciiTheme="minorHAnsi" w:hAnsiTheme="minorHAnsi" w:cstheme="minorHAnsi"/>
          <w:color w:val="000000" w:themeColor="text1"/>
          <w:sz w:val="20"/>
          <w:szCs w:val="20"/>
        </w:rPr>
        <w:t xml:space="preserve">.   </w:t>
      </w:r>
    </w:p>
    <w:p w14:paraId="2A23E890" w14:textId="77777777" w:rsidR="003F1173" w:rsidRPr="00467465" w:rsidRDefault="003F1173" w:rsidP="00551208">
      <w:pPr>
        <w:autoSpaceDE w:val="0"/>
        <w:autoSpaceDN w:val="0"/>
        <w:adjustRightInd w:val="0"/>
        <w:rPr>
          <w:rFonts w:asciiTheme="minorHAnsi" w:hAnsiTheme="minorHAnsi" w:cstheme="minorHAnsi"/>
          <w:color w:val="000000" w:themeColor="text1"/>
          <w:sz w:val="20"/>
          <w:szCs w:val="20"/>
          <w:u w:val="single"/>
        </w:rPr>
      </w:pPr>
    </w:p>
    <w:p w14:paraId="3E9D9BA1" w14:textId="231C31CB" w:rsidR="003E3ABA" w:rsidRPr="00467465" w:rsidRDefault="00897F6C" w:rsidP="00551208">
      <w:pPr>
        <w:autoSpaceDE w:val="0"/>
        <w:autoSpaceDN w:val="0"/>
        <w:adjustRightInd w:val="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 xml:space="preserve">Confirmed </w:t>
      </w:r>
      <w:r w:rsidR="001D4798" w:rsidRPr="00467465">
        <w:rPr>
          <w:rFonts w:asciiTheme="minorHAnsi" w:hAnsiTheme="minorHAnsi" w:cstheme="minorHAnsi"/>
          <w:color w:val="000000" w:themeColor="text1"/>
          <w:sz w:val="20"/>
          <w:szCs w:val="20"/>
          <w:u w:val="single"/>
        </w:rPr>
        <w:t>C</w:t>
      </w:r>
      <w:r w:rsidR="003E3ABA" w:rsidRPr="00467465">
        <w:rPr>
          <w:rFonts w:asciiTheme="minorHAnsi" w:hAnsiTheme="minorHAnsi" w:cstheme="minorHAnsi"/>
          <w:color w:val="000000" w:themeColor="text1"/>
          <w:sz w:val="20"/>
          <w:szCs w:val="20"/>
          <w:u w:val="single"/>
        </w:rPr>
        <w:t>o-financing</w:t>
      </w:r>
      <w:r w:rsidR="003E3ABA" w:rsidRPr="00467465">
        <w:rPr>
          <w:rFonts w:asciiTheme="minorHAnsi" w:hAnsiTheme="minorHAnsi" w:cstheme="minorHAnsi"/>
          <w:color w:val="000000" w:themeColor="text1"/>
          <w:sz w:val="20"/>
          <w:szCs w:val="20"/>
        </w:rPr>
        <w:t xml:space="preserve">: </w:t>
      </w:r>
      <w:r w:rsidR="00CA1DCA" w:rsidRPr="00467465">
        <w:rPr>
          <w:rFonts w:asciiTheme="minorHAnsi" w:hAnsiTheme="minorHAnsi" w:cstheme="minorHAnsi"/>
          <w:color w:val="000000" w:themeColor="text1"/>
          <w:sz w:val="20"/>
          <w:szCs w:val="20"/>
        </w:rPr>
        <w:t xml:space="preserve">The actual realization of project co-financing will be monitored during the </w:t>
      </w:r>
      <w:r w:rsidR="0098046B" w:rsidRPr="00467465">
        <w:rPr>
          <w:rFonts w:asciiTheme="minorHAnsi" w:hAnsiTheme="minorHAnsi" w:cstheme="minorHAnsi"/>
          <w:color w:val="000000" w:themeColor="text1"/>
          <w:sz w:val="20"/>
          <w:szCs w:val="20"/>
        </w:rPr>
        <w:t>mid-term revie</w:t>
      </w:r>
      <w:r w:rsidR="000D6FAD" w:rsidRPr="00467465">
        <w:rPr>
          <w:rFonts w:asciiTheme="minorHAnsi" w:hAnsiTheme="minorHAnsi" w:cstheme="minorHAnsi"/>
          <w:color w:val="000000" w:themeColor="text1"/>
          <w:sz w:val="20"/>
          <w:szCs w:val="20"/>
        </w:rPr>
        <w:t>w</w:t>
      </w:r>
      <w:r w:rsidR="0098046B" w:rsidRPr="00467465">
        <w:rPr>
          <w:rFonts w:asciiTheme="minorHAnsi" w:hAnsiTheme="minorHAnsi" w:cstheme="minorHAnsi"/>
          <w:color w:val="000000" w:themeColor="text1"/>
          <w:sz w:val="20"/>
          <w:szCs w:val="20"/>
        </w:rPr>
        <w:t xml:space="preserve"> and </w:t>
      </w:r>
      <w:r w:rsidR="00CA1DCA" w:rsidRPr="00467465">
        <w:rPr>
          <w:rFonts w:asciiTheme="minorHAnsi" w:hAnsiTheme="minorHAnsi" w:cstheme="minorHAnsi"/>
          <w:color w:val="000000" w:themeColor="text1"/>
          <w:sz w:val="20"/>
          <w:szCs w:val="20"/>
        </w:rPr>
        <w:t xml:space="preserve">terminal evaluation process and will be reported to the GEF. </w:t>
      </w:r>
      <w:r w:rsidR="0098046B" w:rsidRPr="00467465">
        <w:rPr>
          <w:rFonts w:asciiTheme="minorHAnsi" w:hAnsiTheme="minorHAnsi" w:cstheme="minorHAnsi"/>
          <w:color w:val="000000"/>
          <w:sz w:val="20"/>
          <w:szCs w:val="20"/>
        </w:rPr>
        <w:t xml:space="preserve">All project activities included in the project results framework that will be delivered by co-financing partners (even if the funds do not pass through UNDP accounts) must comply with UNDP’s social and environmental standards. </w:t>
      </w:r>
      <w:r w:rsidR="00283E36" w:rsidRPr="00467465">
        <w:rPr>
          <w:rFonts w:asciiTheme="minorHAnsi" w:hAnsiTheme="minorHAnsi" w:cstheme="minorHAnsi"/>
          <w:color w:val="000000" w:themeColor="text1"/>
          <w:sz w:val="20"/>
          <w:szCs w:val="20"/>
        </w:rPr>
        <w:t>C</w:t>
      </w:r>
      <w:r w:rsidR="003E3ABA" w:rsidRPr="00467465">
        <w:rPr>
          <w:rFonts w:asciiTheme="minorHAnsi" w:hAnsiTheme="minorHAnsi" w:cstheme="minorHAnsi"/>
          <w:color w:val="000000" w:themeColor="text1"/>
          <w:sz w:val="20"/>
          <w:szCs w:val="20"/>
        </w:rPr>
        <w:t xml:space="preserve">o-financing will be used </w:t>
      </w:r>
      <w:r w:rsidR="00283E36" w:rsidRPr="00467465">
        <w:rPr>
          <w:rFonts w:asciiTheme="minorHAnsi" w:hAnsiTheme="minorHAnsi" w:cstheme="minorHAnsi"/>
          <w:color w:val="000000" w:themeColor="text1"/>
          <w:sz w:val="20"/>
          <w:szCs w:val="20"/>
        </w:rPr>
        <w:t>for the following project activities/outputs</w:t>
      </w:r>
      <w:r w:rsidR="003E3ABA" w:rsidRPr="00467465">
        <w:rPr>
          <w:rFonts w:asciiTheme="minorHAnsi" w:hAnsiTheme="minorHAnsi" w:cstheme="minorHAnsi"/>
          <w:color w:val="000000" w:themeColor="text1"/>
          <w:sz w:val="20"/>
          <w:szCs w:val="20"/>
        </w:rPr>
        <w:t>:</w:t>
      </w:r>
    </w:p>
    <w:p w14:paraId="0DD48B54" w14:textId="7C3BA7CF" w:rsidR="00DA5870" w:rsidRPr="00467465" w:rsidRDefault="00DA5870" w:rsidP="00551208">
      <w:pPr>
        <w:autoSpaceDE w:val="0"/>
        <w:autoSpaceDN w:val="0"/>
        <w:adjustRightInd w:val="0"/>
        <w:rPr>
          <w:rFonts w:asciiTheme="minorHAnsi" w:hAnsiTheme="minorHAnsi" w:cstheme="minorHAnsi"/>
          <w:color w:val="000000" w:themeColor="text1"/>
          <w:sz w:val="20"/>
          <w:szCs w:val="20"/>
        </w:rPr>
      </w:pPr>
    </w:p>
    <w:p w14:paraId="17A1B786" w14:textId="320A44F4" w:rsidR="0098046B" w:rsidRPr="00467465" w:rsidRDefault="0098046B" w:rsidP="00551208">
      <w:pPr>
        <w:autoSpaceDE w:val="0"/>
        <w:autoSpaceDN w:val="0"/>
        <w:adjustRightInd w:val="0"/>
        <w:rPr>
          <w:rFonts w:asciiTheme="minorHAnsi" w:hAnsiTheme="minorHAnsi" w:cstheme="minorHAnsi"/>
          <w:color w:val="000000" w:themeColor="text1"/>
          <w:sz w:val="20"/>
          <w:szCs w:val="20"/>
        </w:rPr>
      </w:pPr>
    </w:p>
    <w:p w14:paraId="4F042419" w14:textId="77777777" w:rsidR="0098046B" w:rsidRPr="00467465" w:rsidRDefault="0098046B" w:rsidP="00551208">
      <w:pPr>
        <w:autoSpaceDE w:val="0"/>
        <w:autoSpaceDN w:val="0"/>
        <w:adjustRightInd w:val="0"/>
        <w:rPr>
          <w:rFonts w:asciiTheme="minorHAnsi" w:hAnsiTheme="minorHAnsi" w:cstheme="minorHAnsi"/>
          <w:color w:val="000000" w:themeColor="text1"/>
          <w:sz w:val="20"/>
          <w:szCs w:val="20"/>
        </w:rPr>
      </w:pPr>
    </w:p>
    <w:p w14:paraId="249A405F" w14:textId="2DF1DC53" w:rsidR="00CC5AA4" w:rsidRPr="00467465" w:rsidRDefault="00CC5AA4" w:rsidP="00551208">
      <w:pPr>
        <w:pStyle w:val="GEFInstruction"/>
        <w:shd w:val="clear" w:color="auto" w:fill="FFFFFF"/>
        <w:ind w:left="-720"/>
        <w:rPr>
          <w:rFonts w:asciiTheme="minorHAnsi" w:hAnsiTheme="minorHAnsi" w:cstheme="minorHAnsi"/>
          <w:b/>
          <w:smallCaps/>
          <w:color w:val="000000" w:themeColor="text1"/>
          <w:sz w:val="20"/>
          <w:szCs w:val="20"/>
        </w:rPr>
      </w:pPr>
    </w:p>
    <w:p w14:paraId="5DF7503F" w14:textId="77777777" w:rsidR="0098046B" w:rsidRPr="00467465" w:rsidRDefault="0098046B">
      <w:pPr>
        <w:rPr>
          <w:rFonts w:asciiTheme="minorHAnsi" w:hAnsiTheme="minorHAnsi" w:cstheme="minorHAnsi"/>
          <w:b/>
          <w:bCs/>
          <w:smallCaps/>
          <w:color w:val="000000" w:themeColor="text1"/>
          <w:sz w:val="20"/>
          <w:szCs w:val="20"/>
        </w:rPr>
      </w:pPr>
      <w:bookmarkStart w:id="107" w:name="_Toc447459463"/>
      <w:bookmarkStart w:id="108" w:name="_Toc447459499"/>
      <w:bookmarkStart w:id="109" w:name="_Toc447459667"/>
      <w:bookmarkStart w:id="110" w:name="_Toc447463221"/>
      <w:bookmarkStart w:id="111" w:name="_Toc447463308"/>
      <w:bookmarkStart w:id="112" w:name="_Toc447463403"/>
      <w:r w:rsidRPr="00467465">
        <w:rPr>
          <w:rFonts w:cstheme="minorHAnsi"/>
          <w:color w:val="000000" w:themeColor="text1"/>
        </w:rPr>
        <w:br w:type="page"/>
      </w:r>
    </w:p>
    <w:p w14:paraId="1B1AC0E9" w14:textId="70B0B9E0" w:rsidR="009E1BD8" w:rsidRPr="00467465" w:rsidRDefault="009E1BD8" w:rsidP="00551208">
      <w:pPr>
        <w:pStyle w:val="IntenseQuote"/>
        <w:jc w:val="left"/>
        <w:rPr>
          <w:rFonts w:cstheme="minorHAnsi"/>
          <w:color w:val="000000" w:themeColor="text1"/>
        </w:rPr>
      </w:pPr>
      <w:bookmarkStart w:id="113" w:name="_Toc462603706"/>
      <w:r w:rsidRPr="00467465">
        <w:rPr>
          <w:rFonts w:cstheme="minorHAnsi"/>
          <w:color w:val="000000" w:themeColor="text1"/>
        </w:rPr>
        <w:lastRenderedPageBreak/>
        <w:t xml:space="preserve">Table </w:t>
      </w:r>
      <w:r w:rsidR="00DE688D" w:rsidRPr="00467465">
        <w:rPr>
          <w:rFonts w:cstheme="minorHAnsi"/>
          <w:color w:val="000000" w:themeColor="text1"/>
        </w:rPr>
        <w:t>3</w:t>
      </w:r>
      <w:r w:rsidRPr="00467465">
        <w:rPr>
          <w:rFonts w:cstheme="minorHAnsi"/>
          <w:color w:val="000000" w:themeColor="text1"/>
        </w:rPr>
        <w:t>: Co-financing</w:t>
      </w:r>
      <w:bookmarkEnd w:id="107"/>
      <w:bookmarkEnd w:id="108"/>
      <w:bookmarkEnd w:id="109"/>
      <w:bookmarkEnd w:id="110"/>
      <w:bookmarkEnd w:id="111"/>
      <w:bookmarkEnd w:id="112"/>
      <w:bookmarkEnd w:id="113"/>
      <w:r w:rsidR="0095494A" w:rsidRPr="00467465">
        <w:rPr>
          <w:rFonts w:cstheme="minorHAnsi"/>
          <w:color w:val="000000" w:themeColor="text1"/>
        </w:rPr>
        <w:t xml:space="preserve">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579"/>
        <w:gridCol w:w="969"/>
        <w:gridCol w:w="132"/>
        <w:gridCol w:w="1100"/>
        <w:gridCol w:w="1633"/>
        <w:gridCol w:w="1098"/>
        <w:gridCol w:w="1400"/>
      </w:tblGrid>
      <w:tr w:rsidR="00F21185" w:rsidRPr="00467465" w14:paraId="64CB45E3" w14:textId="2BCCCBB0" w:rsidTr="00215105">
        <w:trPr>
          <w:cantSplit/>
          <w:tblHeader/>
        </w:trPr>
        <w:tc>
          <w:tcPr>
            <w:tcW w:w="71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A44E09" w14:textId="78879A17" w:rsidR="00DA5870" w:rsidRPr="00467465" w:rsidRDefault="00DA5870" w:rsidP="00551208">
            <w:pPr>
              <w:shd w:val="clear" w:color="auto" w:fill="FFFFFF"/>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Co-financing source</w:t>
            </w:r>
          </w:p>
        </w:tc>
        <w:tc>
          <w:tcPr>
            <w:tcW w:w="8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527AB9" w14:textId="77777777" w:rsidR="00DA5870" w:rsidRPr="00467465" w:rsidRDefault="00DA5870" w:rsidP="00551208">
            <w:pPr>
              <w:shd w:val="clear" w:color="auto" w:fill="FFFFFF"/>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Name of Co-financier</w:t>
            </w:r>
          </w:p>
        </w:tc>
        <w:tc>
          <w:tcPr>
            <w:tcW w:w="5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3AE1AD" w14:textId="0770A56B" w:rsidR="00DA5870" w:rsidRPr="00467465" w:rsidRDefault="00DA5870" w:rsidP="00551208">
            <w:pPr>
              <w:shd w:val="clear" w:color="auto" w:fill="FFFFFF"/>
              <w:ind w:left="5"/>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Co-financing type</w:t>
            </w:r>
          </w:p>
        </w:tc>
        <w:tc>
          <w:tcPr>
            <w:tcW w:w="6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3CDCB8" w14:textId="77777777" w:rsidR="00DA5870" w:rsidRPr="00467465" w:rsidRDefault="00DA5870" w:rsidP="00551208">
            <w:pPr>
              <w:shd w:val="clear" w:color="auto" w:fill="FFFFFF"/>
              <w:ind w:left="5"/>
              <w:rPr>
                <w:rFonts w:asciiTheme="minorHAnsi" w:hAnsiTheme="minorHAnsi" w:cstheme="minorHAnsi"/>
                <w:b/>
                <w:color w:val="000000" w:themeColor="text1"/>
                <w:sz w:val="18"/>
                <w:szCs w:val="18"/>
              </w:rPr>
            </w:pPr>
          </w:p>
          <w:p w14:paraId="6D8B19AD" w14:textId="31E0ABB8" w:rsidR="00DA5870" w:rsidRPr="00467465" w:rsidRDefault="00DA5870" w:rsidP="00551208">
            <w:pPr>
              <w:shd w:val="clear" w:color="auto" w:fill="FFFFFF"/>
              <w:ind w:left="5"/>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Co-financing amount</w:t>
            </w:r>
          </w:p>
        </w:tc>
        <w:tc>
          <w:tcPr>
            <w:tcW w:w="8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7EC53D1" w14:textId="77777777" w:rsidR="00DA5870" w:rsidRPr="00467465" w:rsidRDefault="00DA5870" w:rsidP="00551208">
            <w:pPr>
              <w:shd w:val="clear" w:color="auto" w:fill="FFFFFF"/>
              <w:ind w:left="5"/>
              <w:rPr>
                <w:rFonts w:asciiTheme="minorHAnsi" w:hAnsiTheme="minorHAnsi" w:cstheme="minorHAnsi"/>
                <w:b/>
                <w:color w:val="000000" w:themeColor="text1"/>
                <w:sz w:val="18"/>
                <w:szCs w:val="18"/>
              </w:rPr>
            </w:pPr>
          </w:p>
          <w:p w14:paraId="59BFA237" w14:textId="3B3AA148" w:rsidR="00DA5870" w:rsidRPr="00467465" w:rsidRDefault="00DA5870" w:rsidP="00551208">
            <w:pPr>
              <w:shd w:val="clear" w:color="auto" w:fill="FFFFFF"/>
              <w:ind w:left="5"/>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Planned Co-financing activities / outputs</w:t>
            </w:r>
          </w:p>
        </w:tc>
        <w:tc>
          <w:tcPr>
            <w:tcW w:w="5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BEFBB6" w14:textId="1D26B028" w:rsidR="00DA5870" w:rsidRPr="00467465" w:rsidRDefault="00DA5870" w:rsidP="00551208">
            <w:pPr>
              <w:shd w:val="clear" w:color="auto" w:fill="FFFFFF"/>
              <w:ind w:left="-6"/>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Risks</w:t>
            </w:r>
          </w:p>
        </w:tc>
        <w:tc>
          <w:tcPr>
            <w:tcW w:w="75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82BA8" w14:textId="77777777" w:rsidR="00DA5870" w:rsidRPr="00467465" w:rsidRDefault="00DA5870" w:rsidP="00551208">
            <w:pPr>
              <w:shd w:val="clear" w:color="auto" w:fill="FFFFFF"/>
              <w:ind w:left="-6"/>
              <w:rPr>
                <w:rFonts w:asciiTheme="minorHAnsi" w:hAnsiTheme="minorHAnsi" w:cstheme="minorHAnsi"/>
                <w:b/>
                <w:color w:val="000000" w:themeColor="text1"/>
                <w:sz w:val="18"/>
                <w:szCs w:val="18"/>
              </w:rPr>
            </w:pPr>
          </w:p>
          <w:p w14:paraId="6AAEE717" w14:textId="2D656768" w:rsidR="00DA5870" w:rsidRPr="00467465" w:rsidRDefault="00DA5870" w:rsidP="00551208">
            <w:pPr>
              <w:shd w:val="clear" w:color="auto" w:fill="FFFFFF"/>
              <w:ind w:left="-6"/>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Risk mitigation measures</w:t>
            </w:r>
          </w:p>
        </w:tc>
      </w:tr>
      <w:tr w:rsidR="00F21185" w:rsidRPr="00467465" w14:paraId="484EFB7B" w14:textId="52E45A7C" w:rsidTr="00E54DF8">
        <w:trPr>
          <w:cantSplit/>
        </w:trPr>
        <w:tc>
          <w:tcPr>
            <w:tcW w:w="713" w:type="pct"/>
            <w:tcBorders>
              <w:top w:val="single" w:sz="4" w:space="0" w:color="auto"/>
              <w:left w:val="single" w:sz="4" w:space="0" w:color="auto"/>
              <w:right w:val="single" w:sz="4" w:space="0" w:color="auto"/>
            </w:tcBorders>
            <w:hideMark/>
          </w:tcPr>
          <w:p w14:paraId="65450E52"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Recipient Country Government </w:t>
            </w:r>
          </w:p>
        </w:tc>
        <w:tc>
          <w:tcPr>
            <w:tcW w:w="856" w:type="pct"/>
            <w:tcBorders>
              <w:top w:val="single" w:sz="4" w:space="0" w:color="auto"/>
              <w:left w:val="single" w:sz="4" w:space="0" w:color="auto"/>
              <w:bottom w:val="single" w:sz="4" w:space="0" w:color="auto"/>
              <w:right w:val="single" w:sz="4" w:space="0" w:color="auto"/>
            </w:tcBorders>
            <w:hideMark/>
          </w:tcPr>
          <w:p w14:paraId="25435F78" w14:textId="1CED6958" w:rsidR="00D04CC1" w:rsidRPr="00467465" w:rsidRDefault="001C097D"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Sustainable Development, Climate Change and Disaster Risk Management</w:t>
            </w:r>
          </w:p>
        </w:tc>
        <w:tc>
          <w:tcPr>
            <w:tcW w:w="525" w:type="pct"/>
            <w:tcBorders>
              <w:top w:val="single" w:sz="4" w:space="0" w:color="auto"/>
              <w:left w:val="single" w:sz="4" w:space="0" w:color="auto"/>
              <w:bottom w:val="single" w:sz="4" w:space="0" w:color="auto"/>
              <w:right w:val="single" w:sz="4" w:space="0" w:color="auto"/>
            </w:tcBorders>
          </w:tcPr>
          <w:p w14:paraId="24B245DA" w14:textId="47149311"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In-kind</w:t>
            </w:r>
          </w:p>
        </w:tc>
        <w:tc>
          <w:tcPr>
            <w:tcW w:w="667" w:type="pct"/>
            <w:gridSpan w:val="2"/>
            <w:tcBorders>
              <w:top w:val="single" w:sz="4" w:space="0" w:color="auto"/>
              <w:left w:val="single" w:sz="4" w:space="0" w:color="auto"/>
              <w:bottom w:val="single" w:sz="4" w:space="0" w:color="auto"/>
              <w:right w:val="single" w:sz="4" w:space="0" w:color="auto"/>
            </w:tcBorders>
          </w:tcPr>
          <w:p w14:paraId="4C3067B2" w14:textId="7B1C3511" w:rsidR="00D04CC1"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w:t>
            </w:r>
            <w:r w:rsidR="00313785" w:rsidRPr="00467465">
              <w:rPr>
                <w:rFonts w:asciiTheme="minorHAnsi" w:hAnsiTheme="minorHAnsi" w:cstheme="minorHAnsi"/>
                <w:color w:val="000000" w:themeColor="text1"/>
                <w:sz w:val="18"/>
                <w:szCs w:val="18"/>
              </w:rPr>
              <w:t>5</w:t>
            </w:r>
            <w:r w:rsidR="00D04CC1" w:rsidRPr="00467465">
              <w:rPr>
                <w:rFonts w:asciiTheme="minorHAnsi" w:hAnsiTheme="minorHAnsi" w:cstheme="minorHAnsi"/>
                <w:color w:val="000000" w:themeColor="text1"/>
                <w:sz w:val="18"/>
                <w:szCs w:val="18"/>
              </w:rPr>
              <w:t>0,000</w:t>
            </w:r>
            <w:r w:rsidR="009B37C6" w:rsidRPr="00467465">
              <w:rPr>
                <w:rFonts w:asciiTheme="minorHAnsi" w:hAnsiTheme="minorHAnsi" w:cstheme="minorHAnsi"/>
                <w:color w:val="000000" w:themeColor="text1"/>
                <w:sz w:val="18"/>
                <w:szCs w:val="18"/>
              </w:rPr>
              <w:t xml:space="preserve"> (Investment mobilized)</w:t>
            </w:r>
          </w:p>
          <w:p w14:paraId="17CAB88B" w14:textId="67CF4E36"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3,200,000</w:t>
            </w:r>
            <w:r w:rsidR="009B37C6" w:rsidRPr="00467465">
              <w:rPr>
                <w:rFonts w:asciiTheme="minorHAnsi" w:hAnsiTheme="minorHAnsi" w:cstheme="minorHAnsi"/>
                <w:color w:val="000000" w:themeColor="text1"/>
                <w:sz w:val="18"/>
                <w:szCs w:val="18"/>
              </w:rPr>
              <w:t xml:space="preserve"> (Recurrent expenditures)</w:t>
            </w:r>
          </w:p>
        </w:tc>
        <w:tc>
          <w:tcPr>
            <w:tcW w:w="885" w:type="pct"/>
            <w:tcBorders>
              <w:top w:val="single" w:sz="4" w:space="0" w:color="auto"/>
              <w:left w:val="single" w:sz="4" w:space="0" w:color="auto"/>
              <w:bottom w:val="single" w:sz="4" w:space="0" w:color="auto"/>
              <w:right w:val="single" w:sz="4" w:space="0" w:color="auto"/>
            </w:tcBorders>
          </w:tcPr>
          <w:p w14:paraId="662E8C11" w14:textId="3F528CF4"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Supporting the overall policy and administration activities of the project, as the responsible entity for jaguars in the country. Provide on the ground support for management activities in forest reserves of component 1. Provide existing equipment in terms of camera traps.</w:t>
            </w:r>
          </w:p>
        </w:tc>
        <w:tc>
          <w:tcPr>
            <w:tcW w:w="595" w:type="pct"/>
            <w:tcBorders>
              <w:top w:val="single" w:sz="4" w:space="0" w:color="auto"/>
              <w:left w:val="single" w:sz="4" w:space="0" w:color="auto"/>
              <w:bottom w:val="single" w:sz="4" w:space="0" w:color="auto"/>
              <w:right w:val="single" w:sz="4" w:space="0" w:color="auto"/>
            </w:tcBorders>
          </w:tcPr>
          <w:p w14:paraId="22C05A25" w14:textId="2F6ADA05"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1D702DED" w14:textId="3439E505"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6EA55E3C" w14:textId="0006BB65" w:rsidTr="00E54DF8">
        <w:trPr>
          <w:cantSplit/>
        </w:trPr>
        <w:tc>
          <w:tcPr>
            <w:tcW w:w="713" w:type="pct"/>
            <w:tcBorders>
              <w:top w:val="single" w:sz="4" w:space="0" w:color="auto"/>
              <w:left w:val="single" w:sz="4" w:space="0" w:color="auto"/>
              <w:right w:val="single" w:sz="4" w:space="0" w:color="auto"/>
            </w:tcBorders>
          </w:tcPr>
          <w:p w14:paraId="1831040C"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Civil Society Organisation </w:t>
            </w:r>
          </w:p>
        </w:tc>
        <w:tc>
          <w:tcPr>
            <w:tcW w:w="856" w:type="pct"/>
            <w:tcBorders>
              <w:top w:val="single" w:sz="4" w:space="0" w:color="auto"/>
              <w:left w:val="single" w:sz="4" w:space="0" w:color="auto"/>
              <w:bottom w:val="single" w:sz="4" w:space="0" w:color="auto"/>
              <w:right w:val="single" w:sz="4" w:space="0" w:color="auto"/>
            </w:tcBorders>
          </w:tcPr>
          <w:p w14:paraId="2B74F915"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525" w:type="pct"/>
            <w:tcBorders>
              <w:top w:val="single" w:sz="4" w:space="0" w:color="auto"/>
              <w:left w:val="single" w:sz="4" w:space="0" w:color="auto"/>
              <w:bottom w:val="single" w:sz="4" w:space="0" w:color="auto"/>
              <w:right w:val="single" w:sz="4" w:space="0" w:color="auto"/>
            </w:tcBorders>
          </w:tcPr>
          <w:p w14:paraId="0AF6EA7C" w14:textId="2EFBAFB2"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w:t>
            </w:r>
          </w:p>
          <w:p w14:paraId="192DD264" w14:textId="1D1D5FF5" w:rsidR="00D04CC1" w:rsidRPr="00467465" w:rsidRDefault="00453B57"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 Kind</w:t>
            </w:r>
          </w:p>
          <w:p w14:paraId="4184615D" w14:textId="47A4236D" w:rsidR="00D04CC1" w:rsidRPr="00467465" w:rsidRDefault="00D04CC1" w:rsidP="00551208">
            <w:pPr>
              <w:shd w:val="clear" w:color="auto" w:fill="FFFFFF"/>
              <w:rPr>
                <w:rFonts w:asciiTheme="minorHAnsi" w:hAnsiTheme="minorHAnsi" w:cstheme="minorHAnsi"/>
                <w:color w:val="000000" w:themeColor="text1"/>
                <w:sz w:val="18"/>
                <w:szCs w:val="18"/>
              </w:rPr>
            </w:pPr>
          </w:p>
        </w:tc>
        <w:tc>
          <w:tcPr>
            <w:tcW w:w="667" w:type="pct"/>
            <w:gridSpan w:val="2"/>
            <w:tcBorders>
              <w:top w:val="single" w:sz="4" w:space="0" w:color="auto"/>
              <w:left w:val="single" w:sz="4" w:space="0" w:color="auto"/>
              <w:bottom w:val="single" w:sz="4" w:space="0" w:color="auto"/>
              <w:right w:val="single" w:sz="4" w:space="0" w:color="auto"/>
            </w:tcBorders>
          </w:tcPr>
          <w:p w14:paraId="2DB2C223" w14:textId="77777777" w:rsidR="00D04CC1"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46</w:t>
            </w:r>
            <w:r w:rsidR="00D04CC1" w:rsidRPr="00467465">
              <w:rPr>
                <w:rFonts w:asciiTheme="minorHAnsi" w:hAnsiTheme="minorHAnsi" w:cstheme="minorHAnsi"/>
                <w:color w:val="000000" w:themeColor="text1"/>
                <w:sz w:val="18"/>
                <w:szCs w:val="18"/>
              </w:rPr>
              <w:t>0,000</w:t>
            </w:r>
          </w:p>
          <w:p w14:paraId="6B2D8D95" w14:textId="4C657C2F"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420,000</w:t>
            </w:r>
          </w:p>
        </w:tc>
        <w:tc>
          <w:tcPr>
            <w:tcW w:w="885" w:type="pct"/>
            <w:tcBorders>
              <w:top w:val="single" w:sz="4" w:space="0" w:color="auto"/>
              <w:left w:val="single" w:sz="4" w:space="0" w:color="auto"/>
              <w:bottom w:val="single" w:sz="4" w:space="0" w:color="auto"/>
              <w:right w:val="single" w:sz="4" w:space="0" w:color="auto"/>
            </w:tcBorders>
          </w:tcPr>
          <w:p w14:paraId="0E97F23F" w14:textId="5CF64F8B"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Technical and expert support on jaguar and wildlife monitoring. Provide extra equipment and monitoring capacity.</w:t>
            </w:r>
          </w:p>
        </w:tc>
        <w:tc>
          <w:tcPr>
            <w:tcW w:w="595" w:type="pct"/>
            <w:tcBorders>
              <w:top w:val="single" w:sz="4" w:space="0" w:color="auto"/>
              <w:left w:val="single" w:sz="4" w:space="0" w:color="auto"/>
              <w:bottom w:val="single" w:sz="4" w:space="0" w:color="auto"/>
              <w:right w:val="single" w:sz="4" w:space="0" w:color="auto"/>
            </w:tcBorders>
          </w:tcPr>
          <w:p w14:paraId="76351CF8" w14:textId="1110AA43"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1D4FBF1A" w14:textId="47607A7F"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625DBD35" w14:textId="381C757B" w:rsidTr="00E54DF8">
        <w:trPr>
          <w:cantSplit/>
        </w:trPr>
        <w:tc>
          <w:tcPr>
            <w:tcW w:w="713" w:type="pct"/>
            <w:tcBorders>
              <w:top w:val="single" w:sz="4" w:space="0" w:color="auto"/>
              <w:left w:val="single" w:sz="4" w:space="0" w:color="auto"/>
              <w:right w:val="single" w:sz="4" w:space="0" w:color="auto"/>
            </w:tcBorders>
          </w:tcPr>
          <w:p w14:paraId="1D1A528D"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Civil Society Organisation </w:t>
            </w:r>
          </w:p>
        </w:tc>
        <w:tc>
          <w:tcPr>
            <w:tcW w:w="856" w:type="pct"/>
            <w:tcBorders>
              <w:top w:val="single" w:sz="4" w:space="0" w:color="auto"/>
              <w:left w:val="single" w:sz="4" w:space="0" w:color="auto"/>
              <w:bottom w:val="single" w:sz="4" w:space="0" w:color="auto"/>
              <w:right w:val="single" w:sz="4" w:space="0" w:color="auto"/>
            </w:tcBorders>
          </w:tcPr>
          <w:p w14:paraId="15DDBDDF" w14:textId="036185A3"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Wildtracks</w:t>
            </w:r>
          </w:p>
        </w:tc>
        <w:tc>
          <w:tcPr>
            <w:tcW w:w="525" w:type="pct"/>
            <w:tcBorders>
              <w:top w:val="single" w:sz="4" w:space="0" w:color="auto"/>
              <w:left w:val="single" w:sz="4" w:space="0" w:color="auto"/>
              <w:bottom w:val="single" w:sz="4" w:space="0" w:color="auto"/>
              <w:right w:val="single" w:sz="4" w:space="0" w:color="auto"/>
            </w:tcBorders>
          </w:tcPr>
          <w:p w14:paraId="512E762C" w14:textId="5200E3FE"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Grants</w:t>
            </w:r>
          </w:p>
          <w:p w14:paraId="5B2CBE89" w14:textId="6C59EEE3" w:rsidR="00D04CC1" w:rsidRPr="00467465" w:rsidRDefault="00453B57"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 kind</w:t>
            </w:r>
          </w:p>
          <w:p w14:paraId="76C9D4E6" w14:textId="7EEFDB7F" w:rsidR="00D04CC1" w:rsidRPr="00467465" w:rsidRDefault="00D04CC1" w:rsidP="00551208">
            <w:pPr>
              <w:shd w:val="clear" w:color="auto" w:fill="FFFFFF"/>
              <w:rPr>
                <w:rFonts w:asciiTheme="minorHAnsi" w:hAnsiTheme="minorHAnsi" w:cstheme="minorHAnsi"/>
                <w:color w:val="000000" w:themeColor="text1"/>
                <w:sz w:val="18"/>
                <w:szCs w:val="18"/>
              </w:rPr>
            </w:pPr>
          </w:p>
        </w:tc>
        <w:tc>
          <w:tcPr>
            <w:tcW w:w="667" w:type="pct"/>
            <w:gridSpan w:val="2"/>
            <w:tcBorders>
              <w:top w:val="single" w:sz="4" w:space="0" w:color="auto"/>
              <w:left w:val="single" w:sz="4" w:space="0" w:color="auto"/>
              <w:bottom w:val="single" w:sz="4" w:space="0" w:color="auto"/>
              <w:right w:val="single" w:sz="4" w:space="0" w:color="auto"/>
            </w:tcBorders>
          </w:tcPr>
          <w:p w14:paraId="094D4734" w14:textId="13C2DDD4" w:rsidR="00D04CC1"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130</w:t>
            </w:r>
            <w:r w:rsidR="00D04CC1" w:rsidRPr="00467465">
              <w:rPr>
                <w:rFonts w:asciiTheme="minorHAnsi" w:hAnsiTheme="minorHAnsi" w:cstheme="minorHAnsi"/>
                <w:color w:val="000000" w:themeColor="text1"/>
                <w:sz w:val="18"/>
                <w:szCs w:val="18"/>
              </w:rPr>
              <w:t>,000</w:t>
            </w:r>
          </w:p>
          <w:p w14:paraId="35C4B74D" w14:textId="07761134" w:rsidR="004C4B49" w:rsidRPr="00467465" w:rsidRDefault="004C4B49"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104,000</w:t>
            </w:r>
          </w:p>
          <w:p w14:paraId="1FAA20D8" w14:textId="737072B0" w:rsidR="00D04CC1" w:rsidRPr="00467465" w:rsidRDefault="00D04CC1" w:rsidP="00551208">
            <w:pPr>
              <w:shd w:val="clear" w:color="auto" w:fill="FFFFFF"/>
              <w:rPr>
                <w:rFonts w:asciiTheme="minorHAnsi" w:hAnsiTheme="minorHAnsi" w:cstheme="minorHAnsi"/>
                <w:color w:val="000000" w:themeColor="text1"/>
                <w:sz w:val="18"/>
                <w:szCs w:val="18"/>
              </w:rPr>
            </w:pPr>
          </w:p>
        </w:tc>
        <w:tc>
          <w:tcPr>
            <w:tcW w:w="885" w:type="pct"/>
            <w:tcBorders>
              <w:top w:val="single" w:sz="4" w:space="0" w:color="auto"/>
              <w:left w:val="single" w:sz="4" w:space="0" w:color="auto"/>
              <w:bottom w:val="single" w:sz="4" w:space="0" w:color="auto"/>
              <w:right w:val="single" w:sz="4" w:space="0" w:color="auto"/>
            </w:tcBorders>
          </w:tcPr>
          <w:p w14:paraId="37F960EF" w14:textId="70567EB4"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Technical management support in terms of management planning and logistical support up north for wildlife care</w:t>
            </w:r>
          </w:p>
        </w:tc>
        <w:tc>
          <w:tcPr>
            <w:tcW w:w="595" w:type="pct"/>
            <w:tcBorders>
              <w:top w:val="single" w:sz="4" w:space="0" w:color="auto"/>
              <w:left w:val="single" w:sz="4" w:space="0" w:color="auto"/>
              <w:bottom w:val="single" w:sz="4" w:space="0" w:color="auto"/>
              <w:right w:val="single" w:sz="4" w:space="0" w:color="auto"/>
            </w:tcBorders>
          </w:tcPr>
          <w:p w14:paraId="75088185" w14:textId="5B482FC7"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36D3B704" w14:textId="7B5DD6BB"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4ABC580C" w14:textId="10917949" w:rsidTr="00E54DF8">
        <w:trPr>
          <w:cantSplit/>
          <w:trHeight w:val="745"/>
        </w:trPr>
        <w:tc>
          <w:tcPr>
            <w:tcW w:w="713" w:type="pct"/>
            <w:tcBorders>
              <w:left w:val="single" w:sz="4" w:space="0" w:color="auto"/>
              <w:right w:val="single" w:sz="4" w:space="0" w:color="auto"/>
            </w:tcBorders>
          </w:tcPr>
          <w:p w14:paraId="6F8A3634"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Non-Governmental Organization</w:t>
            </w:r>
          </w:p>
        </w:tc>
        <w:tc>
          <w:tcPr>
            <w:tcW w:w="856" w:type="pct"/>
            <w:tcBorders>
              <w:top w:val="single" w:sz="4" w:space="0" w:color="auto"/>
              <w:left w:val="single" w:sz="4" w:space="0" w:color="auto"/>
              <w:right w:val="single" w:sz="4" w:space="0" w:color="auto"/>
            </w:tcBorders>
          </w:tcPr>
          <w:p w14:paraId="244E5F0E"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w:t>
            </w:r>
          </w:p>
        </w:tc>
        <w:tc>
          <w:tcPr>
            <w:tcW w:w="525" w:type="pct"/>
            <w:tcBorders>
              <w:top w:val="single" w:sz="4" w:space="0" w:color="auto"/>
              <w:left w:val="single" w:sz="4" w:space="0" w:color="auto"/>
              <w:right w:val="single" w:sz="4" w:space="0" w:color="auto"/>
            </w:tcBorders>
          </w:tcPr>
          <w:p w14:paraId="6DA160CB" w14:textId="77777777"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 kind</w:t>
            </w:r>
          </w:p>
        </w:tc>
        <w:tc>
          <w:tcPr>
            <w:tcW w:w="667" w:type="pct"/>
            <w:gridSpan w:val="2"/>
            <w:tcBorders>
              <w:top w:val="single" w:sz="4" w:space="0" w:color="auto"/>
              <w:left w:val="single" w:sz="4" w:space="0" w:color="auto"/>
              <w:right w:val="single" w:sz="4" w:space="0" w:color="auto"/>
            </w:tcBorders>
          </w:tcPr>
          <w:p w14:paraId="3B08A773" w14:textId="63F0D056"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180,000</w:t>
            </w:r>
          </w:p>
        </w:tc>
        <w:tc>
          <w:tcPr>
            <w:tcW w:w="885" w:type="pct"/>
            <w:tcBorders>
              <w:top w:val="single" w:sz="4" w:space="0" w:color="auto"/>
              <w:left w:val="single" w:sz="4" w:space="0" w:color="auto"/>
              <w:right w:val="single" w:sz="4" w:space="0" w:color="auto"/>
            </w:tcBorders>
          </w:tcPr>
          <w:p w14:paraId="630B3B3D" w14:textId="4147BF38"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and logistical support for all activities related to component 3, including provision of equipment in terms of camera traps</w:t>
            </w:r>
          </w:p>
        </w:tc>
        <w:tc>
          <w:tcPr>
            <w:tcW w:w="595" w:type="pct"/>
            <w:tcBorders>
              <w:top w:val="single" w:sz="4" w:space="0" w:color="auto"/>
              <w:left w:val="single" w:sz="4" w:space="0" w:color="auto"/>
              <w:right w:val="single" w:sz="4" w:space="0" w:color="auto"/>
            </w:tcBorders>
          </w:tcPr>
          <w:p w14:paraId="40EC77CA" w14:textId="5A03C449"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right w:val="single" w:sz="4" w:space="0" w:color="auto"/>
            </w:tcBorders>
          </w:tcPr>
          <w:p w14:paraId="37E6B2B2" w14:textId="5D8E0434"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15FED61D" w14:textId="338881FD" w:rsidTr="00E54DF8">
        <w:trPr>
          <w:cantSplit/>
          <w:trHeight w:val="368"/>
        </w:trPr>
        <w:tc>
          <w:tcPr>
            <w:tcW w:w="713" w:type="pct"/>
            <w:tcBorders>
              <w:left w:val="single" w:sz="4" w:space="0" w:color="auto"/>
              <w:right w:val="single" w:sz="4" w:space="0" w:color="auto"/>
            </w:tcBorders>
          </w:tcPr>
          <w:p w14:paraId="3810C0E5"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Non-Governmental Organization</w:t>
            </w:r>
          </w:p>
        </w:tc>
        <w:tc>
          <w:tcPr>
            <w:tcW w:w="856" w:type="pct"/>
            <w:tcBorders>
              <w:top w:val="single" w:sz="4" w:space="0" w:color="auto"/>
              <w:left w:val="single" w:sz="4" w:space="0" w:color="auto"/>
              <w:bottom w:val="single" w:sz="4" w:space="0" w:color="auto"/>
              <w:right w:val="single" w:sz="4" w:space="0" w:color="auto"/>
            </w:tcBorders>
          </w:tcPr>
          <w:p w14:paraId="75C4E99B" w14:textId="77777777"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525" w:type="pct"/>
            <w:tcBorders>
              <w:top w:val="single" w:sz="4" w:space="0" w:color="auto"/>
              <w:left w:val="single" w:sz="4" w:space="0" w:color="auto"/>
              <w:bottom w:val="single" w:sz="4" w:space="0" w:color="auto"/>
              <w:right w:val="single" w:sz="4" w:space="0" w:color="auto"/>
            </w:tcBorders>
          </w:tcPr>
          <w:p w14:paraId="3238FE8B" w14:textId="57770E2E" w:rsidR="004C4B49" w:rsidRPr="00467465" w:rsidRDefault="004C4B49"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w:t>
            </w:r>
          </w:p>
          <w:p w14:paraId="502A6EE4" w14:textId="577EB029" w:rsidR="00D04CC1" w:rsidRPr="00467465" w:rsidRDefault="00453B57"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 kind</w:t>
            </w:r>
          </w:p>
          <w:p w14:paraId="1E42C60A" w14:textId="52C486B4" w:rsidR="00D04CC1" w:rsidRPr="00467465" w:rsidRDefault="00D04CC1" w:rsidP="00551208">
            <w:pPr>
              <w:shd w:val="clear" w:color="auto" w:fill="FFFFFF"/>
              <w:ind w:left="-6"/>
              <w:rPr>
                <w:rFonts w:asciiTheme="minorHAnsi" w:hAnsiTheme="minorHAnsi" w:cstheme="minorHAnsi"/>
                <w:color w:val="000000" w:themeColor="text1"/>
                <w:sz w:val="18"/>
                <w:szCs w:val="18"/>
              </w:rPr>
            </w:pPr>
          </w:p>
        </w:tc>
        <w:tc>
          <w:tcPr>
            <w:tcW w:w="667" w:type="pct"/>
            <w:gridSpan w:val="2"/>
            <w:tcBorders>
              <w:top w:val="single" w:sz="4" w:space="0" w:color="auto"/>
              <w:left w:val="single" w:sz="4" w:space="0" w:color="auto"/>
              <w:bottom w:val="single" w:sz="4" w:space="0" w:color="auto"/>
              <w:right w:val="single" w:sz="4" w:space="0" w:color="auto"/>
            </w:tcBorders>
          </w:tcPr>
          <w:p w14:paraId="657F9DCE" w14:textId="2012A2F1" w:rsidR="004C4B49" w:rsidRPr="00467465" w:rsidRDefault="004C4B49"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150,000</w:t>
            </w:r>
          </w:p>
          <w:p w14:paraId="4EF5A749" w14:textId="3ECE7BCB" w:rsidR="00D04CC1" w:rsidRPr="00467465" w:rsidRDefault="004C4B49"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190</w:t>
            </w:r>
            <w:r w:rsidR="00313785" w:rsidRPr="00467465">
              <w:rPr>
                <w:rFonts w:asciiTheme="minorHAnsi" w:hAnsiTheme="minorHAnsi" w:cstheme="minorHAnsi"/>
                <w:color w:val="000000" w:themeColor="text1"/>
                <w:sz w:val="18"/>
                <w:szCs w:val="18"/>
              </w:rPr>
              <w:t>,000</w:t>
            </w:r>
          </w:p>
        </w:tc>
        <w:tc>
          <w:tcPr>
            <w:tcW w:w="885" w:type="pct"/>
            <w:tcBorders>
              <w:top w:val="single" w:sz="4" w:space="0" w:color="auto"/>
              <w:left w:val="single" w:sz="4" w:space="0" w:color="auto"/>
              <w:bottom w:val="single" w:sz="4" w:space="0" w:color="auto"/>
              <w:right w:val="single" w:sz="4" w:space="0" w:color="auto"/>
            </w:tcBorders>
          </w:tcPr>
          <w:p w14:paraId="02B42250" w14:textId="540BD2B8"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Management and logistical support for Southern region of component 1, and general assistance with national database as one of the main stakeholders </w:t>
            </w:r>
          </w:p>
        </w:tc>
        <w:tc>
          <w:tcPr>
            <w:tcW w:w="595" w:type="pct"/>
            <w:tcBorders>
              <w:top w:val="single" w:sz="4" w:space="0" w:color="auto"/>
              <w:left w:val="single" w:sz="4" w:space="0" w:color="auto"/>
              <w:bottom w:val="single" w:sz="4" w:space="0" w:color="auto"/>
              <w:right w:val="single" w:sz="4" w:space="0" w:color="auto"/>
            </w:tcBorders>
          </w:tcPr>
          <w:p w14:paraId="5394FEC6" w14:textId="2C441702"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16EF9E34" w14:textId="4B337294"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78AC197E" w14:textId="0C8EB876" w:rsidTr="00E54DF8">
        <w:trPr>
          <w:cantSplit/>
          <w:trHeight w:val="368"/>
        </w:trPr>
        <w:tc>
          <w:tcPr>
            <w:tcW w:w="713" w:type="pct"/>
            <w:tcBorders>
              <w:left w:val="single" w:sz="4" w:space="0" w:color="auto"/>
              <w:right w:val="single" w:sz="4" w:space="0" w:color="auto"/>
            </w:tcBorders>
          </w:tcPr>
          <w:p w14:paraId="55D2E4FB"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Non-Governmental Organization</w:t>
            </w:r>
          </w:p>
        </w:tc>
        <w:tc>
          <w:tcPr>
            <w:tcW w:w="856" w:type="pct"/>
            <w:tcBorders>
              <w:top w:val="single" w:sz="4" w:space="0" w:color="auto"/>
              <w:left w:val="single" w:sz="4" w:space="0" w:color="auto"/>
              <w:bottom w:val="single" w:sz="4" w:space="0" w:color="auto"/>
              <w:right w:val="single" w:sz="4" w:space="0" w:color="auto"/>
            </w:tcBorders>
          </w:tcPr>
          <w:p w14:paraId="6BF2D111" w14:textId="3A705BDC"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p w14:paraId="7F670B19" w14:textId="3CE40463" w:rsidR="004C4B49" w:rsidRPr="00467465" w:rsidRDefault="004C4B49" w:rsidP="00551208">
            <w:pPr>
              <w:shd w:val="clear" w:color="auto" w:fill="FFFFFF"/>
              <w:ind w:left="-6"/>
              <w:rPr>
                <w:rFonts w:asciiTheme="minorHAnsi" w:hAnsiTheme="minorHAnsi" w:cstheme="minorHAnsi"/>
                <w:color w:val="000000" w:themeColor="text1"/>
                <w:sz w:val="18"/>
                <w:szCs w:val="18"/>
              </w:rPr>
            </w:pPr>
          </w:p>
          <w:p w14:paraId="16A75285" w14:textId="0380CDE2" w:rsidR="004C4B49" w:rsidRPr="00467465" w:rsidRDefault="004C4B49" w:rsidP="00551208">
            <w:pPr>
              <w:shd w:val="clear" w:color="auto" w:fill="FFFFFF"/>
              <w:ind w:left="-6"/>
              <w:rPr>
                <w:rFonts w:asciiTheme="minorHAnsi" w:hAnsiTheme="minorHAnsi" w:cstheme="minorHAnsi"/>
                <w:color w:val="000000" w:themeColor="text1"/>
                <w:sz w:val="18"/>
                <w:szCs w:val="18"/>
              </w:rPr>
            </w:pPr>
          </w:p>
        </w:tc>
        <w:tc>
          <w:tcPr>
            <w:tcW w:w="525" w:type="pct"/>
            <w:tcBorders>
              <w:top w:val="single" w:sz="4" w:space="0" w:color="auto"/>
              <w:left w:val="single" w:sz="4" w:space="0" w:color="auto"/>
              <w:bottom w:val="single" w:sz="4" w:space="0" w:color="auto"/>
              <w:right w:val="single" w:sz="4" w:space="0" w:color="auto"/>
            </w:tcBorders>
          </w:tcPr>
          <w:p w14:paraId="31E1CB00" w14:textId="2F24A345" w:rsidR="004C4B49" w:rsidRPr="00467465" w:rsidRDefault="004C4B49"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w:t>
            </w:r>
          </w:p>
          <w:p w14:paraId="649EFE71" w14:textId="128921C9" w:rsidR="00D04CC1" w:rsidRPr="00467465" w:rsidRDefault="00453B57"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 kind</w:t>
            </w:r>
          </w:p>
          <w:p w14:paraId="2C1569EC" w14:textId="58709310" w:rsidR="00D04CC1" w:rsidRPr="00467465" w:rsidRDefault="00D04CC1" w:rsidP="00551208">
            <w:pPr>
              <w:shd w:val="clear" w:color="auto" w:fill="FFFFFF"/>
              <w:ind w:left="-6"/>
              <w:rPr>
                <w:rFonts w:asciiTheme="minorHAnsi" w:hAnsiTheme="minorHAnsi" w:cstheme="minorHAnsi"/>
                <w:color w:val="000000" w:themeColor="text1"/>
                <w:sz w:val="18"/>
                <w:szCs w:val="18"/>
              </w:rPr>
            </w:pPr>
          </w:p>
        </w:tc>
        <w:tc>
          <w:tcPr>
            <w:tcW w:w="667" w:type="pct"/>
            <w:gridSpan w:val="2"/>
            <w:tcBorders>
              <w:top w:val="single" w:sz="4" w:space="0" w:color="auto"/>
              <w:left w:val="single" w:sz="4" w:space="0" w:color="auto"/>
              <w:bottom w:val="single" w:sz="4" w:space="0" w:color="auto"/>
              <w:right w:val="single" w:sz="4" w:space="0" w:color="auto"/>
            </w:tcBorders>
          </w:tcPr>
          <w:p w14:paraId="0D984655" w14:textId="275871C3" w:rsidR="004C4B49" w:rsidRPr="00467465" w:rsidRDefault="004C4B49"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550,000</w:t>
            </w:r>
          </w:p>
          <w:p w14:paraId="7DC12217" w14:textId="68FDC843"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4C4B49" w:rsidRPr="00467465">
              <w:rPr>
                <w:rFonts w:asciiTheme="minorHAnsi" w:hAnsiTheme="minorHAnsi" w:cstheme="minorHAnsi"/>
                <w:color w:val="000000" w:themeColor="text1"/>
                <w:sz w:val="18"/>
                <w:szCs w:val="18"/>
              </w:rPr>
              <w:t>40</w:t>
            </w:r>
            <w:r w:rsidRPr="00467465">
              <w:rPr>
                <w:rFonts w:asciiTheme="minorHAnsi" w:hAnsiTheme="minorHAnsi" w:cstheme="minorHAnsi"/>
                <w:color w:val="000000" w:themeColor="text1"/>
                <w:sz w:val="18"/>
                <w:szCs w:val="18"/>
              </w:rPr>
              <w:t>0,000</w:t>
            </w:r>
          </w:p>
        </w:tc>
        <w:tc>
          <w:tcPr>
            <w:tcW w:w="885" w:type="pct"/>
            <w:tcBorders>
              <w:top w:val="single" w:sz="4" w:space="0" w:color="auto"/>
              <w:left w:val="single" w:sz="4" w:space="0" w:color="auto"/>
              <w:bottom w:val="single" w:sz="4" w:space="0" w:color="auto"/>
              <w:right w:val="single" w:sz="4" w:space="0" w:color="auto"/>
            </w:tcBorders>
          </w:tcPr>
          <w:p w14:paraId="4C8D3FA7" w14:textId="5ECB6243"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Mainly Output 2.1, some support to 2.2</w:t>
            </w:r>
          </w:p>
        </w:tc>
        <w:tc>
          <w:tcPr>
            <w:tcW w:w="595" w:type="pct"/>
            <w:tcBorders>
              <w:top w:val="single" w:sz="4" w:space="0" w:color="auto"/>
              <w:left w:val="single" w:sz="4" w:space="0" w:color="auto"/>
              <w:bottom w:val="single" w:sz="4" w:space="0" w:color="auto"/>
              <w:right w:val="single" w:sz="4" w:space="0" w:color="auto"/>
            </w:tcBorders>
          </w:tcPr>
          <w:p w14:paraId="61CFB6FE" w14:textId="20DB1EF5"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5A473C5D" w14:textId="113F6084"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0A95F13C" w14:textId="4EBA94CB" w:rsidTr="00E54DF8">
        <w:trPr>
          <w:cantSplit/>
        </w:trPr>
        <w:tc>
          <w:tcPr>
            <w:tcW w:w="713" w:type="pct"/>
            <w:tcBorders>
              <w:left w:val="single" w:sz="4" w:space="0" w:color="auto"/>
              <w:bottom w:val="single" w:sz="4" w:space="0" w:color="auto"/>
              <w:right w:val="single" w:sz="4" w:space="0" w:color="auto"/>
            </w:tcBorders>
          </w:tcPr>
          <w:p w14:paraId="27AFDE21"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Quasi- Governmental Organization</w:t>
            </w:r>
          </w:p>
        </w:tc>
        <w:tc>
          <w:tcPr>
            <w:tcW w:w="856" w:type="pct"/>
            <w:tcBorders>
              <w:top w:val="single" w:sz="4" w:space="0" w:color="auto"/>
              <w:left w:val="single" w:sz="4" w:space="0" w:color="auto"/>
              <w:bottom w:val="single" w:sz="4" w:space="0" w:color="auto"/>
              <w:right w:val="single" w:sz="4" w:space="0" w:color="auto"/>
            </w:tcBorders>
          </w:tcPr>
          <w:p w14:paraId="20E95AFA"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Protected Areas Conservation Trust</w:t>
            </w:r>
          </w:p>
        </w:tc>
        <w:tc>
          <w:tcPr>
            <w:tcW w:w="525" w:type="pct"/>
            <w:tcBorders>
              <w:top w:val="single" w:sz="4" w:space="0" w:color="auto"/>
              <w:left w:val="single" w:sz="4" w:space="0" w:color="auto"/>
              <w:bottom w:val="single" w:sz="4" w:space="0" w:color="auto"/>
              <w:right w:val="single" w:sz="4" w:space="0" w:color="auto"/>
            </w:tcBorders>
          </w:tcPr>
          <w:p w14:paraId="3353EB22"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w:t>
            </w:r>
          </w:p>
        </w:tc>
        <w:tc>
          <w:tcPr>
            <w:tcW w:w="667" w:type="pct"/>
            <w:gridSpan w:val="2"/>
            <w:tcBorders>
              <w:top w:val="single" w:sz="4" w:space="0" w:color="auto"/>
              <w:left w:val="single" w:sz="4" w:space="0" w:color="auto"/>
              <w:bottom w:val="single" w:sz="4" w:space="0" w:color="auto"/>
              <w:right w:val="single" w:sz="4" w:space="0" w:color="auto"/>
            </w:tcBorders>
          </w:tcPr>
          <w:p w14:paraId="574EFB58" w14:textId="3387FCCE" w:rsidR="00D04CC1" w:rsidRPr="00467465" w:rsidRDefault="00065943"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940,000</w:t>
            </w:r>
          </w:p>
        </w:tc>
        <w:tc>
          <w:tcPr>
            <w:tcW w:w="885" w:type="pct"/>
            <w:tcBorders>
              <w:top w:val="single" w:sz="4" w:space="0" w:color="auto"/>
              <w:left w:val="single" w:sz="4" w:space="0" w:color="auto"/>
              <w:bottom w:val="single" w:sz="4" w:space="0" w:color="auto"/>
              <w:right w:val="single" w:sz="4" w:space="0" w:color="auto"/>
            </w:tcBorders>
          </w:tcPr>
          <w:p w14:paraId="357047AD" w14:textId="3B85855F"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General grants to support activities on the basis of need.</w:t>
            </w:r>
          </w:p>
        </w:tc>
        <w:tc>
          <w:tcPr>
            <w:tcW w:w="595" w:type="pct"/>
            <w:tcBorders>
              <w:top w:val="single" w:sz="4" w:space="0" w:color="auto"/>
              <w:left w:val="single" w:sz="4" w:space="0" w:color="auto"/>
              <w:bottom w:val="single" w:sz="4" w:space="0" w:color="auto"/>
              <w:right w:val="single" w:sz="4" w:space="0" w:color="auto"/>
            </w:tcBorders>
          </w:tcPr>
          <w:p w14:paraId="2F7A86E6" w14:textId="476674AE"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66EB0F81" w14:textId="4097110D"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4F6895CE" w14:textId="62BEA6F2" w:rsidTr="00E54DF8">
        <w:trPr>
          <w:cantSplit/>
        </w:trPr>
        <w:tc>
          <w:tcPr>
            <w:tcW w:w="713" w:type="pct"/>
            <w:tcBorders>
              <w:left w:val="single" w:sz="4" w:space="0" w:color="auto"/>
              <w:bottom w:val="single" w:sz="4" w:space="0" w:color="auto"/>
              <w:right w:val="single" w:sz="4" w:space="0" w:color="auto"/>
            </w:tcBorders>
          </w:tcPr>
          <w:p w14:paraId="35544FCF"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856" w:type="pct"/>
            <w:tcBorders>
              <w:top w:val="single" w:sz="4" w:space="0" w:color="auto"/>
              <w:left w:val="single" w:sz="4" w:space="0" w:color="auto"/>
              <w:bottom w:val="single" w:sz="4" w:space="0" w:color="auto"/>
              <w:right w:val="single" w:sz="4" w:space="0" w:color="auto"/>
            </w:tcBorders>
          </w:tcPr>
          <w:p w14:paraId="7E8676D6"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 (ERI)</w:t>
            </w:r>
          </w:p>
        </w:tc>
        <w:tc>
          <w:tcPr>
            <w:tcW w:w="525" w:type="pct"/>
            <w:tcBorders>
              <w:top w:val="single" w:sz="4" w:space="0" w:color="auto"/>
              <w:left w:val="single" w:sz="4" w:space="0" w:color="auto"/>
              <w:bottom w:val="single" w:sz="4" w:space="0" w:color="auto"/>
              <w:right w:val="single" w:sz="4" w:space="0" w:color="auto"/>
            </w:tcBorders>
          </w:tcPr>
          <w:p w14:paraId="0789EA41" w14:textId="34D4BAD9" w:rsidR="00D04CC1" w:rsidRPr="00467465" w:rsidRDefault="009B37C6"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In-kind</w:t>
            </w:r>
          </w:p>
        </w:tc>
        <w:tc>
          <w:tcPr>
            <w:tcW w:w="667" w:type="pct"/>
            <w:gridSpan w:val="2"/>
            <w:tcBorders>
              <w:top w:val="single" w:sz="4" w:space="0" w:color="auto"/>
              <w:left w:val="single" w:sz="4" w:space="0" w:color="auto"/>
              <w:bottom w:val="single" w:sz="4" w:space="0" w:color="auto"/>
              <w:right w:val="single" w:sz="4" w:space="0" w:color="auto"/>
            </w:tcBorders>
          </w:tcPr>
          <w:p w14:paraId="71B97556" w14:textId="5C0D07FC"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300,000</w:t>
            </w:r>
          </w:p>
        </w:tc>
        <w:tc>
          <w:tcPr>
            <w:tcW w:w="885" w:type="pct"/>
            <w:tcBorders>
              <w:top w:val="single" w:sz="4" w:space="0" w:color="auto"/>
              <w:left w:val="single" w:sz="4" w:space="0" w:color="auto"/>
              <w:bottom w:val="single" w:sz="4" w:space="0" w:color="auto"/>
              <w:right w:val="single" w:sz="4" w:space="0" w:color="auto"/>
            </w:tcBorders>
          </w:tcPr>
          <w:p w14:paraId="50EC727D" w14:textId="0C5A6FF9"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 of personnel and students in terms of training and creation of management capacity throughout the project with specific emphasis on the corridor sections of component 1</w:t>
            </w:r>
          </w:p>
        </w:tc>
        <w:tc>
          <w:tcPr>
            <w:tcW w:w="595" w:type="pct"/>
            <w:tcBorders>
              <w:top w:val="single" w:sz="4" w:space="0" w:color="auto"/>
              <w:left w:val="single" w:sz="4" w:space="0" w:color="auto"/>
              <w:bottom w:val="single" w:sz="4" w:space="0" w:color="auto"/>
              <w:right w:val="single" w:sz="4" w:space="0" w:color="auto"/>
            </w:tcBorders>
          </w:tcPr>
          <w:p w14:paraId="19F10C11" w14:textId="7E75F164"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4" w:space="0" w:color="auto"/>
              <w:right w:val="single" w:sz="4" w:space="0" w:color="auto"/>
            </w:tcBorders>
          </w:tcPr>
          <w:p w14:paraId="47177F02" w14:textId="0DBA8916"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603EAFC8" w14:textId="6B705B8C" w:rsidTr="00E54DF8">
        <w:trPr>
          <w:cantSplit/>
        </w:trPr>
        <w:tc>
          <w:tcPr>
            <w:tcW w:w="713" w:type="pct"/>
            <w:tcBorders>
              <w:top w:val="single" w:sz="4" w:space="0" w:color="auto"/>
              <w:left w:val="single" w:sz="4" w:space="0" w:color="auto"/>
              <w:bottom w:val="single" w:sz="12" w:space="0" w:color="auto"/>
              <w:right w:val="single" w:sz="4" w:space="0" w:color="auto"/>
            </w:tcBorders>
          </w:tcPr>
          <w:p w14:paraId="7A47F16D"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GEF Agency</w:t>
            </w:r>
          </w:p>
        </w:tc>
        <w:tc>
          <w:tcPr>
            <w:tcW w:w="856" w:type="pct"/>
            <w:tcBorders>
              <w:top w:val="single" w:sz="4" w:space="0" w:color="auto"/>
              <w:left w:val="single" w:sz="4" w:space="0" w:color="auto"/>
              <w:bottom w:val="single" w:sz="12" w:space="0" w:color="auto"/>
              <w:right w:val="single" w:sz="4" w:space="0" w:color="auto"/>
            </w:tcBorders>
          </w:tcPr>
          <w:p w14:paraId="3505CA86" w14:textId="77777777" w:rsidR="00D04CC1" w:rsidRPr="00467465" w:rsidDel="00DD7ACF"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w:t>
            </w:r>
          </w:p>
        </w:tc>
        <w:tc>
          <w:tcPr>
            <w:tcW w:w="525" w:type="pct"/>
            <w:tcBorders>
              <w:top w:val="single" w:sz="4" w:space="0" w:color="auto"/>
              <w:left w:val="single" w:sz="4" w:space="0" w:color="auto"/>
              <w:bottom w:val="single" w:sz="12" w:space="0" w:color="auto"/>
              <w:right w:val="single" w:sz="4" w:space="0" w:color="auto"/>
            </w:tcBorders>
          </w:tcPr>
          <w:p w14:paraId="3A374E1F" w14:textId="7777777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w:t>
            </w:r>
          </w:p>
        </w:tc>
        <w:tc>
          <w:tcPr>
            <w:tcW w:w="667" w:type="pct"/>
            <w:gridSpan w:val="2"/>
            <w:tcBorders>
              <w:top w:val="single" w:sz="4" w:space="0" w:color="auto"/>
              <w:left w:val="single" w:sz="4" w:space="0" w:color="auto"/>
              <w:bottom w:val="single" w:sz="12" w:space="0" w:color="auto"/>
              <w:right w:val="single" w:sz="4" w:space="0" w:color="auto"/>
            </w:tcBorders>
          </w:tcPr>
          <w:p w14:paraId="48866594" w14:textId="3BE603F6" w:rsidR="00D04CC1" w:rsidRPr="00467465" w:rsidRDefault="00F6322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0B5752" w:rsidRPr="00467465">
              <w:rPr>
                <w:rFonts w:asciiTheme="minorHAnsi" w:hAnsiTheme="minorHAnsi" w:cstheme="minorHAnsi"/>
                <w:color w:val="000000" w:themeColor="text1"/>
                <w:sz w:val="18"/>
                <w:szCs w:val="18"/>
              </w:rPr>
              <w:t>1</w:t>
            </w:r>
            <w:r w:rsidR="00D04CC1" w:rsidRPr="00467465">
              <w:rPr>
                <w:rFonts w:asciiTheme="minorHAnsi" w:hAnsiTheme="minorHAnsi" w:cstheme="minorHAnsi"/>
                <w:color w:val="000000" w:themeColor="text1"/>
                <w:sz w:val="18"/>
                <w:szCs w:val="18"/>
              </w:rPr>
              <w:t>0,000</w:t>
            </w:r>
          </w:p>
        </w:tc>
        <w:tc>
          <w:tcPr>
            <w:tcW w:w="885" w:type="pct"/>
            <w:tcBorders>
              <w:top w:val="single" w:sz="4" w:space="0" w:color="auto"/>
              <w:left w:val="single" w:sz="4" w:space="0" w:color="auto"/>
              <w:bottom w:val="single" w:sz="12" w:space="0" w:color="auto"/>
              <w:right w:val="single" w:sz="4" w:space="0" w:color="auto"/>
            </w:tcBorders>
          </w:tcPr>
          <w:p w14:paraId="76BCD420" w14:textId="2EE4B5F7" w:rsidR="00D04CC1" w:rsidRPr="00467465" w:rsidRDefault="00D04CC1" w:rsidP="00551208">
            <w:pPr>
              <w:shd w:val="clear" w:color="auto" w:fill="FFFFFF"/>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management</w:t>
            </w:r>
          </w:p>
        </w:tc>
        <w:tc>
          <w:tcPr>
            <w:tcW w:w="595" w:type="pct"/>
            <w:tcBorders>
              <w:top w:val="single" w:sz="4" w:space="0" w:color="auto"/>
              <w:left w:val="single" w:sz="4" w:space="0" w:color="auto"/>
              <w:bottom w:val="single" w:sz="12" w:space="0" w:color="auto"/>
              <w:right w:val="single" w:sz="4" w:space="0" w:color="auto"/>
            </w:tcBorders>
          </w:tcPr>
          <w:p w14:paraId="4522B9CC" w14:textId="4829B8EE"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 significant risks foreseen</w:t>
            </w:r>
          </w:p>
        </w:tc>
        <w:tc>
          <w:tcPr>
            <w:tcW w:w="759" w:type="pct"/>
            <w:tcBorders>
              <w:top w:val="single" w:sz="4" w:space="0" w:color="auto"/>
              <w:left w:val="single" w:sz="4" w:space="0" w:color="auto"/>
              <w:bottom w:val="single" w:sz="12" w:space="0" w:color="auto"/>
              <w:right w:val="single" w:sz="4" w:space="0" w:color="auto"/>
            </w:tcBorders>
          </w:tcPr>
          <w:p w14:paraId="5074F24F" w14:textId="03A85530" w:rsidR="00D04CC1" w:rsidRPr="00467465" w:rsidRDefault="00D04CC1" w:rsidP="00551208">
            <w:pPr>
              <w:shd w:val="clear" w:color="auto" w:fill="FFFFFF"/>
              <w:ind w:left="-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w:t>
            </w:r>
          </w:p>
        </w:tc>
      </w:tr>
      <w:tr w:rsidR="00F21185" w:rsidRPr="00467465" w14:paraId="0CCB2973" w14:textId="3180A2A2" w:rsidTr="00E54DF8">
        <w:trPr>
          <w:cantSplit/>
          <w:hidden/>
        </w:trPr>
        <w:tc>
          <w:tcPr>
            <w:tcW w:w="713" w:type="pct"/>
            <w:tcBorders>
              <w:top w:val="single" w:sz="12" w:space="0" w:color="auto"/>
              <w:left w:val="single" w:sz="4" w:space="0" w:color="auto"/>
              <w:bottom w:val="single" w:sz="4" w:space="0" w:color="auto"/>
              <w:right w:val="single" w:sz="4" w:space="0" w:color="auto"/>
            </w:tcBorders>
            <w:hideMark/>
          </w:tcPr>
          <w:p w14:paraId="5FEA8257" w14:textId="77777777" w:rsidR="00DA5870" w:rsidRPr="00467465" w:rsidRDefault="00DA5870" w:rsidP="00551208">
            <w:pPr>
              <w:shd w:val="clear" w:color="auto" w:fill="FFFFFF"/>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467465">
              <w:rPr>
                <w:rFonts w:asciiTheme="minorHAnsi" w:hAnsiTheme="minorHAnsi" w:cstheme="minorHAnsi"/>
                <w:vanish/>
                <w:color w:val="000000" w:themeColor="text1"/>
                <w:sz w:val="18"/>
                <w:szCs w:val="18"/>
              </w:rPr>
              <w:instrText xml:space="preserve"> FORMDROPDOWN </w:instrText>
            </w:r>
            <w:r w:rsidR="00C10A39">
              <w:rPr>
                <w:rFonts w:asciiTheme="minorHAnsi" w:hAnsiTheme="minorHAnsi" w:cstheme="minorHAnsi"/>
                <w:vanish/>
                <w:color w:val="000000" w:themeColor="text1"/>
                <w:sz w:val="18"/>
                <w:szCs w:val="18"/>
              </w:rPr>
            </w:r>
            <w:r w:rsidR="00C10A39">
              <w:rPr>
                <w:rFonts w:asciiTheme="minorHAnsi" w:hAnsiTheme="minorHAnsi" w:cstheme="minorHAnsi"/>
                <w:vanish/>
                <w:color w:val="000000" w:themeColor="text1"/>
                <w:sz w:val="18"/>
                <w:szCs w:val="18"/>
              </w:rPr>
              <w:fldChar w:fldCharType="separate"/>
            </w:r>
            <w:r w:rsidRPr="00467465">
              <w:rPr>
                <w:rFonts w:asciiTheme="minorHAnsi" w:hAnsiTheme="minorHAnsi" w:cstheme="minorHAnsi"/>
                <w:vanish/>
                <w:color w:val="000000" w:themeColor="text1"/>
                <w:sz w:val="18"/>
                <w:szCs w:val="18"/>
              </w:rPr>
              <w:fldChar w:fldCharType="end"/>
            </w:r>
          </w:p>
        </w:tc>
        <w:tc>
          <w:tcPr>
            <w:tcW w:w="856" w:type="pct"/>
            <w:tcBorders>
              <w:top w:val="single" w:sz="12" w:space="0" w:color="auto"/>
              <w:left w:val="single" w:sz="4" w:space="0" w:color="auto"/>
              <w:bottom w:val="single" w:sz="4" w:space="0" w:color="auto"/>
              <w:right w:val="single" w:sz="4" w:space="0" w:color="auto"/>
            </w:tcBorders>
            <w:hideMark/>
          </w:tcPr>
          <w:p w14:paraId="42973905" w14:textId="77777777" w:rsidR="00DA5870" w:rsidRPr="00467465" w:rsidRDefault="00DA5870" w:rsidP="00551208">
            <w:pPr>
              <w:shd w:val="clear" w:color="auto" w:fill="FFFFFF"/>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nameOfCofin_05"/>
                  <w:enabled/>
                  <w:calcOnExit w:val="0"/>
                  <w:textInput/>
                </w:ffData>
              </w:fldChar>
            </w:r>
            <w:r w:rsidRPr="00467465">
              <w:rPr>
                <w:rFonts w:asciiTheme="minorHAnsi" w:hAnsiTheme="minorHAnsi" w:cstheme="minorHAnsi"/>
                <w:vanish/>
                <w:color w:val="000000" w:themeColor="text1"/>
                <w:sz w:val="18"/>
                <w:szCs w:val="18"/>
              </w:rPr>
              <w:instrText xml:space="preserve"> FORMTEXT </w:instrText>
            </w:r>
            <w:r w:rsidRPr="00467465">
              <w:rPr>
                <w:rFonts w:asciiTheme="minorHAnsi" w:hAnsiTheme="minorHAnsi" w:cstheme="minorHAnsi"/>
                <w:vanish/>
                <w:color w:val="000000" w:themeColor="text1"/>
                <w:sz w:val="18"/>
                <w:szCs w:val="18"/>
              </w:rPr>
            </w:r>
            <w:r w:rsidRPr="00467465">
              <w:rPr>
                <w:rFonts w:asciiTheme="minorHAnsi" w:hAnsiTheme="minorHAnsi" w:cstheme="minorHAnsi"/>
                <w:vanish/>
                <w:color w:val="000000" w:themeColor="text1"/>
                <w:sz w:val="18"/>
                <w:szCs w:val="18"/>
              </w:rPr>
              <w:fldChar w:fldCharType="separate"/>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vanish/>
                <w:color w:val="000000" w:themeColor="text1"/>
                <w:sz w:val="18"/>
                <w:szCs w:val="18"/>
              </w:rPr>
              <w:fldChar w:fldCharType="end"/>
            </w:r>
          </w:p>
        </w:tc>
        <w:tc>
          <w:tcPr>
            <w:tcW w:w="596" w:type="pct"/>
            <w:gridSpan w:val="2"/>
            <w:tcBorders>
              <w:top w:val="single" w:sz="12" w:space="0" w:color="auto"/>
              <w:left w:val="single" w:sz="4" w:space="0" w:color="auto"/>
              <w:bottom w:val="single" w:sz="4" w:space="0" w:color="auto"/>
              <w:right w:val="single" w:sz="4" w:space="0" w:color="auto"/>
            </w:tcBorders>
          </w:tcPr>
          <w:p w14:paraId="3153C915" w14:textId="77777777" w:rsidR="00DA5870" w:rsidRPr="00467465" w:rsidRDefault="00DA5870" w:rsidP="00551208">
            <w:pPr>
              <w:shd w:val="clear" w:color="auto" w:fill="FFFFFF"/>
              <w:ind w:left="5"/>
              <w:rPr>
                <w:rFonts w:asciiTheme="minorHAnsi" w:hAnsiTheme="minorHAnsi" w:cstheme="minorHAnsi"/>
                <w:vanish/>
                <w:color w:val="000000" w:themeColor="text1"/>
                <w:sz w:val="18"/>
                <w:szCs w:val="18"/>
              </w:rPr>
            </w:pPr>
          </w:p>
        </w:tc>
        <w:tc>
          <w:tcPr>
            <w:tcW w:w="1481" w:type="pct"/>
            <w:gridSpan w:val="2"/>
            <w:tcBorders>
              <w:top w:val="single" w:sz="12" w:space="0" w:color="auto"/>
              <w:left w:val="single" w:sz="4" w:space="0" w:color="auto"/>
              <w:bottom w:val="single" w:sz="4" w:space="0" w:color="auto"/>
              <w:right w:val="single" w:sz="4" w:space="0" w:color="auto"/>
            </w:tcBorders>
            <w:hideMark/>
          </w:tcPr>
          <w:p w14:paraId="3E73407F" w14:textId="66F3C830" w:rsidR="00DA5870" w:rsidRPr="00467465" w:rsidRDefault="00DA5870" w:rsidP="00551208">
            <w:pPr>
              <w:shd w:val="clear" w:color="auto" w:fill="FFFFFF"/>
              <w:ind w:left="5"/>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467465">
              <w:rPr>
                <w:rFonts w:asciiTheme="minorHAnsi" w:hAnsiTheme="minorHAnsi" w:cstheme="minorHAnsi"/>
                <w:vanish/>
                <w:color w:val="000000" w:themeColor="text1"/>
                <w:sz w:val="18"/>
                <w:szCs w:val="18"/>
              </w:rPr>
              <w:instrText xml:space="preserve"> FORMDROPDOWN </w:instrText>
            </w:r>
            <w:r w:rsidR="00C10A39">
              <w:rPr>
                <w:rFonts w:asciiTheme="minorHAnsi" w:hAnsiTheme="minorHAnsi" w:cstheme="minorHAnsi"/>
                <w:vanish/>
                <w:color w:val="000000" w:themeColor="text1"/>
                <w:sz w:val="18"/>
                <w:szCs w:val="18"/>
              </w:rPr>
            </w:r>
            <w:r w:rsidR="00C10A39">
              <w:rPr>
                <w:rFonts w:asciiTheme="minorHAnsi" w:hAnsiTheme="minorHAnsi" w:cstheme="minorHAnsi"/>
                <w:vanish/>
                <w:color w:val="000000" w:themeColor="text1"/>
                <w:sz w:val="18"/>
                <w:szCs w:val="18"/>
              </w:rPr>
              <w:fldChar w:fldCharType="separate"/>
            </w:r>
            <w:r w:rsidRPr="00467465">
              <w:rPr>
                <w:rFonts w:asciiTheme="minorHAnsi" w:hAnsiTheme="minorHAnsi" w:cstheme="minorHAnsi"/>
                <w:vanish/>
                <w:color w:val="000000" w:themeColor="text1"/>
                <w:sz w:val="18"/>
                <w:szCs w:val="18"/>
              </w:rPr>
              <w:fldChar w:fldCharType="end"/>
            </w:r>
          </w:p>
        </w:tc>
        <w:tc>
          <w:tcPr>
            <w:tcW w:w="595" w:type="pct"/>
            <w:tcBorders>
              <w:top w:val="single" w:sz="12" w:space="0" w:color="auto"/>
              <w:left w:val="single" w:sz="4" w:space="0" w:color="auto"/>
              <w:bottom w:val="single" w:sz="4" w:space="0" w:color="auto"/>
              <w:right w:val="single" w:sz="4" w:space="0" w:color="auto"/>
            </w:tcBorders>
            <w:hideMark/>
          </w:tcPr>
          <w:p w14:paraId="667E0D25" w14:textId="77777777" w:rsidR="00DA5870" w:rsidRPr="00467465" w:rsidRDefault="00DA5870" w:rsidP="00551208">
            <w:pPr>
              <w:shd w:val="clear" w:color="auto" w:fill="FFFFFF"/>
              <w:ind w:left="-6"/>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CofinTotal_05"/>
                  <w:enabled/>
                  <w:calcOnExit w:val="0"/>
                  <w:textInput>
                    <w:type w:val="number"/>
                  </w:textInput>
                </w:ffData>
              </w:fldChar>
            </w:r>
            <w:r w:rsidRPr="00467465">
              <w:rPr>
                <w:rFonts w:asciiTheme="minorHAnsi" w:hAnsiTheme="minorHAnsi" w:cstheme="minorHAnsi"/>
                <w:vanish/>
                <w:color w:val="000000" w:themeColor="text1"/>
                <w:sz w:val="18"/>
                <w:szCs w:val="18"/>
              </w:rPr>
              <w:instrText xml:space="preserve"> FORMTEXT </w:instrText>
            </w:r>
            <w:r w:rsidRPr="00467465">
              <w:rPr>
                <w:rFonts w:asciiTheme="minorHAnsi" w:hAnsiTheme="minorHAnsi" w:cstheme="minorHAnsi"/>
                <w:vanish/>
                <w:color w:val="000000" w:themeColor="text1"/>
                <w:sz w:val="18"/>
                <w:szCs w:val="18"/>
              </w:rPr>
            </w:r>
            <w:r w:rsidRPr="00467465">
              <w:rPr>
                <w:rFonts w:asciiTheme="minorHAnsi" w:hAnsiTheme="minorHAnsi" w:cstheme="minorHAnsi"/>
                <w:vanish/>
                <w:color w:val="000000" w:themeColor="text1"/>
                <w:sz w:val="18"/>
                <w:szCs w:val="18"/>
              </w:rPr>
              <w:fldChar w:fldCharType="separate"/>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vanish/>
                <w:color w:val="000000" w:themeColor="text1"/>
                <w:sz w:val="18"/>
                <w:szCs w:val="18"/>
              </w:rPr>
              <w:fldChar w:fldCharType="end"/>
            </w:r>
          </w:p>
        </w:tc>
        <w:tc>
          <w:tcPr>
            <w:tcW w:w="759" w:type="pct"/>
            <w:tcBorders>
              <w:top w:val="single" w:sz="12" w:space="0" w:color="auto"/>
              <w:left w:val="single" w:sz="4" w:space="0" w:color="auto"/>
              <w:bottom w:val="single" w:sz="4" w:space="0" w:color="auto"/>
              <w:right w:val="single" w:sz="4" w:space="0" w:color="auto"/>
            </w:tcBorders>
          </w:tcPr>
          <w:p w14:paraId="2EEBE3D7" w14:textId="77777777" w:rsidR="00DA5870" w:rsidRPr="00467465" w:rsidRDefault="00DA5870" w:rsidP="00551208">
            <w:pPr>
              <w:shd w:val="clear" w:color="auto" w:fill="FFFFFF"/>
              <w:ind w:left="-6"/>
              <w:rPr>
                <w:rFonts w:asciiTheme="minorHAnsi" w:hAnsiTheme="minorHAnsi" w:cstheme="minorHAnsi"/>
                <w:vanish/>
                <w:color w:val="000000" w:themeColor="text1"/>
                <w:sz w:val="18"/>
                <w:szCs w:val="18"/>
              </w:rPr>
            </w:pPr>
          </w:p>
        </w:tc>
      </w:tr>
      <w:tr w:rsidR="00F21185" w:rsidRPr="00467465" w14:paraId="6018CEB8" w14:textId="2A90716B" w:rsidTr="00E54DF8">
        <w:trPr>
          <w:cantSplit/>
          <w:hidden/>
        </w:trPr>
        <w:tc>
          <w:tcPr>
            <w:tcW w:w="713" w:type="pct"/>
            <w:tcBorders>
              <w:top w:val="single" w:sz="4" w:space="0" w:color="auto"/>
              <w:left w:val="single" w:sz="4" w:space="0" w:color="auto"/>
              <w:bottom w:val="single" w:sz="4" w:space="0" w:color="auto"/>
              <w:right w:val="single" w:sz="4" w:space="0" w:color="auto"/>
            </w:tcBorders>
            <w:hideMark/>
          </w:tcPr>
          <w:p w14:paraId="6901CE8E" w14:textId="77777777" w:rsidR="00DA5870" w:rsidRPr="00467465" w:rsidRDefault="00DA5870" w:rsidP="00551208">
            <w:pPr>
              <w:shd w:val="clear" w:color="auto" w:fill="FFFFFF"/>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467465">
              <w:rPr>
                <w:rFonts w:asciiTheme="minorHAnsi" w:hAnsiTheme="minorHAnsi" w:cstheme="minorHAnsi"/>
                <w:vanish/>
                <w:color w:val="000000" w:themeColor="text1"/>
                <w:sz w:val="18"/>
                <w:szCs w:val="18"/>
              </w:rPr>
              <w:instrText xml:space="preserve"> FORMDROPDOWN </w:instrText>
            </w:r>
            <w:r w:rsidR="00C10A39">
              <w:rPr>
                <w:rFonts w:asciiTheme="minorHAnsi" w:hAnsiTheme="minorHAnsi" w:cstheme="minorHAnsi"/>
                <w:vanish/>
                <w:color w:val="000000" w:themeColor="text1"/>
                <w:sz w:val="18"/>
                <w:szCs w:val="18"/>
              </w:rPr>
            </w:r>
            <w:r w:rsidR="00C10A39">
              <w:rPr>
                <w:rFonts w:asciiTheme="minorHAnsi" w:hAnsiTheme="minorHAnsi" w:cstheme="minorHAnsi"/>
                <w:vanish/>
                <w:color w:val="000000" w:themeColor="text1"/>
                <w:sz w:val="18"/>
                <w:szCs w:val="18"/>
              </w:rPr>
              <w:fldChar w:fldCharType="separate"/>
            </w:r>
            <w:r w:rsidRPr="00467465">
              <w:rPr>
                <w:rFonts w:asciiTheme="minorHAnsi" w:hAnsiTheme="minorHAnsi" w:cstheme="minorHAnsi"/>
                <w:vanish/>
                <w:color w:val="000000" w:themeColor="text1"/>
                <w:sz w:val="18"/>
                <w:szCs w:val="18"/>
              </w:rPr>
              <w:fldChar w:fldCharType="end"/>
            </w:r>
          </w:p>
        </w:tc>
        <w:tc>
          <w:tcPr>
            <w:tcW w:w="856" w:type="pct"/>
            <w:tcBorders>
              <w:top w:val="single" w:sz="4" w:space="0" w:color="auto"/>
              <w:left w:val="single" w:sz="4" w:space="0" w:color="auto"/>
              <w:bottom w:val="single" w:sz="4" w:space="0" w:color="auto"/>
              <w:right w:val="single" w:sz="4" w:space="0" w:color="auto"/>
            </w:tcBorders>
            <w:hideMark/>
          </w:tcPr>
          <w:p w14:paraId="055E1D1E" w14:textId="77777777" w:rsidR="00DA5870" w:rsidRPr="00467465" w:rsidRDefault="00DA5870" w:rsidP="00551208">
            <w:pPr>
              <w:shd w:val="clear" w:color="auto" w:fill="FFFFFF"/>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nameOfCofin_06"/>
                  <w:enabled/>
                  <w:calcOnExit w:val="0"/>
                  <w:textInput/>
                </w:ffData>
              </w:fldChar>
            </w:r>
            <w:r w:rsidRPr="00467465">
              <w:rPr>
                <w:rFonts w:asciiTheme="minorHAnsi" w:hAnsiTheme="minorHAnsi" w:cstheme="minorHAnsi"/>
                <w:vanish/>
                <w:color w:val="000000" w:themeColor="text1"/>
                <w:sz w:val="18"/>
                <w:szCs w:val="18"/>
              </w:rPr>
              <w:instrText xml:space="preserve"> FORMTEXT </w:instrText>
            </w:r>
            <w:r w:rsidRPr="00467465">
              <w:rPr>
                <w:rFonts w:asciiTheme="minorHAnsi" w:hAnsiTheme="minorHAnsi" w:cstheme="minorHAnsi"/>
                <w:vanish/>
                <w:color w:val="000000" w:themeColor="text1"/>
                <w:sz w:val="18"/>
                <w:szCs w:val="18"/>
              </w:rPr>
            </w:r>
            <w:r w:rsidRPr="00467465">
              <w:rPr>
                <w:rFonts w:asciiTheme="minorHAnsi" w:hAnsiTheme="minorHAnsi" w:cstheme="minorHAnsi"/>
                <w:vanish/>
                <w:color w:val="000000" w:themeColor="text1"/>
                <w:sz w:val="18"/>
                <w:szCs w:val="18"/>
              </w:rPr>
              <w:fldChar w:fldCharType="separate"/>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vanish/>
                <w:color w:val="000000" w:themeColor="text1"/>
                <w:sz w:val="18"/>
                <w:szCs w:val="18"/>
              </w:rPr>
              <w:fldChar w:fldCharType="end"/>
            </w:r>
          </w:p>
        </w:tc>
        <w:tc>
          <w:tcPr>
            <w:tcW w:w="596" w:type="pct"/>
            <w:gridSpan w:val="2"/>
            <w:tcBorders>
              <w:top w:val="single" w:sz="4" w:space="0" w:color="auto"/>
              <w:left w:val="single" w:sz="4" w:space="0" w:color="auto"/>
              <w:bottom w:val="single" w:sz="4" w:space="0" w:color="auto"/>
              <w:right w:val="single" w:sz="4" w:space="0" w:color="auto"/>
            </w:tcBorders>
          </w:tcPr>
          <w:p w14:paraId="5AEB18CD" w14:textId="77777777" w:rsidR="00DA5870" w:rsidRPr="00467465" w:rsidRDefault="00DA5870" w:rsidP="00551208">
            <w:pPr>
              <w:shd w:val="clear" w:color="auto" w:fill="FFFFFF"/>
              <w:ind w:left="5"/>
              <w:rPr>
                <w:rFonts w:asciiTheme="minorHAnsi" w:hAnsiTheme="minorHAnsi" w:cstheme="minorHAnsi"/>
                <w:vanish/>
                <w:color w:val="000000" w:themeColor="text1"/>
                <w:sz w:val="18"/>
                <w:szCs w:val="18"/>
              </w:rPr>
            </w:pPr>
          </w:p>
        </w:tc>
        <w:tc>
          <w:tcPr>
            <w:tcW w:w="1481" w:type="pct"/>
            <w:gridSpan w:val="2"/>
            <w:tcBorders>
              <w:top w:val="single" w:sz="4" w:space="0" w:color="auto"/>
              <w:left w:val="single" w:sz="4" w:space="0" w:color="auto"/>
              <w:bottom w:val="single" w:sz="4" w:space="0" w:color="auto"/>
              <w:right w:val="single" w:sz="4" w:space="0" w:color="auto"/>
            </w:tcBorders>
            <w:hideMark/>
          </w:tcPr>
          <w:p w14:paraId="068FC139" w14:textId="7655F6D4" w:rsidR="00DA5870" w:rsidRPr="00467465" w:rsidRDefault="00DA5870" w:rsidP="00551208">
            <w:pPr>
              <w:shd w:val="clear" w:color="auto" w:fill="FFFFFF"/>
              <w:ind w:left="5"/>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467465">
              <w:rPr>
                <w:rFonts w:asciiTheme="minorHAnsi" w:hAnsiTheme="minorHAnsi" w:cstheme="minorHAnsi"/>
                <w:vanish/>
                <w:color w:val="000000" w:themeColor="text1"/>
                <w:sz w:val="18"/>
                <w:szCs w:val="18"/>
              </w:rPr>
              <w:instrText xml:space="preserve"> FORMDROPDOWN </w:instrText>
            </w:r>
            <w:r w:rsidR="00C10A39">
              <w:rPr>
                <w:rFonts w:asciiTheme="minorHAnsi" w:hAnsiTheme="minorHAnsi" w:cstheme="minorHAnsi"/>
                <w:vanish/>
                <w:color w:val="000000" w:themeColor="text1"/>
                <w:sz w:val="18"/>
                <w:szCs w:val="18"/>
              </w:rPr>
            </w:r>
            <w:r w:rsidR="00C10A39">
              <w:rPr>
                <w:rFonts w:asciiTheme="minorHAnsi" w:hAnsiTheme="minorHAnsi" w:cstheme="minorHAnsi"/>
                <w:vanish/>
                <w:color w:val="000000" w:themeColor="text1"/>
                <w:sz w:val="18"/>
                <w:szCs w:val="18"/>
              </w:rPr>
              <w:fldChar w:fldCharType="separate"/>
            </w:r>
            <w:r w:rsidRPr="00467465">
              <w:rPr>
                <w:rFonts w:asciiTheme="minorHAnsi" w:hAnsiTheme="minorHAnsi" w:cstheme="minorHAnsi"/>
                <w:vanish/>
                <w:color w:val="000000" w:themeColor="text1"/>
                <w:sz w:val="18"/>
                <w:szCs w:val="18"/>
              </w:rPr>
              <w:fldChar w:fldCharType="end"/>
            </w:r>
          </w:p>
        </w:tc>
        <w:tc>
          <w:tcPr>
            <w:tcW w:w="595" w:type="pct"/>
            <w:tcBorders>
              <w:top w:val="single" w:sz="4" w:space="0" w:color="auto"/>
              <w:left w:val="single" w:sz="4" w:space="0" w:color="auto"/>
              <w:bottom w:val="single" w:sz="4" w:space="0" w:color="auto"/>
              <w:right w:val="single" w:sz="4" w:space="0" w:color="auto"/>
            </w:tcBorders>
            <w:hideMark/>
          </w:tcPr>
          <w:p w14:paraId="53F45975" w14:textId="77777777" w:rsidR="00DA5870" w:rsidRPr="00467465" w:rsidRDefault="00DA5870" w:rsidP="00551208">
            <w:pPr>
              <w:shd w:val="clear" w:color="auto" w:fill="FFFFFF"/>
              <w:ind w:left="-6"/>
              <w:rPr>
                <w:rFonts w:asciiTheme="minorHAnsi" w:hAnsiTheme="minorHAnsi" w:cstheme="minorHAnsi"/>
                <w:vanish/>
                <w:color w:val="000000" w:themeColor="text1"/>
                <w:sz w:val="18"/>
                <w:szCs w:val="18"/>
              </w:rPr>
            </w:pPr>
            <w:r w:rsidRPr="00467465">
              <w:rPr>
                <w:rFonts w:asciiTheme="minorHAnsi" w:hAnsiTheme="minorHAnsi" w:cstheme="minorHAnsi"/>
                <w:vanish/>
                <w:color w:val="000000" w:themeColor="text1"/>
                <w:sz w:val="18"/>
                <w:szCs w:val="18"/>
              </w:rPr>
              <w:fldChar w:fldCharType="begin">
                <w:ffData>
                  <w:name w:val="CofinTotal_06"/>
                  <w:enabled/>
                  <w:calcOnExit w:val="0"/>
                  <w:textInput>
                    <w:type w:val="number"/>
                  </w:textInput>
                </w:ffData>
              </w:fldChar>
            </w:r>
            <w:r w:rsidRPr="00467465">
              <w:rPr>
                <w:rFonts w:asciiTheme="minorHAnsi" w:hAnsiTheme="minorHAnsi" w:cstheme="minorHAnsi"/>
                <w:vanish/>
                <w:color w:val="000000" w:themeColor="text1"/>
                <w:sz w:val="18"/>
                <w:szCs w:val="18"/>
              </w:rPr>
              <w:instrText xml:space="preserve"> FORMTEXT </w:instrText>
            </w:r>
            <w:r w:rsidRPr="00467465">
              <w:rPr>
                <w:rFonts w:asciiTheme="minorHAnsi" w:hAnsiTheme="minorHAnsi" w:cstheme="minorHAnsi"/>
                <w:vanish/>
                <w:color w:val="000000" w:themeColor="text1"/>
                <w:sz w:val="18"/>
                <w:szCs w:val="18"/>
              </w:rPr>
            </w:r>
            <w:r w:rsidRPr="00467465">
              <w:rPr>
                <w:rFonts w:asciiTheme="minorHAnsi" w:hAnsiTheme="minorHAnsi" w:cstheme="minorHAnsi"/>
                <w:vanish/>
                <w:color w:val="000000" w:themeColor="text1"/>
                <w:sz w:val="18"/>
                <w:szCs w:val="18"/>
              </w:rPr>
              <w:fldChar w:fldCharType="separate"/>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noProof/>
                <w:vanish/>
                <w:color w:val="000000" w:themeColor="text1"/>
                <w:sz w:val="18"/>
                <w:szCs w:val="18"/>
              </w:rPr>
              <w:t> </w:t>
            </w:r>
            <w:r w:rsidRPr="00467465">
              <w:rPr>
                <w:rFonts w:asciiTheme="minorHAnsi" w:hAnsiTheme="minorHAnsi" w:cstheme="minorHAnsi"/>
                <w:vanish/>
                <w:color w:val="000000" w:themeColor="text1"/>
                <w:sz w:val="18"/>
                <w:szCs w:val="18"/>
              </w:rPr>
              <w:fldChar w:fldCharType="end"/>
            </w:r>
          </w:p>
        </w:tc>
        <w:tc>
          <w:tcPr>
            <w:tcW w:w="759" w:type="pct"/>
            <w:tcBorders>
              <w:top w:val="single" w:sz="4" w:space="0" w:color="auto"/>
              <w:left w:val="single" w:sz="4" w:space="0" w:color="auto"/>
              <w:bottom w:val="single" w:sz="4" w:space="0" w:color="auto"/>
              <w:right w:val="single" w:sz="4" w:space="0" w:color="auto"/>
            </w:tcBorders>
          </w:tcPr>
          <w:p w14:paraId="025BE633" w14:textId="77777777" w:rsidR="00DA5870" w:rsidRPr="00467465" w:rsidRDefault="00DA5870" w:rsidP="00551208">
            <w:pPr>
              <w:shd w:val="clear" w:color="auto" w:fill="FFFFFF"/>
              <w:ind w:left="-6"/>
              <w:rPr>
                <w:rFonts w:asciiTheme="minorHAnsi" w:hAnsiTheme="minorHAnsi" w:cstheme="minorHAnsi"/>
                <w:vanish/>
                <w:color w:val="000000" w:themeColor="text1"/>
                <w:sz w:val="18"/>
                <w:szCs w:val="18"/>
              </w:rPr>
            </w:pPr>
          </w:p>
        </w:tc>
      </w:tr>
    </w:tbl>
    <w:p w14:paraId="3F68359F" w14:textId="7EC34A69" w:rsidR="003E3ABA" w:rsidRPr="00467465" w:rsidRDefault="00CC5AA4" w:rsidP="00551208">
      <w:pPr>
        <w:tabs>
          <w:tab w:val="left" w:pos="1757"/>
        </w:tabs>
        <w:autoSpaceDE w:val="0"/>
        <w:autoSpaceDN w:val="0"/>
        <w:adjustRightInd w:val="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b/>
      </w:r>
    </w:p>
    <w:p w14:paraId="250AA64B" w14:textId="77777777" w:rsidR="00CC5AA4" w:rsidRPr="00467465" w:rsidRDefault="00CC5AA4" w:rsidP="00551208">
      <w:pPr>
        <w:tabs>
          <w:tab w:val="left" w:pos="1757"/>
        </w:tabs>
        <w:autoSpaceDE w:val="0"/>
        <w:autoSpaceDN w:val="0"/>
        <w:adjustRightInd w:val="0"/>
        <w:rPr>
          <w:rFonts w:asciiTheme="minorHAnsi" w:hAnsiTheme="minorHAnsi" w:cstheme="minorHAnsi"/>
          <w:color w:val="000000" w:themeColor="text1"/>
          <w:sz w:val="20"/>
          <w:szCs w:val="20"/>
        </w:rPr>
      </w:pPr>
    </w:p>
    <w:p w14:paraId="142E46F6" w14:textId="77777777" w:rsidR="00494749" w:rsidRPr="00467465" w:rsidRDefault="00494749" w:rsidP="00551208">
      <w:pPr>
        <w:pStyle w:val="ListParagraph"/>
        <w:rPr>
          <w:rFonts w:cstheme="minorHAnsi"/>
          <w:color w:val="000000" w:themeColor="text1"/>
        </w:rPr>
      </w:pPr>
    </w:p>
    <w:p w14:paraId="1ED6E93A" w14:textId="77777777" w:rsidR="003437CE" w:rsidRPr="00467465" w:rsidRDefault="003E3ABA" w:rsidP="00551208">
      <w:pPr>
        <w:pStyle w:val="ListParagraph"/>
        <w:rPr>
          <w:rFonts w:cstheme="minorHAnsi"/>
          <w:color w:val="000000" w:themeColor="text1"/>
          <w:sz w:val="20"/>
          <w:szCs w:val="20"/>
        </w:rPr>
      </w:pPr>
      <w:r w:rsidRPr="00467465">
        <w:rPr>
          <w:rFonts w:cstheme="minorHAnsi"/>
          <w:color w:val="000000" w:themeColor="text1"/>
          <w:sz w:val="20"/>
          <w:szCs w:val="20"/>
          <w:u w:val="single"/>
        </w:rPr>
        <w:t>Budget Revision and Tolerance</w:t>
      </w:r>
      <w:r w:rsidR="00AF4698" w:rsidRPr="00467465">
        <w:rPr>
          <w:rFonts w:cstheme="minorHAnsi"/>
          <w:color w:val="000000" w:themeColor="text1"/>
          <w:sz w:val="20"/>
          <w:szCs w:val="20"/>
        </w:rPr>
        <w:t xml:space="preserve">: </w:t>
      </w:r>
      <w:r w:rsidR="00D308B6" w:rsidRPr="00467465">
        <w:rPr>
          <w:rFonts w:cstheme="minorHAnsi"/>
          <w:color w:val="000000" w:themeColor="text1"/>
          <w:sz w:val="20"/>
          <w:szCs w:val="20"/>
        </w:rPr>
        <w:t xml:space="preserve">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35BE1982" w14:textId="77777777" w:rsidR="003437CE" w:rsidRPr="00467465" w:rsidRDefault="003437CE" w:rsidP="00551208">
      <w:pPr>
        <w:pStyle w:val="ListParagraph"/>
        <w:rPr>
          <w:rFonts w:cstheme="minorHAnsi"/>
          <w:color w:val="000000" w:themeColor="text1"/>
          <w:sz w:val="20"/>
          <w:szCs w:val="20"/>
        </w:rPr>
      </w:pPr>
    </w:p>
    <w:p w14:paraId="58E555FC" w14:textId="77777777" w:rsidR="00A167E5" w:rsidRPr="00467465" w:rsidRDefault="00D308B6" w:rsidP="00551208">
      <w:pPr>
        <w:pStyle w:val="ListParagraph"/>
        <w:rPr>
          <w:rFonts w:cstheme="minorHAnsi"/>
          <w:color w:val="000000" w:themeColor="text1"/>
          <w:sz w:val="20"/>
          <w:szCs w:val="20"/>
        </w:rPr>
      </w:pPr>
      <w:r w:rsidRPr="00467465">
        <w:rPr>
          <w:rFonts w:cstheme="minorHAnsi"/>
          <w:color w:val="000000" w:themeColor="text1"/>
          <w:sz w:val="20"/>
          <w:szCs w:val="20"/>
        </w:rPr>
        <w:t>Should the following deviations occur, the Project Manager</w:t>
      </w:r>
      <w:r w:rsidR="0027799A" w:rsidRPr="00467465">
        <w:rPr>
          <w:rFonts w:cstheme="minorHAnsi"/>
          <w:color w:val="000000" w:themeColor="text1"/>
          <w:sz w:val="20"/>
          <w:szCs w:val="20"/>
        </w:rPr>
        <w:t>/CTA</w:t>
      </w:r>
      <w:r w:rsidRPr="00467465">
        <w:rPr>
          <w:rFonts w:cstheme="minorHAnsi"/>
          <w:color w:val="000000" w:themeColor="text1"/>
          <w:sz w:val="20"/>
          <w:szCs w:val="20"/>
        </w:rPr>
        <w:t xml:space="preserve"> and UNDP Country Office will seek the approval of the </w:t>
      </w:r>
      <w:r w:rsidR="003437CE" w:rsidRPr="00467465">
        <w:rPr>
          <w:rFonts w:cstheme="minorHAnsi"/>
          <w:color w:val="000000" w:themeColor="text1"/>
          <w:sz w:val="20"/>
          <w:szCs w:val="20"/>
        </w:rPr>
        <w:t>BPPS/</w:t>
      </w:r>
      <w:r w:rsidRPr="00467465">
        <w:rPr>
          <w:rFonts w:cstheme="minorHAnsi"/>
          <w:color w:val="000000" w:themeColor="text1"/>
          <w:sz w:val="20"/>
          <w:szCs w:val="20"/>
        </w:rPr>
        <w:t xml:space="preserve">GEF team to ensure accurate reporting to the GEF: </w:t>
      </w:r>
    </w:p>
    <w:p w14:paraId="771A16D6" w14:textId="77777777" w:rsidR="005C7EE3" w:rsidRPr="00467465" w:rsidRDefault="005C7EE3" w:rsidP="00551208">
      <w:pPr>
        <w:pStyle w:val="ListParagraph"/>
        <w:rPr>
          <w:rFonts w:cstheme="minorHAnsi"/>
          <w:color w:val="000000" w:themeColor="text1"/>
          <w:sz w:val="20"/>
          <w:szCs w:val="20"/>
        </w:rPr>
      </w:pPr>
    </w:p>
    <w:p w14:paraId="71208281" w14:textId="77777777" w:rsidR="00A167E5" w:rsidRPr="00467465" w:rsidRDefault="00D308B6" w:rsidP="00551208">
      <w:pPr>
        <w:pStyle w:val="ListParagraph"/>
        <w:rPr>
          <w:rFonts w:cstheme="minorHAnsi"/>
          <w:color w:val="000000" w:themeColor="text1"/>
          <w:sz w:val="20"/>
          <w:szCs w:val="20"/>
        </w:rPr>
      </w:pPr>
      <w:r w:rsidRPr="00467465">
        <w:rPr>
          <w:rFonts w:cstheme="minorHAnsi"/>
          <w:color w:val="000000" w:themeColor="text1"/>
          <w:sz w:val="20"/>
          <w:szCs w:val="20"/>
        </w:rPr>
        <w:t xml:space="preserve">a) Budget re-allocations among components in the project </w:t>
      </w:r>
      <w:r w:rsidR="00A167E5" w:rsidRPr="00467465">
        <w:rPr>
          <w:rFonts w:cstheme="minorHAnsi"/>
          <w:color w:val="000000" w:themeColor="text1"/>
          <w:sz w:val="20"/>
          <w:szCs w:val="20"/>
        </w:rPr>
        <w:t xml:space="preserve">budget </w:t>
      </w:r>
      <w:r w:rsidRPr="00467465">
        <w:rPr>
          <w:rFonts w:cstheme="minorHAnsi"/>
          <w:color w:val="000000" w:themeColor="text1"/>
          <w:sz w:val="20"/>
          <w:szCs w:val="20"/>
        </w:rPr>
        <w:t xml:space="preserve">with amounts involving 10% of the total project grant or more; </w:t>
      </w:r>
    </w:p>
    <w:p w14:paraId="073B8687" w14:textId="77777777" w:rsidR="00D308B6" w:rsidRPr="00467465" w:rsidRDefault="00D308B6" w:rsidP="00551208">
      <w:pPr>
        <w:pStyle w:val="ListParagraph"/>
        <w:rPr>
          <w:rFonts w:cstheme="minorHAnsi"/>
          <w:color w:val="000000" w:themeColor="text1"/>
          <w:sz w:val="20"/>
          <w:szCs w:val="20"/>
        </w:rPr>
      </w:pPr>
      <w:r w:rsidRPr="00467465">
        <w:rPr>
          <w:rFonts w:cstheme="minorHAnsi"/>
          <w:color w:val="000000" w:themeColor="text1"/>
          <w:sz w:val="20"/>
          <w:szCs w:val="20"/>
        </w:rPr>
        <w:t xml:space="preserve">b) Introduction of new budget items that exceed 5% of original GEF allocation. </w:t>
      </w:r>
    </w:p>
    <w:p w14:paraId="11A49FAB" w14:textId="77777777" w:rsidR="00051A7A" w:rsidRPr="00467465" w:rsidRDefault="00051A7A" w:rsidP="00551208">
      <w:pPr>
        <w:rPr>
          <w:rFonts w:asciiTheme="minorHAnsi" w:hAnsiTheme="minorHAnsi" w:cstheme="minorHAnsi"/>
          <w:color w:val="000000" w:themeColor="text1"/>
          <w:sz w:val="20"/>
          <w:szCs w:val="20"/>
        </w:rPr>
      </w:pPr>
    </w:p>
    <w:p w14:paraId="738E268E" w14:textId="77777777" w:rsidR="00A02284" w:rsidRPr="00467465" w:rsidRDefault="00740F26" w:rsidP="00551208">
      <w:pPr>
        <w:rPr>
          <w:rFonts w:asciiTheme="minorHAnsi" w:hAnsiTheme="minorHAnsi" w:cstheme="minorHAnsi"/>
          <w:color w:val="000000" w:themeColor="text1"/>
          <w:sz w:val="20"/>
          <w:szCs w:val="20"/>
          <w:u w:val="single"/>
        </w:rPr>
      </w:pPr>
      <w:r w:rsidRPr="00467465">
        <w:rPr>
          <w:rFonts w:asciiTheme="minorHAnsi" w:hAnsiTheme="minorHAnsi" w:cstheme="minorHAnsi"/>
          <w:color w:val="000000" w:themeColor="text1"/>
          <w:sz w:val="20"/>
          <w:szCs w:val="20"/>
        </w:rPr>
        <w:t>Any over expenditure incurred beyond the available GEF grant amount will be absorbed by non-GEF resources (e.g. UNDP TRAC or cash co-financing).</w:t>
      </w:r>
      <w:r w:rsidR="00A02284" w:rsidRPr="00467465">
        <w:rPr>
          <w:rFonts w:asciiTheme="minorHAnsi" w:hAnsiTheme="minorHAnsi" w:cstheme="minorHAnsi"/>
          <w:color w:val="000000" w:themeColor="text1"/>
          <w:sz w:val="20"/>
          <w:szCs w:val="20"/>
          <w:u w:val="single"/>
        </w:rPr>
        <w:t xml:space="preserve"> </w:t>
      </w:r>
    </w:p>
    <w:p w14:paraId="2F6A01B5" w14:textId="77777777" w:rsidR="00A02284" w:rsidRPr="00467465" w:rsidRDefault="00A02284" w:rsidP="00551208">
      <w:pPr>
        <w:rPr>
          <w:rFonts w:asciiTheme="minorHAnsi" w:hAnsiTheme="minorHAnsi" w:cstheme="minorHAnsi"/>
          <w:color w:val="000000" w:themeColor="text1"/>
          <w:sz w:val="20"/>
          <w:szCs w:val="20"/>
          <w:u w:val="single"/>
        </w:rPr>
      </w:pPr>
    </w:p>
    <w:p w14:paraId="10D05ACB" w14:textId="5E88C07D" w:rsidR="00051A7A" w:rsidRPr="00467465" w:rsidRDefault="00023B5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Audit</w:t>
      </w:r>
      <w:r w:rsidRPr="00467465">
        <w:rPr>
          <w:rFonts w:asciiTheme="minorHAnsi" w:hAnsiTheme="minorHAnsi" w:cstheme="minorHAnsi"/>
          <w:color w:val="000000" w:themeColor="text1"/>
          <w:sz w:val="20"/>
          <w:szCs w:val="20"/>
        </w:rPr>
        <w:t xml:space="preserve">: </w:t>
      </w:r>
      <w:r w:rsidR="00051A7A" w:rsidRPr="00467465">
        <w:rPr>
          <w:rFonts w:asciiTheme="minorHAnsi" w:hAnsiTheme="minorHAnsi" w:cstheme="minorHAnsi"/>
          <w:color w:val="000000" w:themeColor="text1"/>
          <w:sz w:val="20"/>
          <w:szCs w:val="20"/>
        </w:rPr>
        <w:t xml:space="preserve">The project will be audited as per UNDP Financial Regulations and Rules and applicable audit policies. Audit cycle and process must be discussed during the Inception workshop. </w:t>
      </w:r>
    </w:p>
    <w:p w14:paraId="2437CFA6" w14:textId="77777777" w:rsidR="00023B58" w:rsidRPr="00467465" w:rsidRDefault="00023B58" w:rsidP="00551208">
      <w:pPr>
        <w:rPr>
          <w:rFonts w:asciiTheme="minorHAnsi" w:hAnsiTheme="minorHAnsi" w:cstheme="minorHAnsi"/>
          <w:color w:val="000000" w:themeColor="text1"/>
          <w:sz w:val="20"/>
          <w:szCs w:val="20"/>
          <w:u w:val="single"/>
        </w:rPr>
      </w:pPr>
    </w:p>
    <w:p w14:paraId="0C25EC19" w14:textId="77777777" w:rsidR="00051A7A" w:rsidRPr="00467465" w:rsidRDefault="00494749" w:rsidP="00551208">
      <w:pPr>
        <w:pStyle w:val="ListParagraph"/>
        <w:rPr>
          <w:rFonts w:cstheme="minorHAnsi"/>
          <w:color w:val="000000" w:themeColor="text1"/>
          <w:sz w:val="20"/>
          <w:szCs w:val="20"/>
        </w:rPr>
      </w:pPr>
      <w:r w:rsidRPr="00467465">
        <w:rPr>
          <w:rFonts w:cstheme="minorHAnsi"/>
          <w:color w:val="000000" w:themeColor="text1"/>
          <w:sz w:val="20"/>
          <w:szCs w:val="20"/>
          <w:u w:val="single"/>
        </w:rPr>
        <w:t>Project Closure</w:t>
      </w:r>
      <w:r w:rsidRPr="00467465">
        <w:rPr>
          <w:rFonts w:cstheme="minorHAnsi"/>
          <w:color w:val="000000" w:themeColor="text1"/>
          <w:sz w:val="20"/>
          <w:szCs w:val="20"/>
        </w:rPr>
        <w:t>:</w:t>
      </w:r>
      <w:r w:rsidR="00051A7A" w:rsidRPr="00467465">
        <w:rPr>
          <w:rFonts w:cstheme="minorHAnsi"/>
          <w:color w:val="000000" w:themeColor="text1"/>
          <w:sz w:val="20"/>
          <w:szCs w:val="20"/>
        </w:rPr>
        <w:t xml:space="preserve"> Project closure will be conducted as per UNDP requirements outlined in the UNDP POPP. </w:t>
      </w:r>
      <w:r w:rsidR="00483371" w:rsidRPr="00467465">
        <w:rPr>
          <w:rFonts w:cstheme="minorHAnsi"/>
          <w:color w:val="000000" w:themeColor="text1"/>
          <w:sz w:val="20"/>
          <w:szCs w:val="20"/>
        </w:rPr>
        <w:t>A</w:t>
      </w:r>
      <w:r w:rsidR="00051A7A" w:rsidRPr="00467465">
        <w:rPr>
          <w:rFonts w:cstheme="minorHAnsi"/>
          <w:color w:val="000000" w:themeColor="text1"/>
          <w:sz w:val="20"/>
          <w:szCs w:val="20"/>
        </w:rPr>
        <w:t xml:space="preserve">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25DF37ED" w14:textId="77777777" w:rsidR="00051A7A" w:rsidRPr="00467465" w:rsidRDefault="00051A7A" w:rsidP="00551208">
      <w:pPr>
        <w:rPr>
          <w:rFonts w:asciiTheme="minorHAnsi" w:hAnsiTheme="minorHAnsi" w:cstheme="minorHAnsi"/>
          <w:color w:val="000000" w:themeColor="text1"/>
          <w:sz w:val="20"/>
          <w:szCs w:val="20"/>
          <w:u w:val="single"/>
        </w:rPr>
      </w:pPr>
    </w:p>
    <w:p w14:paraId="7F714574" w14:textId="3AA23A55" w:rsidR="00051A7A" w:rsidRPr="00467465" w:rsidRDefault="00051A7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Operational completion</w:t>
      </w:r>
      <w:r w:rsidRPr="00467465">
        <w:rPr>
          <w:rFonts w:asciiTheme="minorHAnsi" w:hAnsiTheme="minorHAnsi" w:cstheme="minorHAnsi"/>
          <w:color w:val="000000" w:themeColor="text1"/>
          <w:sz w:val="20"/>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00023326" w:rsidRPr="00467465">
        <w:rPr>
          <w:rFonts w:asciiTheme="minorHAnsi" w:hAnsiTheme="minorHAnsi" w:cstheme="minorHAnsi"/>
          <w:b/>
          <w:color w:val="000000" w:themeColor="text1"/>
          <w:sz w:val="20"/>
          <w:szCs w:val="20"/>
        </w:rPr>
        <w:t>Operational closure must happen at the end date calculated by the approved duration after the Project Document signature or at the revised operational closure date as approved in the project extension.  Any expected activity after the operational date requires project extension approval</w:t>
      </w:r>
      <w:r w:rsidRPr="00467465">
        <w:rPr>
          <w:rFonts w:asciiTheme="minorHAnsi" w:hAnsiTheme="minorHAnsi" w:cstheme="minorHAnsi"/>
          <w:color w:val="000000" w:themeColor="text1"/>
          <w:sz w:val="20"/>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3782627C" w14:textId="77777777" w:rsidR="00051A7A" w:rsidRPr="00467465" w:rsidRDefault="00051A7A" w:rsidP="00551208">
      <w:pPr>
        <w:rPr>
          <w:rFonts w:asciiTheme="minorHAnsi" w:hAnsiTheme="minorHAnsi" w:cstheme="minorHAnsi"/>
          <w:color w:val="000000" w:themeColor="text1"/>
          <w:sz w:val="20"/>
          <w:szCs w:val="20"/>
          <w:u w:val="single"/>
        </w:rPr>
      </w:pPr>
    </w:p>
    <w:p w14:paraId="200905E4" w14:textId="77777777" w:rsidR="00051A7A" w:rsidRPr="00467465" w:rsidRDefault="00051A7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Transfer or disposal of assets</w:t>
      </w:r>
      <w:r w:rsidRPr="00467465">
        <w:rPr>
          <w:rFonts w:asciiTheme="minorHAnsi" w:hAnsiTheme="minorHAnsi" w:cstheme="minorHAnsi"/>
          <w:color w:val="000000" w:themeColor="text1"/>
          <w:sz w:val="20"/>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467465">
        <w:rPr>
          <w:rStyle w:val="FootnoteReference"/>
          <w:rFonts w:asciiTheme="minorHAnsi" w:hAnsiTheme="minorHAnsi" w:cstheme="minorHAnsi"/>
          <w:color w:val="000000" w:themeColor="text1"/>
          <w:sz w:val="20"/>
          <w:szCs w:val="20"/>
        </w:rPr>
        <w:footnoteReference w:id="16"/>
      </w:r>
      <w:r w:rsidRPr="00467465">
        <w:rPr>
          <w:rFonts w:asciiTheme="minorHAnsi" w:hAnsiTheme="minorHAnsi" w:cstheme="minorHAnsi"/>
          <w:color w:val="000000" w:themeColor="text1"/>
          <w:sz w:val="20"/>
          <w:szCs w:val="20"/>
        </w:rPr>
        <w:t xml:space="preserve">. The transfer should be done before Project </w:t>
      </w:r>
      <w:r w:rsidR="00C50C5C" w:rsidRPr="00467465">
        <w:rPr>
          <w:rFonts w:asciiTheme="minorHAnsi" w:hAnsiTheme="minorHAnsi" w:cstheme="minorHAnsi"/>
          <w:color w:val="000000" w:themeColor="text1"/>
          <w:sz w:val="20"/>
          <w:szCs w:val="20"/>
        </w:rPr>
        <w:t>M</w:t>
      </w:r>
      <w:r w:rsidRPr="00467465">
        <w:rPr>
          <w:rFonts w:asciiTheme="minorHAnsi" w:hAnsiTheme="minorHAnsi" w:cstheme="minorHAnsi"/>
          <w:color w:val="000000" w:themeColor="text1"/>
          <w:sz w:val="20"/>
          <w:szCs w:val="20"/>
        </w:rPr>
        <w:t>anagement Unit complete their assignments.</w:t>
      </w:r>
    </w:p>
    <w:p w14:paraId="1533C350" w14:textId="77777777" w:rsidR="00051A7A" w:rsidRPr="00467465" w:rsidRDefault="00051A7A" w:rsidP="00551208">
      <w:pPr>
        <w:rPr>
          <w:rFonts w:asciiTheme="minorHAnsi" w:hAnsiTheme="minorHAnsi" w:cstheme="minorHAnsi"/>
          <w:color w:val="000000" w:themeColor="text1"/>
          <w:sz w:val="20"/>
          <w:szCs w:val="20"/>
          <w:u w:val="single"/>
        </w:rPr>
      </w:pPr>
    </w:p>
    <w:p w14:paraId="7DD89279" w14:textId="77777777" w:rsidR="00051A7A" w:rsidRPr="00467465" w:rsidRDefault="00051A7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Financial completion (closure)</w:t>
      </w:r>
      <w:r w:rsidRPr="00467465">
        <w:rPr>
          <w:rFonts w:asciiTheme="minorHAnsi" w:hAnsiTheme="minorHAnsi" w:cstheme="minorHAnsi"/>
          <w:color w:val="000000" w:themeColor="text1"/>
          <w:sz w:val="20"/>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787837EC" w14:textId="77777777" w:rsidR="00051A7A" w:rsidRPr="00467465" w:rsidRDefault="00051A7A" w:rsidP="00551208">
      <w:pPr>
        <w:rPr>
          <w:rFonts w:asciiTheme="minorHAnsi" w:hAnsiTheme="minorHAnsi" w:cstheme="minorHAnsi"/>
          <w:color w:val="000000" w:themeColor="text1"/>
          <w:sz w:val="20"/>
          <w:szCs w:val="20"/>
        </w:rPr>
      </w:pPr>
    </w:p>
    <w:p w14:paraId="37063E43" w14:textId="77777777" w:rsidR="00051A7A" w:rsidRPr="00467465" w:rsidRDefault="00051A7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project will be financially completed </w:t>
      </w:r>
      <w:r w:rsidRPr="00467465">
        <w:rPr>
          <w:rFonts w:asciiTheme="minorHAnsi" w:hAnsiTheme="minorHAnsi" w:cstheme="minorHAnsi"/>
          <w:b/>
          <w:color w:val="000000" w:themeColor="text1"/>
          <w:sz w:val="20"/>
          <w:szCs w:val="20"/>
        </w:rPr>
        <w:t>within 6 months of operational closure or after the date of cancellation</w:t>
      </w:r>
      <w:r w:rsidRPr="00467465">
        <w:rPr>
          <w:rFonts w:asciiTheme="minorHAnsi" w:hAnsiTheme="minorHAnsi" w:cstheme="minorHAnsi"/>
          <w:color w:val="000000" w:themeColor="text1"/>
          <w:sz w:val="20"/>
          <w:szCs w:val="20"/>
        </w:rPr>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395CA9" w:rsidRPr="00467465">
        <w:rPr>
          <w:rFonts w:asciiTheme="minorHAnsi" w:hAnsiTheme="minorHAnsi" w:cstheme="minorHAnsi"/>
          <w:color w:val="000000" w:themeColor="text1"/>
          <w:sz w:val="20"/>
          <w:szCs w:val="20"/>
        </w:rPr>
        <w:t>BPPS/</w:t>
      </w:r>
      <w:r w:rsidRPr="00467465">
        <w:rPr>
          <w:rFonts w:asciiTheme="minorHAnsi" w:hAnsiTheme="minorHAnsi" w:cstheme="minorHAnsi"/>
          <w:color w:val="000000" w:themeColor="text1"/>
          <w:sz w:val="20"/>
          <w:szCs w:val="20"/>
        </w:rPr>
        <w:t>GEF Unit for confirmation before the project will be financially closed in Atlas by the UNDP Country Office.</w:t>
      </w:r>
    </w:p>
    <w:p w14:paraId="058F6EFA" w14:textId="77777777" w:rsidR="00051A7A" w:rsidRPr="00467465" w:rsidRDefault="00051A7A" w:rsidP="00551208">
      <w:pPr>
        <w:rPr>
          <w:rFonts w:asciiTheme="minorHAnsi" w:hAnsiTheme="minorHAnsi" w:cstheme="minorHAnsi"/>
          <w:color w:val="000000" w:themeColor="text1"/>
          <w:sz w:val="20"/>
          <w:szCs w:val="20"/>
        </w:rPr>
      </w:pPr>
    </w:p>
    <w:p w14:paraId="6AA1301B" w14:textId="77777777" w:rsidR="00051A7A" w:rsidRPr="00467465" w:rsidRDefault="00051A7A"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u w:val="single"/>
        </w:rPr>
        <w:t>Refund to GEF:</w:t>
      </w:r>
      <w:r w:rsidRPr="00467465">
        <w:rPr>
          <w:rFonts w:asciiTheme="minorHAnsi" w:hAnsiTheme="minorHAnsi" w:cstheme="minorHAnsi"/>
          <w:color w:val="000000" w:themeColor="text1"/>
          <w:sz w:val="20"/>
          <w:szCs w:val="20"/>
        </w:rPr>
        <w:t xml:space="preserve">  Should a refund of unspent funds to the GEF be necessary, this will be managed directly by the </w:t>
      </w:r>
      <w:r w:rsidR="00395CA9" w:rsidRPr="00467465">
        <w:rPr>
          <w:rFonts w:asciiTheme="minorHAnsi" w:hAnsiTheme="minorHAnsi" w:cstheme="minorHAnsi"/>
          <w:color w:val="000000" w:themeColor="text1"/>
          <w:sz w:val="20"/>
          <w:szCs w:val="20"/>
        </w:rPr>
        <w:t>BPPS/</w:t>
      </w:r>
      <w:r w:rsidRPr="00467465">
        <w:rPr>
          <w:rFonts w:asciiTheme="minorHAnsi" w:hAnsiTheme="minorHAnsi" w:cstheme="minorHAnsi"/>
          <w:color w:val="000000" w:themeColor="text1"/>
          <w:sz w:val="20"/>
          <w:szCs w:val="20"/>
        </w:rPr>
        <w:t xml:space="preserve">GEF Directorate in New York. No action is required </w:t>
      </w:r>
      <w:r w:rsidR="00C92400" w:rsidRPr="00467465">
        <w:rPr>
          <w:rFonts w:asciiTheme="minorHAnsi" w:hAnsiTheme="minorHAnsi" w:cstheme="minorHAnsi"/>
          <w:color w:val="000000" w:themeColor="text1"/>
          <w:sz w:val="20"/>
          <w:szCs w:val="20"/>
        </w:rPr>
        <w:t>by the UNDP Country Office</w:t>
      </w:r>
      <w:r w:rsidRPr="00467465">
        <w:rPr>
          <w:rFonts w:asciiTheme="minorHAnsi" w:hAnsiTheme="minorHAnsi" w:cstheme="minorHAnsi"/>
          <w:color w:val="000000" w:themeColor="text1"/>
          <w:sz w:val="20"/>
          <w:szCs w:val="20"/>
        </w:rPr>
        <w:t xml:space="preserve"> on the actual refund from UNDP project to the GEF Trustee.</w:t>
      </w:r>
    </w:p>
    <w:p w14:paraId="44BF59FE" w14:textId="77777777" w:rsidR="00393350" w:rsidRPr="00467465" w:rsidRDefault="00393350" w:rsidP="00551208">
      <w:pPr>
        <w:rPr>
          <w:rFonts w:asciiTheme="minorHAnsi" w:hAnsiTheme="minorHAnsi" w:cstheme="minorHAnsi"/>
          <w:color w:val="000000" w:themeColor="text1"/>
          <w:sz w:val="20"/>
          <w:szCs w:val="20"/>
          <w:u w:val="single"/>
        </w:rPr>
      </w:pPr>
    </w:p>
    <w:p w14:paraId="7BEC4B79" w14:textId="77777777" w:rsidR="00494749" w:rsidRPr="00467465" w:rsidRDefault="00494749" w:rsidP="00551208">
      <w:pPr>
        <w:rPr>
          <w:rFonts w:asciiTheme="minorHAnsi" w:hAnsiTheme="minorHAnsi" w:cstheme="minorHAnsi"/>
          <w:color w:val="000000" w:themeColor="text1"/>
          <w:sz w:val="20"/>
          <w:szCs w:val="20"/>
          <w:u w:val="single"/>
        </w:rPr>
      </w:pPr>
    </w:p>
    <w:p w14:paraId="331857DF" w14:textId="77777777" w:rsidR="003057A8" w:rsidRPr="00467465" w:rsidRDefault="003057A8" w:rsidP="00551208">
      <w:pPr>
        <w:rPr>
          <w:rFonts w:asciiTheme="minorHAnsi" w:hAnsiTheme="minorHAnsi" w:cstheme="minorHAnsi"/>
          <w:color w:val="000000" w:themeColor="text1"/>
          <w:szCs w:val="20"/>
        </w:rPr>
      </w:pPr>
    </w:p>
    <w:p w14:paraId="47EFC3AD" w14:textId="77777777" w:rsidR="00740F26" w:rsidRPr="00467465" w:rsidRDefault="00740F26" w:rsidP="00551208">
      <w:pPr>
        <w:rPr>
          <w:rFonts w:asciiTheme="minorHAnsi" w:hAnsiTheme="minorHAnsi" w:cstheme="minorHAnsi"/>
          <w:b/>
          <w:smallCaps/>
          <w:color w:val="000000" w:themeColor="text1"/>
          <w:spacing w:val="-2"/>
          <w:szCs w:val="20"/>
        </w:rPr>
        <w:sectPr w:rsidR="00740F26" w:rsidRPr="00467465" w:rsidSect="00F73B5C">
          <w:headerReference w:type="default" r:id="rId31"/>
          <w:footerReference w:type="default" r:id="rId32"/>
          <w:pgSz w:w="12240" w:h="15840" w:code="1"/>
          <w:pgMar w:top="1440" w:right="1440" w:bottom="1440" w:left="1440" w:header="720" w:footer="432" w:gutter="0"/>
          <w:cols w:space="708"/>
          <w:docGrid w:linePitch="360"/>
        </w:sectPr>
      </w:pPr>
    </w:p>
    <w:p w14:paraId="5432B07E" w14:textId="77777777" w:rsidR="003E3ABA" w:rsidRPr="00467465" w:rsidRDefault="003E3ABA" w:rsidP="00A5314B">
      <w:pPr>
        <w:pStyle w:val="Heading1"/>
        <w:numPr>
          <w:ilvl w:val="0"/>
          <w:numId w:val="88"/>
        </w:numPr>
        <w:spacing w:before="0" w:after="60"/>
        <w:jc w:val="left"/>
        <w:rPr>
          <w:rFonts w:asciiTheme="minorHAnsi" w:hAnsiTheme="minorHAnsi" w:cstheme="minorHAnsi"/>
          <w:color w:val="000000" w:themeColor="text1"/>
          <w:szCs w:val="28"/>
        </w:rPr>
      </w:pPr>
      <w:bookmarkStart w:id="114" w:name="_Toc34653681"/>
      <w:bookmarkStart w:id="115" w:name="_Toc445541811"/>
      <w:bookmarkStart w:id="116" w:name="_Toc445543079"/>
      <w:bookmarkStart w:id="117" w:name="_Toc445545009"/>
      <w:bookmarkStart w:id="118" w:name="_Toc447454274"/>
      <w:bookmarkStart w:id="119" w:name="_Toc447465900"/>
      <w:bookmarkStart w:id="120" w:name="_Toc467879560"/>
      <w:r w:rsidRPr="00467465">
        <w:rPr>
          <w:rFonts w:asciiTheme="minorHAnsi" w:hAnsiTheme="minorHAnsi" w:cstheme="minorHAnsi"/>
          <w:color w:val="000000" w:themeColor="text1"/>
          <w:szCs w:val="28"/>
        </w:rPr>
        <w:t>Total Budget and Work Plan</w:t>
      </w:r>
      <w:bookmarkEnd w:id="114"/>
      <w:bookmarkEnd w:id="115"/>
      <w:bookmarkEnd w:id="116"/>
      <w:bookmarkEnd w:id="117"/>
      <w:bookmarkEnd w:id="118"/>
      <w:bookmarkEnd w:id="119"/>
      <w:bookmarkEnd w:id="120"/>
    </w:p>
    <w:p w14:paraId="0D1F37EC" w14:textId="77777777" w:rsidR="00470E9A" w:rsidRPr="00467465" w:rsidRDefault="00470E9A" w:rsidP="00551208">
      <w:pPr>
        <w:rPr>
          <w:rFonts w:asciiTheme="minorHAnsi" w:hAnsiTheme="minorHAnsi" w:cstheme="minorHAnsi"/>
          <w:color w:val="000000" w:themeColor="text1"/>
          <w:szCs w:val="28"/>
        </w:rPr>
      </w:pP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645"/>
      </w:tblGrid>
      <w:tr w:rsidR="00F21185" w:rsidRPr="00467465" w14:paraId="2AF681B0" w14:textId="77777777" w:rsidTr="00E51A50">
        <w:trPr>
          <w:cantSplit/>
        </w:trPr>
        <w:tc>
          <w:tcPr>
            <w:tcW w:w="14580" w:type="dxa"/>
            <w:gridSpan w:val="4"/>
            <w:shd w:val="clear" w:color="auto" w:fill="D9D9D9"/>
            <w:noWrap/>
            <w:vAlign w:val="bottom"/>
          </w:tcPr>
          <w:p w14:paraId="7323440C"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Budget and Work Plan</w:t>
            </w:r>
          </w:p>
        </w:tc>
      </w:tr>
      <w:tr w:rsidR="00F21185" w:rsidRPr="00467465" w14:paraId="671A54A6" w14:textId="77777777" w:rsidTr="00E51A50">
        <w:trPr>
          <w:cantSplit/>
        </w:trPr>
        <w:tc>
          <w:tcPr>
            <w:tcW w:w="3150" w:type="dxa"/>
            <w:shd w:val="clear" w:color="auto" w:fill="auto"/>
            <w:noWrap/>
            <w:vAlign w:val="bottom"/>
          </w:tcPr>
          <w:p w14:paraId="4DDA0432"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Cs/>
                <w:color w:val="000000" w:themeColor="text1"/>
                <w:sz w:val="18"/>
                <w:szCs w:val="18"/>
                <w:lang w:eastAsia="zh-CN"/>
              </w:rPr>
              <w:t xml:space="preserve">Atlas Award ID:  </w:t>
            </w:r>
          </w:p>
        </w:tc>
        <w:tc>
          <w:tcPr>
            <w:tcW w:w="4140" w:type="dxa"/>
            <w:shd w:val="clear" w:color="auto" w:fill="auto"/>
            <w:vAlign w:val="bottom"/>
          </w:tcPr>
          <w:p w14:paraId="3FDFC20A" w14:textId="6A93F889" w:rsidR="00446F27" w:rsidRPr="00467465" w:rsidRDefault="007D7791" w:rsidP="00551208">
            <w:pPr>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lang w:eastAsia="zh-CN"/>
              </w:rPr>
              <w:t>00122762</w:t>
            </w:r>
          </w:p>
        </w:tc>
        <w:tc>
          <w:tcPr>
            <w:tcW w:w="3645" w:type="dxa"/>
            <w:shd w:val="clear" w:color="auto" w:fill="auto"/>
            <w:vAlign w:val="center"/>
          </w:tcPr>
          <w:p w14:paraId="0623C53D"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Atlas Output Project ID:</w:t>
            </w:r>
          </w:p>
        </w:tc>
        <w:tc>
          <w:tcPr>
            <w:tcW w:w="3645" w:type="dxa"/>
            <w:shd w:val="clear" w:color="auto" w:fill="auto"/>
            <w:vAlign w:val="bottom"/>
          </w:tcPr>
          <w:p w14:paraId="25527334" w14:textId="7F92FE2B" w:rsidR="00446F27" w:rsidRPr="00467465" w:rsidRDefault="007D7791" w:rsidP="00551208">
            <w:pPr>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lang w:eastAsia="zh-CN"/>
              </w:rPr>
              <w:t>00118244</w:t>
            </w:r>
          </w:p>
        </w:tc>
      </w:tr>
      <w:tr w:rsidR="00F21185" w:rsidRPr="00467465" w14:paraId="152BEFE1" w14:textId="77777777" w:rsidTr="00E51A50">
        <w:trPr>
          <w:cantSplit/>
        </w:trPr>
        <w:tc>
          <w:tcPr>
            <w:tcW w:w="3150" w:type="dxa"/>
            <w:shd w:val="clear" w:color="auto" w:fill="auto"/>
            <w:noWrap/>
            <w:vAlign w:val="center"/>
          </w:tcPr>
          <w:p w14:paraId="782E5E6F"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Atlas Proposal or Award Title:</w:t>
            </w:r>
          </w:p>
        </w:tc>
        <w:tc>
          <w:tcPr>
            <w:tcW w:w="11430" w:type="dxa"/>
            <w:gridSpan w:val="3"/>
            <w:shd w:val="clear" w:color="auto" w:fill="auto"/>
            <w:vAlign w:val="center"/>
          </w:tcPr>
          <w:p w14:paraId="25E9CB60" w14:textId="76EC0FB8" w:rsidR="00446F27" w:rsidRPr="00467465" w:rsidRDefault="006A1C57" w:rsidP="00551208">
            <w:pPr>
              <w:rPr>
                <w:rFonts w:asciiTheme="minorHAnsi" w:hAnsiTheme="minorHAnsi" w:cstheme="minorHAnsi"/>
                <w:bCs/>
                <w:color w:val="000000" w:themeColor="text1"/>
                <w:sz w:val="18"/>
                <w:szCs w:val="18"/>
              </w:rPr>
            </w:pPr>
            <w:r w:rsidRPr="00467465">
              <w:rPr>
                <w:rFonts w:asciiTheme="minorHAnsi" w:hAnsiTheme="minorHAnsi" w:cstheme="minorHAnsi"/>
                <w:color w:val="000000" w:themeColor="text1"/>
                <w:sz w:val="18"/>
                <w:szCs w:val="18"/>
              </w:rPr>
              <w:t>Enhancing jaguar corridors and strongholds</w:t>
            </w:r>
          </w:p>
        </w:tc>
      </w:tr>
      <w:tr w:rsidR="00F21185" w:rsidRPr="00467465" w14:paraId="1F6B9E24" w14:textId="77777777" w:rsidTr="00E51A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519E4196"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Atlas Business Unit</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46EFD5" w14:textId="760D7236" w:rsidR="00446F27" w:rsidRPr="00467465" w:rsidRDefault="00F76FC3" w:rsidP="00551208">
            <w:pPr>
              <w:rPr>
                <w:rFonts w:asciiTheme="minorHAnsi" w:hAnsiTheme="minorHAnsi" w:cstheme="minorHAnsi"/>
                <w:bCs/>
                <w:iCs/>
                <w:color w:val="000000" w:themeColor="text1"/>
                <w:sz w:val="18"/>
                <w:szCs w:val="18"/>
                <w:lang w:eastAsia="zh-CN"/>
              </w:rPr>
            </w:pPr>
            <w:r w:rsidRPr="00467465">
              <w:rPr>
                <w:rFonts w:asciiTheme="minorHAnsi" w:hAnsiTheme="minorHAnsi" w:cstheme="minorHAnsi"/>
                <w:bCs/>
                <w:iCs/>
                <w:color w:val="000000" w:themeColor="text1"/>
                <w:sz w:val="18"/>
                <w:szCs w:val="18"/>
                <w:lang w:eastAsia="zh-CN"/>
              </w:rPr>
              <w:t>BLZ</w:t>
            </w:r>
            <w:r w:rsidR="00446F27" w:rsidRPr="00467465">
              <w:rPr>
                <w:rFonts w:asciiTheme="minorHAnsi" w:hAnsiTheme="minorHAnsi" w:cstheme="minorHAnsi"/>
                <w:bCs/>
                <w:iCs/>
                <w:color w:val="000000" w:themeColor="text1"/>
                <w:sz w:val="18"/>
                <w:szCs w:val="18"/>
                <w:lang w:eastAsia="zh-CN"/>
              </w:rPr>
              <w:t>10</w:t>
            </w:r>
          </w:p>
        </w:tc>
      </w:tr>
      <w:tr w:rsidR="00F21185" w:rsidRPr="00467465" w14:paraId="1CE7B4B7" w14:textId="77777777" w:rsidTr="00E51A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E9E83CC"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Atlas Primary Output Project Title</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331635" w14:textId="5396284C" w:rsidR="00446F27" w:rsidRPr="00467465" w:rsidRDefault="006A1C5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color w:val="000000" w:themeColor="text1"/>
                <w:sz w:val="18"/>
                <w:szCs w:val="18"/>
              </w:rPr>
              <w:t>Enhancing jaguar corridors</w:t>
            </w:r>
          </w:p>
        </w:tc>
      </w:tr>
      <w:tr w:rsidR="00F21185" w:rsidRPr="00467465" w14:paraId="5981B1EB" w14:textId="77777777" w:rsidTr="00E51A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000C9292"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 xml:space="preserve">UNDP-GEF PIMS No.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5FA674"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6397</w:t>
            </w:r>
          </w:p>
        </w:tc>
      </w:tr>
      <w:tr w:rsidR="00F21185" w:rsidRPr="00467465" w14:paraId="67E11D75" w14:textId="77777777" w:rsidTr="00E51A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F935CB6" w14:textId="77777777" w:rsidR="00446F27" w:rsidRPr="00467465" w:rsidRDefault="00446F27" w:rsidP="00551208">
            <w:pPr>
              <w:rPr>
                <w:rFonts w:asciiTheme="minorHAnsi" w:hAnsiTheme="minorHAnsi" w:cstheme="minorHAnsi"/>
                <w:bCs/>
                <w:color w:val="000000" w:themeColor="text1"/>
                <w:sz w:val="18"/>
                <w:szCs w:val="18"/>
                <w:lang w:eastAsia="zh-CN"/>
              </w:rPr>
            </w:pPr>
            <w:r w:rsidRPr="00467465">
              <w:rPr>
                <w:rFonts w:asciiTheme="minorHAnsi" w:hAnsiTheme="minorHAnsi" w:cstheme="minorHAnsi"/>
                <w:bCs/>
                <w:color w:val="000000" w:themeColor="text1"/>
                <w:sz w:val="18"/>
                <w:szCs w:val="18"/>
                <w:lang w:eastAsia="zh-CN"/>
              </w:rPr>
              <w:t xml:space="preserve">Implementing Partner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5891E0" w14:textId="1F54ACE4" w:rsidR="00446F27" w:rsidRPr="00467465" w:rsidRDefault="00446F27" w:rsidP="00551208">
            <w:pPr>
              <w:rPr>
                <w:rFonts w:asciiTheme="minorHAnsi" w:hAnsiTheme="minorHAnsi" w:cstheme="minorHAnsi"/>
                <w:bCs/>
                <w:i/>
                <w:color w:val="000000" w:themeColor="text1"/>
                <w:sz w:val="18"/>
                <w:szCs w:val="18"/>
                <w:lang w:eastAsia="zh-CN"/>
              </w:rPr>
            </w:pPr>
            <w:r w:rsidRPr="00467465">
              <w:rPr>
                <w:rFonts w:asciiTheme="minorHAnsi" w:hAnsiTheme="minorHAnsi" w:cstheme="minorHAnsi"/>
                <w:color w:val="000000" w:themeColor="text1"/>
                <w:sz w:val="18"/>
                <w:szCs w:val="18"/>
              </w:rPr>
              <w:t xml:space="preserve">Forest Department, </w:t>
            </w:r>
            <w:r w:rsidR="001C097D" w:rsidRPr="00467465">
              <w:rPr>
                <w:rFonts w:asciiTheme="minorHAnsi" w:hAnsiTheme="minorHAnsi" w:cstheme="minorHAnsi"/>
                <w:color w:val="000000" w:themeColor="text1"/>
                <w:sz w:val="18"/>
                <w:szCs w:val="18"/>
                <w:lang w:val="en-GB"/>
              </w:rPr>
              <w:t>Ministry of Sustainable Development, Climate Change and Disaster Risk Management</w:t>
            </w:r>
            <w:r w:rsidR="00F21185" w:rsidRPr="00467465">
              <w:rPr>
                <w:rFonts w:asciiTheme="minorHAnsi" w:hAnsiTheme="minorHAnsi" w:cstheme="minorHAnsi"/>
                <w:color w:val="000000" w:themeColor="text1"/>
                <w:sz w:val="18"/>
                <w:szCs w:val="18"/>
                <w:lang w:val="en-GB"/>
              </w:rPr>
              <w:t xml:space="preserve"> </w:t>
            </w:r>
            <w:r w:rsidR="00242CDA" w:rsidRPr="00467465">
              <w:rPr>
                <w:rFonts w:asciiTheme="minorHAnsi" w:hAnsiTheme="minorHAnsi" w:cstheme="minorHAnsi"/>
                <w:color w:val="000000" w:themeColor="text1"/>
                <w:sz w:val="18"/>
                <w:szCs w:val="18"/>
                <w:lang w:val="en-GB"/>
              </w:rPr>
              <w:t>(MFFESD)</w:t>
            </w:r>
          </w:p>
        </w:tc>
      </w:tr>
    </w:tbl>
    <w:p w14:paraId="5FBB1F67" w14:textId="77777777" w:rsidR="00446F27" w:rsidRPr="00467465" w:rsidRDefault="00446F27" w:rsidP="00551208">
      <w:pPr>
        <w:rPr>
          <w:rFonts w:asciiTheme="minorHAnsi" w:hAnsiTheme="minorHAnsi" w:cstheme="minorHAnsi"/>
          <w:color w:val="000000" w:themeColor="text1"/>
          <w:sz w:val="18"/>
          <w:szCs w:val="18"/>
        </w:rPr>
      </w:pPr>
    </w:p>
    <w:tbl>
      <w:tblPr>
        <w:tblW w:w="14425" w:type="dxa"/>
        <w:tblLayout w:type="fixed"/>
        <w:tblLook w:val="0000" w:firstRow="0" w:lastRow="0" w:firstColumn="0" w:lastColumn="0" w:noHBand="0" w:noVBand="0"/>
      </w:tblPr>
      <w:tblGrid>
        <w:gridCol w:w="2235"/>
        <w:gridCol w:w="1275"/>
        <w:gridCol w:w="993"/>
        <w:gridCol w:w="1134"/>
        <w:gridCol w:w="1275"/>
        <w:gridCol w:w="1560"/>
        <w:gridCol w:w="992"/>
        <w:gridCol w:w="992"/>
        <w:gridCol w:w="1134"/>
        <w:gridCol w:w="1134"/>
        <w:gridCol w:w="1701"/>
      </w:tblGrid>
      <w:tr w:rsidR="00F21185" w:rsidRPr="00467465" w14:paraId="2AC00484" w14:textId="77777777" w:rsidTr="00FA3B6D">
        <w:trPr>
          <w:cantSplit/>
        </w:trPr>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09ADF"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Atlas Activity (GEF Component)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32186F" w14:textId="69152CC4"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Atlas Implementing Agent (Responsible Party/ , IP, or UNDP)</w:t>
            </w:r>
          </w:p>
          <w:p w14:paraId="0EE00F60" w14:textId="77777777" w:rsidR="00446F27" w:rsidRPr="00467465" w:rsidRDefault="00446F27" w:rsidP="00551208">
            <w:pPr>
              <w:rPr>
                <w:rFonts w:asciiTheme="minorHAnsi" w:hAnsiTheme="minorHAnsi" w:cstheme="minorHAnsi"/>
                <w:bCs/>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BAA06E"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Atlas Fund ID</w:t>
            </w:r>
          </w:p>
        </w:tc>
        <w:tc>
          <w:tcPr>
            <w:tcW w:w="1134" w:type="dxa"/>
            <w:tcBorders>
              <w:top w:val="single" w:sz="4" w:space="0" w:color="auto"/>
              <w:left w:val="single" w:sz="4" w:space="0" w:color="auto"/>
              <w:bottom w:val="single" w:sz="4" w:space="0" w:color="auto"/>
              <w:right w:val="single" w:sz="4" w:space="0" w:color="auto"/>
            </w:tcBorders>
            <w:vAlign w:val="center"/>
          </w:tcPr>
          <w:p w14:paraId="46A96B89"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Donor Name</w:t>
            </w:r>
          </w:p>
          <w:p w14:paraId="6C8F3CDC"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B8CF"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Atlas Budgetary Account Code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A4C4D4"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ATLAS Budget Account Description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1FB482"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Amount Year 2021 (USD)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5CC19C"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Amount Year 2022  (USD)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7C441A" w14:textId="3686BE95"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Amount Year 202</w:t>
            </w:r>
            <w:r w:rsidR="008B7898" w:rsidRPr="00467465">
              <w:rPr>
                <w:rFonts w:asciiTheme="minorHAnsi" w:hAnsiTheme="minorHAnsi" w:cstheme="minorHAnsi"/>
                <w:b/>
                <w:bCs/>
                <w:color w:val="000000" w:themeColor="text1"/>
                <w:sz w:val="18"/>
                <w:szCs w:val="18"/>
              </w:rPr>
              <w:t>3</w:t>
            </w:r>
            <w:r w:rsidRPr="00467465">
              <w:rPr>
                <w:rFonts w:asciiTheme="minorHAnsi" w:hAnsiTheme="minorHAnsi" w:cstheme="minorHAnsi"/>
                <w:b/>
                <w:bCs/>
                <w:color w:val="000000" w:themeColor="text1"/>
                <w:sz w:val="18"/>
                <w:szCs w:val="18"/>
              </w:rPr>
              <w:t xml:space="preserve">  (USD)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D8FC3"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(USD)</w:t>
            </w:r>
          </w:p>
        </w:tc>
        <w:tc>
          <w:tcPr>
            <w:tcW w:w="1701" w:type="dxa"/>
            <w:tcBorders>
              <w:top w:val="single" w:sz="4" w:space="0" w:color="auto"/>
              <w:left w:val="single" w:sz="4" w:space="0" w:color="auto"/>
              <w:bottom w:val="single" w:sz="4" w:space="0" w:color="auto"/>
              <w:right w:val="single" w:sz="4" w:space="0" w:color="auto"/>
            </w:tcBorders>
            <w:vAlign w:val="center"/>
          </w:tcPr>
          <w:p w14:paraId="1790D820"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See Budget Note:</w:t>
            </w:r>
          </w:p>
        </w:tc>
      </w:tr>
      <w:tr w:rsidR="00F21185" w:rsidRPr="00467465" w14:paraId="19D93ABA" w14:textId="77777777" w:rsidTr="007F4FE2">
        <w:trPr>
          <w:cantSplit/>
          <w:trHeight w:val="548"/>
        </w:trPr>
        <w:tc>
          <w:tcPr>
            <w:tcW w:w="2235" w:type="dxa"/>
            <w:vMerge w:val="restart"/>
            <w:tcBorders>
              <w:top w:val="single" w:sz="4" w:space="0" w:color="auto"/>
              <w:left w:val="single" w:sz="4" w:space="0" w:color="auto"/>
              <w:right w:val="single" w:sz="4" w:space="0" w:color="auto"/>
            </w:tcBorders>
            <w:shd w:val="clear" w:color="auto" w:fill="auto"/>
            <w:vAlign w:val="center"/>
          </w:tcPr>
          <w:p w14:paraId="237A0679" w14:textId="77777777"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COMPONENT 1</w:t>
            </w:r>
            <w:r w:rsidRPr="00467465">
              <w:rPr>
                <w:rFonts w:asciiTheme="minorHAnsi" w:hAnsiTheme="minorHAnsi" w:cstheme="minorHAnsi"/>
                <w:color w:val="000000" w:themeColor="text1"/>
              </w:rPr>
              <w:t xml:space="preserve"> </w:t>
            </w:r>
            <w:r w:rsidRPr="00467465">
              <w:rPr>
                <w:rFonts w:asciiTheme="minorHAnsi" w:hAnsiTheme="minorHAnsi" w:cstheme="minorHAnsi"/>
                <w:color w:val="000000" w:themeColor="text1"/>
                <w:sz w:val="18"/>
                <w:szCs w:val="18"/>
              </w:rPr>
              <w:t>Conserve wildlife and habitats</w:t>
            </w:r>
          </w:p>
          <w:p w14:paraId="1B5708DE" w14:textId="77777777" w:rsidR="00446F27" w:rsidRPr="00467465" w:rsidRDefault="00446F27" w:rsidP="00551208">
            <w:pPr>
              <w:rPr>
                <w:rFonts w:asciiTheme="minorHAnsi" w:hAnsiTheme="minorHAnsi" w:cstheme="minorHAnsi"/>
                <w:b/>
                <w:bCs/>
                <w:i/>
                <w:color w:val="000000" w:themeColor="text1"/>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74FBF19E" w14:textId="2136A041" w:rsidR="00446F27" w:rsidRPr="00467465" w:rsidRDefault="00242CDA"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MFFESD</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7EE24A7" w14:textId="77777777" w:rsidR="00AA14E5"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r w:rsidR="00AA14E5" w:rsidRPr="00467465">
              <w:rPr>
                <w:rFonts w:asciiTheme="minorHAnsi" w:hAnsiTheme="minorHAnsi" w:cstheme="minorHAnsi"/>
                <w:b/>
                <w:bCs/>
                <w:color w:val="000000" w:themeColor="text1"/>
                <w:sz w:val="18"/>
                <w:szCs w:val="18"/>
              </w:rPr>
              <w:t xml:space="preserve">  </w:t>
            </w:r>
          </w:p>
          <w:p w14:paraId="00712F1A" w14:textId="528D4398" w:rsidR="00446F27" w:rsidRPr="00467465" w:rsidRDefault="00AA14E5"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6</w:t>
            </w:r>
            <w:r w:rsidR="00446F27" w:rsidRPr="00467465">
              <w:rPr>
                <w:rFonts w:asciiTheme="minorHAnsi" w:hAnsiTheme="minorHAnsi" w:cstheme="minorHAnsi"/>
                <w:b/>
                <w:bCs/>
                <w:color w:val="000000" w:themeColor="text1"/>
                <w:sz w:val="18"/>
                <w:szCs w:val="18"/>
              </w:rPr>
              <w:t>2000</w:t>
            </w:r>
          </w:p>
          <w:p w14:paraId="151D8947" w14:textId="4DDC46A0" w:rsidR="00446F27" w:rsidRPr="00467465" w:rsidRDefault="00446F27" w:rsidP="00551208">
            <w:pPr>
              <w:rPr>
                <w:rFonts w:asciiTheme="minorHAnsi" w:hAnsiTheme="minorHAnsi" w:cstheme="minorHAnsi"/>
                <w:b/>
                <w:bCs/>
                <w:color w:val="000000" w:themeColor="text1"/>
                <w:sz w:val="18"/>
                <w:szCs w:val="18"/>
              </w:rPr>
            </w:pPr>
          </w:p>
        </w:tc>
        <w:tc>
          <w:tcPr>
            <w:tcW w:w="1134" w:type="dxa"/>
            <w:vMerge w:val="restart"/>
            <w:tcBorders>
              <w:top w:val="single" w:sz="4" w:space="0" w:color="auto"/>
              <w:left w:val="single" w:sz="4" w:space="0" w:color="auto"/>
              <w:right w:val="single" w:sz="4" w:space="0" w:color="auto"/>
            </w:tcBorders>
            <w:vAlign w:val="center"/>
          </w:tcPr>
          <w:p w14:paraId="2928171A" w14:textId="77777777" w:rsidR="00446F27" w:rsidRPr="00467465" w:rsidRDefault="00446F27" w:rsidP="00551208">
            <w:pPr>
              <w:rPr>
                <w:rFonts w:asciiTheme="minorHAnsi" w:hAnsiTheme="minorHAnsi" w:cstheme="minorHAnsi"/>
                <w:b/>
                <w:bCs/>
                <w:color w:val="000000" w:themeColor="text1"/>
                <w:sz w:val="18"/>
                <w:szCs w:val="18"/>
              </w:rPr>
            </w:pPr>
          </w:p>
          <w:p w14:paraId="020AFDAA" w14:textId="77777777" w:rsidR="00446F27" w:rsidRPr="00467465" w:rsidRDefault="00446F27" w:rsidP="00551208">
            <w:pPr>
              <w:rPr>
                <w:rFonts w:asciiTheme="minorHAnsi" w:hAnsiTheme="minorHAnsi" w:cstheme="minorHAnsi"/>
                <w:b/>
                <w:bCs/>
                <w:color w:val="000000" w:themeColor="text1"/>
                <w:sz w:val="18"/>
                <w:szCs w:val="18"/>
              </w:rPr>
            </w:pPr>
          </w:p>
          <w:p w14:paraId="7AB22597" w14:textId="77777777" w:rsidR="00446F27" w:rsidRPr="00467465" w:rsidRDefault="00446F27" w:rsidP="00551208">
            <w:pPr>
              <w:rPr>
                <w:rFonts w:asciiTheme="minorHAnsi" w:hAnsiTheme="minorHAnsi" w:cstheme="minorHAnsi"/>
                <w:b/>
                <w:bCs/>
                <w:color w:val="000000" w:themeColor="text1"/>
                <w:sz w:val="18"/>
                <w:szCs w:val="18"/>
              </w:rPr>
            </w:pPr>
          </w:p>
          <w:p w14:paraId="1F5912F6" w14:textId="213E0C64" w:rsidR="00446F27" w:rsidRPr="00467465" w:rsidRDefault="00446F27"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GEF Trustee </w:t>
            </w:r>
          </w:p>
          <w:p w14:paraId="37393093" w14:textId="77777777" w:rsidR="00446F27" w:rsidRPr="00467465" w:rsidRDefault="00446F27" w:rsidP="00551208">
            <w:pPr>
              <w:rPr>
                <w:rFonts w:asciiTheme="minorHAnsi" w:hAnsiTheme="minorHAnsi" w:cstheme="minorHAnsi"/>
                <w:b/>
                <w:bCs/>
                <w:color w:val="000000" w:themeColor="text1"/>
                <w:sz w:val="18"/>
                <w:szCs w:val="18"/>
              </w:rPr>
            </w:pPr>
          </w:p>
          <w:p w14:paraId="28093CA3" w14:textId="77777777" w:rsidR="00446F27" w:rsidRPr="00467465" w:rsidRDefault="00446F27" w:rsidP="00551208">
            <w:pPr>
              <w:rPr>
                <w:rFonts w:asciiTheme="minorHAnsi" w:hAnsiTheme="minorHAnsi" w:cstheme="minorHAnsi"/>
                <w:b/>
                <w:bCs/>
                <w:color w:val="000000" w:themeColor="text1"/>
                <w:sz w:val="18"/>
                <w:szCs w:val="18"/>
              </w:rPr>
            </w:pPr>
          </w:p>
          <w:p w14:paraId="03BE5CA0" w14:textId="66673A8C" w:rsidR="00446F27" w:rsidRPr="00467465" w:rsidRDefault="00446F27"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41A0D" w14:textId="77777777"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71200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9839D8" w14:textId="77777777"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International Consultants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FD421" w14:textId="5EC1AF52" w:rsidR="00446F27" w:rsidRPr="00467465" w:rsidRDefault="00F653F1"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r w:rsidR="0001623D" w:rsidRPr="00467465">
              <w:rPr>
                <w:rFonts w:asciiTheme="minorHAnsi" w:hAnsiTheme="minorHAnsi" w:cstheme="minorHAnsi"/>
                <w:color w:val="000000" w:themeColor="text1"/>
                <w:sz w:val="18"/>
                <w:szCs w:val="18"/>
              </w:rPr>
              <w:t>2</w:t>
            </w:r>
            <w:r w:rsidR="005D6C86" w:rsidRPr="00467465">
              <w:rPr>
                <w:rFonts w:asciiTheme="minorHAnsi" w:hAnsiTheme="minorHAnsi" w:cstheme="minorHAnsi"/>
                <w:color w:val="000000" w:themeColor="text1"/>
                <w:sz w:val="18"/>
                <w:szCs w:val="18"/>
              </w:rPr>
              <w:t>,</w:t>
            </w:r>
            <w:r w:rsidR="00446F27" w:rsidRPr="00467465">
              <w:rPr>
                <w:rFonts w:asciiTheme="minorHAnsi" w:hAnsiTheme="minorHAnsi" w:cstheme="minorHAnsi"/>
                <w:color w:val="000000" w:themeColor="text1"/>
                <w:sz w:val="18"/>
                <w:szCs w:val="18"/>
              </w:rPr>
              <w:t xml:space="preserve">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9ECD4" w14:textId="3C7CE3B1" w:rsidR="00446F27" w:rsidRPr="00467465" w:rsidRDefault="00F653F1"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w:t>
            </w:r>
            <w:r w:rsidR="005D6C86" w:rsidRPr="00467465">
              <w:rPr>
                <w:rFonts w:asciiTheme="minorHAnsi" w:hAnsiTheme="minorHAnsi" w:cstheme="minorHAnsi"/>
                <w:color w:val="000000" w:themeColor="text1"/>
                <w:sz w:val="18"/>
                <w:szCs w:val="18"/>
              </w:rPr>
              <w:t>,</w:t>
            </w:r>
            <w:r w:rsidR="00446F27" w:rsidRPr="00467465">
              <w:rPr>
                <w:rFonts w:asciiTheme="minorHAnsi" w:hAnsiTheme="minorHAnsi" w:cstheme="minorHAnsi"/>
                <w:color w:val="000000" w:themeColor="text1"/>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F37C9" w14:textId="459E885C"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C11C2" w14:textId="476FD07A"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01623D" w:rsidRPr="00467465">
              <w:rPr>
                <w:rFonts w:asciiTheme="minorHAnsi" w:hAnsiTheme="minorHAnsi" w:cstheme="minorHAnsi"/>
                <w:color w:val="000000" w:themeColor="text1"/>
                <w:sz w:val="18"/>
                <w:szCs w:val="18"/>
              </w:rPr>
              <w:t>39</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 xml:space="preserve">000   </w:t>
            </w:r>
          </w:p>
        </w:tc>
        <w:tc>
          <w:tcPr>
            <w:tcW w:w="1701" w:type="dxa"/>
            <w:tcBorders>
              <w:top w:val="single" w:sz="4" w:space="0" w:color="auto"/>
              <w:left w:val="single" w:sz="4" w:space="0" w:color="auto"/>
              <w:bottom w:val="single" w:sz="4" w:space="0" w:color="auto"/>
              <w:right w:val="single" w:sz="4" w:space="0" w:color="auto"/>
            </w:tcBorders>
            <w:vAlign w:val="center"/>
          </w:tcPr>
          <w:p w14:paraId="5481FD24" w14:textId="6372B8AC" w:rsidR="00446F27" w:rsidRPr="00467465" w:rsidRDefault="00A0608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p>
        </w:tc>
      </w:tr>
      <w:tr w:rsidR="00F21185" w:rsidRPr="00467465" w14:paraId="7844D76E" w14:textId="77777777" w:rsidTr="007F4FE2">
        <w:trPr>
          <w:cantSplit/>
        </w:trPr>
        <w:tc>
          <w:tcPr>
            <w:tcW w:w="2235" w:type="dxa"/>
            <w:vMerge/>
            <w:tcBorders>
              <w:left w:val="single" w:sz="4" w:space="0" w:color="auto"/>
              <w:right w:val="single" w:sz="4" w:space="0" w:color="auto"/>
            </w:tcBorders>
            <w:shd w:val="clear" w:color="auto" w:fill="auto"/>
            <w:vAlign w:val="center"/>
          </w:tcPr>
          <w:p w14:paraId="3DAEB395" w14:textId="660100DE" w:rsidR="00446F27" w:rsidRPr="00467465" w:rsidRDefault="00446F27" w:rsidP="00551208">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722C35F0" w14:textId="77777777" w:rsidR="00446F27" w:rsidRPr="00467465" w:rsidRDefault="00446F27" w:rsidP="00551208">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51E3E16" w14:textId="77777777" w:rsidR="00446F27" w:rsidRPr="00467465" w:rsidRDefault="00446F27" w:rsidP="00551208">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14409C40"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6F6F4" w14:textId="77777777"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71300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CAEDB" w14:textId="77777777"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Consultants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CD496" w14:textId="78D95BAA"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002B4825" w:rsidRPr="00467465">
              <w:rPr>
                <w:rFonts w:asciiTheme="minorHAnsi" w:hAnsiTheme="minorHAnsi" w:cstheme="minorHAnsi"/>
                <w:color w:val="000000" w:themeColor="text1"/>
                <w:sz w:val="18"/>
                <w:szCs w:val="18"/>
              </w:rPr>
              <w:t>4</w:t>
            </w:r>
            <w:r w:rsidR="005D6C86" w:rsidRPr="00467465">
              <w:rPr>
                <w:rFonts w:asciiTheme="minorHAnsi" w:hAnsiTheme="minorHAnsi" w:cstheme="minorHAnsi"/>
                <w:color w:val="000000" w:themeColor="text1"/>
                <w:sz w:val="18"/>
                <w:szCs w:val="18"/>
              </w:rPr>
              <w:t>,</w:t>
            </w:r>
            <w:r w:rsidR="002B4825" w:rsidRPr="00467465">
              <w:rPr>
                <w:rFonts w:asciiTheme="minorHAnsi" w:hAnsiTheme="minorHAnsi" w:cstheme="minorHAnsi"/>
                <w:color w:val="000000" w:themeColor="text1"/>
                <w:sz w:val="18"/>
                <w:szCs w:val="18"/>
              </w:rPr>
              <w:t>5</w:t>
            </w:r>
            <w:r w:rsidRPr="00467465">
              <w:rPr>
                <w:rFonts w:asciiTheme="minorHAnsi" w:hAnsiTheme="minorHAnsi" w:cstheme="minorHAnsi"/>
                <w:color w:val="000000" w:themeColor="text1"/>
                <w:sz w:val="18"/>
                <w:szCs w:val="18"/>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44DD8" w14:textId="5FCF4B8A"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2B4825" w:rsidRPr="00467465">
              <w:rPr>
                <w:rFonts w:asciiTheme="minorHAnsi" w:hAnsiTheme="minorHAnsi" w:cstheme="minorHAnsi"/>
                <w:color w:val="000000" w:themeColor="text1"/>
                <w:sz w:val="18"/>
                <w:szCs w:val="18"/>
              </w:rPr>
              <w:t>2</w:t>
            </w:r>
            <w:r w:rsidR="005D6C86" w:rsidRPr="00467465">
              <w:rPr>
                <w:rFonts w:asciiTheme="minorHAnsi" w:hAnsiTheme="minorHAnsi" w:cstheme="minorHAnsi"/>
                <w:color w:val="000000" w:themeColor="text1"/>
                <w:sz w:val="18"/>
                <w:szCs w:val="18"/>
              </w:rPr>
              <w:t>,</w:t>
            </w:r>
            <w:r w:rsidR="002B4825" w:rsidRPr="00467465">
              <w:rPr>
                <w:rFonts w:asciiTheme="minorHAnsi" w:hAnsiTheme="minorHAnsi" w:cstheme="minorHAnsi"/>
                <w:color w:val="000000" w:themeColor="text1"/>
                <w:sz w:val="18"/>
                <w:szCs w:val="18"/>
              </w:rPr>
              <w:t>0</w:t>
            </w:r>
            <w:r w:rsidRPr="00467465">
              <w:rPr>
                <w:rFonts w:asciiTheme="minorHAnsi" w:hAnsiTheme="minorHAnsi" w:cstheme="minorHAnsi"/>
                <w:color w:val="000000" w:themeColor="text1"/>
                <w:sz w:val="18"/>
                <w:szCs w:val="18"/>
              </w:rPr>
              <w:t xml:space="preserve">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18A8" w14:textId="2E91E6E5"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2B4825" w:rsidRPr="00467465">
              <w:rPr>
                <w:rFonts w:asciiTheme="minorHAnsi" w:hAnsiTheme="minorHAnsi" w:cstheme="minorHAnsi"/>
                <w:color w:val="000000" w:themeColor="text1"/>
                <w:sz w:val="18"/>
                <w:szCs w:val="18"/>
              </w:rPr>
              <w:t>1</w:t>
            </w:r>
            <w:r w:rsidR="005D6C86" w:rsidRPr="00467465">
              <w:rPr>
                <w:rFonts w:asciiTheme="minorHAnsi" w:hAnsiTheme="minorHAnsi" w:cstheme="minorHAnsi"/>
                <w:color w:val="000000" w:themeColor="text1"/>
                <w:sz w:val="18"/>
                <w:szCs w:val="18"/>
              </w:rPr>
              <w:t>,</w:t>
            </w:r>
            <w:r w:rsidR="002B4825" w:rsidRPr="00467465">
              <w:rPr>
                <w:rFonts w:asciiTheme="minorHAnsi" w:hAnsiTheme="minorHAnsi" w:cstheme="minorHAnsi"/>
                <w:color w:val="000000" w:themeColor="text1"/>
                <w:sz w:val="18"/>
                <w:szCs w:val="18"/>
              </w:rPr>
              <w:t>7</w:t>
            </w:r>
            <w:r w:rsidRPr="00467465">
              <w:rPr>
                <w:rFonts w:asciiTheme="minorHAnsi" w:hAnsiTheme="minorHAnsi" w:cstheme="minorHAnsi"/>
                <w:color w:val="000000" w:themeColor="text1"/>
                <w:sz w:val="18"/>
                <w:szCs w:val="18"/>
              </w:rPr>
              <w:t xml:space="preserve">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DBFEC" w14:textId="2E53990A" w:rsidR="00446F27" w:rsidRPr="00467465" w:rsidRDefault="002B4825"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68</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2</w:t>
            </w:r>
            <w:r w:rsidR="00446F27" w:rsidRPr="00467465">
              <w:rPr>
                <w:rFonts w:asciiTheme="minorHAnsi" w:hAnsiTheme="minorHAnsi" w:cstheme="minorHAnsi"/>
                <w:color w:val="000000" w:themeColor="text1"/>
                <w:sz w:val="18"/>
                <w:szCs w:val="18"/>
              </w:rPr>
              <w:t xml:space="preserve">00   </w:t>
            </w:r>
          </w:p>
        </w:tc>
        <w:tc>
          <w:tcPr>
            <w:tcW w:w="1701" w:type="dxa"/>
            <w:tcBorders>
              <w:top w:val="single" w:sz="4" w:space="0" w:color="auto"/>
              <w:left w:val="single" w:sz="4" w:space="0" w:color="auto"/>
              <w:bottom w:val="single" w:sz="4" w:space="0" w:color="auto"/>
              <w:right w:val="single" w:sz="4" w:space="0" w:color="auto"/>
            </w:tcBorders>
            <w:vAlign w:val="center"/>
          </w:tcPr>
          <w:p w14:paraId="030880E1" w14:textId="43238FED" w:rsidR="00446F27" w:rsidRPr="00467465" w:rsidRDefault="00A0608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p>
        </w:tc>
      </w:tr>
      <w:tr w:rsidR="0013268C" w:rsidRPr="00467465" w14:paraId="6ABC4D2E" w14:textId="77777777" w:rsidTr="007F4FE2">
        <w:trPr>
          <w:cantSplit/>
        </w:trPr>
        <w:tc>
          <w:tcPr>
            <w:tcW w:w="2235" w:type="dxa"/>
            <w:vMerge/>
            <w:tcBorders>
              <w:left w:val="single" w:sz="4" w:space="0" w:color="auto"/>
              <w:right w:val="single" w:sz="4" w:space="0" w:color="auto"/>
            </w:tcBorders>
            <w:shd w:val="clear" w:color="auto" w:fill="auto"/>
            <w:vAlign w:val="center"/>
          </w:tcPr>
          <w:p w14:paraId="57792743" w14:textId="77777777" w:rsidR="0013268C" w:rsidRPr="00467465" w:rsidRDefault="0013268C" w:rsidP="00551208">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5DE40A28" w14:textId="77777777" w:rsidR="0013268C" w:rsidRPr="00467465" w:rsidRDefault="0013268C" w:rsidP="00551208">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1066920D" w14:textId="77777777" w:rsidR="0013268C" w:rsidRPr="00467465" w:rsidRDefault="0013268C" w:rsidP="00551208">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49FDB751" w14:textId="77777777" w:rsidR="0013268C" w:rsidRPr="00467465" w:rsidRDefault="0013268C"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E79EA" w14:textId="455D636C" w:rsidR="0013268C" w:rsidRPr="00467465" w:rsidRDefault="0013268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71600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7D788" w14:textId="797D183D" w:rsidR="0013268C" w:rsidRPr="00467465" w:rsidRDefault="0013268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447DC" w14:textId="5346A88B" w:rsidR="0013268C" w:rsidRPr="00467465" w:rsidRDefault="0013268C"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9963" w14:textId="77CF4AC4" w:rsidR="0013268C" w:rsidRPr="00467465" w:rsidRDefault="0013268C"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A5C55" w14:textId="69CD208C" w:rsidR="0013268C" w:rsidRPr="00467465" w:rsidRDefault="0013268C"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4FBF9" w14:textId="24388708" w:rsidR="0013268C" w:rsidRPr="00467465" w:rsidRDefault="0013268C"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6,000</w:t>
            </w:r>
          </w:p>
        </w:tc>
        <w:tc>
          <w:tcPr>
            <w:tcW w:w="1701" w:type="dxa"/>
            <w:tcBorders>
              <w:top w:val="single" w:sz="4" w:space="0" w:color="auto"/>
              <w:left w:val="single" w:sz="4" w:space="0" w:color="auto"/>
              <w:bottom w:val="single" w:sz="4" w:space="0" w:color="auto"/>
              <w:right w:val="single" w:sz="4" w:space="0" w:color="auto"/>
            </w:tcBorders>
            <w:vAlign w:val="center"/>
          </w:tcPr>
          <w:p w14:paraId="54736A27" w14:textId="27A1126D" w:rsidR="0013268C" w:rsidRPr="00467465" w:rsidRDefault="0013268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p>
        </w:tc>
      </w:tr>
      <w:tr w:rsidR="00F21185" w:rsidRPr="00467465" w14:paraId="2C141A9F" w14:textId="77777777" w:rsidTr="007F4FE2">
        <w:trPr>
          <w:cantSplit/>
        </w:trPr>
        <w:tc>
          <w:tcPr>
            <w:tcW w:w="2235" w:type="dxa"/>
            <w:vMerge/>
            <w:tcBorders>
              <w:left w:val="single" w:sz="4" w:space="0" w:color="auto"/>
              <w:right w:val="single" w:sz="4" w:space="0" w:color="auto"/>
            </w:tcBorders>
            <w:shd w:val="clear" w:color="auto" w:fill="auto"/>
            <w:vAlign w:val="center"/>
          </w:tcPr>
          <w:p w14:paraId="040990CD"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7E04B9FF" w14:textId="77777777" w:rsidR="00446F27" w:rsidRPr="00467465" w:rsidRDefault="00446F27" w:rsidP="00551208">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16606E51" w14:textId="77777777" w:rsidR="00446F27" w:rsidRPr="00467465" w:rsidRDefault="00446F27" w:rsidP="00551208">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0C74C483"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39A12" w14:textId="279DC38B"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w:t>
            </w:r>
            <w:r w:rsidR="00D201F2" w:rsidRPr="00467465">
              <w:rPr>
                <w:rFonts w:asciiTheme="minorHAnsi" w:hAnsiTheme="minorHAnsi" w:cstheme="minorHAnsi"/>
                <w:color w:val="000000" w:themeColor="text1"/>
                <w:sz w:val="18"/>
                <w:szCs w:val="18"/>
              </w:rPr>
              <w:t>8</w:t>
            </w:r>
            <w:r w:rsidRPr="00467465">
              <w:rPr>
                <w:rFonts w:asciiTheme="minorHAnsi" w:hAnsiTheme="minorHAnsi" w:cstheme="minorHAnsi"/>
                <w:color w:val="000000" w:themeColor="text1"/>
                <w:sz w:val="18"/>
                <w:szCs w:val="18"/>
              </w:rPr>
              <w:t>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AA57D" w14:textId="5D568B1B" w:rsidR="00446F27" w:rsidRPr="00467465" w:rsidRDefault="0043592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Imp. partner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B9D7B" w14:textId="5B35CA9D"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52EE9" w14:textId="5822D0CD"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 xml:space="preserve">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54F19" w14:textId="07AC522E"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 xml:space="preserve">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86399" w14:textId="4AB11CD7"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45</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1701" w:type="dxa"/>
            <w:tcBorders>
              <w:top w:val="single" w:sz="4" w:space="0" w:color="auto"/>
              <w:left w:val="single" w:sz="4" w:space="0" w:color="auto"/>
              <w:bottom w:val="single" w:sz="4" w:space="0" w:color="auto"/>
              <w:right w:val="single" w:sz="4" w:space="0" w:color="auto"/>
            </w:tcBorders>
            <w:vAlign w:val="center"/>
          </w:tcPr>
          <w:p w14:paraId="1051C58B" w14:textId="6A63828F" w:rsidR="00446F27" w:rsidRPr="00467465" w:rsidRDefault="0013268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p>
        </w:tc>
      </w:tr>
      <w:tr w:rsidR="00F21185" w:rsidRPr="00467465" w14:paraId="1335DD65" w14:textId="77777777" w:rsidTr="007F4FE2">
        <w:trPr>
          <w:cantSplit/>
        </w:trPr>
        <w:tc>
          <w:tcPr>
            <w:tcW w:w="2235" w:type="dxa"/>
            <w:vMerge/>
            <w:tcBorders>
              <w:left w:val="single" w:sz="4" w:space="0" w:color="auto"/>
              <w:right w:val="single" w:sz="4" w:space="0" w:color="auto"/>
            </w:tcBorders>
            <w:shd w:val="clear" w:color="auto" w:fill="auto"/>
            <w:vAlign w:val="center"/>
          </w:tcPr>
          <w:p w14:paraId="1A4E1749"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40E016F9" w14:textId="77777777" w:rsidR="00446F27" w:rsidRPr="00467465" w:rsidRDefault="00446F27" w:rsidP="00551208">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6FDE24EC" w14:textId="77777777" w:rsidR="00446F27" w:rsidRPr="00467465" w:rsidRDefault="00446F27" w:rsidP="00551208">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383B631A" w14:textId="77777777" w:rsidR="00446F27" w:rsidRPr="00467465" w:rsidRDefault="00446F27"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5AF8A" w14:textId="1E246EC8"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C2BD5" w14:textId="77777777" w:rsidR="00446F27" w:rsidRPr="00467465" w:rsidRDefault="00446F2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Companies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A5707" w14:textId="476BC198"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9A0C8" w14:textId="0BEEC242"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9C815" w14:textId="619F0FE1"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DCD01" w14:textId="2E310388" w:rsidR="00446F27" w:rsidRPr="00467465" w:rsidRDefault="00446F27"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95</w:t>
            </w:r>
            <w:r w:rsidR="005D6C86"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000</w:t>
            </w:r>
          </w:p>
        </w:tc>
        <w:tc>
          <w:tcPr>
            <w:tcW w:w="1701" w:type="dxa"/>
            <w:tcBorders>
              <w:top w:val="single" w:sz="4" w:space="0" w:color="auto"/>
              <w:left w:val="single" w:sz="4" w:space="0" w:color="auto"/>
              <w:bottom w:val="single" w:sz="4" w:space="0" w:color="auto"/>
              <w:right w:val="single" w:sz="4" w:space="0" w:color="auto"/>
            </w:tcBorders>
            <w:vAlign w:val="center"/>
          </w:tcPr>
          <w:p w14:paraId="23EE977A" w14:textId="76BAA341" w:rsidR="00446F27" w:rsidRPr="00467465" w:rsidRDefault="0013268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p>
        </w:tc>
      </w:tr>
      <w:tr w:rsidR="00F21185" w:rsidRPr="00467465" w14:paraId="1CE8E6A1" w14:textId="77777777" w:rsidTr="007F4FE2">
        <w:trPr>
          <w:cantSplit/>
          <w:trHeight w:val="467"/>
        </w:trPr>
        <w:tc>
          <w:tcPr>
            <w:tcW w:w="2235" w:type="dxa"/>
            <w:vMerge/>
            <w:tcBorders>
              <w:left w:val="single" w:sz="4" w:space="0" w:color="auto"/>
              <w:right w:val="single" w:sz="4" w:space="0" w:color="auto"/>
            </w:tcBorders>
            <w:shd w:val="clear" w:color="auto" w:fill="auto"/>
            <w:vAlign w:val="center"/>
          </w:tcPr>
          <w:p w14:paraId="2E0320D1" w14:textId="77777777" w:rsidR="00D75666" w:rsidRPr="00467465" w:rsidRDefault="00D75666" w:rsidP="00551208">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490EC28C" w14:textId="77777777" w:rsidR="00D75666" w:rsidRPr="00467465" w:rsidRDefault="00D75666" w:rsidP="00551208">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564A5FC8" w14:textId="77777777" w:rsidR="00D75666" w:rsidRPr="00467465" w:rsidRDefault="00D75666" w:rsidP="00551208">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7E495D36" w14:textId="77777777" w:rsidR="00D75666" w:rsidRPr="00467465" w:rsidRDefault="00D75666" w:rsidP="00551208">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center"/>
          </w:tcPr>
          <w:p w14:paraId="5F89CD7D" w14:textId="7115E215" w:rsidR="00D75666" w:rsidRPr="00467465" w:rsidRDefault="00D7566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w:t>
            </w:r>
            <w:r w:rsidR="00DD162E" w:rsidRPr="00467465">
              <w:rPr>
                <w:rFonts w:asciiTheme="minorHAnsi" w:hAnsiTheme="minorHAnsi" w:cstheme="minorHAnsi"/>
                <w:color w:val="000000" w:themeColor="text1"/>
                <w:sz w:val="18"/>
                <w:szCs w:val="18"/>
              </w:rPr>
              <w:t>2</w:t>
            </w:r>
            <w:r w:rsidRPr="00467465">
              <w:rPr>
                <w:rFonts w:asciiTheme="minorHAnsi" w:hAnsiTheme="minorHAnsi" w:cstheme="minorHAnsi"/>
                <w:color w:val="000000" w:themeColor="text1"/>
                <w:sz w:val="18"/>
                <w:szCs w:val="18"/>
              </w:rPr>
              <w:t>00</w:t>
            </w:r>
          </w:p>
        </w:tc>
        <w:tc>
          <w:tcPr>
            <w:tcW w:w="1560" w:type="dxa"/>
            <w:tcBorders>
              <w:top w:val="single" w:sz="4" w:space="0" w:color="auto"/>
              <w:left w:val="single" w:sz="4" w:space="0" w:color="auto"/>
              <w:right w:val="single" w:sz="4" w:space="0" w:color="auto"/>
            </w:tcBorders>
            <w:shd w:val="clear" w:color="auto" w:fill="auto"/>
            <w:noWrap/>
            <w:vAlign w:val="center"/>
          </w:tcPr>
          <w:p w14:paraId="449D0B67" w14:textId="6F8F2800" w:rsidR="00D75666" w:rsidRPr="00467465" w:rsidRDefault="00D75666" w:rsidP="00551208">
            <w:pPr>
              <w:rPr>
                <w:rFonts w:asciiTheme="minorHAnsi" w:hAnsiTheme="minorHAnsi" w:cstheme="minorHAnsi"/>
                <w:bCs/>
                <w:color w:val="000000" w:themeColor="text1"/>
                <w:sz w:val="18"/>
                <w:szCs w:val="18"/>
              </w:rPr>
            </w:pPr>
            <w:r w:rsidRPr="00467465">
              <w:rPr>
                <w:rFonts w:asciiTheme="minorHAnsi" w:hAnsiTheme="minorHAnsi" w:cstheme="minorHAnsi"/>
                <w:color w:val="000000" w:themeColor="text1"/>
                <w:sz w:val="18"/>
                <w:szCs w:val="18"/>
              </w:rPr>
              <w:t>Equip</w:t>
            </w:r>
            <w:r w:rsidR="00DD162E" w:rsidRPr="00467465">
              <w:rPr>
                <w:rFonts w:asciiTheme="minorHAnsi" w:hAnsiTheme="minorHAnsi" w:cstheme="minorHAnsi"/>
                <w:color w:val="000000" w:themeColor="text1"/>
                <w:sz w:val="18"/>
                <w:szCs w:val="18"/>
              </w:rPr>
              <w:t>ment and furniture</w:t>
            </w:r>
          </w:p>
        </w:tc>
        <w:tc>
          <w:tcPr>
            <w:tcW w:w="992" w:type="dxa"/>
            <w:tcBorders>
              <w:top w:val="single" w:sz="4" w:space="0" w:color="auto"/>
              <w:left w:val="single" w:sz="4" w:space="0" w:color="auto"/>
              <w:right w:val="single" w:sz="4" w:space="0" w:color="auto"/>
            </w:tcBorders>
            <w:shd w:val="clear" w:color="auto" w:fill="auto"/>
            <w:noWrap/>
            <w:vAlign w:val="center"/>
          </w:tcPr>
          <w:p w14:paraId="7EBDCA64" w14:textId="37E86E87" w:rsidR="00D75666" w:rsidRPr="00467465" w:rsidRDefault="00D75666"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64,000   </w:t>
            </w:r>
          </w:p>
          <w:p w14:paraId="57CB43D6" w14:textId="4878C70C" w:rsidR="00D75666" w:rsidRPr="00467465" w:rsidRDefault="00D75666" w:rsidP="007F4FE2">
            <w:pPr>
              <w:jc w:val="right"/>
              <w:rPr>
                <w:rFonts w:asciiTheme="minorHAnsi" w:hAnsiTheme="minorHAnsi" w:cstheme="minorHAnsi"/>
                <w:color w:val="000000" w:themeColor="text1"/>
                <w:sz w:val="18"/>
                <w:szCs w:val="18"/>
              </w:rPr>
            </w:pPr>
          </w:p>
        </w:tc>
        <w:tc>
          <w:tcPr>
            <w:tcW w:w="992" w:type="dxa"/>
            <w:tcBorders>
              <w:top w:val="single" w:sz="4" w:space="0" w:color="auto"/>
              <w:left w:val="single" w:sz="4" w:space="0" w:color="auto"/>
              <w:right w:val="single" w:sz="4" w:space="0" w:color="auto"/>
            </w:tcBorders>
            <w:shd w:val="clear" w:color="auto" w:fill="auto"/>
            <w:noWrap/>
            <w:vAlign w:val="center"/>
          </w:tcPr>
          <w:p w14:paraId="22612CE4" w14:textId="61FE8940" w:rsidR="00D75666" w:rsidRPr="00467465" w:rsidRDefault="0062554C"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00D75666" w:rsidRPr="00467465">
              <w:rPr>
                <w:rFonts w:asciiTheme="minorHAnsi" w:hAnsiTheme="minorHAnsi" w:cstheme="minorHAnsi"/>
                <w:color w:val="000000" w:themeColor="text1"/>
                <w:sz w:val="18"/>
                <w:szCs w:val="18"/>
              </w:rPr>
              <w:t xml:space="preserve">0,000   </w:t>
            </w:r>
          </w:p>
          <w:p w14:paraId="2BF64548" w14:textId="6ADCA6F7" w:rsidR="00D75666" w:rsidRPr="00467465" w:rsidRDefault="00D75666" w:rsidP="007F4FE2">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right w:val="single" w:sz="4" w:space="0" w:color="auto"/>
            </w:tcBorders>
            <w:shd w:val="clear" w:color="auto" w:fill="auto"/>
            <w:noWrap/>
            <w:vAlign w:val="center"/>
          </w:tcPr>
          <w:p w14:paraId="0F8C8924" w14:textId="0D0E5B19" w:rsidR="00D75666" w:rsidRPr="00467465" w:rsidRDefault="00D75666"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10,000   </w:t>
            </w:r>
          </w:p>
          <w:p w14:paraId="21CC9B26" w14:textId="79C5E207" w:rsidR="00D75666" w:rsidRPr="00467465" w:rsidRDefault="00D75666" w:rsidP="007F4FE2">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right w:val="single" w:sz="4" w:space="0" w:color="auto"/>
            </w:tcBorders>
            <w:shd w:val="clear" w:color="auto" w:fill="auto"/>
            <w:noWrap/>
            <w:vAlign w:val="center"/>
          </w:tcPr>
          <w:p w14:paraId="7C550A30" w14:textId="7CE442D3" w:rsidR="00D75666" w:rsidRPr="00467465" w:rsidRDefault="00D75666"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62554C" w:rsidRPr="00467465">
              <w:rPr>
                <w:rFonts w:asciiTheme="minorHAnsi" w:hAnsiTheme="minorHAnsi" w:cstheme="minorHAnsi"/>
                <w:color w:val="000000" w:themeColor="text1"/>
                <w:sz w:val="18"/>
                <w:szCs w:val="18"/>
              </w:rPr>
              <w:t>0</w:t>
            </w:r>
            <w:r w:rsidRPr="00467465">
              <w:rPr>
                <w:rFonts w:asciiTheme="minorHAnsi" w:hAnsiTheme="minorHAnsi" w:cstheme="minorHAnsi"/>
                <w:color w:val="000000" w:themeColor="text1"/>
                <w:sz w:val="18"/>
                <w:szCs w:val="18"/>
              </w:rPr>
              <w:t xml:space="preserve">4,000   </w:t>
            </w:r>
          </w:p>
          <w:p w14:paraId="4168B8ED" w14:textId="189EB862" w:rsidR="00D75666" w:rsidRPr="00467465" w:rsidRDefault="00D75666" w:rsidP="007F4FE2">
            <w:pPr>
              <w:jc w:val="right"/>
              <w:rPr>
                <w:rFonts w:asciiTheme="minorHAnsi" w:hAnsiTheme="minorHAnsi" w:cstheme="minorHAnsi"/>
                <w:color w:val="000000" w:themeColor="text1"/>
                <w:sz w:val="18"/>
                <w:szCs w:val="18"/>
              </w:rPr>
            </w:pPr>
          </w:p>
        </w:tc>
        <w:tc>
          <w:tcPr>
            <w:tcW w:w="1701" w:type="dxa"/>
            <w:tcBorders>
              <w:top w:val="single" w:sz="4" w:space="0" w:color="auto"/>
              <w:left w:val="single" w:sz="4" w:space="0" w:color="auto"/>
              <w:right w:val="single" w:sz="4" w:space="0" w:color="auto"/>
            </w:tcBorders>
            <w:vAlign w:val="center"/>
          </w:tcPr>
          <w:p w14:paraId="698B37CF" w14:textId="0F8B5D40" w:rsidR="00D75666"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01623D" w:rsidRPr="00467465" w14:paraId="5FFF97C7" w14:textId="77777777" w:rsidTr="007F4FE2">
        <w:trPr>
          <w:cantSplit/>
          <w:trHeight w:val="458"/>
        </w:trPr>
        <w:tc>
          <w:tcPr>
            <w:tcW w:w="2235" w:type="dxa"/>
            <w:vMerge/>
            <w:tcBorders>
              <w:left w:val="single" w:sz="4" w:space="0" w:color="auto"/>
              <w:right w:val="single" w:sz="4" w:space="0" w:color="auto"/>
            </w:tcBorders>
            <w:shd w:val="clear" w:color="auto" w:fill="auto"/>
            <w:vAlign w:val="center"/>
          </w:tcPr>
          <w:p w14:paraId="4460D280"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left w:val="single" w:sz="4" w:space="0" w:color="auto"/>
              <w:right w:val="single" w:sz="4" w:space="0" w:color="auto"/>
            </w:tcBorders>
            <w:shd w:val="clear" w:color="auto" w:fill="auto"/>
            <w:vAlign w:val="center"/>
          </w:tcPr>
          <w:p w14:paraId="5178582F"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tcBorders>
              <w:left w:val="single" w:sz="4" w:space="0" w:color="auto"/>
              <w:right w:val="single" w:sz="4" w:space="0" w:color="auto"/>
            </w:tcBorders>
            <w:shd w:val="clear" w:color="auto" w:fill="auto"/>
            <w:vAlign w:val="center"/>
          </w:tcPr>
          <w:p w14:paraId="10DBDB31"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tcBorders>
              <w:left w:val="single" w:sz="4" w:space="0" w:color="auto"/>
              <w:right w:val="single" w:sz="4" w:space="0" w:color="auto"/>
            </w:tcBorders>
            <w:vAlign w:val="center"/>
          </w:tcPr>
          <w:p w14:paraId="5D74B1A7"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bottom"/>
          </w:tcPr>
          <w:p w14:paraId="60D03F1D" w14:textId="33213B56"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75700</w:t>
            </w:r>
          </w:p>
        </w:tc>
        <w:tc>
          <w:tcPr>
            <w:tcW w:w="1560" w:type="dxa"/>
            <w:tcBorders>
              <w:top w:val="single" w:sz="4" w:space="0" w:color="auto"/>
              <w:left w:val="single" w:sz="4" w:space="0" w:color="auto"/>
              <w:right w:val="single" w:sz="4" w:space="0" w:color="auto"/>
            </w:tcBorders>
            <w:shd w:val="clear" w:color="auto" w:fill="auto"/>
            <w:noWrap/>
            <w:vAlign w:val="bottom"/>
          </w:tcPr>
          <w:p w14:paraId="30122782" w14:textId="69DD5158" w:rsidR="0001623D" w:rsidRPr="00467465" w:rsidRDefault="00F05B99" w:rsidP="0001623D">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Training, Workshops and Conference</w:t>
            </w:r>
          </w:p>
        </w:tc>
        <w:tc>
          <w:tcPr>
            <w:tcW w:w="992" w:type="dxa"/>
            <w:tcBorders>
              <w:top w:val="single" w:sz="4" w:space="0" w:color="auto"/>
              <w:left w:val="single" w:sz="4" w:space="0" w:color="auto"/>
              <w:right w:val="single" w:sz="4" w:space="0" w:color="auto"/>
            </w:tcBorders>
            <w:shd w:val="clear" w:color="auto" w:fill="auto"/>
            <w:noWrap/>
            <w:vAlign w:val="center"/>
          </w:tcPr>
          <w:p w14:paraId="43827640" w14:textId="73CB451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   </w:t>
            </w:r>
          </w:p>
        </w:tc>
        <w:tc>
          <w:tcPr>
            <w:tcW w:w="992" w:type="dxa"/>
            <w:tcBorders>
              <w:top w:val="single" w:sz="4" w:space="0" w:color="auto"/>
              <w:left w:val="single" w:sz="4" w:space="0" w:color="auto"/>
              <w:right w:val="single" w:sz="4" w:space="0" w:color="auto"/>
            </w:tcBorders>
            <w:shd w:val="clear" w:color="auto" w:fill="auto"/>
            <w:noWrap/>
            <w:vAlign w:val="center"/>
          </w:tcPr>
          <w:p w14:paraId="7EFF4EC9" w14:textId="58266A75"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   </w:t>
            </w:r>
          </w:p>
        </w:tc>
        <w:tc>
          <w:tcPr>
            <w:tcW w:w="1134" w:type="dxa"/>
            <w:tcBorders>
              <w:top w:val="single" w:sz="4" w:space="0" w:color="auto"/>
              <w:left w:val="single" w:sz="4" w:space="0" w:color="auto"/>
              <w:right w:val="single" w:sz="4" w:space="0" w:color="auto"/>
            </w:tcBorders>
            <w:shd w:val="clear" w:color="auto" w:fill="auto"/>
            <w:noWrap/>
            <w:vAlign w:val="center"/>
          </w:tcPr>
          <w:p w14:paraId="237E778C" w14:textId="54CEE1F2"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1,713   </w:t>
            </w:r>
          </w:p>
        </w:tc>
        <w:tc>
          <w:tcPr>
            <w:tcW w:w="1134" w:type="dxa"/>
            <w:tcBorders>
              <w:top w:val="single" w:sz="4" w:space="0" w:color="auto"/>
              <w:left w:val="single" w:sz="4" w:space="0" w:color="auto"/>
              <w:right w:val="single" w:sz="4" w:space="0" w:color="auto"/>
            </w:tcBorders>
            <w:shd w:val="clear" w:color="auto" w:fill="auto"/>
            <w:noWrap/>
            <w:vAlign w:val="center"/>
          </w:tcPr>
          <w:p w14:paraId="45BCF985" w14:textId="1FBED9C8"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4,713   </w:t>
            </w:r>
          </w:p>
        </w:tc>
        <w:tc>
          <w:tcPr>
            <w:tcW w:w="1701" w:type="dxa"/>
            <w:tcBorders>
              <w:top w:val="single" w:sz="4" w:space="0" w:color="auto"/>
              <w:left w:val="single" w:sz="4" w:space="0" w:color="auto"/>
              <w:right w:val="single" w:sz="4" w:space="0" w:color="auto"/>
            </w:tcBorders>
            <w:vAlign w:val="center"/>
          </w:tcPr>
          <w:p w14:paraId="7DBD3DFA" w14:textId="5E1110AC" w:rsidR="0001623D" w:rsidRPr="00467465" w:rsidRDefault="00CC61F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p>
        </w:tc>
      </w:tr>
      <w:tr w:rsidR="0001623D" w:rsidRPr="00467465" w14:paraId="6588C8C9" w14:textId="77777777" w:rsidTr="007F4FE2">
        <w:trPr>
          <w:cantSplit/>
        </w:trPr>
        <w:tc>
          <w:tcPr>
            <w:tcW w:w="2235" w:type="dxa"/>
            <w:vMerge/>
            <w:tcBorders>
              <w:left w:val="single" w:sz="4" w:space="0" w:color="auto"/>
              <w:bottom w:val="double" w:sz="4" w:space="0" w:color="auto"/>
              <w:right w:val="single" w:sz="4" w:space="0" w:color="auto"/>
            </w:tcBorders>
            <w:shd w:val="clear" w:color="auto" w:fill="auto"/>
            <w:noWrap/>
            <w:vAlign w:val="center"/>
          </w:tcPr>
          <w:p w14:paraId="627FBE8F"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vAlign w:val="center"/>
          </w:tcPr>
          <w:p w14:paraId="59BE6850"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tcBorders>
              <w:top w:val="double" w:sz="4" w:space="0" w:color="auto"/>
              <w:left w:val="single" w:sz="4" w:space="0" w:color="auto"/>
              <w:bottom w:val="double" w:sz="4" w:space="0" w:color="auto"/>
              <w:right w:val="single" w:sz="4" w:space="0" w:color="auto"/>
            </w:tcBorders>
            <w:shd w:val="clear" w:color="auto" w:fill="auto"/>
            <w:vAlign w:val="center"/>
          </w:tcPr>
          <w:p w14:paraId="78B4A245"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tcBorders>
              <w:top w:val="double" w:sz="4" w:space="0" w:color="auto"/>
              <w:left w:val="single" w:sz="4" w:space="0" w:color="auto"/>
              <w:bottom w:val="double" w:sz="4" w:space="0" w:color="auto"/>
              <w:right w:val="single" w:sz="4" w:space="0" w:color="auto"/>
            </w:tcBorders>
            <w:vAlign w:val="center"/>
          </w:tcPr>
          <w:p w14:paraId="44C22FC5"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8AF7866" w14:textId="77777777" w:rsidR="0001623D" w:rsidRPr="00467465" w:rsidRDefault="0001623D" w:rsidP="0001623D">
            <w:pPr>
              <w:rPr>
                <w:rFonts w:asciiTheme="minorHAnsi" w:hAnsiTheme="minorHAnsi" w:cstheme="minorHAnsi"/>
                <w:color w:val="000000" w:themeColor="text1"/>
                <w:sz w:val="18"/>
                <w:szCs w:val="18"/>
              </w:rPr>
            </w:pPr>
          </w:p>
        </w:tc>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14:paraId="4F0B7AFA" w14:textId="77777777" w:rsidR="0001623D" w:rsidRPr="00467465" w:rsidRDefault="0001623D" w:rsidP="0001623D">
            <w:pPr>
              <w:jc w:val="righ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Total Outcome 1</w:t>
            </w:r>
          </w:p>
          <w:p w14:paraId="2EAAC71C" w14:textId="6639B617" w:rsidR="0001623D" w:rsidRPr="00467465" w:rsidRDefault="0001623D" w:rsidP="0001623D">
            <w:pPr>
              <w:jc w:val="right"/>
              <w:rPr>
                <w:rFonts w:asciiTheme="minorHAnsi" w:hAnsiTheme="minorHAnsi" w:cstheme="minorHAnsi"/>
                <w:b/>
                <w:color w:val="000000" w:themeColor="text1"/>
                <w:sz w:val="18"/>
                <w:szCs w:val="18"/>
              </w:rPr>
            </w:pP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C98C891" w14:textId="1FE09359"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2</w:t>
            </w:r>
            <w:r w:rsidR="00A25A36" w:rsidRPr="00467465">
              <w:rPr>
                <w:rFonts w:asciiTheme="minorHAnsi" w:hAnsiTheme="minorHAnsi" w:cstheme="minorHAnsi"/>
                <w:b/>
                <w:bCs/>
                <w:color w:val="000000" w:themeColor="text1"/>
                <w:sz w:val="18"/>
                <w:szCs w:val="18"/>
              </w:rPr>
              <w:t>1</w:t>
            </w:r>
            <w:r w:rsidR="007F4FE2" w:rsidRPr="00467465">
              <w:rPr>
                <w:rFonts w:asciiTheme="minorHAnsi" w:hAnsiTheme="minorHAnsi" w:cstheme="minorHAnsi"/>
                <w:b/>
                <w:bCs/>
                <w:color w:val="000000" w:themeColor="text1"/>
                <w:sz w:val="18"/>
                <w:szCs w:val="18"/>
              </w:rPr>
              <w:t>4</w:t>
            </w:r>
            <w:r w:rsidRPr="00467465">
              <w:rPr>
                <w:rFonts w:asciiTheme="minorHAnsi" w:hAnsiTheme="minorHAnsi" w:cstheme="minorHAnsi"/>
                <w:b/>
                <w:bCs/>
                <w:color w:val="000000" w:themeColor="text1"/>
                <w:sz w:val="18"/>
                <w:szCs w:val="18"/>
              </w:rPr>
              <w:t>,</w:t>
            </w:r>
            <w:r w:rsidR="007F4FE2" w:rsidRPr="00467465">
              <w:rPr>
                <w:rFonts w:asciiTheme="minorHAnsi" w:hAnsiTheme="minorHAnsi" w:cstheme="minorHAnsi"/>
                <w:b/>
                <w:bCs/>
                <w:color w:val="000000" w:themeColor="text1"/>
                <w:sz w:val="18"/>
                <w:szCs w:val="18"/>
              </w:rPr>
              <w:t>0</w:t>
            </w:r>
            <w:r w:rsidRPr="00467465">
              <w:rPr>
                <w:rFonts w:asciiTheme="minorHAnsi" w:hAnsiTheme="minorHAnsi" w:cstheme="minorHAnsi"/>
                <w:b/>
                <w:bCs/>
                <w:color w:val="000000" w:themeColor="text1"/>
                <w:sz w:val="18"/>
                <w:szCs w:val="18"/>
              </w:rPr>
              <w:t xml:space="preserve">00 </w:t>
            </w:r>
          </w:p>
          <w:p w14:paraId="68A53FC8" w14:textId="15F1E988" w:rsidR="0001623D" w:rsidRPr="00467465" w:rsidRDefault="0001623D" w:rsidP="007F4FE2">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  </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2816C09" w14:textId="73C99ABF"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1</w:t>
            </w:r>
            <w:r w:rsidR="007F4FE2" w:rsidRPr="00467465">
              <w:rPr>
                <w:rFonts w:asciiTheme="minorHAnsi" w:hAnsiTheme="minorHAnsi" w:cstheme="minorHAnsi"/>
                <w:b/>
                <w:bCs/>
                <w:color w:val="000000" w:themeColor="text1"/>
                <w:sz w:val="18"/>
                <w:szCs w:val="18"/>
              </w:rPr>
              <w:t>63</w:t>
            </w:r>
            <w:r w:rsidRPr="00467465">
              <w:rPr>
                <w:rFonts w:asciiTheme="minorHAnsi" w:hAnsiTheme="minorHAnsi" w:cstheme="minorHAnsi"/>
                <w:b/>
                <w:bCs/>
                <w:color w:val="000000" w:themeColor="text1"/>
                <w:sz w:val="18"/>
                <w:szCs w:val="18"/>
              </w:rPr>
              <w:t xml:space="preserve">,000 </w:t>
            </w:r>
          </w:p>
          <w:p w14:paraId="268CC7DB" w14:textId="0C534B6E" w:rsidR="0001623D" w:rsidRPr="00467465" w:rsidRDefault="0001623D" w:rsidP="007F4FE2">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  </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8BFB676" w14:textId="18428B39"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8</w:t>
            </w:r>
            <w:r w:rsidR="007F4FE2" w:rsidRPr="00467465">
              <w:rPr>
                <w:rFonts w:asciiTheme="minorHAnsi" w:hAnsiTheme="minorHAnsi" w:cstheme="minorHAnsi"/>
                <w:b/>
                <w:bCs/>
                <w:color w:val="000000" w:themeColor="text1"/>
                <w:sz w:val="18"/>
                <w:szCs w:val="18"/>
              </w:rPr>
              <w:t>4</w:t>
            </w:r>
            <w:r w:rsidRPr="00467465">
              <w:rPr>
                <w:rFonts w:asciiTheme="minorHAnsi" w:hAnsiTheme="minorHAnsi" w:cstheme="minorHAnsi"/>
                <w:b/>
                <w:bCs/>
                <w:color w:val="000000" w:themeColor="text1"/>
                <w:sz w:val="18"/>
                <w:szCs w:val="18"/>
              </w:rPr>
              <w:t>,913</w:t>
            </w:r>
          </w:p>
          <w:p w14:paraId="01DBDB21" w14:textId="6A1A947F" w:rsidR="0001623D" w:rsidRPr="00467465" w:rsidRDefault="0001623D" w:rsidP="007F4FE2">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   </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DE0701C" w14:textId="570D0A9B"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4</w:t>
            </w:r>
            <w:r w:rsidR="00A25A36" w:rsidRPr="00467465">
              <w:rPr>
                <w:rFonts w:asciiTheme="minorHAnsi" w:hAnsiTheme="minorHAnsi" w:cstheme="minorHAnsi"/>
                <w:b/>
                <w:bCs/>
                <w:color w:val="000000" w:themeColor="text1"/>
                <w:sz w:val="18"/>
                <w:szCs w:val="18"/>
              </w:rPr>
              <w:t>6</w:t>
            </w:r>
            <w:r w:rsidRPr="00467465">
              <w:rPr>
                <w:rFonts w:asciiTheme="minorHAnsi" w:hAnsiTheme="minorHAnsi" w:cstheme="minorHAnsi"/>
                <w:b/>
                <w:bCs/>
                <w:color w:val="000000" w:themeColor="text1"/>
                <w:sz w:val="18"/>
                <w:szCs w:val="18"/>
              </w:rPr>
              <w:t xml:space="preserve">1,913 </w:t>
            </w:r>
          </w:p>
          <w:p w14:paraId="6A7227CD" w14:textId="0DC79D0B"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p>
        </w:tc>
        <w:tc>
          <w:tcPr>
            <w:tcW w:w="1701" w:type="dxa"/>
            <w:tcBorders>
              <w:top w:val="single" w:sz="4" w:space="0" w:color="auto"/>
              <w:left w:val="single" w:sz="4" w:space="0" w:color="auto"/>
              <w:bottom w:val="double" w:sz="4" w:space="0" w:color="auto"/>
              <w:right w:val="single" w:sz="4" w:space="0" w:color="auto"/>
            </w:tcBorders>
            <w:vAlign w:val="center"/>
          </w:tcPr>
          <w:p w14:paraId="386DC0C3" w14:textId="77777777" w:rsidR="0001623D" w:rsidRPr="00467465" w:rsidRDefault="0001623D" w:rsidP="0001623D">
            <w:pPr>
              <w:rPr>
                <w:rFonts w:asciiTheme="minorHAnsi" w:hAnsiTheme="minorHAnsi" w:cstheme="minorHAnsi"/>
                <w:b/>
                <w:color w:val="000000" w:themeColor="text1"/>
                <w:sz w:val="18"/>
                <w:szCs w:val="18"/>
              </w:rPr>
            </w:pPr>
          </w:p>
        </w:tc>
      </w:tr>
      <w:tr w:rsidR="0001623D" w:rsidRPr="00467465" w14:paraId="201FA692" w14:textId="77777777" w:rsidTr="007F4FE2">
        <w:trPr>
          <w:cantSplit/>
        </w:trPr>
        <w:tc>
          <w:tcPr>
            <w:tcW w:w="2235" w:type="dxa"/>
            <w:vMerge w:val="restart"/>
            <w:tcBorders>
              <w:top w:val="double" w:sz="4" w:space="0" w:color="auto"/>
              <w:left w:val="double" w:sz="4" w:space="0" w:color="auto"/>
            </w:tcBorders>
            <w:shd w:val="clear" w:color="auto" w:fill="auto"/>
            <w:noWrap/>
            <w:vAlign w:val="center"/>
          </w:tcPr>
          <w:p w14:paraId="50838DC0" w14:textId="77777777" w:rsidR="0001623D" w:rsidRPr="00467465" w:rsidRDefault="0001623D" w:rsidP="0001623D">
            <w:pPr>
              <w:rPr>
                <w:rFonts w:asciiTheme="minorHAnsi" w:hAnsiTheme="minorHAnsi" w:cstheme="minorHAnsi"/>
                <w:color w:val="000000" w:themeColor="text1"/>
                <w:sz w:val="18"/>
                <w:szCs w:val="18"/>
              </w:rPr>
            </w:pPr>
          </w:p>
          <w:p w14:paraId="4B8BBFF4" w14:textId="6AA17E9F" w:rsidR="0001623D" w:rsidRPr="00467465" w:rsidRDefault="0001623D" w:rsidP="0001623D">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br w:type="page"/>
            </w:r>
          </w:p>
          <w:p w14:paraId="4B4FD3EC"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COMPONENT 2:</w:t>
            </w:r>
            <w:r w:rsidRPr="00467465">
              <w:rPr>
                <w:rFonts w:asciiTheme="minorHAnsi" w:hAnsiTheme="minorHAnsi" w:cstheme="minorHAnsi"/>
                <w:color w:val="000000" w:themeColor="text1"/>
              </w:rPr>
              <w:t xml:space="preserve"> </w:t>
            </w:r>
            <w:r w:rsidRPr="00467465">
              <w:rPr>
                <w:rFonts w:asciiTheme="minorHAnsi" w:hAnsiTheme="minorHAnsi" w:cstheme="minorHAnsi"/>
                <w:color w:val="000000" w:themeColor="text1"/>
                <w:sz w:val="18"/>
                <w:szCs w:val="18"/>
              </w:rPr>
              <w:t>Wildlife-friendly economy</w:t>
            </w:r>
          </w:p>
          <w:p w14:paraId="5081EE3C" w14:textId="77777777" w:rsidR="0001623D" w:rsidRPr="00467465" w:rsidRDefault="0001623D" w:rsidP="0001623D">
            <w:pPr>
              <w:rPr>
                <w:rFonts w:asciiTheme="minorHAnsi" w:hAnsiTheme="minorHAnsi" w:cstheme="minorHAnsi"/>
                <w:i/>
                <w:color w:val="000000" w:themeColor="text1"/>
                <w:sz w:val="18"/>
                <w:szCs w:val="18"/>
              </w:rPr>
            </w:pPr>
          </w:p>
        </w:tc>
        <w:tc>
          <w:tcPr>
            <w:tcW w:w="1275" w:type="dxa"/>
            <w:vMerge w:val="restart"/>
            <w:tcBorders>
              <w:top w:val="double" w:sz="4" w:space="0" w:color="auto"/>
              <w:left w:val="single" w:sz="4" w:space="0" w:color="auto"/>
              <w:right w:val="single" w:sz="4" w:space="0" w:color="auto"/>
            </w:tcBorders>
            <w:shd w:val="clear" w:color="auto" w:fill="auto"/>
            <w:vAlign w:val="bottom"/>
          </w:tcPr>
          <w:p w14:paraId="6E7F4817" w14:textId="77777777" w:rsidR="0001623D" w:rsidRPr="00467465" w:rsidRDefault="0001623D" w:rsidP="0001623D">
            <w:pPr>
              <w:rPr>
                <w:rFonts w:asciiTheme="minorHAnsi" w:hAnsiTheme="minorHAnsi" w:cstheme="minorHAnsi"/>
                <w:b/>
                <w:bCs/>
                <w:color w:val="000000" w:themeColor="text1"/>
                <w:sz w:val="18"/>
                <w:szCs w:val="18"/>
              </w:rPr>
            </w:pPr>
          </w:p>
          <w:p w14:paraId="23FD7E76" w14:textId="77777777" w:rsidR="0001623D" w:rsidRPr="00467465" w:rsidRDefault="0001623D" w:rsidP="0001623D">
            <w:pPr>
              <w:rPr>
                <w:rFonts w:asciiTheme="minorHAnsi" w:hAnsiTheme="minorHAnsi" w:cstheme="minorHAnsi"/>
                <w:b/>
                <w:bCs/>
                <w:color w:val="000000" w:themeColor="text1"/>
                <w:sz w:val="18"/>
                <w:szCs w:val="18"/>
              </w:rPr>
            </w:pPr>
          </w:p>
          <w:p w14:paraId="4EE9421E" w14:textId="77777777" w:rsidR="0001623D" w:rsidRPr="00467465" w:rsidRDefault="0001623D" w:rsidP="0001623D">
            <w:pPr>
              <w:rPr>
                <w:rFonts w:asciiTheme="minorHAnsi" w:hAnsiTheme="minorHAnsi" w:cstheme="minorHAnsi"/>
                <w:b/>
                <w:bCs/>
                <w:color w:val="000000" w:themeColor="text1"/>
                <w:sz w:val="18"/>
                <w:szCs w:val="18"/>
              </w:rPr>
            </w:pPr>
          </w:p>
          <w:p w14:paraId="239D440C" w14:textId="495FC714"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MFFESD</w:t>
            </w:r>
          </w:p>
        </w:tc>
        <w:tc>
          <w:tcPr>
            <w:tcW w:w="993" w:type="dxa"/>
            <w:vMerge w:val="restart"/>
            <w:tcBorders>
              <w:top w:val="double" w:sz="4" w:space="0" w:color="auto"/>
              <w:left w:val="single" w:sz="4" w:space="0" w:color="auto"/>
              <w:right w:val="single" w:sz="4" w:space="0" w:color="auto"/>
            </w:tcBorders>
            <w:shd w:val="clear" w:color="auto" w:fill="auto"/>
            <w:vAlign w:val="center"/>
          </w:tcPr>
          <w:p w14:paraId="3210D64A"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p>
          <w:p w14:paraId="6794022C" w14:textId="77777777" w:rsidR="0001623D" w:rsidRPr="00467465" w:rsidRDefault="0001623D" w:rsidP="0001623D">
            <w:pPr>
              <w:rPr>
                <w:rFonts w:asciiTheme="minorHAnsi" w:hAnsiTheme="minorHAnsi" w:cstheme="minorHAnsi"/>
                <w:b/>
                <w:bCs/>
                <w:color w:val="000000" w:themeColor="text1"/>
                <w:sz w:val="18"/>
                <w:szCs w:val="18"/>
              </w:rPr>
            </w:pPr>
          </w:p>
          <w:p w14:paraId="34242E39" w14:textId="77777777" w:rsidR="0001623D" w:rsidRPr="00467465" w:rsidRDefault="0001623D" w:rsidP="0001623D">
            <w:pPr>
              <w:rPr>
                <w:rFonts w:asciiTheme="minorHAnsi" w:hAnsiTheme="minorHAnsi" w:cstheme="minorHAnsi"/>
                <w:b/>
                <w:bCs/>
                <w:color w:val="000000" w:themeColor="text1"/>
                <w:sz w:val="18"/>
                <w:szCs w:val="18"/>
              </w:rPr>
            </w:pPr>
          </w:p>
          <w:p w14:paraId="2492F98B" w14:textId="168E4796" w:rsidR="0001623D" w:rsidRPr="00467465" w:rsidRDefault="0001623D" w:rsidP="0001623D">
            <w:pPr>
              <w:rPr>
                <w:rFonts w:asciiTheme="minorHAnsi" w:hAnsiTheme="minorHAnsi" w:cstheme="minorHAnsi"/>
                <w:b/>
                <w:bCs/>
                <w:color w:val="000000" w:themeColor="text1"/>
                <w:sz w:val="18"/>
                <w:szCs w:val="18"/>
              </w:rPr>
            </w:pPr>
          </w:p>
        </w:tc>
        <w:tc>
          <w:tcPr>
            <w:tcW w:w="1134" w:type="dxa"/>
            <w:vMerge w:val="restart"/>
            <w:tcBorders>
              <w:top w:val="double" w:sz="4" w:space="0" w:color="auto"/>
              <w:left w:val="single" w:sz="4" w:space="0" w:color="auto"/>
              <w:right w:val="single" w:sz="4" w:space="0" w:color="auto"/>
            </w:tcBorders>
            <w:vAlign w:val="center"/>
          </w:tcPr>
          <w:p w14:paraId="357C225D" w14:textId="77777777" w:rsidR="0001623D" w:rsidRPr="00467465" w:rsidRDefault="0001623D" w:rsidP="0001623D">
            <w:pPr>
              <w:rPr>
                <w:rFonts w:asciiTheme="minorHAnsi" w:hAnsiTheme="minorHAnsi" w:cstheme="minorHAnsi"/>
                <w:b/>
                <w:bCs/>
                <w:color w:val="000000" w:themeColor="text1"/>
                <w:sz w:val="18"/>
                <w:szCs w:val="18"/>
              </w:rPr>
            </w:pPr>
          </w:p>
          <w:p w14:paraId="763F0D98" w14:textId="77777777" w:rsidR="0001623D" w:rsidRPr="00467465" w:rsidRDefault="0001623D" w:rsidP="0001623D">
            <w:pPr>
              <w:rPr>
                <w:rFonts w:asciiTheme="minorHAnsi" w:hAnsiTheme="minorHAnsi" w:cstheme="minorHAnsi"/>
                <w:b/>
                <w:bCs/>
                <w:color w:val="000000" w:themeColor="text1"/>
                <w:sz w:val="18"/>
                <w:szCs w:val="18"/>
              </w:rPr>
            </w:pPr>
          </w:p>
          <w:p w14:paraId="6BF968D1" w14:textId="77777777" w:rsidR="0001623D" w:rsidRPr="00467465" w:rsidRDefault="0001623D" w:rsidP="0001623D">
            <w:pPr>
              <w:rPr>
                <w:rFonts w:asciiTheme="minorHAnsi" w:hAnsiTheme="minorHAnsi" w:cstheme="minorHAnsi"/>
                <w:b/>
                <w:bCs/>
                <w:color w:val="000000" w:themeColor="text1"/>
                <w:sz w:val="18"/>
                <w:szCs w:val="18"/>
              </w:rPr>
            </w:pPr>
          </w:p>
          <w:p w14:paraId="5A3709A5" w14:textId="77777777" w:rsidR="0001623D" w:rsidRPr="00467465" w:rsidRDefault="0001623D" w:rsidP="0001623D">
            <w:pPr>
              <w:rPr>
                <w:rFonts w:asciiTheme="minorHAnsi" w:hAnsiTheme="minorHAnsi" w:cstheme="minorHAnsi"/>
                <w:b/>
                <w:bCs/>
                <w:color w:val="000000" w:themeColor="text1"/>
                <w:sz w:val="18"/>
                <w:szCs w:val="18"/>
              </w:rPr>
            </w:pPr>
          </w:p>
          <w:p w14:paraId="14CFF90C" w14:textId="77777777" w:rsidR="0001623D" w:rsidRPr="00467465" w:rsidRDefault="0001623D" w:rsidP="0001623D">
            <w:pPr>
              <w:rPr>
                <w:rFonts w:asciiTheme="minorHAnsi" w:hAnsiTheme="minorHAnsi" w:cstheme="minorHAnsi"/>
                <w:b/>
                <w:bCs/>
                <w:color w:val="000000" w:themeColor="text1"/>
                <w:sz w:val="18"/>
                <w:szCs w:val="18"/>
              </w:rPr>
            </w:pPr>
          </w:p>
          <w:p w14:paraId="152BD4D8"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p>
          <w:p w14:paraId="4D9124A1"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GEF</w:t>
            </w:r>
          </w:p>
          <w:p w14:paraId="4BBCB982" w14:textId="54371D3D"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Trustee  </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258665"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71200</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14:paraId="14A1A630"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International Consultants</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713C95" w14:textId="7CE2EE77" w:rsidR="0001623D" w:rsidRPr="00467465" w:rsidRDefault="007F4FE2"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35</w:t>
            </w:r>
            <w:r w:rsidR="0001623D"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0</w:t>
            </w:r>
            <w:r w:rsidR="0001623D" w:rsidRPr="00467465">
              <w:rPr>
                <w:rFonts w:asciiTheme="minorHAnsi" w:hAnsiTheme="minorHAnsi" w:cstheme="minorHAnsi"/>
                <w:color w:val="000000" w:themeColor="text1"/>
                <w:sz w:val="18"/>
                <w:szCs w:val="18"/>
              </w:rPr>
              <w:t xml:space="preserve">00   </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2DDBFF" w14:textId="3D490D0F"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35,000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95DA47F" w14:textId="7777777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87C7453" w14:textId="28E33E19" w:rsidR="0001623D" w:rsidRPr="00467465" w:rsidRDefault="007F4FE2"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70,0</w:t>
            </w:r>
            <w:r w:rsidR="0001623D" w:rsidRPr="00467465">
              <w:rPr>
                <w:rFonts w:asciiTheme="minorHAnsi" w:hAnsiTheme="minorHAnsi" w:cstheme="minorHAnsi"/>
                <w:color w:val="000000" w:themeColor="text1"/>
                <w:sz w:val="18"/>
                <w:szCs w:val="18"/>
              </w:rPr>
              <w:t xml:space="preserve">00   </w:t>
            </w:r>
          </w:p>
        </w:tc>
        <w:tc>
          <w:tcPr>
            <w:tcW w:w="1701" w:type="dxa"/>
            <w:tcBorders>
              <w:top w:val="double" w:sz="4" w:space="0" w:color="auto"/>
              <w:left w:val="single" w:sz="4" w:space="0" w:color="auto"/>
              <w:bottom w:val="single" w:sz="4" w:space="0" w:color="auto"/>
              <w:right w:val="single" w:sz="4" w:space="0" w:color="auto"/>
            </w:tcBorders>
            <w:vAlign w:val="center"/>
          </w:tcPr>
          <w:p w14:paraId="39878C57" w14:textId="19812188" w:rsidR="0001623D" w:rsidRPr="00467465" w:rsidRDefault="00CC61F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p>
        </w:tc>
      </w:tr>
      <w:tr w:rsidR="0001623D" w:rsidRPr="00467465" w14:paraId="1BED882A" w14:textId="77777777" w:rsidTr="007F4FE2">
        <w:trPr>
          <w:cantSplit/>
        </w:trPr>
        <w:tc>
          <w:tcPr>
            <w:tcW w:w="2235" w:type="dxa"/>
            <w:vMerge/>
            <w:tcBorders>
              <w:left w:val="double" w:sz="4" w:space="0" w:color="auto"/>
              <w:right w:val="single" w:sz="4" w:space="0" w:color="auto"/>
            </w:tcBorders>
            <w:shd w:val="clear" w:color="auto" w:fill="auto"/>
            <w:vAlign w:val="center"/>
          </w:tcPr>
          <w:p w14:paraId="7945F505"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0BD5B3AF" w14:textId="1AD71C2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05B0596"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5EF20A21" w14:textId="1E4D43B9"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B8E80"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71300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16774D"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Consultants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BA4A7" w14:textId="0511E95C"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27,500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89925" w14:textId="1B321EE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811A8" w14:textId="6CD84B66"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458E" w14:textId="40D16CD5"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32,500   </w:t>
            </w:r>
          </w:p>
        </w:tc>
        <w:tc>
          <w:tcPr>
            <w:tcW w:w="1701" w:type="dxa"/>
            <w:tcBorders>
              <w:top w:val="single" w:sz="4" w:space="0" w:color="auto"/>
              <w:left w:val="single" w:sz="4" w:space="0" w:color="auto"/>
              <w:bottom w:val="single" w:sz="4" w:space="0" w:color="auto"/>
              <w:right w:val="single" w:sz="4" w:space="0" w:color="auto"/>
            </w:tcBorders>
            <w:vAlign w:val="center"/>
          </w:tcPr>
          <w:p w14:paraId="359B252A" w14:textId="11F467F5" w:rsidR="0001623D" w:rsidRPr="00467465" w:rsidRDefault="00CC61F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w:t>
            </w:r>
          </w:p>
        </w:tc>
      </w:tr>
      <w:tr w:rsidR="0001623D" w:rsidRPr="00467465" w14:paraId="166B5FCD" w14:textId="77777777" w:rsidTr="007F4FE2">
        <w:trPr>
          <w:cantSplit/>
        </w:trPr>
        <w:tc>
          <w:tcPr>
            <w:tcW w:w="2235" w:type="dxa"/>
            <w:vMerge/>
            <w:tcBorders>
              <w:left w:val="double" w:sz="4" w:space="0" w:color="auto"/>
              <w:right w:val="single" w:sz="4" w:space="0" w:color="auto"/>
            </w:tcBorders>
            <w:shd w:val="clear" w:color="auto" w:fill="auto"/>
            <w:vAlign w:val="center"/>
          </w:tcPr>
          <w:p w14:paraId="1AE91037"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7A1FD23D"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31D15A35"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477E7A65"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A580C" w14:textId="6656483E"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71600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8098A8" w14:textId="68244B2E"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D25C5" w14:textId="003FBA48"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ECE02" w14:textId="12F5FC03"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1FB97" w14:textId="147D3F5D" w:rsidR="0001623D" w:rsidRPr="00467465" w:rsidRDefault="00102370"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w:t>
            </w:r>
            <w:r w:rsidR="0001623D" w:rsidRPr="00467465">
              <w:rPr>
                <w:rFonts w:asciiTheme="minorHAnsi" w:hAnsiTheme="minorHAnsi" w:cstheme="minorHAnsi"/>
                <w:color w:val="000000" w:themeColor="text1"/>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DBA08" w14:textId="072E5E1C" w:rsidR="0001623D" w:rsidRPr="00467465" w:rsidRDefault="00102370"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5,5</w:t>
            </w:r>
            <w:r w:rsidR="0001623D" w:rsidRPr="00467465">
              <w:rPr>
                <w:rFonts w:asciiTheme="minorHAnsi" w:hAnsiTheme="minorHAnsi" w:cstheme="minorHAnsi"/>
                <w:color w:val="000000" w:themeColor="text1"/>
                <w:sz w:val="18"/>
                <w:szCs w:val="18"/>
              </w:rPr>
              <w:t>00</w:t>
            </w:r>
          </w:p>
        </w:tc>
        <w:tc>
          <w:tcPr>
            <w:tcW w:w="1701" w:type="dxa"/>
            <w:tcBorders>
              <w:top w:val="single" w:sz="4" w:space="0" w:color="auto"/>
              <w:left w:val="single" w:sz="4" w:space="0" w:color="auto"/>
              <w:bottom w:val="single" w:sz="4" w:space="0" w:color="auto"/>
              <w:right w:val="single" w:sz="4" w:space="0" w:color="auto"/>
            </w:tcBorders>
            <w:vAlign w:val="center"/>
          </w:tcPr>
          <w:p w14:paraId="15B68725" w14:textId="338803D0"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0</w:t>
            </w:r>
          </w:p>
        </w:tc>
      </w:tr>
      <w:tr w:rsidR="0001623D" w:rsidRPr="00467465" w14:paraId="7809E20C" w14:textId="77777777" w:rsidTr="007F4FE2">
        <w:trPr>
          <w:cantSplit/>
        </w:trPr>
        <w:tc>
          <w:tcPr>
            <w:tcW w:w="2235" w:type="dxa"/>
            <w:vMerge/>
            <w:tcBorders>
              <w:left w:val="double" w:sz="4" w:space="0" w:color="auto"/>
              <w:right w:val="single" w:sz="4" w:space="0" w:color="auto"/>
            </w:tcBorders>
            <w:shd w:val="clear" w:color="auto" w:fill="auto"/>
            <w:vAlign w:val="center"/>
          </w:tcPr>
          <w:p w14:paraId="028D66D0"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05ADEBD8" w14:textId="69A9BE83"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7C3D6C5F"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5B738478" w14:textId="59665ABC"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C5FC" w14:textId="39401291"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71800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A913EF3" w14:textId="56B91061" w:rsidR="0001623D" w:rsidRPr="00467465" w:rsidRDefault="0043592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Imp. partner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8A10E" w14:textId="7777777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7971" w14:textId="39F1C55C"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28,000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AB857" w14:textId="0B2D1CF6"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18,000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EEF12" w14:textId="5CBCC83B"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46,000   </w:t>
            </w:r>
          </w:p>
        </w:tc>
        <w:tc>
          <w:tcPr>
            <w:tcW w:w="1701" w:type="dxa"/>
            <w:tcBorders>
              <w:top w:val="single" w:sz="4" w:space="0" w:color="auto"/>
              <w:left w:val="single" w:sz="4" w:space="0" w:color="auto"/>
              <w:bottom w:val="single" w:sz="4" w:space="0" w:color="auto"/>
              <w:right w:val="single" w:sz="4" w:space="0" w:color="auto"/>
            </w:tcBorders>
            <w:vAlign w:val="center"/>
          </w:tcPr>
          <w:p w14:paraId="3E665CFB" w14:textId="66DEF4A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1</w:t>
            </w:r>
          </w:p>
        </w:tc>
      </w:tr>
      <w:tr w:rsidR="0001623D" w:rsidRPr="00467465" w14:paraId="424D460A" w14:textId="77777777" w:rsidTr="007F4FE2">
        <w:trPr>
          <w:cantSplit/>
        </w:trPr>
        <w:tc>
          <w:tcPr>
            <w:tcW w:w="2235" w:type="dxa"/>
            <w:vMerge/>
            <w:tcBorders>
              <w:left w:val="double" w:sz="4" w:space="0" w:color="auto"/>
              <w:right w:val="single" w:sz="4" w:space="0" w:color="auto"/>
            </w:tcBorders>
            <w:shd w:val="clear" w:color="auto" w:fill="auto"/>
            <w:vAlign w:val="center"/>
          </w:tcPr>
          <w:p w14:paraId="2E31D089"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4819DA15" w14:textId="07C0420F"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2D027F4"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26998AB1" w14:textId="4CB17ED3"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A73FA"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02931"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Companies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921E1" w14:textId="515A687B"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58FED" w14:textId="146729DA"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F531B" w14:textId="54BD4AA3"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4351D" w14:textId="7CE54320"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77,500</w:t>
            </w:r>
          </w:p>
        </w:tc>
        <w:tc>
          <w:tcPr>
            <w:tcW w:w="1701" w:type="dxa"/>
            <w:tcBorders>
              <w:top w:val="single" w:sz="4" w:space="0" w:color="auto"/>
              <w:left w:val="single" w:sz="4" w:space="0" w:color="auto"/>
              <w:bottom w:val="single" w:sz="4" w:space="0" w:color="auto"/>
              <w:right w:val="single" w:sz="4" w:space="0" w:color="auto"/>
            </w:tcBorders>
            <w:vAlign w:val="center"/>
          </w:tcPr>
          <w:p w14:paraId="2B464838" w14:textId="03CCCFF6"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2</w:t>
            </w:r>
          </w:p>
        </w:tc>
      </w:tr>
      <w:tr w:rsidR="0001623D" w:rsidRPr="00467465" w14:paraId="40F1D623" w14:textId="77777777" w:rsidTr="007F4FE2">
        <w:trPr>
          <w:cantSplit/>
        </w:trPr>
        <w:tc>
          <w:tcPr>
            <w:tcW w:w="2235" w:type="dxa"/>
            <w:vMerge/>
            <w:tcBorders>
              <w:left w:val="double" w:sz="4" w:space="0" w:color="auto"/>
              <w:right w:val="single" w:sz="4" w:space="0" w:color="auto"/>
            </w:tcBorders>
            <w:shd w:val="clear" w:color="auto" w:fill="auto"/>
            <w:vAlign w:val="center"/>
          </w:tcPr>
          <w:p w14:paraId="0A857797"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3D498691"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48BC30AF"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76A47267"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5C88A" w14:textId="6BA17089"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72400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7223F"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Communic &amp; Audio Equip</w:t>
            </w:r>
          </w:p>
          <w:p w14:paraId="47AB17FF" w14:textId="77777777" w:rsidR="0001623D" w:rsidRPr="00467465" w:rsidRDefault="0001623D" w:rsidP="0001623D">
            <w:pPr>
              <w:rPr>
                <w:rFonts w:asciiTheme="minorHAnsi" w:hAnsiTheme="minorHAnsi"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982B6" w14:textId="7777777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30,000   </w:t>
            </w:r>
          </w:p>
          <w:p w14:paraId="09C45E84" w14:textId="77777777" w:rsidR="0001623D" w:rsidRPr="00467465" w:rsidRDefault="0001623D" w:rsidP="007F4FE2">
            <w:pPr>
              <w:jc w:val="right"/>
              <w:rPr>
                <w:rFonts w:asciiTheme="minorHAnsi" w:hAnsiTheme="minorHAnsi"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83FF5" w14:textId="7777777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p w14:paraId="4D6AAF5D" w14:textId="77777777" w:rsidR="0001623D" w:rsidRPr="00467465" w:rsidRDefault="0001623D" w:rsidP="007F4FE2">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A6A8D" w14:textId="7777777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p w14:paraId="10D67295" w14:textId="77777777" w:rsidR="0001623D" w:rsidRPr="00467465" w:rsidRDefault="0001623D" w:rsidP="007F4FE2">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671E8" w14:textId="6BD6872D"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c>
          <w:tcPr>
            <w:tcW w:w="1701" w:type="dxa"/>
            <w:tcBorders>
              <w:top w:val="single" w:sz="4" w:space="0" w:color="auto"/>
              <w:left w:val="single" w:sz="4" w:space="0" w:color="auto"/>
              <w:bottom w:val="single" w:sz="4" w:space="0" w:color="auto"/>
              <w:right w:val="single" w:sz="4" w:space="0" w:color="auto"/>
            </w:tcBorders>
            <w:vAlign w:val="center"/>
          </w:tcPr>
          <w:p w14:paraId="427C9877" w14:textId="78B46CB3"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3</w:t>
            </w:r>
          </w:p>
        </w:tc>
      </w:tr>
      <w:tr w:rsidR="0001623D" w:rsidRPr="00467465" w14:paraId="0FBE958D" w14:textId="77777777" w:rsidTr="007F4FE2">
        <w:trPr>
          <w:cantSplit/>
          <w:trHeight w:val="779"/>
        </w:trPr>
        <w:tc>
          <w:tcPr>
            <w:tcW w:w="2235" w:type="dxa"/>
            <w:vMerge/>
            <w:tcBorders>
              <w:left w:val="double" w:sz="4" w:space="0" w:color="auto"/>
              <w:right w:val="single" w:sz="4" w:space="0" w:color="auto"/>
            </w:tcBorders>
            <w:shd w:val="clear" w:color="auto" w:fill="auto"/>
            <w:vAlign w:val="center"/>
          </w:tcPr>
          <w:p w14:paraId="064AEA6A"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030F8EFF" w14:textId="37C8CBC3"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06ED7FBE" w14:textId="7AD9225A"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shd w:val="clear" w:color="auto" w:fill="auto"/>
            <w:vAlign w:val="center"/>
          </w:tcPr>
          <w:p w14:paraId="604A4ADB" w14:textId="6362E48C"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center"/>
          </w:tcPr>
          <w:p w14:paraId="1D269230" w14:textId="02FA3458" w:rsidR="0001623D" w:rsidRPr="00467465" w:rsidRDefault="008B173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72600</w:t>
            </w:r>
          </w:p>
        </w:tc>
        <w:tc>
          <w:tcPr>
            <w:tcW w:w="1560" w:type="dxa"/>
            <w:tcBorders>
              <w:top w:val="single" w:sz="4" w:space="0" w:color="auto"/>
              <w:left w:val="single" w:sz="4" w:space="0" w:color="auto"/>
              <w:right w:val="single" w:sz="4" w:space="0" w:color="auto"/>
            </w:tcBorders>
            <w:shd w:val="clear" w:color="auto" w:fill="auto"/>
            <w:noWrap/>
            <w:vAlign w:val="center"/>
          </w:tcPr>
          <w:p w14:paraId="6BC2EF6F" w14:textId="53B6CEB6" w:rsidR="0001623D" w:rsidRPr="00467465" w:rsidRDefault="008B173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Grants</w:t>
            </w:r>
          </w:p>
        </w:tc>
        <w:tc>
          <w:tcPr>
            <w:tcW w:w="992" w:type="dxa"/>
            <w:tcBorders>
              <w:top w:val="single" w:sz="4" w:space="0" w:color="auto"/>
              <w:left w:val="single" w:sz="4" w:space="0" w:color="auto"/>
              <w:right w:val="single" w:sz="4" w:space="0" w:color="auto"/>
            </w:tcBorders>
            <w:shd w:val="clear" w:color="auto" w:fill="auto"/>
            <w:noWrap/>
            <w:vAlign w:val="center"/>
          </w:tcPr>
          <w:p w14:paraId="306877C7" w14:textId="49B3FB32"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992" w:type="dxa"/>
            <w:tcBorders>
              <w:top w:val="single" w:sz="4" w:space="0" w:color="auto"/>
              <w:left w:val="single" w:sz="4" w:space="0" w:color="auto"/>
              <w:right w:val="single" w:sz="4" w:space="0" w:color="auto"/>
            </w:tcBorders>
            <w:shd w:val="clear" w:color="auto" w:fill="auto"/>
            <w:noWrap/>
            <w:vAlign w:val="center"/>
          </w:tcPr>
          <w:p w14:paraId="32C7C9E9" w14:textId="18B87EEA"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50,000   </w:t>
            </w:r>
          </w:p>
        </w:tc>
        <w:tc>
          <w:tcPr>
            <w:tcW w:w="1134" w:type="dxa"/>
            <w:tcBorders>
              <w:top w:val="single" w:sz="4" w:space="0" w:color="auto"/>
              <w:left w:val="single" w:sz="4" w:space="0" w:color="auto"/>
              <w:right w:val="single" w:sz="4" w:space="0" w:color="auto"/>
            </w:tcBorders>
            <w:shd w:val="clear" w:color="auto" w:fill="auto"/>
            <w:noWrap/>
            <w:vAlign w:val="center"/>
          </w:tcPr>
          <w:p w14:paraId="3599C776" w14:textId="78E99100"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25,000   </w:t>
            </w:r>
          </w:p>
        </w:tc>
        <w:tc>
          <w:tcPr>
            <w:tcW w:w="1134" w:type="dxa"/>
            <w:tcBorders>
              <w:top w:val="single" w:sz="4" w:space="0" w:color="auto"/>
              <w:left w:val="single" w:sz="4" w:space="0" w:color="auto"/>
              <w:right w:val="single" w:sz="4" w:space="0" w:color="auto"/>
            </w:tcBorders>
            <w:shd w:val="clear" w:color="auto" w:fill="auto"/>
            <w:noWrap/>
            <w:vAlign w:val="center"/>
          </w:tcPr>
          <w:p w14:paraId="6785CF35" w14:textId="336C9D78"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75,000   </w:t>
            </w:r>
          </w:p>
        </w:tc>
        <w:tc>
          <w:tcPr>
            <w:tcW w:w="1701" w:type="dxa"/>
            <w:tcBorders>
              <w:top w:val="single" w:sz="4" w:space="0" w:color="auto"/>
              <w:left w:val="single" w:sz="4" w:space="0" w:color="auto"/>
              <w:right w:val="single" w:sz="4" w:space="0" w:color="auto"/>
            </w:tcBorders>
            <w:shd w:val="clear" w:color="auto" w:fill="auto"/>
            <w:vAlign w:val="center"/>
          </w:tcPr>
          <w:p w14:paraId="136B2030" w14:textId="6D02563F"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4</w:t>
            </w:r>
          </w:p>
        </w:tc>
      </w:tr>
      <w:tr w:rsidR="0001623D" w:rsidRPr="00467465" w14:paraId="105366F5" w14:textId="77777777" w:rsidTr="007F4FE2">
        <w:trPr>
          <w:cantSplit/>
          <w:trHeight w:val="779"/>
        </w:trPr>
        <w:tc>
          <w:tcPr>
            <w:tcW w:w="2235" w:type="dxa"/>
            <w:vMerge/>
            <w:tcBorders>
              <w:left w:val="double" w:sz="4" w:space="0" w:color="auto"/>
              <w:right w:val="single" w:sz="4" w:space="0" w:color="auto"/>
            </w:tcBorders>
            <w:shd w:val="clear" w:color="auto" w:fill="auto"/>
            <w:vAlign w:val="center"/>
          </w:tcPr>
          <w:p w14:paraId="03BA3975"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1A3AE91D" w14:textId="53ABCCC6"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610DCC6F" w14:textId="15342679"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6968A26D" w14:textId="6E90B1DF"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bottom"/>
          </w:tcPr>
          <w:p w14:paraId="6E2C2336" w14:textId="38CEA8C6"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75700</w:t>
            </w:r>
          </w:p>
        </w:tc>
        <w:tc>
          <w:tcPr>
            <w:tcW w:w="1560" w:type="dxa"/>
            <w:tcBorders>
              <w:top w:val="single" w:sz="4" w:space="0" w:color="auto"/>
              <w:left w:val="single" w:sz="4" w:space="0" w:color="auto"/>
              <w:right w:val="single" w:sz="4" w:space="0" w:color="auto"/>
            </w:tcBorders>
            <w:shd w:val="clear" w:color="auto" w:fill="auto"/>
            <w:noWrap/>
            <w:vAlign w:val="bottom"/>
          </w:tcPr>
          <w:p w14:paraId="2E4FB2DF" w14:textId="71B1C224" w:rsidR="0001623D" w:rsidRPr="00467465" w:rsidRDefault="00F05B99" w:rsidP="0001623D">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Training, Workshops and Conference</w:t>
            </w:r>
          </w:p>
        </w:tc>
        <w:tc>
          <w:tcPr>
            <w:tcW w:w="992" w:type="dxa"/>
            <w:tcBorders>
              <w:top w:val="single" w:sz="4" w:space="0" w:color="auto"/>
              <w:left w:val="single" w:sz="4" w:space="0" w:color="auto"/>
              <w:right w:val="single" w:sz="4" w:space="0" w:color="auto"/>
            </w:tcBorders>
            <w:shd w:val="clear" w:color="auto" w:fill="auto"/>
            <w:noWrap/>
            <w:vAlign w:val="center"/>
          </w:tcPr>
          <w:p w14:paraId="428DF059" w14:textId="49D05C5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   </w:t>
            </w:r>
          </w:p>
        </w:tc>
        <w:tc>
          <w:tcPr>
            <w:tcW w:w="992" w:type="dxa"/>
            <w:tcBorders>
              <w:top w:val="single" w:sz="4" w:space="0" w:color="auto"/>
              <w:left w:val="single" w:sz="4" w:space="0" w:color="auto"/>
              <w:right w:val="single" w:sz="4" w:space="0" w:color="auto"/>
            </w:tcBorders>
            <w:shd w:val="clear" w:color="auto" w:fill="auto"/>
            <w:noWrap/>
            <w:vAlign w:val="center"/>
          </w:tcPr>
          <w:p w14:paraId="5A4A7048" w14:textId="597340E8"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   </w:t>
            </w:r>
          </w:p>
        </w:tc>
        <w:tc>
          <w:tcPr>
            <w:tcW w:w="1134" w:type="dxa"/>
            <w:tcBorders>
              <w:top w:val="single" w:sz="4" w:space="0" w:color="auto"/>
              <w:left w:val="single" w:sz="4" w:space="0" w:color="auto"/>
              <w:right w:val="single" w:sz="4" w:space="0" w:color="auto"/>
            </w:tcBorders>
            <w:shd w:val="clear" w:color="auto" w:fill="auto"/>
            <w:noWrap/>
            <w:vAlign w:val="center"/>
          </w:tcPr>
          <w:p w14:paraId="74C24DD9" w14:textId="358DF32D"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1,713   </w:t>
            </w:r>
          </w:p>
        </w:tc>
        <w:tc>
          <w:tcPr>
            <w:tcW w:w="1134" w:type="dxa"/>
            <w:tcBorders>
              <w:top w:val="single" w:sz="4" w:space="0" w:color="auto"/>
              <w:left w:val="single" w:sz="4" w:space="0" w:color="auto"/>
              <w:right w:val="single" w:sz="4" w:space="0" w:color="auto"/>
            </w:tcBorders>
            <w:shd w:val="clear" w:color="auto" w:fill="auto"/>
            <w:noWrap/>
            <w:vAlign w:val="center"/>
          </w:tcPr>
          <w:p w14:paraId="5D3179E9" w14:textId="21B6D898"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5,713   </w:t>
            </w:r>
          </w:p>
        </w:tc>
        <w:tc>
          <w:tcPr>
            <w:tcW w:w="1701" w:type="dxa"/>
            <w:tcBorders>
              <w:top w:val="single" w:sz="4" w:space="0" w:color="auto"/>
              <w:left w:val="single" w:sz="4" w:space="0" w:color="auto"/>
              <w:right w:val="single" w:sz="4" w:space="0" w:color="auto"/>
            </w:tcBorders>
            <w:vAlign w:val="center"/>
          </w:tcPr>
          <w:p w14:paraId="4E1ED80E" w14:textId="40FD7AEE"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5</w:t>
            </w:r>
          </w:p>
        </w:tc>
      </w:tr>
      <w:tr w:rsidR="0001623D" w:rsidRPr="00467465" w14:paraId="73BB0A51" w14:textId="77777777" w:rsidTr="007F4FE2">
        <w:trPr>
          <w:cantSplit/>
        </w:trPr>
        <w:tc>
          <w:tcPr>
            <w:tcW w:w="2235" w:type="dxa"/>
            <w:vMerge/>
            <w:tcBorders>
              <w:left w:val="double" w:sz="4" w:space="0" w:color="auto"/>
              <w:bottom w:val="double" w:sz="4" w:space="0" w:color="auto"/>
              <w:right w:val="single" w:sz="4" w:space="0" w:color="auto"/>
            </w:tcBorders>
            <w:shd w:val="clear" w:color="auto" w:fill="auto"/>
            <w:vAlign w:val="center"/>
          </w:tcPr>
          <w:p w14:paraId="2581AE11" w14:textId="77777777" w:rsidR="0001623D" w:rsidRPr="00467465" w:rsidRDefault="0001623D" w:rsidP="0001623D">
            <w:pPr>
              <w:rPr>
                <w:rFonts w:asciiTheme="minorHAnsi" w:hAnsiTheme="minorHAnsi" w:cstheme="minorHAnsi"/>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vAlign w:val="center"/>
          </w:tcPr>
          <w:p w14:paraId="7AFF9A10"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tcBorders>
              <w:top w:val="double" w:sz="4" w:space="0" w:color="auto"/>
              <w:left w:val="single" w:sz="4" w:space="0" w:color="auto"/>
              <w:bottom w:val="double" w:sz="4" w:space="0" w:color="auto"/>
              <w:right w:val="single" w:sz="4" w:space="0" w:color="auto"/>
            </w:tcBorders>
            <w:shd w:val="clear" w:color="auto" w:fill="auto"/>
            <w:vAlign w:val="center"/>
          </w:tcPr>
          <w:p w14:paraId="3AC65A7D"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tcBorders>
              <w:top w:val="double" w:sz="4" w:space="0" w:color="auto"/>
              <w:left w:val="single" w:sz="4" w:space="0" w:color="auto"/>
              <w:bottom w:val="double" w:sz="4" w:space="0" w:color="auto"/>
              <w:right w:val="single" w:sz="4" w:space="0" w:color="auto"/>
            </w:tcBorders>
            <w:vAlign w:val="center"/>
          </w:tcPr>
          <w:p w14:paraId="668A3EDB"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09A4268" w14:textId="77777777" w:rsidR="0001623D" w:rsidRPr="00467465" w:rsidRDefault="0001623D" w:rsidP="0001623D">
            <w:pPr>
              <w:rPr>
                <w:rFonts w:asciiTheme="minorHAnsi" w:hAnsiTheme="minorHAnsi" w:cstheme="minorHAnsi"/>
                <w:color w:val="000000" w:themeColor="text1"/>
                <w:sz w:val="18"/>
                <w:szCs w:val="18"/>
              </w:rPr>
            </w:pPr>
          </w:p>
        </w:tc>
        <w:tc>
          <w:tcPr>
            <w:tcW w:w="15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8F26A5F"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Outcome 2</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6E78924" w14:textId="21F8AB27"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1</w:t>
            </w:r>
            <w:r w:rsidR="007F4FE2" w:rsidRPr="00467465">
              <w:rPr>
                <w:rFonts w:asciiTheme="minorHAnsi" w:hAnsiTheme="minorHAnsi" w:cstheme="minorHAnsi"/>
                <w:b/>
                <w:bCs/>
                <w:color w:val="000000" w:themeColor="text1"/>
                <w:sz w:val="18"/>
                <w:szCs w:val="18"/>
              </w:rPr>
              <w:t>19</w:t>
            </w:r>
            <w:r w:rsidRPr="00467465">
              <w:rPr>
                <w:rFonts w:asciiTheme="minorHAnsi" w:hAnsiTheme="minorHAnsi" w:cstheme="minorHAnsi"/>
                <w:b/>
                <w:bCs/>
                <w:color w:val="000000" w:themeColor="text1"/>
                <w:sz w:val="18"/>
                <w:szCs w:val="18"/>
              </w:rPr>
              <w:t>,</w:t>
            </w:r>
            <w:r w:rsidR="007F4FE2" w:rsidRPr="00467465">
              <w:rPr>
                <w:rFonts w:asciiTheme="minorHAnsi" w:hAnsiTheme="minorHAnsi" w:cstheme="minorHAnsi"/>
                <w:b/>
                <w:bCs/>
                <w:color w:val="000000" w:themeColor="text1"/>
                <w:sz w:val="18"/>
                <w:szCs w:val="18"/>
              </w:rPr>
              <w:t>5</w:t>
            </w:r>
            <w:r w:rsidRPr="00467465">
              <w:rPr>
                <w:rFonts w:asciiTheme="minorHAnsi" w:hAnsiTheme="minorHAnsi" w:cstheme="minorHAnsi"/>
                <w:b/>
                <w:bCs/>
                <w:color w:val="000000" w:themeColor="text1"/>
                <w:sz w:val="18"/>
                <w:szCs w:val="18"/>
              </w:rPr>
              <w:t xml:space="preserve">00   </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B85009F" w14:textId="5BCABB0D"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15</w:t>
            </w:r>
            <w:r w:rsidR="007F4FE2" w:rsidRPr="00467465">
              <w:rPr>
                <w:rFonts w:asciiTheme="minorHAnsi" w:hAnsiTheme="minorHAnsi" w:cstheme="minorHAnsi"/>
                <w:b/>
                <w:bCs/>
                <w:color w:val="000000" w:themeColor="text1"/>
                <w:sz w:val="18"/>
                <w:szCs w:val="18"/>
              </w:rPr>
              <w:t>4</w:t>
            </w:r>
            <w:r w:rsidRPr="00467465">
              <w:rPr>
                <w:rFonts w:asciiTheme="minorHAnsi" w:hAnsiTheme="minorHAnsi" w:cstheme="minorHAnsi"/>
                <w:b/>
                <w:bCs/>
                <w:color w:val="000000" w:themeColor="text1"/>
                <w:sz w:val="18"/>
                <w:szCs w:val="18"/>
              </w:rPr>
              <w:t>,000</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875A5BB" w14:textId="6847EF7A" w:rsidR="0001623D" w:rsidRPr="00467465" w:rsidRDefault="0001623D" w:rsidP="007F4FE2">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6</w:t>
            </w:r>
            <w:r w:rsidR="00102370" w:rsidRPr="00467465">
              <w:rPr>
                <w:rFonts w:asciiTheme="minorHAnsi" w:hAnsiTheme="minorHAnsi" w:cstheme="minorHAnsi"/>
                <w:b/>
                <w:bCs/>
                <w:color w:val="000000" w:themeColor="text1"/>
                <w:sz w:val="18"/>
                <w:szCs w:val="18"/>
              </w:rPr>
              <w:t>8,7</w:t>
            </w:r>
            <w:r w:rsidRPr="00467465">
              <w:rPr>
                <w:rFonts w:asciiTheme="minorHAnsi" w:hAnsiTheme="minorHAnsi" w:cstheme="minorHAnsi"/>
                <w:b/>
                <w:bCs/>
                <w:color w:val="000000" w:themeColor="text1"/>
                <w:sz w:val="18"/>
                <w:szCs w:val="18"/>
              </w:rPr>
              <w:t xml:space="preserve">13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463EC33" w14:textId="662A4037" w:rsidR="0001623D" w:rsidRPr="00467465" w:rsidRDefault="0001623D" w:rsidP="007F4FE2">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34</w:t>
            </w:r>
            <w:r w:rsidR="007F4FE2" w:rsidRPr="00467465">
              <w:rPr>
                <w:rFonts w:asciiTheme="minorHAnsi" w:hAnsiTheme="minorHAnsi" w:cstheme="minorHAnsi"/>
                <w:b/>
                <w:bCs/>
                <w:color w:val="000000" w:themeColor="text1"/>
                <w:sz w:val="18"/>
                <w:szCs w:val="18"/>
              </w:rPr>
              <w:t>2</w:t>
            </w:r>
            <w:r w:rsidRPr="00467465">
              <w:rPr>
                <w:rFonts w:asciiTheme="minorHAnsi" w:hAnsiTheme="minorHAnsi" w:cstheme="minorHAnsi"/>
                <w:b/>
                <w:bCs/>
                <w:color w:val="000000" w:themeColor="text1"/>
                <w:sz w:val="18"/>
                <w:szCs w:val="18"/>
              </w:rPr>
              <w:t>,</w:t>
            </w:r>
            <w:r w:rsidR="00102370" w:rsidRPr="00467465">
              <w:rPr>
                <w:rFonts w:asciiTheme="minorHAnsi" w:hAnsiTheme="minorHAnsi" w:cstheme="minorHAnsi"/>
                <w:b/>
                <w:bCs/>
                <w:color w:val="000000" w:themeColor="text1"/>
                <w:sz w:val="18"/>
                <w:szCs w:val="18"/>
              </w:rPr>
              <w:t>2</w:t>
            </w:r>
            <w:r w:rsidRPr="00467465">
              <w:rPr>
                <w:rFonts w:asciiTheme="minorHAnsi" w:hAnsiTheme="minorHAnsi" w:cstheme="minorHAnsi"/>
                <w:b/>
                <w:bCs/>
                <w:color w:val="000000" w:themeColor="text1"/>
                <w:sz w:val="18"/>
                <w:szCs w:val="18"/>
              </w:rPr>
              <w:t>13</w:t>
            </w:r>
          </w:p>
        </w:tc>
        <w:tc>
          <w:tcPr>
            <w:tcW w:w="1701" w:type="dxa"/>
            <w:tcBorders>
              <w:top w:val="double" w:sz="4" w:space="0" w:color="auto"/>
              <w:left w:val="single" w:sz="4" w:space="0" w:color="auto"/>
              <w:bottom w:val="double" w:sz="4" w:space="0" w:color="auto"/>
              <w:right w:val="single" w:sz="4" w:space="0" w:color="auto"/>
            </w:tcBorders>
            <w:vAlign w:val="center"/>
          </w:tcPr>
          <w:p w14:paraId="78691E44" w14:textId="77777777" w:rsidR="0001623D" w:rsidRPr="00467465" w:rsidRDefault="0001623D" w:rsidP="0001623D">
            <w:pPr>
              <w:rPr>
                <w:rFonts w:asciiTheme="minorHAnsi" w:hAnsiTheme="minorHAnsi" w:cstheme="minorHAnsi"/>
                <w:color w:val="000000" w:themeColor="text1"/>
                <w:sz w:val="18"/>
                <w:szCs w:val="18"/>
              </w:rPr>
            </w:pPr>
          </w:p>
        </w:tc>
      </w:tr>
      <w:tr w:rsidR="0001623D" w:rsidRPr="00467465" w14:paraId="56AF2278" w14:textId="77777777" w:rsidTr="00AB2CDA">
        <w:trPr>
          <w:cantSplit/>
        </w:trPr>
        <w:tc>
          <w:tcPr>
            <w:tcW w:w="2235" w:type="dxa"/>
            <w:vMerge w:val="restart"/>
            <w:tcBorders>
              <w:top w:val="double" w:sz="4" w:space="0" w:color="auto"/>
              <w:left w:val="double" w:sz="4" w:space="0" w:color="auto"/>
            </w:tcBorders>
            <w:shd w:val="clear" w:color="auto" w:fill="auto"/>
            <w:noWrap/>
            <w:vAlign w:val="center"/>
          </w:tcPr>
          <w:p w14:paraId="6987A9C1" w14:textId="77777777" w:rsidR="0001623D" w:rsidRPr="00467465" w:rsidRDefault="0001623D" w:rsidP="0001623D">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br w:type="page"/>
            </w:r>
          </w:p>
          <w:p w14:paraId="14883359"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COMPONENT 3:</w:t>
            </w:r>
            <w:r w:rsidRPr="00467465">
              <w:rPr>
                <w:rFonts w:asciiTheme="minorHAnsi" w:hAnsiTheme="minorHAnsi" w:cstheme="minorHAnsi"/>
                <w:color w:val="000000" w:themeColor="text1"/>
              </w:rPr>
              <w:t xml:space="preserve"> </w:t>
            </w:r>
            <w:r w:rsidRPr="00467465">
              <w:rPr>
                <w:rFonts w:asciiTheme="minorHAnsi" w:hAnsiTheme="minorHAnsi" w:cstheme="minorHAnsi"/>
                <w:color w:val="000000" w:themeColor="text1"/>
                <w:sz w:val="18"/>
                <w:szCs w:val="18"/>
              </w:rPr>
              <w:t>Combatting wildlife crime and unsustainable hunting</w:t>
            </w:r>
          </w:p>
          <w:p w14:paraId="482695D4" w14:textId="77777777" w:rsidR="0001623D" w:rsidRPr="00467465" w:rsidRDefault="0001623D" w:rsidP="0001623D">
            <w:pPr>
              <w:rPr>
                <w:rFonts w:asciiTheme="minorHAnsi" w:hAnsiTheme="minorHAnsi" w:cstheme="minorHAnsi"/>
                <w:i/>
                <w:color w:val="000000" w:themeColor="text1"/>
                <w:sz w:val="18"/>
                <w:szCs w:val="18"/>
              </w:rPr>
            </w:pPr>
          </w:p>
        </w:tc>
        <w:tc>
          <w:tcPr>
            <w:tcW w:w="1275" w:type="dxa"/>
            <w:vMerge w:val="restart"/>
            <w:tcBorders>
              <w:top w:val="double" w:sz="4" w:space="0" w:color="auto"/>
              <w:left w:val="single" w:sz="4" w:space="0" w:color="auto"/>
              <w:right w:val="single" w:sz="4" w:space="0" w:color="auto"/>
            </w:tcBorders>
            <w:shd w:val="clear" w:color="auto" w:fill="auto"/>
            <w:vAlign w:val="center"/>
          </w:tcPr>
          <w:p w14:paraId="0B4EBE36" w14:textId="301BAD08"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MFFESD</w:t>
            </w:r>
          </w:p>
        </w:tc>
        <w:tc>
          <w:tcPr>
            <w:tcW w:w="993" w:type="dxa"/>
            <w:vMerge w:val="restart"/>
            <w:tcBorders>
              <w:top w:val="double" w:sz="4" w:space="0" w:color="auto"/>
              <w:left w:val="single" w:sz="4" w:space="0" w:color="auto"/>
              <w:right w:val="single" w:sz="4" w:space="0" w:color="auto"/>
            </w:tcBorders>
            <w:shd w:val="clear" w:color="auto" w:fill="auto"/>
            <w:vAlign w:val="center"/>
          </w:tcPr>
          <w:p w14:paraId="66E3C913"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62000</w:t>
            </w:r>
          </w:p>
          <w:p w14:paraId="5F64313C" w14:textId="6B5D08B3" w:rsidR="0001623D" w:rsidRPr="00467465" w:rsidRDefault="0001623D" w:rsidP="0001623D">
            <w:pPr>
              <w:rPr>
                <w:rFonts w:asciiTheme="minorHAnsi" w:hAnsiTheme="minorHAnsi" w:cstheme="minorHAnsi"/>
                <w:b/>
                <w:bCs/>
                <w:color w:val="000000" w:themeColor="text1"/>
                <w:sz w:val="18"/>
                <w:szCs w:val="18"/>
              </w:rPr>
            </w:pPr>
          </w:p>
        </w:tc>
        <w:tc>
          <w:tcPr>
            <w:tcW w:w="1134" w:type="dxa"/>
            <w:vMerge w:val="restart"/>
            <w:tcBorders>
              <w:top w:val="double" w:sz="4" w:space="0" w:color="auto"/>
              <w:left w:val="single" w:sz="4" w:space="0" w:color="auto"/>
              <w:right w:val="single" w:sz="4" w:space="0" w:color="auto"/>
            </w:tcBorders>
            <w:vAlign w:val="center"/>
          </w:tcPr>
          <w:p w14:paraId="21C1A324" w14:textId="77777777" w:rsidR="0001623D" w:rsidRPr="00467465" w:rsidRDefault="0001623D" w:rsidP="0001623D">
            <w:pPr>
              <w:rPr>
                <w:rFonts w:asciiTheme="minorHAnsi" w:hAnsiTheme="minorHAnsi" w:cstheme="minorHAnsi"/>
                <w:b/>
                <w:bCs/>
                <w:color w:val="000000" w:themeColor="text1"/>
                <w:sz w:val="18"/>
                <w:szCs w:val="18"/>
              </w:rPr>
            </w:pPr>
          </w:p>
          <w:p w14:paraId="1C9C557A" w14:textId="77777777" w:rsidR="0001623D" w:rsidRPr="00467465" w:rsidRDefault="0001623D" w:rsidP="0001623D">
            <w:pPr>
              <w:rPr>
                <w:rFonts w:asciiTheme="minorHAnsi" w:hAnsiTheme="minorHAnsi" w:cstheme="minorHAnsi"/>
                <w:b/>
                <w:bCs/>
                <w:color w:val="000000" w:themeColor="text1"/>
                <w:sz w:val="18"/>
                <w:szCs w:val="18"/>
              </w:rPr>
            </w:pPr>
          </w:p>
          <w:p w14:paraId="3487E20B" w14:textId="77777777" w:rsidR="0001623D" w:rsidRPr="00467465" w:rsidRDefault="0001623D" w:rsidP="0001623D">
            <w:pPr>
              <w:rPr>
                <w:rFonts w:asciiTheme="minorHAnsi" w:hAnsiTheme="minorHAnsi" w:cstheme="minorHAnsi"/>
                <w:b/>
                <w:bCs/>
                <w:color w:val="000000" w:themeColor="text1"/>
                <w:sz w:val="18"/>
                <w:szCs w:val="18"/>
              </w:rPr>
            </w:pPr>
          </w:p>
          <w:p w14:paraId="5BF786BA"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GEF</w:t>
            </w:r>
          </w:p>
          <w:p w14:paraId="6FE77963" w14:textId="6DA7E56B"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1E28C2DA"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71200</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bottom"/>
          </w:tcPr>
          <w:p w14:paraId="1CC7F0A7"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International Consultants</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D67E6C6" w14:textId="7CD6D8BF" w:rsidR="0001623D" w:rsidRPr="00467465" w:rsidRDefault="00A25A36"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00B33E1C" w:rsidRPr="00467465">
              <w:rPr>
                <w:rFonts w:asciiTheme="minorHAnsi" w:hAnsiTheme="minorHAnsi" w:cstheme="minorHAnsi"/>
                <w:color w:val="000000" w:themeColor="text1"/>
                <w:sz w:val="18"/>
                <w:szCs w:val="18"/>
              </w:rPr>
              <w:t>1</w:t>
            </w:r>
            <w:r w:rsidR="0001623D" w:rsidRPr="00467465">
              <w:rPr>
                <w:rFonts w:asciiTheme="minorHAnsi" w:hAnsiTheme="minorHAnsi" w:cstheme="minorHAnsi"/>
                <w:color w:val="000000" w:themeColor="text1"/>
                <w:sz w:val="18"/>
                <w:szCs w:val="18"/>
              </w:rPr>
              <w:t xml:space="preserve">,000   </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60D04EF" w14:textId="77777777"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C8317D8" w14:textId="5F510D93"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B33E1C" w:rsidRPr="00467465">
              <w:rPr>
                <w:rFonts w:asciiTheme="minorHAnsi" w:hAnsiTheme="minorHAnsi" w:cstheme="minorHAnsi"/>
                <w:color w:val="000000" w:themeColor="text1"/>
                <w:sz w:val="18"/>
                <w:szCs w:val="18"/>
              </w:rPr>
              <w:t>8</w:t>
            </w:r>
            <w:r w:rsidRPr="00467465">
              <w:rPr>
                <w:rFonts w:asciiTheme="minorHAnsi" w:hAnsiTheme="minorHAnsi" w:cstheme="minorHAnsi"/>
                <w:color w:val="000000" w:themeColor="text1"/>
                <w:sz w:val="18"/>
                <w:szCs w:val="18"/>
              </w:rPr>
              <w:t xml:space="preserve">,000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369D32" w14:textId="0A92471C" w:rsidR="0001623D" w:rsidRPr="00467465" w:rsidRDefault="00A25A36"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49</w:t>
            </w:r>
            <w:r w:rsidR="0001623D" w:rsidRPr="00467465">
              <w:rPr>
                <w:rFonts w:asciiTheme="minorHAnsi" w:hAnsiTheme="minorHAnsi" w:cstheme="minorHAnsi"/>
                <w:color w:val="000000" w:themeColor="text1"/>
                <w:sz w:val="18"/>
                <w:szCs w:val="18"/>
              </w:rPr>
              <w:t xml:space="preserve">,000   </w:t>
            </w:r>
          </w:p>
        </w:tc>
        <w:tc>
          <w:tcPr>
            <w:tcW w:w="1701" w:type="dxa"/>
            <w:tcBorders>
              <w:top w:val="double" w:sz="4" w:space="0" w:color="auto"/>
              <w:left w:val="single" w:sz="4" w:space="0" w:color="auto"/>
              <w:bottom w:val="single" w:sz="4" w:space="0" w:color="auto"/>
              <w:right w:val="single" w:sz="4" w:space="0" w:color="auto"/>
            </w:tcBorders>
            <w:vAlign w:val="center"/>
          </w:tcPr>
          <w:p w14:paraId="36397E4D" w14:textId="5C565CF3"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6</w:t>
            </w:r>
          </w:p>
        </w:tc>
      </w:tr>
      <w:tr w:rsidR="0001623D" w:rsidRPr="00467465" w14:paraId="2E306D2E" w14:textId="77777777" w:rsidTr="00AB2CDA">
        <w:trPr>
          <w:cantSplit/>
        </w:trPr>
        <w:tc>
          <w:tcPr>
            <w:tcW w:w="2235" w:type="dxa"/>
            <w:vMerge/>
            <w:tcBorders>
              <w:left w:val="double" w:sz="4" w:space="0" w:color="auto"/>
              <w:right w:val="single" w:sz="4" w:space="0" w:color="auto"/>
            </w:tcBorders>
            <w:shd w:val="clear" w:color="auto" w:fill="auto"/>
            <w:vAlign w:val="center"/>
          </w:tcPr>
          <w:p w14:paraId="17CA2EE9"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427667E7"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537CD8CA"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7795AF58"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4CDBC"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71300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0058E6C"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Consultants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59902" w14:textId="39A21E6A"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A25A36" w:rsidRPr="00467465">
              <w:rPr>
                <w:rFonts w:asciiTheme="minorHAnsi" w:hAnsiTheme="minorHAnsi" w:cstheme="minorHAnsi"/>
                <w:color w:val="000000" w:themeColor="text1"/>
                <w:sz w:val="18"/>
                <w:szCs w:val="18"/>
              </w:rPr>
              <w:t>4</w:t>
            </w:r>
            <w:r w:rsidR="004C2F1B" w:rsidRPr="00467465">
              <w:rPr>
                <w:rFonts w:asciiTheme="minorHAnsi" w:hAnsiTheme="minorHAnsi" w:cstheme="minorHAnsi"/>
                <w:color w:val="000000" w:themeColor="text1"/>
                <w:sz w:val="18"/>
                <w:szCs w:val="18"/>
              </w:rPr>
              <w:t>,25</w:t>
            </w:r>
            <w:r w:rsidRPr="00467465">
              <w:rPr>
                <w:rFonts w:asciiTheme="minorHAnsi" w:hAnsiTheme="minorHAnsi" w:cstheme="minorHAnsi"/>
                <w:color w:val="000000" w:themeColor="text1"/>
                <w:sz w:val="18"/>
                <w:szCs w:val="18"/>
              </w:rPr>
              <w:t xml:space="preserve">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B980D" w14:textId="38AED1C3"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4F8A6" w14:textId="367FC0D8"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3DCEF" w14:textId="07B4869B"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00A25A36" w:rsidRPr="00467465">
              <w:rPr>
                <w:rFonts w:asciiTheme="minorHAnsi" w:hAnsiTheme="minorHAnsi" w:cstheme="minorHAnsi"/>
                <w:color w:val="000000" w:themeColor="text1"/>
                <w:sz w:val="18"/>
                <w:szCs w:val="18"/>
              </w:rPr>
              <w:t>1</w:t>
            </w:r>
            <w:r w:rsidRPr="00467465">
              <w:rPr>
                <w:rFonts w:asciiTheme="minorHAnsi" w:hAnsiTheme="minorHAnsi" w:cstheme="minorHAnsi"/>
                <w:color w:val="000000" w:themeColor="text1"/>
                <w:sz w:val="18"/>
                <w:szCs w:val="18"/>
              </w:rPr>
              <w:t>,</w:t>
            </w:r>
            <w:r w:rsidR="004C2F1B" w:rsidRPr="00467465">
              <w:rPr>
                <w:rFonts w:asciiTheme="minorHAnsi" w:hAnsiTheme="minorHAnsi" w:cstheme="minorHAnsi"/>
                <w:color w:val="000000" w:themeColor="text1"/>
                <w:sz w:val="18"/>
                <w:szCs w:val="18"/>
              </w:rPr>
              <w:t>75</w:t>
            </w:r>
            <w:r w:rsidRPr="00467465">
              <w:rPr>
                <w:rFonts w:asciiTheme="minorHAnsi" w:hAnsiTheme="minorHAnsi" w:cstheme="minorHAnsi"/>
                <w:color w:val="000000" w:themeColor="text1"/>
                <w:sz w:val="18"/>
                <w:szCs w:val="18"/>
              </w:rPr>
              <w:t xml:space="preserve">0   </w:t>
            </w:r>
          </w:p>
        </w:tc>
        <w:tc>
          <w:tcPr>
            <w:tcW w:w="1701" w:type="dxa"/>
            <w:tcBorders>
              <w:top w:val="single" w:sz="4" w:space="0" w:color="auto"/>
              <w:left w:val="single" w:sz="4" w:space="0" w:color="auto"/>
              <w:bottom w:val="single" w:sz="4" w:space="0" w:color="auto"/>
              <w:right w:val="single" w:sz="4" w:space="0" w:color="auto"/>
            </w:tcBorders>
            <w:vAlign w:val="center"/>
          </w:tcPr>
          <w:p w14:paraId="7C3F947D" w14:textId="33980BC0"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7</w:t>
            </w:r>
          </w:p>
        </w:tc>
      </w:tr>
      <w:tr w:rsidR="00953E58" w:rsidRPr="00467465" w14:paraId="1F8744FE" w14:textId="77777777" w:rsidTr="00AB2CDA">
        <w:trPr>
          <w:cantSplit/>
        </w:trPr>
        <w:tc>
          <w:tcPr>
            <w:tcW w:w="2235" w:type="dxa"/>
            <w:vMerge/>
            <w:tcBorders>
              <w:left w:val="double" w:sz="4" w:space="0" w:color="auto"/>
              <w:right w:val="single" w:sz="4" w:space="0" w:color="auto"/>
            </w:tcBorders>
            <w:shd w:val="clear" w:color="auto" w:fill="auto"/>
            <w:vAlign w:val="center"/>
          </w:tcPr>
          <w:p w14:paraId="1E6BBD74" w14:textId="77777777" w:rsidR="00953E58" w:rsidRPr="00467465" w:rsidRDefault="00953E58"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264FC2E4" w14:textId="77777777" w:rsidR="00953E58" w:rsidRPr="00467465" w:rsidRDefault="00953E58"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5CF45DB2" w14:textId="77777777" w:rsidR="00953E58" w:rsidRPr="00467465" w:rsidRDefault="00953E58"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25BB70B3" w14:textId="77777777" w:rsidR="00953E58" w:rsidRPr="00467465" w:rsidRDefault="00953E58"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F403F" w14:textId="7C8550E6" w:rsidR="00953E58" w:rsidRPr="00467465" w:rsidRDefault="00AB2CDA"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71600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073B8" w14:textId="1B554744" w:rsidR="00953E58" w:rsidRPr="00467465" w:rsidRDefault="00AB2CDA"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45AF2" w14:textId="29FB0111" w:rsidR="00953E58" w:rsidRPr="00467465" w:rsidRDefault="00AB2CDA"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CE7C" w14:textId="53153BA7" w:rsidR="00953E58" w:rsidRPr="00467465" w:rsidRDefault="00AB2CDA"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B12FB" w14:textId="75F1E5E8" w:rsidR="00953E58" w:rsidRPr="00467465" w:rsidRDefault="004C2F1B"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42045" w14:textId="233F1F3C" w:rsidR="00953E58" w:rsidRPr="00467465" w:rsidRDefault="004C2F1B"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4,75</w:t>
            </w:r>
            <w:r w:rsidR="00AB2CDA" w:rsidRPr="00467465">
              <w:rPr>
                <w:rFonts w:asciiTheme="minorHAnsi" w:hAnsiTheme="minorHAnsi" w:cstheme="minorHAnsi"/>
                <w:color w:val="000000" w:themeColor="text1"/>
                <w:sz w:val="18"/>
                <w:szCs w:val="18"/>
              </w:rPr>
              <w:t>0</w:t>
            </w:r>
          </w:p>
        </w:tc>
        <w:tc>
          <w:tcPr>
            <w:tcW w:w="1701" w:type="dxa"/>
            <w:tcBorders>
              <w:top w:val="single" w:sz="4" w:space="0" w:color="auto"/>
              <w:left w:val="single" w:sz="4" w:space="0" w:color="auto"/>
              <w:bottom w:val="single" w:sz="4" w:space="0" w:color="auto"/>
              <w:right w:val="single" w:sz="4" w:space="0" w:color="auto"/>
            </w:tcBorders>
            <w:vAlign w:val="center"/>
          </w:tcPr>
          <w:p w14:paraId="0D76BEED" w14:textId="1C9B6CB4" w:rsidR="00953E58" w:rsidRPr="00467465" w:rsidRDefault="00AB2CDA"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CC61F8" w:rsidRPr="00467465">
              <w:rPr>
                <w:rFonts w:asciiTheme="minorHAnsi" w:hAnsiTheme="minorHAnsi" w:cstheme="minorHAnsi"/>
                <w:color w:val="000000" w:themeColor="text1"/>
                <w:sz w:val="18"/>
                <w:szCs w:val="18"/>
              </w:rPr>
              <w:t>8</w:t>
            </w:r>
          </w:p>
        </w:tc>
      </w:tr>
      <w:tr w:rsidR="0001623D" w:rsidRPr="00467465" w14:paraId="7381D1E2" w14:textId="77777777" w:rsidTr="00AB2CDA">
        <w:trPr>
          <w:cantSplit/>
        </w:trPr>
        <w:tc>
          <w:tcPr>
            <w:tcW w:w="2235" w:type="dxa"/>
            <w:vMerge/>
            <w:tcBorders>
              <w:left w:val="double" w:sz="4" w:space="0" w:color="auto"/>
              <w:right w:val="single" w:sz="4" w:space="0" w:color="auto"/>
            </w:tcBorders>
            <w:shd w:val="clear" w:color="auto" w:fill="auto"/>
            <w:vAlign w:val="center"/>
          </w:tcPr>
          <w:p w14:paraId="12D95B99"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379BC6E9"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6E2AB9AD"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7822044D"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BF1E3" w14:textId="08F53D2D"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71800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B6B4F" w14:textId="2D1A34B5" w:rsidR="0001623D" w:rsidRPr="00467465" w:rsidRDefault="0043592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Imp. partner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06102" w14:textId="3D463279"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6631F" w14:textId="490B195C"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54F96" w14:textId="49D8AA40"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B1797" w14:textId="18082C33"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w:t>
            </w:r>
          </w:p>
        </w:tc>
        <w:tc>
          <w:tcPr>
            <w:tcW w:w="1701" w:type="dxa"/>
            <w:tcBorders>
              <w:top w:val="single" w:sz="4" w:space="0" w:color="auto"/>
              <w:left w:val="single" w:sz="4" w:space="0" w:color="auto"/>
              <w:bottom w:val="single" w:sz="4" w:space="0" w:color="auto"/>
              <w:right w:val="single" w:sz="4" w:space="0" w:color="auto"/>
            </w:tcBorders>
            <w:vAlign w:val="center"/>
          </w:tcPr>
          <w:p w14:paraId="1814DD7D" w14:textId="15CA85CD" w:rsidR="0001623D" w:rsidRPr="00467465" w:rsidRDefault="00CC61F8"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w:t>
            </w:r>
          </w:p>
        </w:tc>
      </w:tr>
      <w:tr w:rsidR="0001623D" w:rsidRPr="00467465" w14:paraId="6F0BF096" w14:textId="77777777" w:rsidTr="00AB2CDA">
        <w:trPr>
          <w:cantSplit/>
        </w:trPr>
        <w:tc>
          <w:tcPr>
            <w:tcW w:w="2235" w:type="dxa"/>
            <w:vMerge/>
            <w:tcBorders>
              <w:left w:val="double" w:sz="4" w:space="0" w:color="auto"/>
              <w:right w:val="single" w:sz="4" w:space="0" w:color="auto"/>
            </w:tcBorders>
            <w:shd w:val="clear" w:color="auto" w:fill="auto"/>
            <w:vAlign w:val="center"/>
          </w:tcPr>
          <w:p w14:paraId="565DC442"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663F0D3D"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1BEBC144"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3E621AF4"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0E6E5"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6BA62"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Companies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8F740" w14:textId="0C9456EE"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22E2F" w14:textId="674CE354"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2BC68" w14:textId="36C86065"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2BB06" w14:textId="4BE0695B"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00FB54E7" w:rsidRPr="00467465">
              <w:rPr>
                <w:rFonts w:asciiTheme="minorHAnsi" w:hAnsiTheme="minorHAnsi" w:cstheme="minorHAnsi"/>
                <w:color w:val="000000" w:themeColor="text1"/>
                <w:sz w:val="18"/>
                <w:szCs w:val="18"/>
              </w:rPr>
              <w:t>3</w:t>
            </w:r>
            <w:r w:rsidRPr="00467465">
              <w:rPr>
                <w:rFonts w:asciiTheme="minorHAnsi" w:hAnsiTheme="minorHAnsi" w:cstheme="minorHAnsi"/>
                <w:color w:val="000000" w:themeColor="text1"/>
                <w:sz w:val="18"/>
                <w:szCs w:val="18"/>
              </w:rPr>
              <w:t>,000</w:t>
            </w:r>
          </w:p>
        </w:tc>
        <w:tc>
          <w:tcPr>
            <w:tcW w:w="1701" w:type="dxa"/>
            <w:tcBorders>
              <w:top w:val="single" w:sz="4" w:space="0" w:color="auto"/>
              <w:left w:val="single" w:sz="4" w:space="0" w:color="auto"/>
              <w:bottom w:val="single" w:sz="4" w:space="0" w:color="auto"/>
              <w:right w:val="single" w:sz="4" w:space="0" w:color="auto"/>
            </w:tcBorders>
            <w:vAlign w:val="center"/>
          </w:tcPr>
          <w:p w14:paraId="086D9579" w14:textId="493FEE9A" w:rsidR="0001623D" w:rsidRPr="00467465" w:rsidRDefault="00B11A0B"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CC61F8" w:rsidRPr="00467465">
              <w:rPr>
                <w:rFonts w:asciiTheme="minorHAnsi" w:hAnsiTheme="minorHAnsi" w:cstheme="minorHAnsi"/>
                <w:color w:val="000000" w:themeColor="text1"/>
                <w:sz w:val="18"/>
                <w:szCs w:val="18"/>
              </w:rPr>
              <w:t>0</w:t>
            </w:r>
          </w:p>
        </w:tc>
      </w:tr>
      <w:tr w:rsidR="0001623D" w:rsidRPr="00467465" w14:paraId="2D2F96BE" w14:textId="77777777" w:rsidTr="00AB2CDA">
        <w:trPr>
          <w:cantSplit/>
          <w:trHeight w:val="569"/>
        </w:trPr>
        <w:tc>
          <w:tcPr>
            <w:tcW w:w="2235" w:type="dxa"/>
            <w:vMerge/>
            <w:tcBorders>
              <w:left w:val="double" w:sz="4" w:space="0" w:color="auto"/>
              <w:right w:val="single" w:sz="4" w:space="0" w:color="auto"/>
            </w:tcBorders>
            <w:shd w:val="clear" w:color="auto" w:fill="auto"/>
            <w:vAlign w:val="center"/>
          </w:tcPr>
          <w:p w14:paraId="38199C16"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4985B98E"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A2C53F4"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019D898B"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center"/>
          </w:tcPr>
          <w:p w14:paraId="13B23B11"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75700</w:t>
            </w:r>
          </w:p>
        </w:tc>
        <w:tc>
          <w:tcPr>
            <w:tcW w:w="1560" w:type="dxa"/>
            <w:tcBorders>
              <w:top w:val="single" w:sz="4" w:space="0" w:color="auto"/>
              <w:left w:val="single" w:sz="4" w:space="0" w:color="auto"/>
              <w:right w:val="single" w:sz="4" w:space="0" w:color="auto"/>
            </w:tcBorders>
            <w:shd w:val="clear" w:color="auto" w:fill="auto"/>
            <w:noWrap/>
            <w:vAlign w:val="center"/>
          </w:tcPr>
          <w:p w14:paraId="3790BD0A" w14:textId="6D5A4080" w:rsidR="0001623D" w:rsidRPr="00467465" w:rsidRDefault="00F05B99" w:rsidP="0001623D">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Training, Workshops and Conference</w:t>
            </w:r>
          </w:p>
        </w:tc>
        <w:tc>
          <w:tcPr>
            <w:tcW w:w="992" w:type="dxa"/>
            <w:tcBorders>
              <w:top w:val="single" w:sz="4" w:space="0" w:color="auto"/>
              <w:left w:val="single" w:sz="4" w:space="0" w:color="auto"/>
              <w:right w:val="single" w:sz="4" w:space="0" w:color="auto"/>
            </w:tcBorders>
            <w:shd w:val="clear" w:color="auto" w:fill="auto"/>
            <w:noWrap/>
            <w:vAlign w:val="center"/>
          </w:tcPr>
          <w:p w14:paraId="46B10103" w14:textId="0BB9FC7D"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7,500</w:t>
            </w:r>
          </w:p>
        </w:tc>
        <w:tc>
          <w:tcPr>
            <w:tcW w:w="992" w:type="dxa"/>
            <w:tcBorders>
              <w:top w:val="single" w:sz="4" w:space="0" w:color="auto"/>
              <w:left w:val="single" w:sz="4" w:space="0" w:color="auto"/>
              <w:right w:val="single" w:sz="4" w:space="0" w:color="auto"/>
            </w:tcBorders>
            <w:shd w:val="clear" w:color="auto" w:fill="auto"/>
            <w:noWrap/>
            <w:vAlign w:val="center"/>
          </w:tcPr>
          <w:p w14:paraId="0F80A01E" w14:textId="61A1417C"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w:t>
            </w:r>
          </w:p>
        </w:tc>
        <w:tc>
          <w:tcPr>
            <w:tcW w:w="1134" w:type="dxa"/>
            <w:tcBorders>
              <w:top w:val="single" w:sz="4" w:space="0" w:color="auto"/>
              <w:left w:val="single" w:sz="4" w:space="0" w:color="auto"/>
              <w:right w:val="single" w:sz="4" w:space="0" w:color="auto"/>
            </w:tcBorders>
            <w:shd w:val="clear" w:color="auto" w:fill="auto"/>
            <w:noWrap/>
            <w:vAlign w:val="center"/>
          </w:tcPr>
          <w:p w14:paraId="548B5213" w14:textId="025A1DDF" w:rsidR="0001623D" w:rsidRPr="00467465" w:rsidRDefault="0001623D"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1,713</w:t>
            </w:r>
          </w:p>
        </w:tc>
        <w:tc>
          <w:tcPr>
            <w:tcW w:w="1134" w:type="dxa"/>
            <w:tcBorders>
              <w:top w:val="single" w:sz="4" w:space="0" w:color="auto"/>
              <w:left w:val="single" w:sz="4" w:space="0" w:color="auto"/>
              <w:right w:val="single" w:sz="4" w:space="0" w:color="auto"/>
            </w:tcBorders>
            <w:shd w:val="clear" w:color="auto" w:fill="auto"/>
            <w:noWrap/>
            <w:vAlign w:val="center"/>
          </w:tcPr>
          <w:p w14:paraId="7FD87F10" w14:textId="156FAF15" w:rsidR="0001623D" w:rsidRPr="00467465" w:rsidRDefault="00215105" w:rsidP="00AB2CDA">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w:t>
            </w:r>
            <w:r w:rsidR="0001623D" w:rsidRPr="00467465">
              <w:rPr>
                <w:rFonts w:asciiTheme="minorHAnsi" w:hAnsiTheme="minorHAnsi" w:cstheme="minorHAnsi"/>
                <w:color w:val="000000" w:themeColor="text1"/>
                <w:sz w:val="18"/>
                <w:szCs w:val="18"/>
              </w:rPr>
              <w:t>,713</w:t>
            </w:r>
          </w:p>
        </w:tc>
        <w:tc>
          <w:tcPr>
            <w:tcW w:w="1701" w:type="dxa"/>
            <w:tcBorders>
              <w:top w:val="single" w:sz="4" w:space="0" w:color="auto"/>
              <w:left w:val="single" w:sz="4" w:space="0" w:color="auto"/>
              <w:right w:val="single" w:sz="4" w:space="0" w:color="auto"/>
            </w:tcBorders>
            <w:vAlign w:val="center"/>
          </w:tcPr>
          <w:p w14:paraId="2F8F72B0" w14:textId="13EC2C17" w:rsidR="0001623D" w:rsidRPr="00467465" w:rsidRDefault="00B11A0B"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CC61F8" w:rsidRPr="00467465">
              <w:rPr>
                <w:rFonts w:asciiTheme="minorHAnsi" w:hAnsiTheme="minorHAnsi" w:cstheme="minorHAnsi"/>
                <w:color w:val="000000" w:themeColor="text1"/>
                <w:sz w:val="18"/>
                <w:szCs w:val="18"/>
              </w:rPr>
              <w:t>1</w:t>
            </w:r>
          </w:p>
        </w:tc>
      </w:tr>
      <w:tr w:rsidR="0001623D" w:rsidRPr="00467465" w14:paraId="4624152B" w14:textId="77777777" w:rsidTr="00AB2CDA">
        <w:trPr>
          <w:cantSplit/>
        </w:trPr>
        <w:tc>
          <w:tcPr>
            <w:tcW w:w="2235" w:type="dxa"/>
            <w:vMerge/>
            <w:tcBorders>
              <w:left w:val="double" w:sz="4" w:space="0" w:color="auto"/>
              <w:bottom w:val="double" w:sz="4" w:space="0" w:color="auto"/>
              <w:right w:val="single" w:sz="4" w:space="0" w:color="auto"/>
            </w:tcBorders>
            <w:shd w:val="clear" w:color="auto" w:fill="auto"/>
            <w:vAlign w:val="center"/>
          </w:tcPr>
          <w:p w14:paraId="1A3D7801"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bottom w:val="double" w:sz="4" w:space="0" w:color="auto"/>
              <w:right w:val="single" w:sz="4" w:space="0" w:color="auto"/>
            </w:tcBorders>
            <w:shd w:val="clear" w:color="auto" w:fill="auto"/>
            <w:vAlign w:val="center"/>
          </w:tcPr>
          <w:p w14:paraId="43317FDA"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tcBorders>
              <w:top w:val="double" w:sz="4" w:space="0" w:color="auto"/>
              <w:left w:val="single" w:sz="4" w:space="0" w:color="auto"/>
              <w:bottom w:val="double" w:sz="4" w:space="0" w:color="auto"/>
              <w:right w:val="single" w:sz="4" w:space="0" w:color="auto"/>
            </w:tcBorders>
            <w:shd w:val="clear" w:color="auto" w:fill="auto"/>
            <w:vAlign w:val="center"/>
          </w:tcPr>
          <w:p w14:paraId="5D029E98"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tcBorders>
              <w:top w:val="double" w:sz="4" w:space="0" w:color="auto"/>
              <w:left w:val="single" w:sz="4" w:space="0" w:color="auto"/>
              <w:bottom w:val="double" w:sz="4" w:space="0" w:color="auto"/>
              <w:right w:val="single" w:sz="4" w:space="0" w:color="auto"/>
            </w:tcBorders>
            <w:vAlign w:val="center"/>
          </w:tcPr>
          <w:p w14:paraId="488B033C"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80802B8" w14:textId="77777777" w:rsidR="0001623D" w:rsidRPr="00467465" w:rsidRDefault="0001623D" w:rsidP="0001623D">
            <w:pPr>
              <w:rPr>
                <w:rFonts w:asciiTheme="minorHAnsi" w:hAnsiTheme="minorHAnsi" w:cstheme="minorHAnsi"/>
                <w:color w:val="000000" w:themeColor="text1"/>
                <w:sz w:val="18"/>
                <w:szCs w:val="18"/>
              </w:rPr>
            </w:pPr>
          </w:p>
        </w:tc>
        <w:tc>
          <w:tcPr>
            <w:tcW w:w="15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65D123B" w14:textId="21F0B636"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Outcome 3</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B911C8D" w14:textId="45E66C7D" w:rsidR="0001623D" w:rsidRPr="00467465" w:rsidRDefault="00A25A36" w:rsidP="00AB2CDA">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8</w:t>
            </w:r>
            <w:r w:rsidR="00C91ABD" w:rsidRPr="00467465">
              <w:rPr>
                <w:rFonts w:asciiTheme="minorHAnsi" w:hAnsiTheme="minorHAnsi" w:cstheme="minorHAnsi"/>
                <w:b/>
                <w:bCs/>
                <w:color w:val="000000" w:themeColor="text1"/>
                <w:sz w:val="18"/>
                <w:szCs w:val="18"/>
              </w:rPr>
              <w:t>3</w:t>
            </w:r>
            <w:r w:rsidR="0001623D" w:rsidRPr="00467465">
              <w:rPr>
                <w:rFonts w:asciiTheme="minorHAnsi" w:hAnsiTheme="minorHAnsi" w:cstheme="minorHAnsi"/>
                <w:b/>
                <w:bCs/>
                <w:color w:val="000000" w:themeColor="text1"/>
                <w:sz w:val="18"/>
                <w:szCs w:val="18"/>
              </w:rPr>
              <w:t>,</w:t>
            </w:r>
            <w:r w:rsidR="004C2F1B" w:rsidRPr="00467465">
              <w:rPr>
                <w:rFonts w:asciiTheme="minorHAnsi" w:hAnsiTheme="minorHAnsi" w:cstheme="minorHAnsi"/>
                <w:b/>
                <w:bCs/>
                <w:color w:val="000000" w:themeColor="text1"/>
                <w:sz w:val="18"/>
                <w:szCs w:val="18"/>
              </w:rPr>
              <w:t>25</w:t>
            </w:r>
            <w:r w:rsidR="0001623D" w:rsidRPr="00467465">
              <w:rPr>
                <w:rFonts w:asciiTheme="minorHAnsi" w:hAnsiTheme="minorHAnsi" w:cstheme="minorHAnsi"/>
                <w:b/>
                <w:bCs/>
                <w:color w:val="000000" w:themeColor="text1"/>
                <w:sz w:val="18"/>
                <w:szCs w:val="18"/>
              </w:rPr>
              <w:t xml:space="preserve">0   </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9013320" w14:textId="2B3D908F" w:rsidR="0001623D" w:rsidRPr="00467465" w:rsidRDefault="0001623D" w:rsidP="00AB2CDA">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6</w:t>
            </w:r>
            <w:r w:rsidR="00AB2CDA" w:rsidRPr="00467465">
              <w:rPr>
                <w:rFonts w:asciiTheme="minorHAnsi" w:hAnsiTheme="minorHAnsi" w:cstheme="minorHAnsi"/>
                <w:b/>
                <w:bCs/>
                <w:color w:val="000000" w:themeColor="text1"/>
                <w:sz w:val="18"/>
                <w:szCs w:val="18"/>
              </w:rPr>
              <w:t>6</w:t>
            </w:r>
            <w:r w:rsidRPr="00467465">
              <w:rPr>
                <w:rFonts w:asciiTheme="minorHAnsi" w:hAnsiTheme="minorHAnsi" w:cstheme="minorHAnsi"/>
                <w:b/>
                <w:bCs/>
                <w:color w:val="000000" w:themeColor="text1"/>
                <w:sz w:val="18"/>
                <w:szCs w:val="18"/>
              </w:rPr>
              <w:t xml:space="preserve">,000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E132DAA" w14:textId="09661485" w:rsidR="0001623D" w:rsidRPr="00467465" w:rsidRDefault="0001623D" w:rsidP="00AB2CDA">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2</w:t>
            </w:r>
            <w:r w:rsidR="00B33E1C" w:rsidRPr="00467465">
              <w:rPr>
                <w:rFonts w:asciiTheme="minorHAnsi" w:hAnsiTheme="minorHAnsi" w:cstheme="minorHAnsi"/>
                <w:b/>
                <w:bCs/>
                <w:color w:val="000000" w:themeColor="text1"/>
                <w:sz w:val="18"/>
                <w:szCs w:val="18"/>
              </w:rPr>
              <w:t>7</w:t>
            </w:r>
            <w:r w:rsidR="004C2F1B" w:rsidRPr="00467465">
              <w:rPr>
                <w:rFonts w:asciiTheme="minorHAnsi" w:hAnsiTheme="minorHAnsi" w:cstheme="minorHAnsi"/>
                <w:b/>
                <w:bCs/>
                <w:color w:val="000000" w:themeColor="text1"/>
                <w:sz w:val="18"/>
                <w:szCs w:val="18"/>
              </w:rPr>
              <w:t>,96</w:t>
            </w:r>
            <w:r w:rsidRPr="00467465">
              <w:rPr>
                <w:rFonts w:asciiTheme="minorHAnsi" w:hAnsiTheme="minorHAnsi" w:cstheme="minorHAnsi"/>
                <w:b/>
                <w:bCs/>
                <w:color w:val="000000" w:themeColor="text1"/>
                <w:sz w:val="18"/>
                <w:szCs w:val="18"/>
              </w:rPr>
              <w:t xml:space="preserve">3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0CBA0D5" w14:textId="0D7D4628" w:rsidR="0001623D" w:rsidRPr="00467465" w:rsidRDefault="0001623D" w:rsidP="00AB2CDA">
            <w:pPr>
              <w:jc w:val="righ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1</w:t>
            </w:r>
            <w:r w:rsidR="00A25A36" w:rsidRPr="00467465">
              <w:rPr>
                <w:rFonts w:asciiTheme="minorHAnsi" w:hAnsiTheme="minorHAnsi" w:cstheme="minorHAnsi"/>
                <w:b/>
                <w:color w:val="000000" w:themeColor="text1"/>
                <w:sz w:val="18"/>
                <w:szCs w:val="18"/>
              </w:rPr>
              <w:t>7</w:t>
            </w:r>
            <w:r w:rsidR="00AB2CDA" w:rsidRPr="00467465">
              <w:rPr>
                <w:rFonts w:asciiTheme="minorHAnsi" w:hAnsiTheme="minorHAnsi" w:cstheme="minorHAnsi"/>
                <w:b/>
                <w:color w:val="000000" w:themeColor="text1"/>
                <w:sz w:val="18"/>
                <w:szCs w:val="18"/>
              </w:rPr>
              <w:t>7</w:t>
            </w:r>
            <w:r w:rsidRPr="00467465">
              <w:rPr>
                <w:rFonts w:asciiTheme="minorHAnsi" w:hAnsiTheme="minorHAnsi" w:cstheme="minorHAnsi"/>
                <w:b/>
                <w:color w:val="000000" w:themeColor="text1"/>
                <w:sz w:val="18"/>
                <w:szCs w:val="18"/>
              </w:rPr>
              <w:t xml:space="preserve">,213   </w:t>
            </w:r>
          </w:p>
        </w:tc>
        <w:tc>
          <w:tcPr>
            <w:tcW w:w="1701" w:type="dxa"/>
            <w:tcBorders>
              <w:top w:val="double" w:sz="4" w:space="0" w:color="auto"/>
              <w:left w:val="single" w:sz="4" w:space="0" w:color="auto"/>
              <w:bottom w:val="double" w:sz="4" w:space="0" w:color="auto"/>
              <w:right w:val="single" w:sz="4" w:space="0" w:color="auto"/>
            </w:tcBorders>
            <w:vAlign w:val="center"/>
          </w:tcPr>
          <w:p w14:paraId="2EE5EF8F" w14:textId="77777777" w:rsidR="0001623D" w:rsidRPr="00467465" w:rsidRDefault="0001623D" w:rsidP="0001623D">
            <w:pPr>
              <w:rPr>
                <w:rFonts w:asciiTheme="minorHAnsi" w:hAnsiTheme="minorHAnsi" w:cstheme="minorHAnsi"/>
                <w:color w:val="000000" w:themeColor="text1"/>
                <w:sz w:val="18"/>
                <w:szCs w:val="18"/>
              </w:rPr>
            </w:pPr>
          </w:p>
        </w:tc>
      </w:tr>
      <w:tr w:rsidR="0001623D" w:rsidRPr="00467465" w14:paraId="4EE623ED" w14:textId="77777777" w:rsidTr="00DC76F9">
        <w:trPr>
          <w:cantSplit/>
        </w:trPr>
        <w:tc>
          <w:tcPr>
            <w:tcW w:w="2235" w:type="dxa"/>
            <w:vMerge w:val="restart"/>
            <w:tcBorders>
              <w:top w:val="double" w:sz="4" w:space="0" w:color="auto"/>
              <w:left w:val="double" w:sz="4" w:space="0" w:color="auto"/>
            </w:tcBorders>
            <w:shd w:val="clear" w:color="auto" w:fill="auto"/>
            <w:noWrap/>
            <w:vAlign w:val="center"/>
          </w:tcPr>
          <w:p w14:paraId="714CF2C0" w14:textId="6C6357F5"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COMPONENT 4: </w:t>
            </w:r>
            <w:r w:rsidRPr="00467465">
              <w:rPr>
                <w:rFonts w:asciiTheme="minorHAnsi" w:hAnsiTheme="minorHAnsi" w:cstheme="minorHAnsi"/>
                <w:color w:val="000000" w:themeColor="text1"/>
                <w:sz w:val="18"/>
                <w:szCs w:val="18"/>
              </w:rPr>
              <w:t xml:space="preserve">Coordinating and enhancing knowledge, </w:t>
            </w:r>
            <w:r w:rsidRPr="00467465">
              <w:rPr>
                <w:rFonts w:asciiTheme="minorHAnsi" w:hAnsiTheme="minorHAnsi" w:cstheme="minorHAnsi"/>
                <w:bCs/>
                <w:color w:val="000000" w:themeColor="text1"/>
                <w:sz w:val="18"/>
                <w:szCs w:val="18"/>
              </w:rPr>
              <w:t>and M&amp;E</w:t>
            </w:r>
          </w:p>
          <w:p w14:paraId="3009B1AD" w14:textId="77777777" w:rsidR="0001623D" w:rsidRPr="00467465" w:rsidRDefault="0001623D" w:rsidP="0001623D">
            <w:pPr>
              <w:rPr>
                <w:rFonts w:asciiTheme="minorHAnsi" w:hAnsiTheme="minorHAnsi" w:cstheme="minorHAnsi"/>
                <w:i/>
                <w:color w:val="000000" w:themeColor="text1"/>
                <w:sz w:val="18"/>
                <w:szCs w:val="18"/>
              </w:rPr>
            </w:pPr>
          </w:p>
        </w:tc>
        <w:tc>
          <w:tcPr>
            <w:tcW w:w="1275" w:type="dxa"/>
            <w:vMerge w:val="restart"/>
            <w:tcBorders>
              <w:top w:val="double" w:sz="4" w:space="0" w:color="auto"/>
              <w:left w:val="single" w:sz="4" w:space="0" w:color="auto"/>
              <w:right w:val="single" w:sz="4" w:space="0" w:color="auto"/>
            </w:tcBorders>
            <w:shd w:val="clear" w:color="auto" w:fill="auto"/>
            <w:vAlign w:val="center"/>
          </w:tcPr>
          <w:p w14:paraId="7EF2127C" w14:textId="0EAD94C8"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MFFESD</w:t>
            </w:r>
          </w:p>
        </w:tc>
        <w:tc>
          <w:tcPr>
            <w:tcW w:w="993" w:type="dxa"/>
            <w:vMerge w:val="restart"/>
            <w:tcBorders>
              <w:top w:val="double" w:sz="4" w:space="0" w:color="auto"/>
              <w:left w:val="single" w:sz="4" w:space="0" w:color="auto"/>
              <w:right w:val="single" w:sz="4" w:space="0" w:color="auto"/>
            </w:tcBorders>
            <w:shd w:val="clear" w:color="auto" w:fill="auto"/>
            <w:vAlign w:val="center"/>
          </w:tcPr>
          <w:p w14:paraId="27BC1AAE" w14:textId="1A81A31A"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p>
          <w:p w14:paraId="0A7BB96E"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62000</w:t>
            </w:r>
          </w:p>
          <w:p w14:paraId="7468747A" w14:textId="6B23B89B" w:rsidR="0001623D" w:rsidRPr="00467465" w:rsidRDefault="0001623D" w:rsidP="0001623D">
            <w:pPr>
              <w:rPr>
                <w:rFonts w:asciiTheme="minorHAnsi" w:hAnsiTheme="minorHAnsi" w:cstheme="minorHAnsi"/>
                <w:b/>
                <w:bCs/>
                <w:color w:val="000000" w:themeColor="text1"/>
                <w:sz w:val="18"/>
                <w:szCs w:val="18"/>
              </w:rPr>
            </w:pPr>
          </w:p>
        </w:tc>
        <w:tc>
          <w:tcPr>
            <w:tcW w:w="1134" w:type="dxa"/>
            <w:vMerge w:val="restart"/>
            <w:tcBorders>
              <w:top w:val="double" w:sz="4" w:space="0" w:color="auto"/>
              <w:left w:val="single" w:sz="4" w:space="0" w:color="auto"/>
              <w:right w:val="single" w:sz="4" w:space="0" w:color="auto"/>
            </w:tcBorders>
            <w:vAlign w:val="center"/>
          </w:tcPr>
          <w:p w14:paraId="6649724A" w14:textId="77777777" w:rsidR="0001623D" w:rsidRPr="00467465" w:rsidRDefault="0001623D" w:rsidP="0001623D">
            <w:pPr>
              <w:rPr>
                <w:rFonts w:asciiTheme="minorHAnsi" w:hAnsiTheme="minorHAnsi" w:cstheme="minorHAnsi"/>
                <w:b/>
                <w:bCs/>
                <w:color w:val="000000" w:themeColor="text1"/>
                <w:sz w:val="18"/>
                <w:szCs w:val="18"/>
              </w:rPr>
            </w:pPr>
          </w:p>
          <w:p w14:paraId="2AB27865" w14:textId="77777777" w:rsidR="0001623D" w:rsidRPr="00467465" w:rsidRDefault="0001623D" w:rsidP="0001623D">
            <w:pPr>
              <w:rPr>
                <w:rFonts w:asciiTheme="minorHAnsi" w:hAnsiTheme="minorHAnsi" w:cstheme="minorHAnsi"/>
                <w:b/>
                <w:bCs/>
                <w:color w:val="000000" w:themeColor="text1"/>
                <w:sz w:val="18"/>
                <w:szCs w:val="18"/>
              </w:rPr>
            </w:pPr>
          </w:p>
          <w:p w14:paraId="1BC189AB" w14:textId="77777777" w:rsidR="0001623D" w:rsidRPr="00467465" w:rsidRDefault="0001623D" w:rsidP="0001623D">
            <w:pPr>
              <w:rPr>
                <w:rFonts w:asciiTheme="minorHAnsi" w:hAnsiTheme="minorHAnsi" w:cstheme="minorHAnsi"/>
                <w:b/>
                <w:bCs/>
                <w:color w:val="000000" w:themeColor="text1"/>
                <w:sz w:val="18"/>
                <w:szCs w:val="18"/>
              </w:rPr>
            </w:pPr>
          </w:p>
          <w:p w14:paraId="6ACB29D4"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GEF</w:t>
            </w:r>
          </w:p>
          <w:p w14:paraId="00074D3B" w14:textId="0B71D4F1"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32A717A"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71200</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14:paraId="7E503321"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International Consultants</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tcPr>
          <w:p w14:paraId="65C67059" w14:textId="555C4465"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D0EDD0" w14:textId="1AEA96E7" w:rsidR="0001623D" w:rsidRPr="00467465" w:rsidRDefault="00292D6E"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w:t>
            </w:r>
            <w:r w:rsidR="0001623D" w:rsidRPr="00467465">
              <w:rPr>
                <w:rFonts w:asciiTheme="minorHAnsi" w:hAnsiTheme="minorHAnsi" w:cstheme="minorHAnsi"/>
                <w:color w:val="000000" w:themeColor="text1"/>
                <w:sz w:val="18"/>
                <w:szCs w:val="18"/>
              </w:rPr>
              <w:t xml:space="preserve">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3FF21E" w14:textId="730FCA90"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00292D6E" w:rsidRPr="00467465">
              <w:rPr>
                <w:rFonts w:asciiTheme="minorHAnsi" w:hAnsiTheme="minorHAnsi" w:cstheme="minorHAnsi"/>
                <w:color w:val="000000" w:themeColor="text1"/>
                <w:sz w:val="18"/>
                <w:szCs w:val="18"/>
              </w:rPr>
              <w:t>5</w:t>
            </w:r>
            <w:r w:rsidRPr="00467465">
              <w:rPr>
                <w:rFonts w:asciiTheme="minorHAnsi" w:hAnsiTheme="minorHAnsi" w:cstheme="minorHAnsi"/>
                <w:color w:val="000000" w:themeColor="text1"/>
                <w:sz w:val="18"/>
                <w:szCs w:val="18"/>
              </w:rPr>
              <w:t>,</w:t>
            </w:r>
            <w:r w:rsidR="00292D6E" w:rsidRPr="00467465">
              <w:rPr>
                <w:rFonts w:asciiTheme="minorHAnsi" w:hAnsiTheme="minorHAnsi" w:cstheme="minorHAnsi"/>
                <w:color w:val="000000" w:themeColor="text1"/>
                <w:sz w:val="18"/>
                <w:szCs w:val="18"/>
              </w:rPr>
              <w:t>0</w:t>
            </w:r>
            <w:r w:rsidRPr="00467465">
              <w:rPr>
                <w:rFonts w:asciiTheme="minorHAnsi" w:hAnsiTheme="minorHAnsi" w:cstheme="minorHAnsi"/>
                <w:color w:val="000000" w:themeColor="text1"/>
                <w:sz w:val="18"/>
                <w:szCs w:val="18"/>
              </w:rPr>
              <w:t xml:space="preserve">00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A385385" w14:textId="4F36DCC2"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45</w:t>
            </w:r>
            <w:r w:rsidR="00F96E20" w:rsidRPr="00467465">
              <w:rPr>
                <w:rFonts w:asciiTheme="minorHAnsi" w:hAnsiTheme="minorHAnsi" w:cstheme="minorHAnsi"/>
                <w:color w:val="000000" w:themeColor="text1"/>
                <w:sz w:val="18"/>
                <w:szCs w:val="18"/>
              </w:rPr>
              <w:t>,0</w:t>
            </w:r>
            <w:r w:rsidRPr="00467465">
              <w:rPr>
                <w:rFonts w:asciiTheme="minorHAnsi" w:hAnsiTheme="minorHAnsi" w:cstheme="minorHAnsi"/>
                <w:color w:val="000000" w:themeColor="text1"/>
                <w:sz w:val="18"/>
                <w:szCs w:val="18"/>
              </w:rPr>
              <w:t xml:space="preserve">00   </w:t>
            </w:r>
          </w:p>
        </w:tc>
        <w:tc>
          <w:tcPr>
            <w:tcW w:w="1701" w:type="dxa"/>
            <w:tcBorders>
              <w:top w:val="double" w:sz="4" w:space="0" w:color="auto"/>
              <w:left w:val="single" w:sz="4" w:space="0" w:color="auto"/>
              <w:bottom w:val="single" w:sz="4" w:space="0" w:color="auto"/>
              <w:right w:val="single" w:sz="4" w:space="0" w:color="auto"/>
            </w:tcBorders>
            <w:vAlign w:val="center"/>
          </w:tcPr>
          <w:p w14:paraId="5DE9015D" w14:textId="2E218FA2"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CC61F8" w:rsidRPr="00467465">
              <w:rPr>
                <w:rFonts w:asciiTheme="minorHAnsi" w:hAnsiTheme="minorHAnsi" w:cstheme="minorHAnsi"/>
                <w:color w:val="000000" w:themeColor="text1"/>
                <w:sz w:val="18"/>
                <w:szCs w:val="18"/>
              </w:rPr>
              <w:t>2</w:t>
            </w:r>
          </w:p>
        </w:tc>
      </w:tr>
      <w:tr w:rsidR="00292D6E" w:rsidRPr="00467465" w14:paraId="44799DFD" w14:textId="77777777" w:rsidTr="00577701">
        <w:trPr>
          <w:cantSplit/>
        </w:trPr>
        <w:tc>
          <w:tcPr>
            <w:tcW w:w="2235" w:type="dxa"/>
            <w:vMerge/>
            <w:tcBorders>
              <w:left w:val="double" w:sz="4" w:space="0" w:color="auto"/>
              <w:right w:val="single" w:sz="4" w:space="0" w:color="auto"/>
            </w:tcBorders>
            <w:shd w:val="clear" w:color="auto" w:fill="auto"/>
            <w:vAlign w:val="center"/>
          </w:tcPr>
          <w:p w14:paraId="6232E70C" w14:textId="77777777" w:rsidR="00292D6E" w:rsidRPr="00467465" w:rsidRDefault="00292D6E"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55D6A162" w14:textId="77777777" w:rsidR="00292D6E" w:rsidRPr="00467465" w:rsidRDefault="00292D6E"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5FA0744" w14:textId="77777777" w:rsidR="00292D6E" w:rsidRPr="00467465" w:rsidRDefault="00292D6E"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03F58D4E" w14:textId="77777777" w:rsidR="00292D6E" w:rsidRPr="00467465" w:rsidRDefault="00292D6E"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A9564" w14:textId="79D84549" w:rsidR="00292D6E" w:rsidRPr="00467465" w:rsidRDefault="00292D6E"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71300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882160A" w14:textId="1648F5B0" w:rsidR="00292D6E" w:rsidRPr="00467465" w:rsidRDefault="00292D6E"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Consultants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44916" w14:textId="08061504" w:rsidR="00292D6E" w:rsidRPr="00467465" w:rsidRDefault="00292D6E"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4A775" w14:textId="3D7F3448" w:rsidR="00292D6E" w:rsidRPr="00467465" w:rsidRDefault="00292D6E"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24DF" w14:textId="52139F3F" w:rsidR="00292D6E" w:rsidRPr="00467465" w:rsidRDefault="00292D6E"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85209" w14:textId="503144F2" w:rsidR="00292D6E" w:rsidRPr="00467465" w:rsidRDefault="00292D6E"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9FE0A3" w14:textId="3C6DA7C6" w:rsidR="00292D6E" w:rsidRPr="00467465" w:rsidRDefault="00B51A16"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w:t>
            </w:r>
          </w:p>
        </w:tc>
      </w:tr>
      <w:tr w:rsidR="0001623D" w:rsidRPr="00467465" w14:paraId="40F48DCF" w14:textId="77777777" w:rsidTr="00DC76F9">
        <w:trPr>
          <w:cantSplit/>
        </w:trPr>
        <w:tc>
          <w:tcPr>
            <w:tcW w:w="2235" w:type="dxa"/>
            <w:vMerge/>
            <w:tcBorders>
              <w:left w:val="double" w:sz="4" w:space="0" w:color="auto"/>
              <w:right w:val="single" w:sz="4" w:space="0" w:color="auto"/>
            </w:tcBorders>
            <w:shd w:val="clear" w:color="auto" w:fill="auto"/>
            <w:vAlign w:val="center"/>
          </w:tcPr>
          <w:p w14:paraId="6DFD1E73"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22861C70"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0DFDB581"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5928CDE9"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03864" w14:textId="082B14FD"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71800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301884" w14:textId="7193B00F" w:rsidR="0001623D" w:rsidRPr="00467465" w:rsidRDefault="0043592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Imp. partner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93EAB" w14:textId="53F947E5" w:rsidR="0001623D" w:rsidRPr="00467465" w:rsidRDefault="00292D6E"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0001623D" w:rsidRPr="00467465">
              <w:rPr>
                <w:rFonts w:asciiTheme="minorHAnsi" w:hAnsiTheme="minorHAnsi" w:cstheme="minorHAnsi"/>
                <w:color w:val="000000" w:themeColor="text1"/>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6013B" w14:textId="7A91A6F4" w:rsidR="0001623D" w:rsidRPr="00467465" w:rsidRDefault="00292D6E"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0001623D" w:rsidRPr="00467465">
              <w:rPr>
                <w:rFonts w:asciiTheme="minorHAnsi" w:hAnsiTheme="minorHAnsi" w:cstheme="minorHAnsi"/>
                <w:color w:val="000000" w:themeColor="text1"/>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A2FD8" w14:textId="4096362D" w:rsidR="0001623D" w:rsidRPr="00467465" w:rsidRDefault="00C44D8E"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292D6E" w:rsidRPr="00467465">
              <w:rPr>
                <w:rFonts w:asciiTheme="minorHAnsi" w:hAnsiTheme="minorHAnsi" w:cstheme="minorHAnsi"/>
                <w:color w:val="000000" w:themeColor="text1"/>
                <w:sz w:val="18"/>
                <w:szCs w:val="18"/>
              </w:rPr>
              <w:t>5</w:t>
            </w:r>
            <w:r w:rsidR="0001623D" w:rsidRPr="00467465">
              <w:rPr>
                <w:rFonts w:asciiTheme="minorHAnsi" w:hAnsiTheme="minorHAnsi" w:cstheme="minorHAnsi"/>
                <w:color w:val="000000" w:themeColor="text1"/>
                <w:sz w:val="18"/>
                <w:szCs w:val="18"/>
              </w:rPr>
              <w:t>,</w:t>
            </w:r>
            <w:r w:rsidR="00292D6E" w:rsidRPr="00467465">
              <w:rPr>
                <w:rFonts w:asciiTheme="minorHAnsi" w:hAnsiTheme="minorHAnsi" w:cstheme="minorHAnsi"/>
                <w:color w:val="000000" w:themeColor="text1"/>
                <w:sz w:val="18"/>
                <w:szCs w:val="18"/>
              </w:rPr>
              <w:t>0</w:t>
            </w:r>
            <w:r w:rsidR="0001623D" w:rsidRPr="00467465">
              <w:rPr>
                <w:rFonts w:asciiTheme="minorHAnsi" w:hAnsiTheme="minorHAnsi" w:cstheme="minorHAnsi"/>
                <w:color w:val="000000" w:themeColor="text1"/>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A2B2A" w14:textId="740AF4A3" w:rsidR="0001623D" w:rsidRPr="00467465" w:rsidRDefault="00C44D8E"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292D6E" w:rsidRPr="00467465">
              <w:rPr>
                <w:rFonts w:asciiTheme="minorHAnsi" w:hAnsiTheme="minorHAnsi" w:cstheme="minorHAnsi"/>
                <w:color w:val="000000" w:themeColor="text1"/>
                <w:sz w:val="18"/>
                <w:szCs w:val="18"/>
              </w:rPr>
              <w:t>5,000</w:t>
            </w:r>
          </w:p>
        </w:tc>
        <w:tc>
          <w:tcPr>
            <w:tcW w:w="1701" w:type="dxa"/>
            <w:tcBorders>
              <w:top w:val="single" w:sz="4" w:space="0" w:color="auto"/>
              <w:left w:val="single" w:sz="4" w:space="0" w:color="auto"/>
              <w:bottom w:val="single" w:sz="4" w:space="0" w:color="auto"/>
              <w:right w:val="single" w:sz="4" w:space="0" w:color="auto"/>
            </w:tcBorders>
            <w:vAlign w:val="center"/>
          </w:tcPr>
          <w:p w14:paraId="3DA6BEDA" w14:textId="28E60F45"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CC61F8" w:rsidRPr="00467465">
              <w:rPr>
                <w:rFonts w:asciiTheme="minorHAnsi" w:hAnsiTheme="minorHAnsi" w:cstheme="minorHAnsi"/>
                <w:color w:val="000000" w:themeColor="text1"/>
                <w:sz w:val="18"/>
                <w:szCs w:val="18"/>
              </w:rPr>
              <w:t>3</w:t>
            </w:r>
          </w:p>
        </w:tc>
      </w:tr>
      <w:tr w:rsidR="0001623D" w:rsidRPr="00467465" w14:paraId="5146061D" w14:textId="77777777" w:rsidTr="00DC76F9">
        <w:trPr>
          <w:cantSplit/>
        </w:trPr>
        <w:tc>
          <w:tcPr>
            <w:tcW w:w="2235" w:type="dxa"/>
            <w:vMerge/>
            <w:tcBorders>
              <w:left w:val="double" w:sz="4" w:space="0" w:color="auto"/>
              <w:right w:val="single" w:sz="4" w:space="0" w:color="auto"/>
            </w:tcBorders>
            <w:shd w:val="clear" w:color="auto" w:fill="auto"/>
            <w:vAlign w:val="center"/>
          </w:tcPr>
          <w:p w14:paraId="00F10529"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395FA9E5"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6059248"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3EC99C2A"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8C016"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DFB1C"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 - Companies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74952" w14:textId="1E2DFE6C" w:rsidR="0001623D" w:rsidRPr="00467465" w:rsidRDefault="0001623D"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BB10" w14:textId="658633CC" w:rsidR="0001623D" w:rsidRPr="00467465" w:rsidRDefault="0001623D"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91A6C" w14:textId="687E0CA6" w:rsidR="0001623D" w:rsidRPr="00467465" w:rsidRDefault="0001623D"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77142" w14:textId="46B81997" w:rsidR="0001623D" w:rsidRPr="00467465" w:rsidRDefault="0001623D" w:rsidP="00292D6E">
            <w:pPr>
              <w:jc w:val="cente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41,000</w:t>
            </w:r>
          </w:p>
        </w:tc>
        <w:tc>
          <w:tcPr>
            <w:tcW w:w="1701" w:type="dxa"/>
            <w:tcBorders>
              <w:top w:val="single" w:sz="4" w:space="0" w:color="auto"/>
              <w:left w:val="single" w:sz="4" w:space="0" w:color="auto"/>
              <w:bottom w:val="single" w:sz="4" w:space="0" w:color="auto"/>
              <w:right w:val="single" w:sz="4" w:space="0" w:color="auto"/>
            </w:tcBorders>
            <w:vAlign w:val="center"/>
          </w:tcPr>
          <w:p w14:paraId="3960CA84" w14:textId="458A8C19"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B51A16" w:rsidRPr="00467465">
              <w:rPr>
                <w:rFonts w:asciiTheme="minorHAnsi" w:hAnsiTheme="minorHAnsi" w:cstheme="minorHAnsi"/>
                <w:color w:val="000000" w:themeColor="text1"/>
                <w:sz w:val="18"/>
                <w:szCs w:val="18"/>
              </w:rPr>
              <w:t>5</w:t>
            </w:r>
          </w:p>
        </w:tc>
      </w:tr>
      <w:tr w:rsidR="0001623D" w:rsidRPr="00467465" w14:paraId="752414B3" w14:textId="77777777" w:rsidTr="00DC76F9">
        <w:trPr>
          <w:cantSplit/>
          <w:trHeight w:val="613"/>
        </w:trPr>
        <w:tc>
          <w:tcPr>
            <w:tcW w:w="2235" w:type="dxa"/>
            <w:vMerge/>
            <w:tcBorders>
              <w:left w:val="double" w:sz="4" w:space="0" w:color="auto"/>
              <w:right w:val="single" w:sz="4" w:space="0" w:color="auto"/>
            </w:tcBorders>
            <w:shd w:val="clear" w:color="auto" w:fill="auto"/>
            <w:vAlign w:val="center"/>
          </w:tcPr>
          <w:p w14:paraId="0665706A"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7C9638DE"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A109CDA"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5A5E28F1"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bottom"/>
          </w:tcPr>
          <w:p w14:paraId="695585E8"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75700</w:t>
            </w:r>
          </w:p>
        </w:tc>
        <w:tc>
          <w:tcPr>
            <w:tcW w:w="1560" w:type="dxa"/>
            <w:tcBorders>
              <w:top w:val="single" w:sz="4" w:space="0" w:color="auto"/>
              <w:left w:val="single" w:sz="4" w:space="0" w:color="auto"/>
              <w:right w:val="single" w:sz="4" w:space="0" w:color="auto"/>
            </w:tcBorders>
            <w:shd w:val="clear" w:color="auto" w:fill="auto"/>
            <w:noWrap/>
            <w:vAlign w:val="bottom"/>
          </w:tcPr>
          <w:p w14:paraId="10FF05C0" w14:textId="5D7E06F1" w:rsidR="0001623D" w:rsidRPr="00467465" w:rsidRDefault="00F05B99" w:rsidP="0001623D">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Training, Workshops and Conference</w:t>
            </w:r>
            <w:r w:rsidRPr="00467465" w:rsidDel="00F05B99">
              <w:rPr>
                <w:rFonts w:asciiTheme="minorHAnsi" w:hAnsiTheme="minorHAnsi" w:cstheme="minorHAnsi"/>
                <w:color w:val="000000" w:themeColor="text1"/>
                <w:sz w:val="18"/>
                <w:szCs w:val="18"/>
              </w:rPr>
              <w:t xml:space="preserve"> </w:t>
            </w:r>
          </w:p>
        </w:tc>
        <w:tc>
          <w:tcPr>
            <w:tcW w:w="992" w:type="dxa"/>
            <w:tcBorders>
              <w:top w:val="single" w:sz="4" w:space="0" w:color="auto"/>
              <w:left w:val="single" w:sz="4" w:space="0" w:color="auto"/>
              <w:right w:val="single" w:sz="4" w:space="0" w:color="auto"/>
            </w:tcBorders>
            <w:shd w:val="clear" w:color="auto" w:fill="auto"/>
            <w:noWrap/>
            <w:vAlign w:val="bottom"/>
          </w:tcPr>
          <w:p w14:paraId="3701A999" w14:textId="751FDB6F" w:rsidR="0001623D" w:rsidRPr="00467465" w:rsidRDefault="00292D6E"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7,500</w:t>
            </w:r>
          </w:p>
          <w:p w14:paraId="228C62E1" w14:textId="59DCAD01" w:rsidR="0001623D" w:rsidRPr="00467465" w:rsidRDefault="0001623D" w:rsidP="0001623D">
            <w:pPr>
              <w:rPr>
                <w:rFonts w:asciiTheme="minorHAnsi" w:hAnsiTheme="minorHAnsi" w:cstheme="minorHAnsi"/>
                <w:color w:val="000000" w:themeColor="text1"/>
                <w:sz w:val="18"/>
                <w:szCs w:val="18"/>
              </w:rPr>
            </w:pPr>
          </w:p>
        </w:tc>
        <w:tc>
          <w:tcPr>
            <w:tcW w:w="992" w:type="dxa"/>
            <w:tcBorders>
              <w:top w:val="single" w:sz="4" w:space="0" w:color="auto"/>
              <w:left w:val="single" w:sz="4" w:space="0" w:color="auto"/>
              <w:right w:val="single" w:sz="4" w:space="0" w:color="auto"/>
            </w:tcBorders>
            <w:shd w:val="clear" w:color="auto" w:fill="auto"/>
            <w:noWrap/>
            <w:vAlign w:val="center"/>
          </w:tcPr>
          <w:p w14:paraId="32A6F2FF" w14:textId="77777777"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3,000   </w:t>
            </w:r>
          </w:p>
          <w:p w14:paraId="7EBA1A31" w14:textId="18AA571D" w:rsidR="0001623D" w:rsidRPr="00467465" w:rsidRDefault="0001623D" w:rsidP="00DC76F9">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right w:val="single" w:sz="4" w:space="0" w:color="auto"/>
            </w:tcBorders>
            <w:shd w:val="clear" w:color="auto" w:fill="auto"/>
            <w:noWrap/>
            <w:vAlign w:val="center"/>
          </w:tcPr>
          <w:p w14:paraId="3F91A0DC" w14:textId="509DCEC0" w:rsidR="0001623D" w:rsidRPr="00467465" w:rsidRDefault="00292D6E"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8,426</w:t>
            </w:r>
            <w:r w:rsidR="0001623D" w:rsidRPr="00467465">
              <w:rPr>
                <w:rFonts w:asciiTheme="minorHAnsi" w:hAnsiTheme="minorHAnsi" w:cstheme="minorHAnsi"/>
                <w:color w:val="000000" w:themeColor="text1"/>
                <w:sz w:val="18"/>
                <w:szCs w:val="18"/>
              </w:rPr>
              <w:t xml:space="preserve">   </w:t>
            </w:r>
          </w:p>
          <w:p w14:paraId="448BBC71" w14:textId="1B795479" w:rsidR="0001623D" w:rsidRPr="00467465" w:rsidRDefault="0001623D" w:rsidP="00DC76F9">
            <w:pPr>
              <w:jc w:val="right"/>
              <w:rPr>
                <w:rFonts w:asciiTheme="minorHAnsi" w:hAnsiTheme="minorHAnsi" w:cstheme="minorHAnsi"/>
                <w:color w:val="000000" w:themeColor="text1"/>
                <w:sz w:val="18"/>
                <w:szCs w:val="18"/>
              </w:rPr>
            </w:pPr>
          </w:p>
        </w:tc>
        <w:tc>
          <w:tcPr>
            <w:tcW w:w="1134" w:type="dxa"/>
            <w:tcBorders>
              <w:top w:val="single" w:sz="4" w:space="0" w:color="auto"/>
              <w:left w:val="single" w:sz="4" w:space="0" w:color="auto"/>
              <w:right w:val="single" w:sz="4" w:space="0" w:color="auto"/>
            </w:tcBorders>
            <w:shd w:val="clear" w:color="auto" w:fill="auto"/>
            <w:noWrap/>
            <w:vAlign w:val="center"/>
          </w:tcPr>
          <w:p w14:paraId="1A0A7EC6" w14:textId="307C9622"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00F96E20" w:rsidRPr="00467465">
              <w:rPr>
                <w:rFonts w:asciiTheme="minorHAnsi" w:hAnsiTheme="minorHAnsi" w:cstheme="minorHAnsi"/>
                <w:color w:val="000000" w:themeColor="text1"/>
                <w:sz w:val="18"/>
                <w:szCs w:val="18"/>
              </w:rPr>
              <w:t>8,9</w:t>
            </w:r>
            <w:r w:rsidRPr="00467465">
              <w:rPr>
                <w:rFonts w:asciiTheme="minorHAnsi" w:hAnsiTheme="minorHAnsi" w:cstheme="minorHAnsi"/>
                <w:color w:val="000000" w:themeColor="text1"/>
                <w:sz w:val="18"/>
                <w:szCs w:val="18"/>
              </w:rPr>
              <w:t xml:space="preserve">26   </w:t>
            </w:r>
          </w:p>
          <w:p w14:paraId="3FC91198" w14:textId="3EF6C1E5" w:rsidR="0001623D" w:rsidRPr="00467465" w:rsidRDefault="0001623D" w:rsidP="00DC76F9">
            <w:pPr>
              <w:jc w:val="right"/>
              <w:rPr>
                <w:rFonts w:asciiTheme="minorHAnsi" w:hAnsiTheme="minorHAnsi" w:cstheme="minorHAnsi"/>
                <w:color w:val="000000" w:themeColor="text1"/>
                <w:sz w:val="18"/>
                <w:szCs w:val="18"/>
              </w:rPr>
            </w:pPr>
          </w:p>
        </w:tc>
        <w:tc>
          <w:tcPr>
            <w:tcW w:w="1701" w:type="dxa"/>
            <w:tcBorders>
              <w:top w:val="single" w:sz="4" w:space="0" w:color="auto"/>
              <w:left w:val="single" w:sz="4" w:space="0" w:color="auto"/>
              <w:right w:val="single" w:sz="4" w:space="0" w:color="auto"/>
            </w:tcBorders>
            <w:vAlign w:val="center"/>
          </w:tcPr>
          <w:p w14:paraId="1FB4C631" w14:textId="3BA3CDA9"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B51A16" w:rsidRPr="00467465">
              <w:rPr>
                <w:rFonts w:asciiTheme="minorHAnsi" w:hAnsiTheme="minorHAnsi" w:cstheme="minorHAnsi"/>
                <w:color w:val="000000" w:themeColor="text1"/>
                <w:sz w:val="18"/>
                <w:szCs w:val="18"/>
              </w:rPr>
              <w:t>6</w:t>
            </w:r>
          </w:p>
        </w:tc>
      </w:tr>
      <w:tr w:rsidR="0001623D" w:rsidRPr="00467465" w14:paraId="17DB4B6D" w14:textId="77777777" w:rsidTr="00DC76F9">
        <w:trPr>
          <w:cantSplit/>
        </w:trPr>
        <w:tc>
          <w:tcPr>
            <w:tcW w:w="2235" w:type="dxa"/>
            <w:vMerge/>
            <w:tcBorders>
              <w:left w:val="double" w:sz="4" w:space="0" w:color="auto"/>
              <w:bottom w:val="double" w:sz="4" w:space="0" w:color="auto"/>
              <w:right w:val="single" w:sz="4" w:space="0" w:color="auto"/>
            </w:tcBorders>
            <w:shd w:val="clear" w:color="auto" w:fill="auto"/>
            <w:vAlign w:val="center"/>
          </w:tcPr>
          <w:p w14:paraId="301E2991"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bottom w:val="double" w:sz="4" w:space="0" w:color="auto"/>
              <w:right w:val="single" w:sz="4" w:space="0" w:color="auto"/>
            </w:tcBorders>
            <w:shd w:val="clear" w:color="auto" w:fill="auto"/>
            <w:vAlign w:val="center"/>
          </w:tcPr>
          <w:p w14:paraId="102D65A9"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tcBorders>
              <w:top w:val="double" w:sz="4" w:space="0" w:color="auto"/>
              <w:left w:val="single" w:sz="4" w:space="0" w:color="auto"/>
              <w:bottom w:val="double" w:sz="4" w:space="0" w:color="auto"/>
              <w:right w:val="single" w:sz="4" w:space="0" w:color="auto"/>
            </w:tcBorders>
            <w:shd w:val="clear" w:color="auto" w:fill="auto"/>
            <w:vAlign w:val="center"/>
          </w:tcPr>
          <w:p w14:paraId="38A1D0E6"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tcBorders>
              <w:top w:val="double" w:sz="4" w:space="0" w:color="auto"/>
              <w:left w:val="single" w:sz="4" w:space="0" w:color="auto"/>
              <w:bottom w:val="double" w:sz="4" w:space="0" w:color="auto"/>
              <w:right w:val="single" w:sz="4" w:space="0" w:color="auto"/>
            </w:tcBorders>
            <w:vAlign w:val="center"/>
          </w:tcPr>
          <w:p w14:paraId="32D7CC7D"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BCCB573" w14:textId="77777777" w:rsidR="0001623D" w:rsidRPr="00467465" w:rsidRDefault="0001623D" w:rsidP="0001623D">
            <w:pPr>
              <w:rPr>
                <w:rFonts w:asciiTheme="minorHAnsi" w:hAnsiTheme="minorHAnsi" w:cstheme="minorHAnsi"/>
                <w:color w:val="000000" w:themeColor="text1"/>
                <w:sz w:val="18"/>
                <w:szCs w:val="18"/>
              </w:rPr>
            </w:pPr>
          </w:p>
        </w:tc>
        <w:tc>
          <w:tcPr>
            <w:tcW w:w="15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759AEAF"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Outcome 4</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bottom"/>
          </w:tcPr>
          <w:p w14:paraId="668F2200" w14:textId="0607C619" w:rsidR="0001623D" w:rsidRPr="00467465" w:rsidRDefault="0001623D" w:rsidP="0001623D">
            <w:pPr>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2</w:t>
            </w:r>
            <w:r w:rsidR="00292D6E" w:rsidRPr="00467465">
              <w:rPr>
                <w:rFonts w:asciiTheme="minorHAnsi" w:hAnsiTheme="minorHAnsi" w:cstheme="minorHAnsi"/>
                <w:b/>
                <w:bCs/>
                <w:color w:val="000000" w:themeColor="text1"/>
                <w:sz w:val="18"/>
                <w:szCs w:val="18"/>
              </w:rPr>
              <w:t>4</w:t>
            </w:r>
            <w:r w:rsidRPr="00467465">
              <w:rPr>
                <w:rFonts w:asciiTheme="minorHAnsi" w:hAnsiTheme="minorHAnsi" w:cstheme="minorHAnsi"/>
                <w:b/>
                <w:bCs/>
                <w:color w:val="000000" w:themeColor="text1"/>
                <w:sz w:val="18"/>
                <w:szCs w:val="18"/>
              </w:rPr>
              <w:t>,</w:t>
            </w:r>
            <w:r w:rsidR="00292D6E" w:rsidRPr="00467465">
              <w:rPr>
                <w:rFonts w:asciiTheme="minorHAnsi" w:hAnsiTheme="minorHAnsi" w:cstheme="minorHAnsi"/>
                <w:b/>
                <w:bCs/>
                <w:color w:val="000000" w:themeColor="text1"/>
                <w:sz w:val="18"/>
                <w:szCs w:val="18"/>
              </w:rPr>
              <w:t>5</w:t>
            </w:r>
            <w:r w:rsidRPr="00467465">
              <w:rPr>
                <w:rFonts w:asciiTheme="minorHAnsi" w:hAnsiTheme="minorHAnsi" w:cstheme="minorHAnsi"/>
                <w:b/>
                <w:bCs/>
                <w:color w:val="000000" w:themeColor="text1"/>
                <w:sz w:val="18"/>
                <w:szCs w:val="18"/>
              </w:rPr>
              <w:t xml:space="preserve">00   </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C183D35" w14:textId="3EDF56AA" w:rsidR="0001623D" w:rsidRPr="00467465" w:rsidRDefault="00F96E20" w:rsidP="00DC76F9">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3</w:t>
            </w:r>
            <w:r w:rsidR="00292D6E" w:rsidRPr="00467465">
              <w:rPr>
                <w:rFonts w:asciiTheme="minorHAnsi" w:hAnsiTheme="minorHAnsi" w:cstheme="minorHAnsi"/>
                <w:b/>
                <w:bCs/>
                <w:color w:val="000000" w:themeColor="text1"/>
                <w:sz w:val="18"/>
                <w:szCs w:val="18"/>
              </w:rPr>
              <w:t>6</w:t>
            </w:r>
            <w:r w:rsidRPr="00467465">
              <w:rPr>
                <w:rFonts w:asciiTheme="minorHAnsi" w:hAnsiTheme="minorHAnsi" w:cstheme="minorHAnsi"/>
                <w:b/>
                <w:bCs/>
                <w:color w:val="000000" w:themeColor="text1"/>
                <w:sz w:val="18"/>
                <w:szCs w:val="18"/>
              </w:rPr>
              <w:t>,</w:t>
            </w:r>
            <w:r w:rsidR="00292D6E" w:rsidRPr="00467465">
              <w:rPr>
                <w:rFonts w:asciiTheme="minorHAnsi" w:hAnsiTheme="minorHAnsi" w:cstheme="minorHAnsi"/>
                <w:b/>
                <w:bCs/>
                <w:color w:val="000000" w:themeColor="text1"/>
                <w:sz w:val="18"/>
                <w:szCs w:val="18"/>
              </w:rPr>
              <w:t>250</w:t>
            </w:r>
            <w:r w:rsidR="0001623D" w:rsidRPr="00467465">
              <w:rPr>
                <w:rFonts w:asciiTheme="minorHAnsi" w:hAnsiTheme="minorHAnsi" w:cstheme="minorHAnsi"/>
                <w:b/>
                <w:bCs/>
                <w:color w:val="000000" w:themeColor="text1"/>
                <w:sz w:val="18"/>
                <w:szCs w:val="18"/>
              </w:rPr>
              <w:t xml:space="preserve">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8F0E09C" w14:textId="02E68337" w:rsidR="0001623D" w:rsidRPr="00467465" w:rsidRDefault="00292D6E" w:rsidP="00DC76F9">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81,676</w:t>
            </w:r>
            <w:r w:rsidR="0001623D" w:rsidRPr="00467465">
              <w:rPr>
                <w:rFonts w:asciiTheme="minorHAnsi" w:hAnsiTheme="minorHAnsi" w:cstheme="minorHAnsi"/>
                <w:b/>
                <w:bCs/>
                <w:color w:val="000000" w:themeColor="text1"/>
                <w:sz w:val="18"/>
                <w:szCs w:val="18"/>
              </w:rPr>
              <w:t xml:space="preserve">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BE5B003" w14:textId="45F78E4F" w:rsidR="0001623D" w:rsidRPr="00467465" w:rsidRDefault="0001623D" w:rsidP="00DC76F9">
            <w:pPr>
              <w:jc w:val="righ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1</w:t>
            </w:r>
            <w:r w:rsidR="00F96E20" w:rsidRPr="00467465">
              <w:rPr>
                <w:rFonts w:asciiTheme="minorHAnsi" w:hAnsiTheme="minorHAnsi" w:cstheme="minorHAnsi"/>
                <w:b/>
                <w:color w:val="000000" w:themeColor="text1"/>
                <w:sz w:val="18"/>
                <w:szCs w:val="18"/>
              </w:rPr>
              <w:t>42</w:t>
            </w:r>
            <w:r w:rsidRPr="00467465">
              <w:rPr>
                <w:rFonts w:asciiTheme="minorHAnsi" w:hAnsiTheme="minorHAnsi" w:cstheme="minorHAnsi"/>
                <w:b/>
                <w:color w:val="000000" w:themeColor="text1"/>
                <w:sz w:val="18"/>
                <w:szCs w:val="18"/>
              </w:rPr>
              <w:t xml:space="preserve">,426   </w:t>
            </w:r>
          </w:p>
        </w:tc>
        <w:tc>
          <w:tcPr>
            <w:tcW w:w="1701" w:type="dxa"/>
            <w:tcBorders>
              <w:top w:val="double" w:sz="4" w:space="0" w:color="auto"/>
              <w:left w:val="single" w:sz="4" w:space="0" w:color="auto"/>
              <w:bottom w:val="double" w:sz="4" w:space="0" w:color="auto"/>
              <w:right w:val="single" w:sz="4" w:space="0" w:color="auto"/>
            </w:tcBorders>
            <w:vAlign w:val="center"/>
          </w:tcPr>
          <w:p w14:paraId="359E6025" w14:textId="696506AF" w:rsidR="0001623D" w:rsidRPr="00467465" w:rsidRDefault="0001623D" w:rsidP="0001623D">
            <w:pPr>
              <w:rPr>
                <w:rFonts w:asciiTheme="minorHAnsi" w:hAnsiTheme="minorHAnsi" w:cstheme="minorHAnsi"/>
                <w:i/>
                <w:color w:val="000000" w:themeColor="text1"/>
                <w:sz w:val="18"/>
                <w:szCs w:val="18"/>
              </w:rPr>
            </w:pPr>
          </w:p>
        </w:tc>
      </w:tr>
      <w:tr w:rsidR="0001623D" w:rsidRPr="00467465" w14:paraId="42022F70" w14:textId="77777777" w:rsidTr="00DC76F9">
        <w:trPr>
          <w:cantSplit/>
        </w:trPr>
        <w:tc>
          <w:tcPr>
            <w:tcW w:w="2235" w:type="dxa"/>
            <w:vMerge w:val="restart"/>
            <w:tcBorders>
              <w:top w:val="double" w:sz="4" w:space="0" w:color="auto"/>
              <w:left w:val="double" w:sz="4" w:space="0" w:color="auto"/>
              <w:right w:val="single" w:sz="4" w:space="0" w:color="auto"/>
            </w:tcBorders>
            <w:shd w:val="clear" w:color="auto" w:fill="auto"/>
            <w:vAlign w:val="center"/>
          </w:tcPr>
          <w:p w14:paraId="52E96239" w14:textId="33699798" w:rsidR="0001623D" w:rsidRPr="00467465" w:rsidRDefault="0001623D" w:rsidP="0001623D">
            <w:pPr>
              <w:rPr>
                <w:rFonts w:asciiTheme="minorHAnsi" w:hAnsiTheme="minorHAnsi" w:cstheme="minorHAnsi"/>
                <w:b/>
                <w:bCs/>
                <w:caps/>
                <w:color w:val="000000" w:themeColor="text1"/>
                <w:sz w:val="18"/>
                <w:szCs w:val="18"/>
              </w:rPr>
            </w:pPr>
            <w:r w:rsidRPr="00467465">
              <w:rPr>
                <w:rFonts w:asciiTheme="minorHAnsi" w:hAnsiTheme="minorHAnsi" w:cstheme="minorHAnsi"/>
                <w:b/>
                <w:bCs/>
                <w:caps/>
                <w:color w:val="000000" w:themeColor="text1"/>
                <w:sz w:val="18"/>
                <w:szCs w:val="18"/>
              </w:rPr>
              <w:t>Project management unit</w:t>
            </w:r>
          </w:p>
          <w:p w14:paraId="5E6A0570" w14:textId="77777777" w:rsidR="0001623D" w:rsidRPr="00467465" w:rsidRDefault="0001623D" w:rsidP="0001623D">
            <w:pPr>
              <w:rPr>
                <w:rFonts w:asciiTheme="minorHAnsi" w:hAnsiTheme="minorHAnsi" w:cstheme="minorHAnsi"/>
                <w:b/>
                <w:bCs/>
                <w:caps/>
                <w:color w:val="000000" w:themeColor="text1"/>
                <w:sz w:val="18"/>
                <w:szCs w:val="18"/>
              </w:rPr>
            </w:pPr>
          </w:p>
          <w:p w14:paraId="245F86A3" w14:textId="77777777" w:rsidR="0001623D" w:rsidRPr="00467465" w:rsidRDefault="0001623D" w:rsidP="0001623D">
            <w:pPr>
              <w:rPr>
                <w:rFonts w:asciiTheme="minorHAnsi" w:hAnsiTheme="minorHAnsi" w:cstheme="minorHAnsi"/>
                <w:bCs/>
                <w:caps/>
                <w:color w:val="000000" w:themeColor="text1"/>
                <w:sz w:val="18"/>
                <w:szCs w:val="18"/>
              </w:rPr>
            </w:pPr>
          </w:p>
        </w:tc>
        <w:tc>
          <w:tcPr>
            <w:tcW w:w="1275" w:type="dxa"/>
            <w:vMerge w:val="restart"/>
            <w:tcBorders>
              <w:top w:val="double" w:sz="4" w:space="0" w:color="auto"/>
              <w:left w:val="single" w:sz="4" w:space="0" w:color="auto"/>
              <w:right w:val="single" w:sz="4" w:space="0" w:color="auto"/>
            </w:tcBorders>
            <w:shd w:val="clear" w:color="auto" w:fill="auto"/>
            <w:vAlign w:val="center"/>
          </w:tcPr>
          <w:p w14:paraId="7FBCD2BC" w14:textId="77777777" w:rsidR="0001623D" w:rsidRPr="00467465" w:rsidRDefault="0001623D" w:rsidP="0001623D">
            <w:pPr>
              <w:rPr>
                <w:rFonts w:asciiTheme="minorHAnsi" w:hAnsiTheme="minorHAnsi" w:cstheme="minorHAnsi"/>
                <w:b/>
                <w:bCs/>
                <w:color w:val="000000" w:themeColor="text1"/>
                <w:sz w:val="18"/>
                <w:szCs w:val="18"/>
              </w:rPr>
            </w:pPr>
          </w:p>
          <w:p w14:paraId="09ED66FE" w14:textId="3431741B"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MFFESD</w:t>
            </w:r>
          </w:p>
        </w:tc>
        <w:tc>
          <w:tcPr>
            <w:tcW w:w="993" w:type="dxa"/>
            <w:vMerge w:val="restart"/>
            <w:tcBorders>
              <w:top w:val="double" w:sz="4" w:space="0" w:color="auto"/>
              <w:left w:val="single" w:sz="4" w:space="0" w:color="auto"/>
              <w:right w:val="single" w:sz="4" w:space="0" w:color="auto"/>
            </w:tcBorders>
            <w:shd w:val="clear" w:color="auto" w:fill="auto"/>
            <w:vAlign w:val="center"/>
          </w:tcPr>
          <w:p w14:paraId="478556F3"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   </w:t>
            </w:r>
          </w:p>
          <w:p w14:paraId="7394D8F1" w14:textId="616585A3"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62000</w:t>
            </w:r>
          </w:p>
          <w:p w14:paraId="259CDB41" w14:textId="7EB29FB1" w:rsidR="0001623D" w:rsidRPr="00467465" w:rsidRDefault="0001623D" w:rsidP="0001623D">
            <w:pPr>
              <w:rPr>
                <w:rFonts w:asciiTheme="minorHAnsi" w:hAnsiTheme="minorHAnsi" w:cstheme="minorHAnsi"/>
                <w:b/>
                <w:bCs/>
                <w:color w:val="000000" w:themeColor="text1"/>
                <w:sz w:val="18"/>
                <w:szCs w:val="18"/>
              </w:rPr>
            </w:pPr>
          </w:p>
        </w:tc>
        <w:tc>
          <w:tcPr>
            <w:tcW w:w="1134" w:type="dxa"/>
            <w:vMerge w:val="restart"/>
            <w:tcBorders>
              <w:top w:val="double" w:sz="4" w:space="0" w:color="auto"/>
              <w:left w:val="single" w:sz="4" w:space="0" w:color="auto"/>
              <w:right w:val="single" w:sz="4" w:space="0" w:color="auto"/>
            </w:tcBorders>
            <w:vAlign w:val="center"/>
          </w:tcPr>
          <w:p w14:paraId="0D94216F" w14:textId="77777777" w:rsidR="0001623D" w:rsidRPr="00467465" w:rsidRDefault="0001623D" w:rsidP="0001623D">
            <w:pPr>
              <w:rPr>
                <w:rFonts w:asciiTheme="minorHAnsi" w:hAnsiTheme="minorHAnsi" w:cstheme="minorHAnsi"/>
                <w:b/>
                <w:bCs/>
                <w:color w:val="000000" w:themeColor="text1"/>
                <w:sz w:val="18"/>
                <w:szCs w:val="18"/>
              </w:rPr>
            </w:pPr>
          </w:p>
          <w:p w14:paraId="06D36A7B" w14:textId="77777777" w:rsidR="0001623D" w:rsidRPr="00467465" w:rsidRDefault="0001623D" w:rsidP="0001623D">
            <w:pPr>
              <w:rPr>
                <w:rFonts w:asciiTheme="minorHAnsi" w:hAnsiTheme="minorHAnsi" w:cstheme="minorHAnsi"/>
                <w:b/>
                <w:bCs/>
                <w:color w:val="000000" w:themeColor="text1"/>
                <w:sz w:val="18"/>
                <w:szCs w:val="18"/>
              </w:rPr>
            </w:pPr>
          </w:p>
          <w:p w14:paraId="77A8AB46" w14:textId="77777777" w:rsidR="0001623D" w:rsidRPr="00467465" w:rsidRDefault="0001623D" w:rsidP="0001623D">
            <w:pPr>
              <w:rPr>
                <w:rFonts w:asciiTheme="minorHAnsi" w:hAnsiTheme="minorHAnsi" w:cstheme="minorHAnsi"/>
                <w:b/>
                <w:bCs/>
                <w:color w:val="000000" w:themeColor="text1"/>
                <w:sz w:val="18"/>
                <w:szCs w:val="18"/>
              </w:rPr>
            </w:pPr>
          </w:p>
          <w:p w14:paraId="1CBF9E48" w14:textId="77777777"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GEF</w:t>
            </w:r>
          </w:p>
          <w:p w14:paraId="7E2801C0" w14:textId="0EF0A9F4" w:rsidR="0001623D" w:rsidRPr="00467465" w:rsidRDefault="0001623D" w:rsidP="0001623D">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Trustee </w:t>
            </w:r>
          </w:p>
          <w:p w14:paraId="00A5291F" w14:textId="53F697CC"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B272F46" w14:textId="5018187C"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w:t>
            </w:r>
            <w:r w:rsidR="00023326" w:rsidRPr="00467465">
              <w:rPr>
                <w:rFonts w:asciiTheme="minorHAnsi" w:hAnsiTheme="minorHAnsi" w:cstheme="minorHAnsi"/>
                <w:color w:val="000000" w:themeColor="text1"/>
                <w:sz w:val="18"/>
                <w:szCs w:val="18"/>
              </w:rPr>
              <w:t>8</w:t>
            </w:r>
            <w:r w:rsidRPr="00467465">
              <w:rPr>
                <w:rFonts w:asciiTheme="minorHAnsi" w:hAnsiTheme="minorHAnsi" w:cstheme="minorHAnsi"/>
                <w:color w:val="000000" w:themeColor="text1"/>
                <w:sz w:val="18"/>
                <w:szCs w:val="18"/>
              </w:rPr>
              <w:t>00</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14:paraId="094D864C" w14:textId="4E4ABC68" w:rsidR="0001623D" w:rsidRPr="00467465" w:rsidRDefault="00023326"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Contractual Services-Imp. Partner</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25C5D5" w14:textId="451B506E"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25,000   </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236D60" w14:textId="43E95CBC"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C27AC0F" w14:textId="6A976ACA"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25,000   </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900670E" w14:textId="4DE8C70F"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75,000   </w:t>
            </w:r>
          </w:p>
        </w:tc>
        <w:tc>
          <w:tcPr>
            <w:tcW w:w="1701" w:type="dxa"/>
            <w:tcBorders>
              <w:top w:val="double" w:sz="4" w:space="0" w:color="auto"/>
              <w:left w:val="single" w:sz="4" w:space="0" w:color="auto"/>
              <w:bottom w:val="single" w:sz="4" w:space="0" w:color="auto"/>
              <w:right w:val="single" w:sz="4" w:space="0" w:color="auto"/>
            </w:tcBorders>
            <w:vAlign w:val="center"/>
          </w:tcPr>
          <w:p w14:paraId="4F7E7959" w14:textId="2AEBC5B0"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B51A16" w:rsidRPr="00467465">
              <w:rPr>
                <w:rFonts w:asciiTheme="minorHAnsi" w:hAnsiTheme="minorHAnsi" w:cstheme="minorHAnsi"/>
                <w:color w:val="000000" w:themeColor="text1"/>
                <w:sz w:val="18"/>
                <w:szCs w:val="18"/>
              </w:rPr>
              <w:t>7</w:t>
            </w:r>
          </w:p>
        </w:tc>
      </w:tr>
      <w:tr w:rsidR="0001623D" w:rsidRPr="00467465" w14:paraId="45B826AA" w14:textId="77777777" w:rsidTr="00DC76F9">
        <w:trPr>
          <w:cantSplit/>
        </w:trPr>
        <w:tc>
          <w:tcPr>
            <w:tcW w:w="2235" w:type="dxa"/>
            <w:vMerge/>
            <w:tcBorders>
              <w:left w:val="double" w:sz="4" w:space="0" w:color="auto"/>
              <w:right w:val="single" w:sz="4" w:space="0" w:color="auto"/>
            </w:tcBorders>
            <w:shd w:val="clear" w:color="auto" w:fill="auto"/>
            <w:vAlign w:val="center"/>
          </w:tcPr>
          <w:p w14:paraId="17870D56" w14:textId="77777777" w:rsidR="0001623D" w:rsidRPr="00467465" w:rsidRDefault="0001623D" w:rsidP="0001623D">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33175CE8" w14:textId="77777777" w:rsidR="0001623D" w:rsidRPr="00467465" w:rsidRDefault="0001623D" w:rsidP="0001623D">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225400C2" w14:textId="77777777" w:rsidR="0001623D" w:rsidRPr="00467465" w:rsidRDefault="0001623D" w:rsidP="0001623D">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0BADC91A" w14:textId="77777777" w:rsidR="0001623D" w:rsidRPr="00467465" w:rsidRDefault="0001623D" w:rsidP="0001623D">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8ADE2"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71600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37CDC" w14:textId="77777777"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1E1" w14:textId="792DF4BB"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5,000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6C66" w14:textId="731297DA"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4,500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A620B" w14:textId="2B587D8F"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5,500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036E" w14:textId="7CD5980F" w:rsidR="0001623D" w:rsidRPr="00467465" w:rsidRDefault="0001623D" w:rsidP="00DC76F9">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15,000   </w:t>
            </w:r>
          </w:p>
        </w:tc>
        <w:tc>
          <w:tcPr>
            <w:tcW w:w="1701" w:type="dxa"/>
            <w:tcBorders>
              <w:top w:val="single" w:sz="4" w:space="0" w:color="auto"/>
              <w:left w:val="single" w:sz="4" w:space="0" w:color="auto"/>
              <w:bottom w:val="single" w:sz="4" w:space="0" w:color="auto"/>
              <w:right w:val="single" w:sz="4" w:space="0" w:color="auto"/>
            </w:tcBorders>
            <w:vAlign w:val="center"/>
          </w:tcPr>
          <w:p w14:paraId="3C207F15" w14:textId="04B7BC49" w:rsidR="0001623D" w:rsidRPr="00467465" w:rsidRDefault="0001623D"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B51A16" w:rsidRPr="00467465">
              <w:rPr>
                <w:rFonts w:asciiTheme="minorHAnsi" w:hAnsiTheme="minorHAnsi" w:cstheme="minorHAnsi"/>
                <w:color w:val="000000" w:themeColor="text1"/>
                <w:sz w:val="18"/>
                <w:szCs w:val="18"/>
              </w:rPr>
              <w:t>8</w:t>
            </w:r>
          </w:p>
        </w:tc>
      </w:tr>
      <w:tr w:rsidR="001A43B0" w:rsidRPr="00467465" w14:paraId="2EA3413B" w14:textId="77777777" w:rsidTr="00DC76F9">
        <w:trPr>
          <w:cantSplit/>
        </w:trPr>
        <w:tc>
          <w:tcPr>
            <w:tcW w:w="2235" w:type="dxa"/>
            <w:vMerge/>
            <w:tcBorders>
              <w:left w:val="double" w:sz="4" w:space="0" w:color="auto"/>
              <w:right w:val="single" w:sz="4" w:space="0" w:color="auto"/>
            </w:tcBorders>
            <w:shd w:val="clear" w:color="auto" w:fill="auto"/>
            <w:vAlign w:val="center"/>
          </w:tcPr>
          <w:p w14:paraId="7C48DBB8" w14:textId="77777777" w:rsidR="001A43B0" w:rsidRPr="00467465" w:rsidRDefault="001A43B0"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122214DD"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40870EDE"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1852376A" w14:textId="77777777" w:rsidR="001A43B0" w:rsidRPr="00467465" w:rsidRDefault="001A43B0" w:rsidP="001A43B0">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48C0A" w14:textId="24493FC4" w:rsidR="001A43B0" w:rsidRPr="00467465" w:rsidRDefault="001A43B0"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72400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2DC2" w14:textId="291FF9A7" w:rsidR="001A43B0" w:rsidRPr="00467465" w:rsidRDefault="001A43B0" w:rsidP="001A43B0">
            <w:pPr>
              <w:rPr>
                <w:rFonts w:asciiTheme="minorHAnsi" w:hAnsiTheme="minorHAnsi" w:cstheme="minorHAnsi"/>
                <w:bCs/>
                <w:color w:val="000000" w:themeColor="text1"/>
                <w:sz w:val="18"/>
                <w:szCs w:val="18"/>
              </w:rPr>
            </w:pPr>
            <w:r w:rsidRPr="00467465">
              <w:rPr>
                <w:rFonts w:asciiTheme="minorHAnsi" w:hAnsiTheme="minorHAnsi" w:cstheme="minorHAnsi"/>
                <w:color w:val="000000" w:themeColor="text1"/>
                <w:sz w:val="18"/>
                <w:szCs w:val="18"/>
              </w:rPr>
              <w:t>Communic. &amp; Audio Equip</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121F4" w14:textId="4AB93F07"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04324" w14:textId="3FB3D4B2"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C8A14" w14:textId="70F392BE"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FE79" w14:textId="4B517A4F"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3,000   </w:t>
            </w:r>
          </w:p>
        </w:tc>
        <w:tc>
          <w:tcPr>
            <w:tcW w:w="1701" w:type="dxa"/>
            <w:tcBorders>
              <w:top w:val="single" w:sz="4" w:space="0" w:color="auto"/>
              <w:left w:val="single" w:sz="4" w:space="0" w:color="auto"/>
              <w:bottom w:val="single" w:sz="4" w:space="0" w:color="auto"/>
              <w:right w:val="single" w:sz="4" w:space="0" w:color="auto"/>
            </w:tcBorders>
            <w:vAlign w:val="center"/>
          </w:tcPr>
          <w:p w14:paraId="69C466A9" w14:textId="13A51454" w:rsidR="001A43B0" w:rsidRPr="00467465" w:rsidRDefault="004C0F37"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B51A16" w:rsidRPr="00467465">
              <w:rPr>
                <w:rFonts w:asciiTheme="minorHAnsi" w:hAnsiTheme="minorHAnsi" w:cstheme="minorHAnsi"/>
                <w:color w:val="000000" w:themeColor="text1"/>
                <w:sz w:val="18"/>
                <w:szCs w:val="18"/>
              </w:rPr>
              <w:t>9</w:t>
            </w:r>
          </w:p>
        </w:tc>
      </w:tr>
      <w:tr w:rsidR="004C0F37" w:rsidRPr="00467465" w14:paraId="68E13237" w14:textId="77777777" w:rsidTr="001958E9">
        <w:trPr>
          <w:cantSplit/>
          <w:trHeight w:val="449"/>
        </w:trPr>
        <w:tc>
          <w:tcPr>
            <w:tcW w:w="2235" w:type="dxa"/>
            <w:vMerge/>
            <w:tcBorders>
              <w:left w:val="double" w:sz="4" w:space="0" w:color="auto"/>
              <w:right w:val="single" w:sz="4" w:space="0" w:color="auto"/>
            </w:tcBorders>
            <w:shd w:val="clear" w:color="auto" w:fill="auto"/>
            <w:vAlign w:val="center"/>
          </w:tcPr>
          <w:p w14:paraId="546B1A8F" w14:textId="77777777" w:rsidR="004C0F37" w:rsidRPr="00467465" w:rsidRDefault="004C0F37"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2BE6BE5C" w14:textId="77777777" w:rsidR="004C0F37" w:rsidRPr="00467465" w:rsidRDefault="004C0F37" w:rsidP="001A43B0">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4E21A42A" w14:textId="77777777" w:rsidR="004C0F37" w:rsidRPr="00467465" w:rsidRDefault="004C0F37" w:rsidP="001A43B0">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7BA3C9CD" w14:textId="77777777" w:rsidR="004C0F37" w:rsidRPr="00467465" w:rsidRDefault="004C0F37" w:rsidP="001A43B0">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right w:val="single" w:sz="4" w:space="0" w:color="auto"/>
            </w:tcBorders>
            <w:shd w:val="clear" w:color="auto" w:fill="auto"/>
            <w:noWrap/>
            <w:vAlign w:val="center"/>
          </w:tcPr>
          <w:p w14:paraId="5581C8EA" w14:textId="11DE9589" w:rsidR="004C0F37" w:rsidRPr="00467465" w:rsidRDefault="004C0F37"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74100</w:t>
            </w:r>
          </w:p>
        </w:tc>
        <w:tc>
          <w:tcPr>
            <w:tcW w:w="1560" w:type="dxa"/>
            <w:tcBorders>
              <w:top w:val="single" w:sz="4" w:space="0" w:color="auto"/>
              <w:left w:val="single" w:sz="4" w:space="0" w:color="auto"/>
              <w:right w:val="single" w:sz="4" w:space="0" w:color="auto"/>
            </w:tcBorders>
            <w:shd w:val="clear" w:color="auto" w:fill="auto"/>
            <w:noWrap/>
            <w:vAlign w:val="center"/>
          </w:tcPr>
          <w:p w14:paraId="6F059431" w14:textId="7C725E8C" w:rsidR="004C0F37" w:rsidRPr="00467465" w:rsidRDefault="004C0F37"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Professional Services</w:t>
            </w:r>
          </w:p>
        </w:tc>
        <w:tc>
          <w:tcPr>
            <w:tcW w:w="992" w:type="dxa"/>
            <w:tcBorders>
              <w:top w:val="single" w:sz="4" w:space="0" w:color="auto"/>
              <w:left w:val="single" w:sz="4" w:space="0" w:color="auto"/>
              <w:right w:val="single" w:sz="4" w:space="0" w:color="auto"/>
            </w:tcBorders>
            <w:shd w:val="clear" w:color="auto" w:fill="auto"/>
            <w:noWrap/>
            <w:vAlign w:val="center"/>
          </w:tcPr>
          <w:p w14:paraId="44131E2D" w14:textId="74DC7290" w:rsidR="004C0F37" w:rsidRPr="00467465" w:rsidRDefault="004C0F37"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5,000</w:t>
            </w:r>
          </w:p>
        </w:tc>
        <w:tc>
          <w:tcPr>
            <w:tcW w:w="992" w:type="dxa"/>
            <w:tcBorders>
              <w:top w:val="single" w:sz="4" w:space="0" w:color="auto"/>
              <w:left w:val="single" w:sz="4" w:space="0" w:color="auto"/>
              <w:right w:val="single" w:sz="4" w:space="0" w:color="auto"/>
            </w:tcBorders>
            <w:shd w:val="clear" w:color="auto" w:fill="auto"/>
            <w:noWrap/>
            <w:vAlign w:val="center"/>
          </w:tcPr>
          <w:p w14:paraId="2C798049" w14:textId="48E78D75" w:rsidR="004C0F37" w:rsidRPr="00467465" w:rsidRDefault="004C0F37"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5,000</w:t>
            </w:r>
          </w:p>
        </w:tc>
        <w:tc>
          <w:tcPr>
            <w:tcW w:w="1134" w:type="dxa"/>
            <w:tcBorders>
              <w:top w:val="single" w:sz="4" w:space="0" w:color="auto"/>
              <w:left w:val="single" w:sz="4" w:space="0" w:color="auto"/>
              <w:right w:val="single" w:sz="4" w:space="0" w:color="auto"/>
            </w:tcBorders>
            <w:shd w:val="clear" w:color="auto" w:fill="auto"/>
            <w:noWrap/>
            <w:vAlign w:val="center"/>
          </w:tcPr>
          <w:p w14:paraId="4C3B457D" w14:textId="76EF0F13" w:rsidR="004C0F37" w:rsidRPr="00467465" w:rsidRDefault="004C0F37"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5,000</w:t>
            </w:r>
          </w:p>
        </w:tc>
        <w:tc>
          <w:tcPr>
            <w:tcW w:w="1134" w:type="dxa"/>
            <w:tcBorders>
              <w:top w:val="single" w:sz="4" w:space="0" w:color="auto"/>
              <w:left w:val="single" w:sz="4" w:space="0" w:color="auto"/>
              <w:right w:val="single" w:sz="4" w:space="0" w:color="auto"/>
            </w:tcBorders>
            <w:shd w:val="clear" w:color="auto" w:fill="auto"/>
            <w:noWrap/>
            <w:vAlign w:val="center"/>
          </w:tcPr>
          <w:p w14:paraId="18E5A581" w14:textId="608B9036" w:rsidR="004C0F37" w:rsidRPr="00467465" w:rsidRDefault="004C0F37"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w:t>
            </w:r>
          </w:p>
        </w:tc>
        <w:tc>
          <w:tcPr>
            <w:tcW w:w="1701" w:type="dxa"/>
            <w:tcBorders>
              <w:top w:val="single" w:sz="4" w:space="0" w:color="auto"/>
              <w:left w:val="single" w:sz="4" w:space="0" w:color="auto"/>
              <w:right w:val="single" w:sz="4" w:space="0" w:color="auto"/>
            </w:tcBorders>
            <w:vAlign w:val="center"/>
          </w:tcPr>
          <w:p w14:paraId="3D0AF837" w14:textId="231344CF" w:rsidR="004C0F37" w:rsidRPr="00467465" w:rsidRDefault="00B51A16"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w:t>
            </w:r>
          </w:p>
        </w:tc>
      </w:tr>
      <w:tr w:rsidR="001A43B0" w:rsidRPr="00467465" w14:paraId="7F4CDF4F" w14:textId="77777777" w:rsidTr="00DC76F9">
        <w:trPr>
          <w:cantSplit/>
        </w:trPr>
        <w:tc>
          <w:tcPr>
            <w:tcW w:w="2235" w:type="dxa"/>
            <w:vMerge/>
            <w:tcBorders>
              <w:left w:val="double" w:sz="4" w:space="0" w:color="auto"/>
              <w:right w:val="single" w:sz="4" w:space="0" w:color="auto"/>
            </w:tcBorders>
            <w:shd w:val="clear" w:color="auto" w:fill="auto"/>
            <w:vAlign w:val="center"/>
          </w:tcPr>
          <w:p w14:paraId="79F0DAED" w14:textId="77777777" w:rsidR="001A43B0" w:rsidRPr="00467465" w:rsidRDefault="001A43B0"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280BA37F"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vMerge/>
            <w:tcBorders>
              <w:left w:val="single" w:sz="4" w:space="0" w:color="auto"/>
              <w:right w:val="single" w:sz="4" w:space="0" w:color="auto"/>
            </w:tcBorders>
            <w:shd w:val="clear" w:color="auto" w:fill="auto"/>
            <w:vAlign w:val="center"/>
          </w:tcPr>
          <w:p w14:paraId="618BFA1B"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vMerge/>
            <w:tcBorders>
              <w:left w:val="single" w:sz="4" w:space="0" w:color="auto"/>
              <w:right w:val="single" w:sz="4" w:space="0" w:color="auto"/>
            </w:tcBorders>
            <w:vAlign w:val="center"/>
          </w:tcPr>
          <w:p w14:paraId="5206B5C6" w14:textId="77777777" w:rsidR="001A43B0" w:rsidRPr="00467465" w:rsidRDefault="001A43B0" w:rsidP="001A43B0">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85035" w14:textId="36CC38DA" w:rsidR="001A43B0" w:rsidRPr="00467465" w:rsidRDefault="001A43B0"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r w:rsidR="00023326" w:rsidRPr="00467465">
              <w:rPr>
                <w:rFonts w:asciiTheme="minorHAnsi" w:hAnsiTheme="minorHAnsi" w:cstheme="minorHAnsi"/>
                <w:color w:val="000000" w:themeColor="text1"/>
                <w:sz w:val="18"/>
                <w:szCs w:val="18"/>
              </w:rPr>
              <w:t>23</w:t>
            </w:r>
            <w:r w:rsidRPr="00467465">
              <w:rPr>
                <w:rFonts w:asciiTheme="minorHAnsi" w:hAnsiTheme="minorHAnsi" w:cstheme="minorHAnsi"/>
                <w:color w:val="000000" w:themeColor="text1"/>
                <w:sz w:val="18"/>
                <w:szCs w:val="18"/>
              </w:rPr>
              <w:t>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9F4F2" w14:textId="56AEDF87" w:rsidR="001A43B0" w:rsidRPr="00467465" w:rsidRDefault="00023326" w:rsidP="001A43B0">
            <w:pPr>
              <w:rPr>
                <w:rFonts w:asciiTheme="minorHAnsi" w:hAnsiTheme="minorHAnsi" w:cstheme="minorHAnsi"/>
                <w:bCs/>
                <w:color w:val="000000" w:themeColor="text1"/>
                <w:sz w:val="18"/>
                <w:szCs w:val="18"/>
              </w:rPr>
            </w:pPr>
            <w:r w:rsidRPr="00467465">
              <w:rPr>
                <w:rFonts w:asciiTheme="minorHAnsi" w:hAnsiTheme="minorHAnsi" w:cstheme="minorHAnsi"/>
                <w:color w:val="000000" w:themeColor="text1"/>
                <w:sz w:val="18"/>
                <w:szCs w:val="18"/>
              </w:rPr>
              <w:t>Materials and goods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6ACC7" w14:textId="67D549D7"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EFEFE" w14:textId="262D5436"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800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5907" w14:textId="26DC208E"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839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92A99" w14:textId="7C7EB8E2"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2,639   </w:t>
            </w:r>
          </w:p>
        </w:tc>
        <w:tc>
          <w:tcPr>
            <w:tcW w:w="1701" w:type="dxa"/>
            <w:tcBorders>
              <w:top w:val="single" w:sz="4" w:space="0" w:color="auto"/>
              <w:left w:val="single" w:sz="4" w:space="0" w:color="auto"/>
              <w:bottom w:val="single" w:sz="4" w:space="0" w:color="auto"/>
              <w:right w:val="single" w:sz="4" w:space="0" w:color="auto"/>
            </w:tcBorders>
            <w:vAlign w:val="center"/>
          </w:tcPr>
          <w:p w14:paraId="3F140D3E" w14:textId="6F2AA527" w:rsidR="001A43B0" w:rsidRPr="00467465" w:rsidRDefault="00B51A16"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w:t>
            </w:r>
          </w:p>
        </w:tc>
      </w:tr>
      <w:tr w:rsidR="001A43B0" w:rsidRPr="00467465" w14:paraId="515C806B" w14:textId="77777777" w:rsidTr="00DC76F9">
        <w:trPr>
          <w:cantSplit/>
        </w:trPr>
        <w:tc>
          <w:tcPr>
            <w:tcW w:w="2235" w:type="dxa"/>
            <w:vMerge/>
            <w:tcBorders>
              <w:left w:val="double" w:sz="4" w:space="0" w:color="auto"/>
              <w:right w:val="single" w:sz="4" w:space="0" w:color="auto"/>
            </w:tcBorders>
            <w:shd w:val="clear" w:color="auto" w:fill="auto"/>
            <w:vAlign w:val="center"/>
          </w:tcPr>
          <w:p w14:paraId="23381706" w14:textId="77777777" w:rsidR="001A43B0" w:rsidRPr="00467465" w:rsidRDefault="001A43B0"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39D80A3C"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vMerge/>
            <w:tcBorders>
              <w:left w:val="single" w:sz="4" w:space="0" w:color="auto"/>
              <w:bottom w:val="single" w:sz="4" w:space="0" w:color="auto"/>
              <w:right w:val="single" w:sz="4" w:space="0" w:color="auto"/>
            </w:tcBorders>
            <w:shd w:val="clear" w:color="auto" w:fill="auto"/>
            <w:vAlign w:val="center"/>
          </w:tcPr>
          <w:p w14:paraId="300D7D75"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vMerge/>
            <w:tcBorders>
              <w:left w:val="single" w:sz="4" w:space="0" w:color="auto"/>
              <w:bottom w:val="single" w:sz="4" w:space="0" w:color="auto"/>
              <w:right w:val="single" w:sz="4" w:space="0" w:color="auto"/>
            </w:tcBorders>
            <w:vAlign w:val="center"/>
          </w:tcPr>
          <w:p w14:paraId="1092CD4B" w14:textId="77777777" w:rsidR="001A43B0" w:rsidRPr="00467465" w:rsidRDefault="001A43B0" w:rsidP="001A43B0">
            <w:pPr>
              <w:rPr>
                <w:rFonts w:asciiTheme="minorHAnsi" w:hAnsiTheme="minorHAnsi"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A7D47" w14:textId="77777777" w:rsidR="001A43B0" w:rsidRPr="00467465" w:rsidRDefault="001A43B0" w:rsidP="001A43B0">
            <w:pPr>
              <w:rPr>
                <w:rFonts w:asciiTheme="minorHAnsi" w:hAnsiTheme="minorHAnsi" w:cstheme="minorHAnsi"/>
                <w:color w:val="000000" w:themeColor="text1"/>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EE20" w14:textId="345644AA" w:rsidR="001A43B0" w:rsidRPr="00467465" w:rsidRDefault="001A43B0" w:rsidP="001A43B0">
            <w:pPr>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sub-total GEF</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019AA" w14:textId="3383E52A" w:rsidR="001A43B0" w:rsidRPr="00467465" w:rsidRDefault="001A43B0" w:rsidP="001A43B0">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37,500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7902" w14:textId="73235148" w:rsidR="001A43B0" w:rsidRPr="00467465" w:rsidRDefault="001A43B0" w:rsidP="001A43B0">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36,800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00AEE" w14:textId="615CCC19" w:rsidR="001A43B0" w:rsidRPr="00467465" w:rsidRDefault="001A43B0" w:rsidP="001A43B0">
            <w:pPr>
              <w:jc w:val="right"/>
              <w:rPr>
                <w:rFonts w:asciiTheme="minorHAnsi" w:hAnsiTheme="minorHAnsi" w:cstheme="minorHAnsi"/>
                <w:b/>
                <w:color w:val="000000" w:themeColor="text1"/>
                <w:sz w:val="18"/>
                <w:szCs w:val="18"/>
              </w:rPr>
            </w:pPr>
            <w:r w:rsidRPr="00467465">
              <w:rPr>
                <w:rFonts w:asciiTheme="minorHAnsi" w:hAnsiTheme="minorHAnsi" w:cstheme="minorHAnsi"/>
                <w:b/>
                <w:bCs/>
                <w:color w:val="000000" w:themeColor="text1"/>
                <w:sz w:val="18"/>
                <w:szCs w:val="18"/>
              </w:rPr>
              <w:t xml:space="preserve">36,339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0380F" w14:textId="122811EA" w:rsidR="001A43B0" w:rsidRPr="00467465" w:rsidRDefault="001A43B0" w:rsidP="001A43B0">
            <w:pPr>
              <w:jc w:val="righ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110,639   </w:t>
            </w:r>
          </w:p>
        </w:tc>
        <w:tc>
          <w:tcPr>
            <w:tcW w:w="1701" w:type="dxa"/>
            <w:tcBorders>
              <w:top w:val="single" w:sz="4" w:space="0" w:color="auto"/>
              <w:left w:val="single" w:sz="4" w:space="0" w:color="auto"/>
              <w:bottom w:val="single" w:sz="4" w:space="0" w:color="auto"/>
              <w:right w:val="single" w:sz="4" w:space="0" w:color="auto"/>
            </w:tcBorders>
            <w:vAlign w:val="center"/>
          </w:tcPr>
          <w:p w14:paraId="6CF36AFE" w14:textId="77777777" w:rsidR="001A43B0" w:rsidRPr="00467465" w:rsidRDefault="001A43B0" w:rsidP="001A43B0">
            <w:pPr>
              <w:rPr>
                <w:rFonts w:asciiTheme="minorHAnsi" w:hAnsiTheme="minorHAnsi" w:cstheme="minorHAnsi"/>
                <w:i/>
                <w:color w:val="000000" w:themeColor="text1"/>
                <w:sz w:val="18"/>
                <w:szCs w:val="18"/>
              </w:rPr>
            </w:pPr>
          </w:p>
        </w:tc>
      </w:tr>
      <w:tr w:rsidR="001A43B0" w:rsidRPr="00467465" w14:paraId="419CC432" w14:textId="77777777" w:rsidTr="00DC76F9">
        <w:trPr>
          <w:cantSplit/>
        </w:trPr>
        <w:tc>
          <w:tcPr>
            <w:tcW w:w="2235" w:type="dxa"/>
            <w:vMerge/>
            <w:tcBorders>
              <w:left w:val="double" w:sz="4" w:space="0" w:color="auto"/>
              <w:right w:val="single" w:sz="4" w:space="0" w:color="auto"/>
            </w:tcBorders>
            <w:shd w:val="clear" w:color="auto" w:fill="auto"/>
            <w:noWrap/>
            <w:vAlign w:val="center"/>
          </w:tcPr>
          <w:p w14:paraId="64B7634F" w14:textId="77777777" w:rsidR="001A43B0" w:rsidRPr="00467465" w:rsidRDefault="001A43B0"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6A69B0C1"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tcBorders>
              <w:top w:val="single" w:sz="4" w:space="0" w:color="auto"/>
              <w:left w:val="single" w:sz="4" w:space="0" w:color="auto"/>
              <w:right w:val="single" w:sz="4" w:space="0" w:color="auto"/>
            </w:tcBorders>
            <w:shd w:val="clear" w:color="auto" w:fill="auto"/>
            <w:vAlign w:val="center"/>
          </w:tcPr>
          <w:p w14:paraId="73AEBAE5" w14:textId="05D11B6E" w:rsidR="001A43B0" w:rsidRPr="00467465" w:rsidRDefault="001A43B0" w:rsidP="001A43B0">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04000</w:t>
            </w:r>
          </w:p>
        </w:tc>
        <w:tc>
          <w:tcPr>
            <w:tcW w:w="1134" w:type="dxa"/>
            <w:tcBorders>
              <w:top w:val="single" w:sz="4" w:space="0" w:color="auto"/>
              <w:left w:val="single" w:sz="4" w:space="0" w:color="auto"/>
              <w:right w:val="single" w:sz="4" w:space="0" w:color="auto"/>
            </w:tcBorders>
            <w:vAlign w:val="center"/>
          </w:tcPr>
          <w:p w14:paraId="1144DAC8" w14:textId="40241FDD" w:rsidR="001A43B0" w:rsidRPr="00467465" w:rsidRDefault="001A43B0" w:rsidP="001A43B0">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UNDP TRAC</w:t>
            </w:r>
          </w:p>
        </w:tc>
        <w:tc>
          <w:tcPr>
            <w:tcW w:w="1275" w:type="dxa"/>
            <w:tcBorders>
              <w:top w:val="single" w:sz="4" w:space="0" w:color="auto"/>
              <w:left w:val="single" w:sz="4" w:space="0" w:color="auto"/>
              <w:right w:val="single" w:sz="4" w:space="0" w:color="auto"/>
            </w:tcBorders>
            <w:shd w:val="clear" w:color="auto" w:fill="auto"/>
            <w:noWrap/>
            <w:vAlign w:val="center"/>
          </w:tcPr>
          <w:p w14:paraId="1989DA3D" w14:textId="1C3C8397" w:rsidR="001A43B0" w:rsidRPr="00467465" w:rsidRDefault="001A43B0"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w:t>
            </w:r>
            <w:r w:rsidR="00116804"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88616BF" w14:textId="388F0022" w:rsidR="001A43B0"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Service Contract Individuals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38D42" w14:textId="15E825B9"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ED7B9" w14:textId="11034813"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69745" w14:textId="1F6C54C4"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5FB59" w14:textId="1E0910A4"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c>
          <w:tcPr>
            <w:tcW w:w="1701" w:type="dxa"/>
            <w:tcBorders>
              <w:top w:val="single" w:sz="4" w:space="0" w:color="auto"/>
              <w:left w:val="single" w:sz="4" w:space="0" w:color="auto"/>
              <w:bottom w:val="single" w:sz="4" w:space="0" w:color="auto"/>
              <w:right w:val="single" w:sz="4" w:space="0" w:color="auto"/>
            </w:tcBorders>
            <w:vAlign w:val="center"/>
          </w:tcPr>
          <w:p w14:paraId="2E385189" w14:textId="3954F770" w:rsidR="001A43B0" w:rsidRPr="00467465" w:rsidRDefault="001A43B0"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00B51A16" w:rsidRPr="00467465">
              <w:rPr>
                <w:rFonts w:asciiTheme="minorHAnsi" w:hAnsiTheme="minorHAnsi" w:cstheme="minorHAnsi"/>
                <w:color w:val="000000" w:themeColor="text1"/>
                <w:sz w:val="18"/>
                <w:szCs w:val="18"/>
              </w:rPr>
              <w:t>2</w:t>
            </w:r>
          </w:p>
        </w:tc>
      </w:tr>
      <w:tr w:rsidR="001A43B0" w:rsidRPr="00467465" w14:paraId="6E708A49" w14:textId="77777777" w:rsidTr="00435924">
        <w:trPr>
          <w:cantSplit/>
        </w:trPr>
        <w:tc>
          <w:tcPr>
            <w:tcW w:w="2235" w:type="dxa"/>
            <w:vMerge/>
            <w:tcBorders>
              <w:left w:val="double" w:sz="4" w:space="0" w:color="auto"/>
              <w:right w:val="single" w:sz="4" w:space="0" w:color="auto"/>
            </w:tcBorders>
            <w:shd w:val="clear" w:color="auto" w:fill="auto"/>
            <w:noWrap/>
            <w:vAlign w:val="center"/>
          </w:tcPr>
          <w:p w14:paraId="5E726C5A" w14:textId="77777777" w:rsidR="001A43B0" w:rsidRPr="00467465" w:rsidRDefault="001A43B0" w:rsidP="001A43B0">
            <w:pPr>
              <w:rPr>
                <w:rFonts w:asciiTheme="minorHAnsi" w:hAnsiTheme="minorHAnsi" w:cstheme="minorHAnsi"/>
                <w:color w:val="000000" w:themeColor="text1"/>
                <w:sz w:val="18"/>
                <w:szCs w:val="18"/>
              </w:rPr>
            </w:pPr>
          </w:p>
        </w:tc>
        <w:tc>
          <w:tcPr>
            <w:tcW w:w="1275" w:type="dxa"/>
            <w:vMerge/>
            <w:tcBorders>
              <w:left w:val="single" w:sz="4" w:space="0" w:color="auto"/>
              <w:right w:val="single" w:sz="4" w:space="0" w:color="auto"/>
            </w:tcBorders>
            <w:shd w:val="clear" w:color="auto" w:fill="auto"/>
            <w:vAlign w:val="center"/>
          </w:tcPr>
          <w:p w14:paraId="66B3A0FE"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14:paraId="14342A7C"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tcBorders>
              <w:top w:val="double" w:sz="4" w:space="0" w:color="auto"/>
              <w:left w:val="single" w:sz="4" w:space="0" w:color="auto"/>
              <w:bottom w:val="single" w:sz="4" w:space="0" w:color="auto"/>
              <w:right w:val="single" w:sz="4" w:space="0" w:color="auto"/>
            </w:tcBorders>
            <w:vAlign w:val="center"/>
          </w:tcPr>
          <w:p w14:paraId="304E9457" w14:textId="77777777" w:rsidR="001A43B0" w:rsidRPr="00467465" w:rsidRDefault="001A43B0" w:rsidP="001A43B0">
            <w:pPr>
              <w:rPr>
                <w:rFonts w:asciiTheme="minorHAnsi" w:hAnsiTheme="minorHAnsi" w:cstheme="minorHAnsi"/>
                <w:b/>
                <w:bCs/>
                <w:color w:val="000000" w:themeColor="text1"/>
                <w:sz w:val="18"/>
                <w:szCs w:val="18"/>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19D9769" w14:textId="77777777" w:rsidR="001A43B0" w:rsidRPr="00467465" w:rsidRDefault="001A43B0" w:rsidP="001A43B0">
            <w:pPr>
              <w:rPr>
                <w:rFonts w:asciiTheme="minorHAnsi" w:hAnsiTheme="minorHAnsi" w:cstheme="minorHAnsi"/>
                <w:color w:val="000000" w:themeColor="text1"/>
                <w:sz w:val="18"/>
                <w:szCs w:val="18"/>
              </w:rPr>
            </w:pP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14:paraId="25C66DC3" w14:textId="77777777" w:rsidR="001A43B0" w:rsidRPr="00467465" w:rsidRDefault="001A43B0" w:rsidP="001A43B0">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Management</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86DAAC8" w14:textId="5C013932"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48,000   </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23D8570" w14:textId="3DAC65C4"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47,300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D34D7CD" w14:textId="0D9A1B71"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45,339   </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F47C390" w14:textId="1922E446" w:rsidR="001A43B0" w:rsidRPr="00467465" w:rsidRDefault="001A43B0"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 xml:space="preserve">140,639   </w:t>
            </w:r>
          </w:p>
        </w:tc>
        <w:tc>
          <w:tcPr>
            <w:tcW w:w="1701" w:type="dxa"/>
            <w:tcBorders>
              <w:top w:val="double" w:sz="4" w:space="0" w:color="auto"/>
              <w:left w:val="single" w:sz="4" w:space="0" w:color="auto"/>
              <w:bottom w:val="double" w:sz="4" w:space="0" w:color="auto"/>
              <w:right w:val="single" w:sz="4" w:space="0" w:color="auto"/>
            </w:tcBorders>
            <w:vAlign w:val="center"/>
          </w:tcPr>
          <w:p w14:paraId="2F266153" w14:textId="77777777" w:rsidR="001A43B0" w:rsidRPr="00467465" w:rsidRDefault="001A43B0" w:rsidP="001A43B0">
            <w:pPr>
              <w:rPr>
                <w:rFonts w:asciiTheme="minorHAnsi" w:hAnsiTheme="minorHAnsi" w:cstheme="minorHAnsi"/>
                <w:color w:val="000000" w:themeColor="text1"/>
                <w:sz w:val="18"/>
                <w:szCs w:val="18"/>
              </w:rPr>
            </w:pPr>
          </w:p>
        </w:tc>
      </w:tr>
      <w:tr w:rsidR="001A43B0" w:rsidRPr="00467465" w14:paraId="4FDE3074" w14:textId="77777777" w:rsidTr="00435924">
        <w:trPr>
          <w:cantSplit/>
        </w:trPr>
        <w:tc>
          <w:tcPr>
            <w:tcW w:w="2235" w:type="dxa"/>
            <w:tcBorders>
              <w:left w:val="double" w:sz="4" w:space="0" w:color="auto"/>
              <w:right w:val="single" w:sz="4" w:space="0" w:color="auto"/>
            </w:tcBorders>
            <w:shd w:val="clear" w:color="auto" w:fill="auto"/>
            <w:noWrap/>
            <w:vAlign w:val="center"/>
          </w:tcPr>
          <w:p w14:paraId="6DF6EBAB" w14:textId="77777777" w:rsidR="001A43B0" w:rsidRPr="00467465" w:rsidRDefault="001A43B0" w:rsidP="001A43B0">
            <w:pPr>
              <w:rPr>
                <w:rFonts w:asciiTheme="minorHAnsi" w:hAnsiTheme="minorHAnsi" w:cstheme="minorHAnsi"/>
                <w:color w:val="000000" w:themeColor="text1"/>
                <w:sz w:val="18"/>
                <w:szCs w:val="18"/>
              </w:rPr>
            </w:pPr>
          </w:p>
        </w:tc>
        <w:tc>
          <w:tcPr>
            <w:tcW w:w="1275" w:type="dxa"/>
            <w:tcBorders>
              <w:left w:val="single" w:sz="4" w:space="0" w:color="auto"/>
              <w:right w:val="single" w:sz="4" w:space="0" w:color="auto"/>
            </w:tcBorders>
            <w:shd w:val="clear" w:color="auto" w:fill="auto"/>
            <w:vAlign w:val="center"/>
          </w:tcPr>
          <w:p w14:paraId="34BBFAC1"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tcBorders>
              <w:top w:val="single" w:sz="4" w:space="0" w:color="auto"/>
              <w:left w:val="single" w:sz="4" w:space="0" w:color="auto"/>
              <w:bottom w:val="single" w:sz="4" w:space="0" w:color="auto"/>
            </w:tcBorders>
            <w:shd w:val="clear" w:color="auto" w:fill="auto"/>
            <w:vAlign w:val="center"/>
          </w:tcPr>
          <w:p w14:paraId="2A8F8CDD"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tcBorders>
              <w:top w:val="single" w:sz="4" w:space="0" w:color="auto"/>
              <w:bottom w:val="single" w:sz="4" w:space="0" w:color="auto"/>
            </w:tcBorders>
            <w:vAlign w:val="center"/>
          </w:tcPr>
          <w:p w14:paraId="601BD073" w14:textId="77777777" w:rsidR="001A43B0" w:rsidRPr="00467465" w:rsidRDefault="001A43B0" w:rsidP="001A43B0">
            <w:pPr>
              <w:rPr>
                <w:rFonts w:asciiTheme="minorHAnsi" w:hAnsiTheme="minorHAnsi" w:cstheme="minorHAnsi"/>
                <w:b/>
                <w:bCs/>
                <w:color w:val="000000" w:themeColor="text1"/>
                <w:sz w:val="18"/>
                <w:szCs w:val="18"/>
              </w:rPr>
            </w:pPr>
          </w:p>
        </w:tc>
        <w:tc>
          <w:tcPr>
            <w:tcW w:w="1275" w:type="dxa"/>
            <w:tcBorders>
              <w:top w:val="single" w:sz="4" w:space="0" w:color="auto"/>
              <w:bottom w:val="single" w:sz="4" w:space="0" w:color="auto"/>
            </w:tcBorders>
            <w:shd w:val="clear" w:color="auto" w:fill="auto"/>
            <w:noWrap/>
            <w:vAlign w:val="center"/>
          </w:tcPr>
          <w:p w14:paraId="2618C7A3" w14:textId="77777777" w:rsidR="001A43B0" w:rsidRPr="00467465" w:rsidRDefault="001A43B0" w:rsidP="001A43B0">
            <w:pPr>
              <w:rPr>
                <w:rFonts w:asciiTheme="minorHAnsi" w:hAnsiTheme="minorHAnsi" w:cstheme="minorHAnsi"/>
                <w:color w:val="000000" w:themeColor="text1"/>
                <w:sz w:val="18"/>
                <w:szCs w:val="18"/>
              </w:rPr>
            </w:pPr>
          </w:p>
        </w:tc>
        <w:tc>
          <w:tcPr>
            <w:tcW w:w="1560" w:type="dxa"/>
            <w:tcBorders>
              <w:top w:val="single" w:sz="4" w:space="0" w:color="auto"/>
              <w:bottom w:val="single" w:sz="4" w:space="0" w:color="auto"/>
              <w:right w:val="single" w:sz="4" w:space="0" w:color="auto"/>
            </w:tcBorders>
            <w:shd w:val="clear" w:color="auto" w:fill="auto"/>
            <w:vAlign w:val="center"/>
          </w:tcPr>
          <w:p w14:paraId="1FAF755C" w14:textId="02D23145" w:rsidR="001A43B0" w:rsidRPr="00467465" w:rsidRDefault="001A43B0" w:rsidP="001A43B0">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GEF GRANT</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936064B" w14:textId="37B36341" w:rsidR="001A43B0" w:rsidRPr="00467465" w:rsidRDefault="00292D6E"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478,750</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89C23BF" w14:textId="129CBAE9" w:rsidR="001A43B0" w:rsidRPr="00467465" w:rsidRDefault="001A43B0"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45</w:t>
            </w:r>
            <w:r w:rsidR="003C692B" w:rsidRPr="00467465">
              <w:rPr>
                <w:rFonts w:asciiTheme="minorHAnsi" w:hAnsiTheme="minorHAnsi" w:cstheme="minorHAnsi"/>
                <w:b/>
                <w:bCs/>
                <w:color w:val="000000" w:themeColor="text1"/>
                <w:sz w:val="18"/>
                <w:szCs w:val="18"/>
              </w:rPr>
              <w:t>6</w:t>
            </w:r>
            <w:r w:rsidRPr="00467465">
              <w:rPr>
                <w:rFonts w:asciiTheme="minorHAnsi" w:hAnsiTheme="minorHAnsi" w:cstheme="minorHAnsi"/>
                <w:b/>
                <w:bCs/>
                <w:color w:val="000000" w:themeColor="text1"/>
                <w:sz w:val="18"/>
                <w:szCs w:val="18"/>
              </w:rPr>
              <w:t>,</w:t>
            </w:r>
            <w:r w:rsidR="003C692B" w:rsidRPr="00467465">
              <w:rPr>
                <w:rFonts w:asciiTheme="minorHAnsi" w:hAnsiTheme="minorHAnsi" w:cstheme="minorHAnsi"/>
                <w:b/>
                <w:bCs/>
                <w:color w:val="000000" w:themeColor="text1"/>
                <w:sz w:val="18"/>
                <w:szCs w:val="18"/>
              </w:rPr>
              <w:t>050</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9140837" w14:textId="520EC519" w:rsidR="001A43B0" w:rsidRPr="00467465" w:rsidRDefault="001A43B0"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29</w:t>
            </w:r>
            <w:r w:rsidR="003C692B" w:rsidRPr="00467465">
              <w:rPr>
                <w:rFonts w:asciiTheme="minorHAnsi" w:hAnsiTheme="minorHAnsi" w:cstheme="minorHAnsi"/>
                <w:b/>
                <w:bCs/>
                <w:color w:val="000000" w:themeColor="text1"/>
                <w:sz w:val="18"/>
                <w:szCs w:val="18"/>
              </w:rPr>
              <w:t>9</w:t>
            </w:r>
            <w:r w:rsidRPr="00467465">
              <w:rPr>
                <w:rFonts w:asciiTheme="minorHAnsi" w:hAnsiTheme="minorHAnsi" w:cstheme="minorHAnsi"/>
                <w:b/>
                <w:bCs/>
                <w:color w:val="000000" w:themeColor="text1"/>
                <w:sz w:val="18"/>
                <w:szCs w:val="18"/>
              </w:rPr>
              <w:t>,</w:t>
            </w:r>
            <w:r w:rsidR="003C692B" w:rsidRPr="00467465">
              <w:rPr>
                <w:rFonts w:asciiTheme="minorHAnsi" w:hAnsiTheme="minorHAnsi" w:cstheme="minorHAnsi"/>
                <w:b/>
                <w:bCs/>
                <w:color w:val="000000" w:themeColor="text1"/>
                <w:sz w:val="18"/>
                <w:szCs w:val="18"/>
              </w:rPr>
              <w:t>60</w:t>
            </w:r>
            <w:r w:rsidRPr="00467465">
              <w:rPr>
                <w:rFonts w:asciiTheme="minorHAnsi" w:hAnsiTheme="minorHAnsi" w:cstheme="minorHAnsi"/>
                <w:b/>
                <w:bCs/>
                <w:color w:val="000000" w:themeColor="text1"/>
                <w:sz w:val="18"/>
                <w:szCs w:val="18"/>
              </w:rPr>
              <w:t>4</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08BF7CD" w14:textId="51962FBD" w:rsidR="001A43B0" w:rsidRPr="00467465" w:rsidRDefault="001A43B0"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1,234,404</w:t>
            </w:r>
          </w:p>
        </w:tc>
        <w:tc>
          <w:tcPr>
            <w:tcW w:w="1701" w:type="dxa"/>
            <w:tcBorders>
              <w:top w:val="double" w:sz="4" w:space="0" w:color="auto"/>
              <w:left w:val="single" w:sz="4" w:space="0" w:color="auto"/>
              <w:bottom w:val="double" w:sz="4" w:space="0" w:color="auto"/>
              <w:right w:val="single" w:sz="4" w:space="0" w:color="auto"/>
            </w:tcBorders>
            <w:vAlign w:val="center"/>
          </w:tcPr>
          <w:p w14:paraId="24AE5ACD" w14:textId="77777777" w:rsidR="001A43B0" w:rsidRPr="00467465" w:rsidRDefault="001A43B0" w:rsidP="001A43B0">
            <w:pPr>
              <w:rPr>
                <w:rFonts w:asciiTheme="minorHAnsi" w:hAnsiTheme="minorHAnsi" w:cstheme="minorHAnsi"/>
                <w:color w:val="000000" w:themeColor="text1"/>
                <w:sz w:val="18"/>
                <w:szCs w:val="18"/>
              </w:rPr>
            </w:pPr>
          </w:p>
        </w:tc>
      </w:tr>
      <w:tr w:rsidR="001A43B0" w:rsidRPr="00467465" w14:paraId="2E1BA8A4" w14:textId="77777777" w:rsidTr="00435924">
        <w:trPr>
          <w:cantSplit/>
        </w:trPr>
        <w:tc>
          <w:tcPr>
            <w:tcW w:w="2235" w:type="dxa"/>
            <w:tcBorders>
              <w:top w:val="single" w:sz="4" w:space="0" w:color="auto"/>
              <w:left w:val="double" w:sz="4" w:space="0" w:color="auto"/>
              <w:bottom w:val="double" w:sz="4" w:space="0" w:color="auto"/>
            </w:tcBorders>
            <w:shd w:val="clear" w:color="auto" w:fill="auto"/>
            <w:noWrap/>
            <w:vAlign w:val="center"/>
          </w:tcPr>
          <w:p w14:paraId="6E760A41" w14:textId="77777777" w:rsidR="001A43B0" w:rsidRPr="00467465" w:rsidRDefault="001A43B0" w:rsidP="001A43B0">
            <w:pPr>
              <w:rPr>
                <w:rFonts w:asciiTheme="minorHAnsi" w:hAnsiTheme="minorHAnsi" w:cstheme="minorHAnsi"/>
                <w:color w:val="000000" w:themeColor="text1"/>
                <w:sz w:val="18"/>
                <w:szCs w:val="18"/>
              </w:rPr>
            </w:pPr>
          </w:p>
        </w:tc>
        <w:tc>
          <w:tcPr>
            <w:tcW w:w="1275" w:type="dxa"/>
            <w:tcBorders>
              <w:top w:val="single" w:sz="4" w:space="0" w:color="auto"/>
              <w:bottom w:val="double" w:sz="4" w:space="0" w:color="auto"/>
            </w:tcBorders>
            <w:shd w:val="clear" w:color="auto" w:fill="auto"/>
            <w:vAlign w:val="center"/>
          </w:tcPr>
          <w:p w14:paraId="417443A5" w14:textId="77777777" w:rsidR="001A43B0" w:rsidRPr="00467465" w:rsidRDefault="001A43B0" w:rsidP="001A43B0">
            <w:pPr>
              <w:rPr>
                <w:rFonts w:asciiTheme="minorHAnsi" w:hAnsiTheme="minorHAnsi" w:cstheme="minorHAnsi"/>
                <w:b/>
                <w:bCs/>
                <w:color w:val="000000" w:themeColor="text1"/>
                <w:sz w:val="18"/>
                <w:szCs w:val="18"/>
              </w:rPr>
            </w:pPr>
          </w:p>
        </w:tc>
        <w:tc>
          <w:tcPr>
            <w:tcW w:w="993" w:type="dxa"/>
            <w:tcBorders>
              <w:top w:val="single" w:sz="4" w:space="0" w:color="auto"/>
              <w:bottom w:val="double" w:sz="4" w:space="0" w:color="auto"/>
            </w:tcBorders>
            <w:shd w:val="clear" w:color="auto" w:fill="auto"/>
            <w:vAlign w:val="center"/>
          </w:tcPr>
          <w:p w14:paraId="2453D74D" w14:textId="77777777" w:rsidR="001A43B0" w:rsidRPr="00467465" w:rsidRDefault="001A43B0" w:rsidP="001A43B0">
            <w:pPr>
              <w:rPr>
                <w:rFonts w:asciiTheme="minorHAnsi" w:hAnsiTheme="minorHAnsi" w:cstheme="minorHAnsi"/>
                <w:b/>
                <w:bCs/>
                <w:color w:val="000000" w:themeColor="text1"/>
                <w:sz w:val="18"/>
                <w:szCs w:val="18"/>
              </w:rPr>
            </w:pPr>
          </w:p>
        </w:tc>
        <w:tc>
          <w:tcPr>
            <w:tcW w:w="1134" w:type="dxa"/>
            <w:tcBorders>
              <w:top w:val="single" w:sz="4" w:space="0" w:color="auto"/>
              <w:bottom w:val="double" w:sz="4" w:space="0" w:color="auto"/>
            </w:tcBorders>
            <w:vAlign w:val="center"/>
          </w:tcPr>
          <w:p w14:paraId="3F776DF4" w14:textId="77777777" w:rsidR="001A43B0" w:rsidRPr="00467465" w:rsidRDefault="001A43B0" w:rsidP="001A43B0">
            <w:pPr>
              <w:rPr>
                <w:rFonts w:asciiTheme="minorHAnsi" w:hAnsiTheme="minorHAnsi" w:cstheme="minorHAnsi"/>
                <w:b/>
                <w:bCs/>
                <w:color w:val="000000" w:themeColor="text1"/>
                <w:sz w:val="18"/>
                <w:szCs w:val="18"/>
              </w:rPr>
            </w:pPr>
          </w:p>
        </w:tc>
        <w:tc>
          <w:tcPr>
            <w:tcW w:w="2835" w:type="dxa"/>
            <w:gridSpan w:val="2"/>
            <w:tcBorders>
              <w:top w:val="single" w:sz="4" w:space="0" w:color="auto"/>
              <w:bottom w:val="double" w:sz="4" w:space="0" w:color="auto"/>
              <w:right w:val="single" w:sz="4" w:space="0" w:color="auto"/>
            </w:tcBorders>
            <w:shd w:val="clear" w:color="auto" w:fill="auto"/>
            <w:noWrap/>
            <w:vAlign w:val="center"/>
          </w:tcPr>
          <w:p w14:paraId="63C20055" w14:textId="77777777" w:rsidR="001A43B0" w:rsidRPr="00467465" w:rsidRDefault="001A43B0" w:rsidP="001A43B0">
            <w:pPr>
              <w:jc w:val="right"/>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PROJECT TOTAL</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4939CCA" w14:textId="6C85D882" w:rsidR="001A43B0" w:rsidRPr="00467465" w:rsidRDefault="00C44D8E"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489</w:t>
            </w:r>
            <w:r w:rsidR="00292D6E" w:rsidRPr="00467465">
              <w:rPr>
                <w:rFonts w:asciiTheme="minorHAnsi" w:hAnsiTheme="minorHAnsi" w:cstheme="minorHAnsi"/>
                <w:b/>
                <w:bCs/>
                <w:color w:val="000000" w:themeColor="text1"/>
                <w:sz w:val="18"/>
                <w:szCs w:val="18"/>
              </w:rPr>
              <w:t>,</w:t>
            </w:r>
            <w:r w:rsidRPr="00467465">
              <w:rPr>
                <w:rFonts w:asciiTheme="minorHAnsi" w:hAnsiTheme="minorHAnsi" w:cstheme="minorHAnsi"/>
                <w:b/>
                <w:bCs/>
                <w:color w:val="000000" w:themeColor="text1"/>
                <w:sz w:val="18"/>
                <w:szCs w:val="18"/>
              </w:rPr>
              <w:t>2</w:t>
            </w:r>
            <w:r w:rsidR="00292D6E" w:rsidRPr="00467465">
              <w:rPr>
                <w:rFonts w:asciiTheme="minorHAnsi" w:hAnsiTheme="minorHAnsi" w:cstheme="minorHAnsi"/>
                <w:b/>
                <w:bCs/>
                <w:color w:val="000000" w:themeColor="text1"/>
                <w:sz w:val="18"/>
                <w:szCs w:val="18"/>
              </w:rPr>
              <w:t>50</w:t>
            </w:r>
            <w:r w:rsidR="001A43B0" w:rsidRPr="00467465">
              <w:rPr>
                <w:rFonts w:asciiTheme="minorHAnsi" w:hAnsiTheme="minorHAnsi" w:cstheme="minorHAnsi"/>
                <w:b/>
                <w:bCs/>
                <w:color w:val="000000" w:themeColor="text1"/>
                <w:sz w:val="18"/>
                <w:szCs w:val="18"/>
              </w:rPr>
              <w:t xml:space="preserve">   </w:t>
            </w:r>
          </w:p>
        </w:tc>
        <w:tc>
          <w:tcPr>
            <w:tcW w:w="992"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DF2B80A" w14:textId="1D91BE13"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46</w:t>
            </w:r>
            <w:r w:rsidR="003C692B" w:rsidRPr="00467465">
              <w:rPr>
                <w:rFonts w:asciiTheme="minorHAnsi" w:hAnsiTheme="minorHAnsi" w:cstheme="minorHAnsi"/>
                <w:b/>
                <w:bCs/>
                <w:color w:val="000000" w:themeColor="text1"/>
                <w:sz w:val="18"/>
                <w:szCs w:val="18"/>
              </w:rPr>
              <w:t>6,550</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38B3C7C" w14:textId="56AA8A11"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30</w:t>
            </w:r>
            <w:r w:rsidR="003C692B" w:rsidRPr="00467465">
              <w:rPr>
                <w:rFonts w:asciiTheme="minorHAnsi" w:hAnsiTheme="minorHAnsi" w:cstheme="minorHAnsi"/>
                <w:b/>
                <w:bCs/>
                <w:color w:val="000000" w:themeColor="text1"/>
                <w:sz w:val="18"/>
                <w:szCs w:val="18"/>
              </w:rPr>
              <w:t>8</w:t>
            </w:r>
            <w:r w:rsidRPr="00467465">
              <w:rPr>
                <w:rFonts w:asciiTheme="minorHAnsi" w:hAnsiTheme="minorHAnsi" w:cstheme="minorHAnsi"/>
                <w:b/>
                <w:bCs/>
                <w:color w:val="000000" w:themeColor="text1"/>
                <w:sz w:val="18"/>
                <w:szCs w:val="18"/>
              </w:rPr>
              <w:t>,</w:t>
            </w:r>
            <w:r w:rsidR="003C692B" w:rsidRPr="00467465">
              <w:rPr>
                <w:rFonts w:asciiTheme="minorHAnsi" w:hAnsiTheme="minorHAnsi" w:cstheme="minorHAnsi"/>
                <w:b/>
                <w:bCs/>
                <w:color w:val="000000" w:themeColor="text1"/>
                <w:sz w:val="18"/>
                <w:szCs w:val="18"/>
              </w:rPr>
              <w:t>60</w:t>
            </w:r>
            <w:r w:rsidRPr="00467465">
              <w:rPr>
                <w:rFonts w:asciiTheme="minorHAnsi" w:hAnsiTheme="minorHAnsi" w:cstheme="minorHAnsi"/>
                <w:b/>
                <w:bCs/>
                <w:color w:val="000000" w:themeColor="text1"/>
                <w:sz w:val="18"/>
                <w:szCs w:val="18"/>
              </w:rPr>
              <w:t>4</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F9C4D9E" w14:textId="7253581B" w:rsidR="001A43B0" w:rsidRPr="00467465" w:rsidRDefault="001A43B0" w:rsidP="001A43B0">
            <w:pPr>
              <w:jc w:val="righ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1,264,404   </w:t>
            </w:r>
          </w:p>
        </w:tc>
        <w:tc>
          <w:tcPr>
            <w:tcW w:w="1701" w:type="dxa"/>
            <w:tcBorders>
              <w:top w:val="double" w:sz="4" w:space="0" w:color="auto"/>
              <w:left w:val="single" w:sz="4" w:space="0" w:color="auto"/>
              <w:bottom w:val="double" w:sz="4" w:space="0" w:color="auto"/>
              <w:right w:val="single" w:sz="4" w:space="0" w:color="auto"/>
            </w:tcBorders>
            <w:vAlign w:val="center"/>
          </w:tcPr>
          <w:p w14:paraId="6A5A87E1" w14:textId="77777777" w:rsidR="001A43B0" w:rsidRPr="00467465" w:rsidRDefault="001A43B0" w:rsidP="001A43B0">
            <w:pPr>
              <w:rPr>
                <w:rFonts w:asciiTheme="minorHAnsi" w:hAnsiTheme="minorHAnsi" w:cstheme="minorHAnsi"/>
                <w:color w:val="000000" w:themeColor="text1"/>
                <w:sz w:val="18"/>
                <w:szCs w:val="18"/>
              </w:rPr>
            </w:pPr>
          </w:p>
        </w:tc>
      </w:tr>
    </w:tbl>
    <w:p w14:paraId="4BBAF2BA" w14:textId="77777777" w:rsidR="00734E23" w:rsidRPr="00467465" w:rsidRDefault="00734E23" w:rsidP="00551208">
      <w:pPr>
        <w:rPr>
          <w:rFonts w:asciiTheme="minorHAnsi" w:hAnsiTheme="minorHAnsi" w:cstheme="minorHAnsi"/>
          <w:color w:val="000000" w:themeColor="text1"/>
          <w:szCs w:val="28"/>
        </w:rPr>
      </w:pPr>
    </w:p>
    <w:tbl>
      <w:tblPr>
        <w:tblW w:w="11000" w:type="dxa"/>
        <w:tblLayout w:type="fixed"/>
        <w:tblLook w:val="0000" w:firstRow="0" w:lastRow="0" w:firstColumn="0" w:lastColumn="0" w:noHBand="0" w:noVBand="0"/>
      </w:tblPr>
      <w:tblGrid>
        <w:gridCol w:w="1809"/>
        <w:gridCol w:w="900"/>
        <w:gridCol w:w="15"/>
        <w:gridCol w:w="236"/>
        <w:gridCol w:w="240"/>
        <w:gridCol w:w="840"/>
        <w:gridCol w:w="1620"/>
        <w:gridCol w:w="1050"/>
        <w:gridCol w:w="30"/>
        <w:gridCol w:w="1020"/>
        <w:gridCol w:w="60"/>
        <w:gridCol w:w="1020"/>
        <w:gridCol w:w="60"/>
        <w:gridCol w:w="1020"/>
        <w:gridCol w:w="60"/>
        <w:gridCol w:w="1020"/>
      </w:tblGrid>
      <w:tr w:rsidR="00F21185" w:rsidRPr="00467465" w14:paraId="16A8E7E9" w14:textId="77777777" w:rsidTr="00C74857">
        <w:trPr>
          <w:gridAfter w:val="1"/>
          <w:wAfter w:w="1020" w:type="dxa"/>
          <w:cantSplit/>
        </w:trPr>
        <w:tc>
          <w:tcPr>
            <w:tcW w:w="1809" w:type="dxa"/>
            <w:shd w:val="clear" w:color="auto" w:fill="auto"/>
            <w:noWrap/>
            <w:vAlign w:val="bottom"/>
          </w:tcPr>
          <w:p w14:paraId="6BB58719" w14:textId="2542C18F" w:rsidR="00C74857" w:rsidRPr="00467465" w:rsidRDefault="00C74857" w:rsidP="00551208">
            <w:pPr>
              <w:ind w:right="-619"/>
              <w:rPr>
                <w:rFonts w:asciiTheme="minorHAnsi" w:hAnsiTheme="minorHAnsi" w:cstheme="minorHAnsi"/>
                <w:b/>
                <w:bCs/>
                <w:color w:val="000000" w:themeColor="text1"/>
                <w:sz w:val="18"/>
                <w:szCs w:val="18"/>
              </w:rPr>
            </w:pPr>
            <w:r w:rsidRPr="00467465">
              <w:rPr>
                <w:rFonts w:asciiTheme="minorHAnsi" w:hAnsiTheme="minorHAnsi" w:cstheme="minorHAnsi"/>
                <w:b/>
                <w:color w:val="000000" w:themeColor="text1"/>
                <w:sz w:val="18"/>
                <w:szCs w:val="18"/>
              </w:rPr>
              <w:t>Summary of Funds:</w:t>
            </w:r>
            <w:r w:rsidRPr="00467465">
              <w:rPr>
                <w:rStyle w:val="FootnoteReference"/>
                <w:rFonts w:asciiTheme="minorHAnsi" w:hAnsiTheme="minorHAnsi" w:cstheme="minorHAnsi"/>
                <w:b/>
                <w:bCs/>
                <w:color w:val="000000" w:themeColor="text1"/>
                <w:szCs w:val="18"/>
              </w:rPr>
              <w:t xml:space="preserve"> </w:t>
            </w:r>
          </w:p>
        </w:tc>
        <w:tc>
          <w:tcPr>
            <w:tcW w:w="900" w:type="dxa"/>
          </w:tcPr>
          <w:p w14:paraId="2E0CCDCF" w14:textId="77777777" w:rsidR="00C74857" w:rsidRPr="00467465" w:rsidRDefault="00C74857" w:rsidP="00551208">
            <w:pPr>
              <w:rPr>
                <w:rFonts w:asciiTheme="minorHAnsi" w:hAnsiTheme="minorHAnsi" w:cstheme="minorHAnsi"/>
                <w:b/>
                <w:bCs/>
                <w:color w:val="000000" w:themeColor="text1"/>
                <w:sz w:val="18"/>
                <w:szCs w:val="18"/>
              </w:rPr>
            </w:pPr>
          </w:p>
        </w:tc>
        <w:tc>
          <w:tcPr>
            <w:tcW w:w="251" w:type="dxa"/>
            <w:gridSpan w:val="2"/>
            <w:shd w:val="clear" w:color="auto" w:fill="auto"/>
            <w:vAlign w:val="bottom"/>
          </w:tcPr>
          <w:p w14:paraId="3C403E43" w14:textId="77777777" w:rsidR="00C74857" w:rsidRPr="00467465" w:rsidRDefault="00C74857" w:rsidP="00551208">
            <w:pPr>
              <w:rPr>
                <w:rFonts w:asciiTheme="minorHAnsi" w:hAnsiTheme="minorHAnsi" w:cstheme="minorHAnsi"/>
                <w:b/>
                <w:bCs/>
                <w:color w:val="000000" w:themeColor="text1"/>
                <w:sz w:val="18"/>
                <w:szCs w:val="18"/>
              </w:rPr>
            </w:pPr>
          </w:p>
        </w:tc>
        <w:tc>
          <w:tcPr>
            <w:tcW w:w="1080" w:type="dxa"/>
            <w:gridSpan w:val="2"/>
            <w:shd w:val="clear" w:color="auto" w:fill="auto"/>
            <w:vAlign w:val="bottom"/>
          </w:tcPr>
          <w:p w14:paraId="07A175CC" w14:textId="77777777" w:rsidR="00C74857" w:rsidRPr="00467465" w:rsidRDefault="00C74857" w:rsidP="00551208">
            <w:pPr>
              <w:rPr>
                <w:rFonts w:asciiTheme="minorHAnsi" w:hAnsiTheme="minorHAnsi" w:cstheme="minorHAnsi"/>
                <w:b/>
                <w:bCs/>
                <w:color w:val="000000" w:themeColor="text1"/>
                <w:sz w:val="18"/>
                <w:szCs w:val="18"/>
              </w:rPr>
            </w:pPr>
          </w:p>
        </w:tc>
        <w:tc>
          <w:tcPr>
            <w:tcW w:w="1620" w:type="dxa"/>
            <w:shd w:val="clear" w:color="auto" w:fill="auto"/>
            <w:vAlign w:val="bottom"/>
          </w:tcPr>
          <w:p w14:paraId="5830C456" w14:textId="77777777" w:rsidR="00C74857" w:rsidRPr="00467465" w:rsidRDefault="00C74857" w:rsidP="00551208">
            <w:pPr>
              <w:rPr>
                <w:rFonts w:asciiTheme="minorHAnsi" w:hAnsiTheme="minorHAnsi" w:cstheme="minorHAnsi"/>
                <w:b/>
                <w:bCs/>
                <w:color w:val="000000" w:themeColor="text1"/>
                <w:sz w:val="18"/>
                <w:szCs w:val="18"/>
              </w:rPr>
            </w:pPr>
          </w:p>
        </w:tc>
        <w:tc>
          <w:tcPr>
            <w:tcW w:w="1080" w:type="dxa"/>
            <w:gridSpan w:val="2"/>
          </w:tcPr>
          <w:p w14:paraId="61E8FE0B" w14:textId="77777777" w:rsidR="00C74857" w:rsidRPr="00467465" w:rsidRDefault="00C74857" w:rsidP="00551208">
            <w:pPr>
              <w:rPr>
                <w:rFonts w:asciiTheme="minorHAnsi" w:hAnsiTheme="minorHAnsi" w:cstheme="minorHAnsi"/>
                <w:b/>
                <w:bCs/>
                <w:color w:val="000000" w:themeColor="text1"/>
                <w:sz w:val="18"/>
                <w:szCs w:val="18"/>
              </w:rPr>
            </w:pPr>
          </w:p>
        </w:tc>
        <w:tc>
          <w:tcPr>
            <w:tcW w:w="1080" w:type="dxa"/>
            <w:gridSpan w:val="2"/>
            <w:shd w:val="clear" w:color="auto" w:fill="auto"/>
            <w:vAlign w:val="bottom"/>
          </w:tcPr>
          <w:p w14:paraId="4266CDED" w14:textId="77777777" w:rsidR="00C74857" w:rsidRPr="00467465" w:rsidRDefault="00C74857" w:rsidP="00551208">
            <w:pPr>
              <w:rPr>
                <w:rFonts w:asciiTheme="minorHAnsi" w:hAnsiTheme="minorHAnsi" w:cstheme="minorHAnsi"/>
                <w:b/>
                <w:bCs/>
                <w:color w:val="000000" w:themeColor="text1"/>
                <w:sz w:val="18"/>
                <w:szCs w:val="18"/>
              </w:rPr>
            </w:pPr>
          </w:p>
        </w:tc>
        <w:tc>
          <w:tcPr>
            <w:tcW w:w="1080" w:type="dxa"/>
            <w:gridSpan w:val="2"/>
            <w:shd w:val="clear" w:color="auto" w:fill="auto"/>
            <w:vAlign w:val="bottom"/>
          </w:tcPr>
          <w:p w14:paraId="7CF6E672" w14:textId="77777777" w:rsidR="00C74857" w:rsidRPr="00467465" w:rsidRDefault="00C74857" w:rsidP="00551208">
            <w:pPr>
              <w:rPr>
                <w:rFonts w:asciiTheme="minorHAnsi" w:hAnsiTheme="minorHAnsi" w:cstheme="minorHAnsi"/>
                <w:b/>
                <w:bCs/>
                <w:color w:val="000000" w:themeColor="text1"/>
                <w:sz w:val="18"/>
                <w:szCs w:val="18"/>
              </w:rPr>
            </w:pPr>
          </w:p>
        </w:tc>
        <w:tc>
          <w:tcPr>
            <w:tcW w:w="1080" w:type="dxa"/>
            <w:gridSpan w:val="2"/>
            <w:shd w:val="clear" w:color="auto" w:fill="auto"/>
            <w:vAlign w:val="bottom"/>
          </w:tcPr>
          <w:p w14:paraId="3172A822" w14:textId="77777777" w:rsidR="00C74857" w:rsidRPr="00467465" w:rsidRDefault="00C74857" w:rsidP="00551208">
            <w:pPr>
              <w:rPr>
                <w:rFonts w:asciiTheme="minorHAnsi" w:hAnsiTheme="minorHAnsi" w:cstheme="minorHAnsi"/>
                <w:b/>
                <w:bCs/>
                <w:color w:val="000000" w:themeColor="text1"/>
                <w:sz w:val="18"/>
                <w:szCs w:val="18"/>
              </w:rPr>
            </w:pPr>
          </w:p>
        </w:tc>
      </w:tr>
      <w:tr w:rsidR="00F21185" w:rsidRPr="00467465" w14:paraId="34818A7A" w14:textId="77777777" w:rsidTr="00C74857">
        <w:trPr>
          <w:cantSplit/>
        </w:trPr>
        <w:tc>
          <w:tcPr>
            <w:tcW w:w="1809" w:type="dxa"/>
            <w:shd w:val="clear" w:color="auto" w:fill="auto"/>
            <w:noWrap/>
            <w:vAlign w:val="bottom"/>
          </w:tcPr>
          <w:p w14:paraId="68D59B07" w14:textId="77777777" w:rsidR="00C74857" w:rsidRPr="00467465" w:rsidRDefault="00C74857" w:rsidP="00551208">
            <w:pPr>
              <w:rPr>
                <w:rFonts w:asciiTheme="minorHAnsi" w:hAnsiTheme="minorHAnsi" w:cstheme="minorHAnsi"/>
                <w:color w:val="000000" w:themeColor="text1"/>
                <w:sz w:val="18"/>
                <w:szCs w:val="18"/>
              </w:rPr>
            </w:pPr>
          </w:p>
        </w:tc>
        <w:tc>
          <w:tcPr>
            <w:tcW w:w="915" w:type="dxa"/>
            <w:gridSpan w:val="2"/>
          </w:tcPr>
          <w:p w14:paraId="65A93D06" w14:textId="77777777" w:rsidR="00C74857" w:rsidRPr="00467465" w:rsidRDefault="00C74857"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2896F515" w14:textId="77777777" w:rsidR="00C74857" w:rsidRPr="00467465" w:rsidRDefault="00C74857"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424501AB" w14:textId="77777777" w:rsidR="00C74857" w:rsidRPr="00467465" w:rsidRDefault="00C74857"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5DCB32" w14:textId="77777777" w:rsidR="00C74857" w:rsidRPr="00467465" w:rsidRDefault="00C74857" w:rsidP="00551208">
            <w:pPr>
              <w:ind w:left="-902" w:firstLine="425"/>
              <w:rPr>
                <w:rFonts w:asciiTheme="minorHAnsi" w:hAnsiTheme="minorHAnsi" w:cstheme="minorHAnsi"/>
                <w:color w:val="000000" w:themeColor="text1"/>
                <w:sz w:val="18"/>
                <w:szCs w:val="18"/>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492157"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Amount</w:t>
            </w:r>
          </w:p>
          <w:p w14:paraId="41910143"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EA4E70"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Amount</w:t>
            </w:r>
          </w:p>
          <w:p w14:paraId="21D01C7F"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E1E6B7"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Amount</w:t>
            </w:r>
          </w:p>
          <w:p w14:paraId="405CC542"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887872"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Total</w:t>
            </w:r>
          </w:p>
        </w:tc>
      </w:tr>
      <w:tr w:rsidR="00F21185" w:rsidRPr="00467465" w14:paraId="25328B64" w14:textId="77777777" w:rsidTr="00C74857">
        <w:trPr>
          <w:cantSplit/>
        </w:trPr>
        <w:tc>
          <w:tcPr>
            <w:tcW w:w="1809" w:type="dxa"/>
            <w:shd w:val="clear" w:color="auto" w:fill="auto"/>
            <w:noWrap/>
            <w:vAlign w:val="bottom"/>
          </w:tcPr>
          <w:p w14:paraId="68AA34B9" w14:textId="77777777" w:rsidR="00C74857" w:rsidRPr="00467465" w:rsidRDefault="00C74857" w:rsidP="00551208">
            <w:pPr>
              <w:rPr>
                <w:rFonts w:asciiTheme="minorHAnsi" w:hAnsiTheme="minorHAnsi" w:cstheme="minorHAnsi"/>
                <w:color w:val="000000" w:themeColor="text1"/>
                <w:sz w:val="18"/>
                <w:szCs w:val="18"/>
              </w:rPr>
            </w:pPr>
          </w:p>
        </w:tc>
        <w:tc>
          <w:tcPr>
            <w:tcW w:w="915" w:type="dxa"/>
            <w:gridSpan w:val="2"/>
          </w:tcPr>
          <w:p w14:paraId="64B58535" w14:textId="77777777" w:rsidR="00C74857" w:rsidRPr="00467465" w:rsidRDefault="00C74857"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22C42097" w14:textId="77777777" w:rsidR="00C74857" w:rsidRPr="00467465" w:rsidRDefault="00C74857"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59230EA1" w14:textId="77777777" w:rsidR="00C74857" w:rsidRPr="00467465" w:rsidRDefault="00C74857"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0F52529" w14:textId="77777777" w:rsidR="00C74857" w:rsidRPr="00467465" w:rsidRDefault="00C74857" w:rsidP="00551208">
            <w:pPr>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GEF </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9F543C" w14:textId="2E9FAF55" w:rsidR="00C74857" w:rsidRPr="00467465" w:rsidRDefault="00FB54E7"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00292D6E" w:rsidRPr="00467465">
              <w:rPr>
                <w:rFonts w:asciiTheme="minorHAnsi" w:hAnsiTheme="minorHAnsi" w:cstheme="minorHAnsi"/>
                <w:color w:val="000000" w:themeColor="text1"/>
                <w:sz w:val="18"/>
                <w:szCs w:val="18"/>
              </w:rPr>
              <w:t>78,750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6F606E" w14:textId="10E28E60" w:rsidR="00C74857" w:rsidRPr="00467465" w:rsidRDefault="003C692B"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456,050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D3459C" w14:textId="75C6AD29" w:rsidR="00C74857" w:rsidRPr="00467465" w:rsidRDefault="00FB54E7"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w:t>
            </w:r>
            <w:r w:rsidR="003C692B" w:rsidRPr="00467465">
              <w:rPr>
                <w:rFonts w:asciiTheme="minorHAnsi" w:hAnsiTheme="minorHAnsi" w:cstheme="minorHAnsi"/>
                <w:color w:val="000000" w:themeColor="text1"/>
                <w:sz w:val="18"/>
                <w:szCs w:val="18"/>
              </w:rPr>
              <w:t>9</w:t>
            </w:r>
            <w:r w:rsidRPr="00467465">
              <w:rPr>
                <w:rFonts w:asciiTheme="minorHAnsi" w:hAnsiTheme="minorHAnsi" w:cstheme="minorHAnsi"/>
                <w:color w:val="000000" w:themeColor="text1"/>
                <w:sz w:val="18"/>
                <w:szCs w:val="18"/>
              </w:rPr>
              <w:t>,</w:t>
            </w:r>
            <w:r w:rsidR="003C692B" w:rsidRPr="00467465">
              <w:rPr>
                <w:rFonts w:asciiTheme="minorHAnsi" w:hAnsiTheme="minorHAnsi" w:cstheme="minorHAnsi"/>
                <w:color w:val="000000" w:themeColor="text1"/>
                <w:sz w:val="18"/>
                <w:szCs w:val="18"/>
              </w:rPr>
              <w:t>60</w:t>
            </w:r>
            <w:r w:rsidRPr="00467465">
              <w:rPr>
                <w:rFonts w:asciiTheme="minorHAnsi" w:hAnsiTheme="minorHAnsi" w:cstheme="minorHAnsi"/>
                <w:color w:val="000000" w:themeColor="text1"/>
                <w:sz w:val="18"/>
                <w:szCs w:val="18"/>
              </w:rPr>
              <w:t>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5E6AC3" w14:textId="028891E3" w:rsidR="00C74857" w:rsidRPr="00467465" w:rsidRDefault="00C74857" w:rsidP="00FB54E7">
            <w:pPr>
              <w:jc w:val="right"/>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 xml:space="preserve">1,234,404   </w:t>
            </w:r>
          </w:p>
        </w:tc>
      </w:tr>
      <w:tr w:rsidR="00F21185" w:rsidRPr="00467465" w14:paraId="3137B6E7" w14:textId="77777777" w:rsidTr="00ED4CE2">
        <w:trPr>
          <w:cantSplit/>
        </w:trPr>
        <w:tc>
          <w:tcPr>
            <w:tcW w:w="1809" w:type="dxa"/>
            <w:shd w:val="clear" w:color="auto" w:fill="auto"/>
            <w:noWrap/>
            <w:vAlign w:val="bottom"/>
          </w:tcPr>
          <w:p w14:paraId="1F1A38EC" w14:textId="77777777" w:rsidR="006979D1" w:rsidRPr="00467465" w:rsidRDefault="006979D1" w:rsidP="00551208">
            <w:pPr>
              <w:rPr>
                <w:rFonts w:asciiTheme="minorHAnsi" w:hAnsiTheme="minorHAnsi" w:cstheme="minorHAnsi"/>
                <w:color w:val="000000" w:themeColor="text1"/>
                <w:sz w:val="18"/>
                <w:szCs w:val="18"/>
              </w:rPr>
            </w:pPr>
          </w:p>
        </w:tc>
        <w:tc>
          <w:tcPr>
            <w:tcW w:w="915" w:type="dxa"/>
            <w:gridSpan w:val="2"/>
          </w:tcPr>
          <w:p w14:paraId="4C06750C" w14:textId="77777777" w:rsidR="006979D1" w:rsidRPr="00467465" w:rsidRDefault="006979D1"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2EC539DB" w14:textId="77777777" w:rsidR="006979D1" w:rsidRPr="00467465" w:rsidRDefault="006979D1"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5F4960FF" w14:textId="77777777" w:rsidR="006979D1" w:rsidRPr="00467465" w:rsidRDefault="006979D1"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D1AF9B2" w14:textId="1169311A" w:rsidR="006979D1" w:rsidRPr="00467465" w:rsidRDefault="006979D1" w:rsidP="00551208">
            <w:pPr>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UNDP</w:t>
            </w:r>
            <w:r w:rsidR="00397D87" w:rsidRPr="00467465">
              <w:rPr>
                <w:rFonts w:asciiTheme="minorHAnsi" w:hAnsiTheme="minorHAnsi" w:cstheme="minorHAnsi"/>
                <w:b/>
                <w:bCs/>
                <w:color w:val="000000" w:themeColor="text1"/>
                <w:sz w:val="18"/>
                <w:szCs w:val="18"/>
              </w:rPr>
              <w:t xml:space="preserve"> TRAC</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E9DA16" w14:textId="5C503BC7" w:rsidR="006979D1" w:rsidRPr="00467465" w:rsidRDefault="0095494A"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w:t>
            </w:r>
            <w:r w:rsidR="00D75666" w:rsidRPr="00467465">
              <w:rPr>
                <w:rFonts w:asciiTheme="minorHAnsi" w:hAnsiTheme="minorHAnsi" w:cstheme="minorHAnsi"/>
                <w:color w:val="000000" w:themeColor="text1"/>
                <w:sz w:val="18"/>
                <w:szCs w:val="18"/>
              </w:rPr>
              <w:t>,</w:t>
            </w:r>
            <w:r w:rsidR="006979D1" w:rsidRPr="00467465">
              <w:rPr>
                <w:rFonts w:asciiTheme="minorHAnsi" w:hAnsiTheme="minorHAnsi" w:cstheme="minorHAnsi"/>
                <w:color w:val="000000" w:themeColor="text1"/>
                <w:sz w:val="18"/>
                <w:szCs w:val="18"/>
              </w:rPr>
              <w:t>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604F37" w14:textId="0A7F7AD6" w:rsidR="006979D1" w:rsidRPr="00467465" w:rsidRDefault="0095494A"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w:t>
            </w:r>
            <w:r w:rsidR="00D75666" w:rsidRPr="00467465">
              <w:rPr>
                <w:rFonts w:asciiTheme="minorHAnsi" w:hAnsiTheme="minorHAnsi" w:cstheme="minorHAnsi"/>
                <w:color w:val="000000" w:themeColor="text1"/>
                <w:sz w:val="18"/>
                <w:szCs w:val="18"/>
              </w:rPr>
              <w:t>,</w:t>
            </w:r>
            <w:r w:rsidR="006979D1" w:rsidRPr="00467465">
              <w:rPr>
                <w:rFonts w:asciiTheme="minorHAnsi" w:hAnsiTheme="minorHAnsi" w:cstheme="minorHAnsi"/>
                <w:color w:val="000000" w:themeColor="text1"/>
                <w:sz w:val="18"/>
                <w:szCs w:val="18"/>
              </w:rPr>
              <w:t>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CBC6EC" w14:textId="0393F06E" w:rsidR="006979D1" w:rsidRPr="00467465" w:rsidRDefault="0095494A"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w:t>
            </w:r>
            <w:r w:rsidR="00D75666" w:rsidRPr="00467465">
              <w:rPr>
                <w:rFonts w:asciiTheme="minorHAnsi" w:hAnsiTheme="minorHAnsi" w:cstheme="minorHAnsi"/>
                <w:color w:val="000000" w:themeColor="text1"/>
                <w:sz w:val="18"/>
                <w:szCs w:val="18"/>
              </w:rPr>
              <w:t>,</w:t>
            </w:r>
            <w:r w:rsidR="006979D1" w:rsidRPr="00467465">
              <w:rPr>
                <w:rFonts w:asciiTheme="minorHAnsi" w:hAnsiTheme="minorHAnsi" w:cstheme="minorHAnsi"/>
                <w:color w:val="000000" w:themeColor="text1"/>
                <w:sz w:val="18"/>
                <w:szCs w:val="18"/>
              </w:rPr>
              <w:t>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F45397" w14:textId="1E2ACC68" w:rsidR="006979D1" w:rsidRPr="00467465" w:rsidRDefault="0095494A"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w:t>
            </w:r>
            <w:r w:rsidR="00D75666" w:rsidRPr="00467465">
              <w:rPr>
                <w:rFonts w:asciiTheme="minorHAnsi" w:hAnsiTheme="minorHAnsi" w:cstheme="minorHAnsi"/>
                <w:color w:val="000000" w:themeColor="text1"/>
                <w:sz w:val="18"/>
                <w:szCs w:val="18"/>
              </w:rPr>
              <w:t>,</w:t>
            </w:r>
            <w:r w:rsidR="006979D1" w:rsidRPr="00467465">
              <w:rPr>
                <w:rFonts w:asciiTheme="minorHAnsi" w:hAnsiTheme="minorHAnsi" w:cstheme="minorHAnsi"/>
                <w:color w:val="000000" w:themeColor="text1"/>
                <w:sz w:val="18"/>
                <w:szCs w:val="18"/>
              </w:rPr>
              <w:t>000</w:t>
            </w:r>
          </w:p>
        </w:tc>
      </w:tr>
      <w:tr w:rsidR="00F32082" w:rsidRPr="00467465" w14:paraId="2FD8D244" w14:textId="77777777" w:rsidTr="00C74857">
        <w:trPr>
          <w:cantSplit/>
        </w:trPr>
        <w:tc>
          <w:tcPr>
            <w:tcW w:w="1809" w:type="dxa"/>
            <w:shd w:val="clear" w:color="auto" w:fill="auto"/>
            <w:noWrap/>
            <w:vAlign w:val="bottom"/>
          </w:tcPr>
          <w:p w14:paraId="6A4EFA09" w14:textId="3D9F2C7D" w:rsidR="00F32082" w:rsidRPr="00467465" w:rsidRDefault="00F32082" w:rsidP="00551208">
            <w:pPr>
              <w:rPr>
                <w:rFonts w:asciiTheme="minorHAnsi" w:hAnsiTheme="minorHAnsi" w:cstheme="minorHAnsi"/>
                <w:color w:val="000000" w:themeColor="text1"/>
                <w:sz w:val="18"/>
                <w:szCs w:val="18"/>
              </w:rPr>
            </w:pPr>
          </w:p>
        </w:tc>
        <w:tc>
          <w:tcPr>
            <w:tcW w:w="915" w:type="dxa"/>
            <w:gridSpan w:val="2"/>
          </w:tcPr>
          <w:p w14:paraId="72DB1BF5" w14:textId="77777777" w:rsidR="00F32082" w:rsidRPr="00467465" w:rsidRDefault="00F32082"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5ACC8D66" w14:textId="77777777" w:rsidR="00F32082" w:rsidRPr="00467465" w:rsidRDefault="00F32082"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74596495" w14:textId="77777777" w:rsidR="00F32082" w:rsidRPr="00467465" w:rsidRDefault="00F32082"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474A2DD" w14:textId="6178C946" w:rsidR="00F32082" w:rsidRPr="00467465" w:rsidRDefault="001C097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Ministry of Sustainable Development, Climate Change and Disaster Risk Management</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98C025" w14:textId="6A451BAF"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100655" w14:textId="512E6CB3"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CFE23D" w14:textId="07456EAF"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272590" w14:textId="4E122648"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4,150,000</w:t>
            </w:r>
          </w:p>
        </w:tc>
      </w:tr>
      <w:tr w:rsidR="00F32082" w:rsidRPr="00467465" w14:paraId="186D8904" w14:textId="77777777" w:rsidTr="00C74857">
        <w:trPr>
          <w:cantSplit/>
        </w:trPr>
        <w:tc>
          <w:tcPr>
            <w:tcW w:w="1809" w:type="dxa"/>
            <w:shd w:val="clear" w:color="auto" w:fill="auto"/>
            <w:noWrap/>
            <w:vAlign w:val="bottom"/>
          </w:tcPr>
          <w:p w14:paraId="6CAB6301" w14:textId="77777777" w:rsidR="00F32082" w:rsidRPr="00467465" w:rsidRDefault="00F32082" w:rsidP="00551208">
            <w:pPr>
              <w:rPr>
                <w:rFonts w:asciiTheme="minorHAnsi" w:hAnsiTheme="minorHAnsi" w:cstheme="minorHAnsi"/>
                <w:color w:val="000000" w:themeColor="text1"/>
                <w:sz w:val="18"/>
                <w:szCs w:val="18"/>
              </w:rPr>
            </w:pPr>
          </w:p>
        </w:tc>
        <w:tc>
          <w:tcPr>
            <w:tcW w:w="915" w:type="dxa"/>
            <w:gridSpan w:val="2"/>
          </w:tcPr>
          <w:p w14:paraId="06021182" w14:textId="77777777" w:rsidR="00F32082" w:rsidRPr="00467465" w:rsidRDefault="00F32082"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18664A52" w14:textId="77777777" w:rsidR="00F32082" w:rsidRPr="00467465" w:rsidRDefault="00F32082"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273DF811" w14:textId="77777777" w:rsidR="00F32082" w:rsidRPr="00467465" w:rsidRDefault="00F32082"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627A92" w14:textId="0E8B1834" w:rsidR="00F32082" w:rsidRPr="00467465" w:rsidRDefault="00F3208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Panthera</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04F713" w14:textId="4DF9A620"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876B0B" w14:textId="708867F7"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22685B" w14:textId="1096305E"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0A18FD" w14:textId="5C2A7708" w:rsidR="00F32082" w:rsidRPr="00467465" w:rsidRDefault="00F32082"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880,000</w:t>
            </w:r>
          </w:p>
        </w:tc>
      </w:tr>
      <w:tr w:rsidR="00F32082" w:rsidRPr="00467465" w14:paraId="1F6BFCF0" w14:textId="77777777" w:rsidTr="00C74857">
        <w:trPr>
          <w:cantSplit/>
        </w:trPr>
        <w:tc>
          <w:tcPr>
            <w:tcW w:w="1809" w:type="dxa"/>
            <w:shd w:val="clear" w:color="auto" w:fill="auto"/>
            <w:noWrap/>
            <w:vAlign w:val="bottom"/>
          </w:tcPr>
          <w:p w14:paraId="2282D6AD" w14:textId="77777777" w:rsidR="00F32082" w:rsidRPr="00467465" w:rsidRDefault="00F32082" w:rsidP="00551208">
            <w:pPr>
              <w:rPr>
                <w:rFonts w:asciiTheme="minorHAnsi" w:hAnsiTheme="minorHAnsi" w:cstheme="minorHAnsi"/>
                <w:color w:val="000000" w:themeColor="text1"/>
                <w:sz w:val="18"/>
                <w:szCs w:val="18"/>
              </w:rPr>
            </w:pPr>
          </w:p>
        </w:tc>
        <w:tc>
          <w:tcPr>
            <w:tcW w:w="915" w:type="dxa"/>
            <w:gridSpan w:val="2"/>
          </w:tcPr>
          <w:p w14:paraId="10726F43" w14:textId="77777777" w:rsidR="00F32082" w:rsidRPr="00467465" w:rsidRDefault="00F32082"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11230A9A" w14:textId="77777777" w:rsidR="00F32082" w:rsidRPr="00467465" w:rsidRDefault="00F32082"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085A5E56" w14:textId="77777777" w:rsidR="00F32082" w:rsidRPr="00467465" w:rsidRDefault="00F32082"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DE1B90D" w14:textId="7ACD0C28" w:rsidR="00F32082" w:rsidRPr="00467465" w:rsidRDefault="00F3208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Wildtracks</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784D6DB" w14:textId="009889BB"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78,000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334CB4" w14:textId="415E3A5D"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78,000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125143" w14:textId="7D9E8D88"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78,000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C42FD6" w14:textId="711694A1"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234,000</w:t>
            </w:r>
          </w:p>
        </w:tc>
      </w:tr>
      <w:tr w:rsidR="00F32082" w:rsidRPr="00467465" w14:paraId="79445032" w14:textId="77777777" w:rsidTr="00C74857">
        <w:trPr>
          <w:cantSplit/>
        </w:trPr>
        <w:tc>
          <w:tcPr>
            <w:tcW w:w="1809" w:type="dxa"/>
            <w:shd w:val="clear" w:color="auto" w:fill="auto"/>
            <w:noWrap/>
            <w:vAlign w:val="bottom"/>
          </w:tcPr>
          <w:p w14:paraId="7E01B38D" w14:textId="77777777" w:rsidR="00F32082" w:rsidRPr="00467465" w:rsidRDefault="00F32082" w:rsidP="00551208">
            <w:pPr>
              <w:rPr>
                <w:rFonts w:asciiTheme="minorHAnsi" w:hAnsiTheme="minorHAnsi" w:cstheme="minorHAnsi"/>
                <w:color w:val="000000" w:themeColor="text1"/>
                <w:sz w:val="18"/>
                <w:szCs w:val="18"/>
              </w:rPr>
            </w:pPr>
          </w:p>
        </w:tc>
        <w:tc>
          <w:tcPr>
            <w:tcW w:w="915" w:type="dxa"/>
            <w:gridSpan w:val="2"/>
          </w:tcPr>
          <w:p w14:paraId="225212D9" w14:textId="77777777" w:rsidR="00F32082" w:rsidRPr="00467465" w:rsidRDefault="00F32082"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41A9D497" w14:textId="77777777" w:rsidR="00F32082" w:rsidRPr="00467465" w:rsidRDefault="00F32082"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2B4D82D1" w14:textId="77777777" w:rsidR="00F32082" w:rsidRPr="00467465" w:rsidRDefault="00F32082"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7A05D39" w14:textId="4E2BFF63" w:rsidR="00F32082"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Ya’axche</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E25309E" w14:textId="26801C42"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C7003B" w14:textId="3952F681"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60A14F" w14:textId="3BE499D9"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1957A6" w14:textId="394EAF2C"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180,000</w:t>
            </w:r>
          </w:p>
        </w:tc>
      </w:tr>
      <w:tr w:rsidR="00F32082" w:rsidRPr="00467465" w14:paraId="664B0A9A" w14:textId="77777777" w:rsidTr="00C74857">
        <w:trPr>
          <w:cantSplit/>
        </w:trPr>
        <w:tc>
          <w:tcPr>
            <w:tcW w:w="1809" w:type="dxa"/>
            <w:shd w:val="clear" w:color="auto" w:fill="auto"/>
            <w:noWrap/>
            <w:vAlign w:val="bottom"/>
          </w:tcPr>
          <w:p w14:paraId="5C37639B" w14:textId="77777777" w:rsidR="00F32082" w:rsidRPr="00467465" w:rsidRDefault="00F32082" w:rsidP="00551208">
            <w:pPr>
              <w:rPr>
                <w:rFonts w:asciiTheme="minorHAnsi" w:hAnsiTheme="minorHAnsi" w:cstheme="minorHAnsi"/>
                <w:color w:val="000000" w:themeColor="text1"/>
                <w:sz w:val="18"/>
                <w:szCs w:val="18"/>
              </w:rPr>
            </w:pPr>
          </w:p>
        </w:tc>
        <w:tc>
          <w:tcPr>
            <w:tcW w:w="915" w:type="dxa"/>
            <w:gridSpan w:val="2"/>
          </w:tcPr>
          <w:p w14:paraId="53F519D5" w14:textId="77777777" w:rsidR="00F32082" w:rsidRPr="00467465" w:rsidRDefault="00F32082"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7CECE920" w14:textId="77777777" w:rsidR="00F32082" w:rsidRPr="00467465" w:rsidRDefault="00F32082"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27B86E48" w14:textId="77777777" w:rsidR="00F32082" w:rsidRPr="00467465" w:rsidRDefault="00F32082"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96B8B28" w14:textId="4D8D0D4A" w:rsidR="00F32082"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Belize Audubon Society</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DC676EA" w14:textId="7CD56E76"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CCD2BD" w14:textId="1EC0819E"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BD6D6F" w14:textId="46E4863F"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1C0DD3" w14:textId="3AEAC30D" w:rsidR="00F32082"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340,000</w:t>
            </w:r>
          </w:p>
        </w:tc>
      </w:tr>
      <w:tr w:rsidR="0002094D" w:rsidRPr="00467465" w14:paraId="6F24E06D" w14:textId="77777777" w:rsidTr="00C74857">
        <w:trPr>
          <w:cantSplit/>
        </w:trPr>
        <w:tc>
          <w:tcPr>
            <w:tcW w:w="1809" w:type="dxa"/>
            <w:shd w:val="clear" w:color="auto" w:fill="auto"/>
            <w:noWrap/>
            <w:vAlign w:val="bottom"/>
          </w:tcPr>
          <w:p w14:paraId="5199F20B" w14:textId="77777777" w:rsidR="0002094D" w:rsidRPr="00467465" w:rsidRDefault="0002094D" w:rsidP="00551208">
            <w:pPr>
              <w:rPr>
                <w:rFonts w:asciiTheme="minorHAnsi" w:hAnsiTheme="minorHAnsi" w:cstheme="minorHAnsi"/>
                <w:color w:val="000000" w:themeColor="text1"/>
                <w:sz w:val="18"/>
                <w:szCs w:val="18"/>
              </w:rPr>
            </w:pPr>
          </w:p>
        </w:tc>
        <w:tc>
          <w:tcPr>
            <w:tcW w:w="915" w:type="dxa"/>
            <w:gridSpan w:val="2"/>
          </w:tcPr>
          <w:p w14:paraId="19E77706" w14:textId="77777777" w:rsidR="0002094D" w:rsidRPr="00467465" w:rsidRDefault="0002094D"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5FCDF1A7" w14:textId="77777777" w:rsidR="0002094D" w:rsidRPr="00467465" w:rsidRDefault="0002094D"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7ABC70A7" w14:textId="77777777" w:rsidR="0002094D" w:rsidRPr="00467465" w:rsidRDefault="0002094D"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A3AA078" w14:textId="600E7CF4" w:rsidR="0002094D"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Corozal Sustainable Future Initiative</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2AE15B" w14:textId="31040C11"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1417A8" w14:textId="005A93CB"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BDC5954" w14:textId="46E1A64C"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5BC86E" w14:textId="68E9F679"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2,950,000</w:t>
            </w:r>
          </w:p>
        </w:tc>
      </w:tr>
      <w:tr w:rsidR="0002094D" w:rsidRPr="00467465" w14:paraId="79049681" w14:textId="77777777" w:rsidTr="00C74857">
        <w:trPr>
          <w:cantSplit/>
        </w:trPr>
        <w:tc>
          <w:tcPr>
            <w:tcW w:w="1809" w:type="dxa"/>
            <w:shd w:val="clear" w:color="auto" w:fill="auto"/>
            <w:noWrap/>
            <w:vAlign w:val="bottom"/>
          </w:tcPr>
          <w:p w14:paraId="419A2908" w14:textId="77777777" w:rsidR="0002094D" w:rsidRPr="00467465" w:rsidRDefault="0002094D" w:rsidP="00551208">
            <w:pPr>
              <w:rPr>
                <w:rFonts w:asciiTheme="minorHAnsi" w:hAnsiTheme="minorHAnsi" w:cstheme="minorHAnsi"/>
                <w:color w:val="000000" w:themeColor="text1"/>
                <w:sz w:val="18"/>
                <w:szCs w:val="18"/>
              </w:rPr>
            </w:pPr>
          </w:p>
        </w:tc>
        <w:tc>
          <w:tcPr>
            <w:tcW w:w="915" w:type="dxa"/>
            <w:gridSpan w:val="2"/>
          </w:tcPr>
          <w:p w14:paraId="5224E35C" w14:textId="77777777" w:rsidR="0002094D" w:rsidRPr="00467465" w:rsidRDefault="0002094D"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6C3316E3" w14:textId="77777777" w:rsidR="0002094D" w:rsidRPr="00467465" w:rsidRDefault="0002094D"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7F01F3D4" w14:textId="77777777" w:rsidR="0002094D" w:rsidRPr="00467465" w:rsidRDefault="0002094D"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F4057A" w14:textId="5615EE92" w:rsidR="0002094D"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Areas Conservation Trust</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82DDBC" w14:textId="745575E5"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81228D" w14:textId="4E5A3366"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4177056" w14:textId="3F392E11"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340,000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3D697C" w14:textId="59751DFE"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940,000</w:t>
            </w:r>
          </w:p>
        </w:tc>
      </w:tr>
      <w:tr w:rsidR="0002094D" w:rsidRPr="00467465" w14:paraId="7023BA44" w14:textId="77777777" w:rsidTr="00C74857">
        <w:trPr>
          <w:cantSplit/>
        </w:trPr>
        <w:tc>
          <w:tcPr>
            <w:tcW w:w="1809" w:type="dxa"/>
            <w:shd w:val="clear" w:color="auto" w:fill="auto"/>
            <w:noWrap/>
            <w:vAlign w:val="bottom"/>
          </w:tcPr>
          <w:p w14:paraId="4A430B50" w14:textId="77777777" w:rsidR="0002094D" w:rsidRPr="00467465" w:rsidRDefault="0002094D" w:rsidP="00551208">
            <w:pPr>
              <w:rPr>
                <w:rFonts w:asciiTheme="minorHAnsi" w:hAnsiTheme="minorHAnsi" w:cstheme="minorHAnsi"/>
                <w:color w:val="000000" w:themeColor="text1"/>
                <w:sz w:val="18"/>
                <w:szCs w:val="18"/>
              </w:rPr>
            </w:pPr>
          </w:p>
        </w:tc>
        <w:tc>
          <w:tcPr>
            <w:tcW w:w="915" w:type="dxa"/>
            <w:gridSpan w:val="2"/>
          </w:tcPr>
          <w:p w14:paraId="0915E4E4" w14:textId="77777777" w:rsidR="0002094D" w:rsidRPr="00467465" w:rsidRDefault="0002094D"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27FAB6BA" w14:textId="77777777" w:rsidR="0002094D" w:rsidRPr="00467465" w:rsidRDefault="0002094D"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5840C460" w14:textId="77777777" w:rsidR="0002094D" w:rsidRPr="00467465" w:rsidRDefault="0002094D"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BA89AA" w14:textId="7CB67D0C" w:rsidR="0002094D"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University of Belize Environmental Research Institute (ERI)</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402316" w14:textId="6C3B0CB5"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8EE525" w14:textId="5A5F7605"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F9BAB2" w14:textId="1AF57E97"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7C1AF9" w14:textId="01C842F4"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300,000</w:t>
            </w:r>
          </w:p>
        </w:tc>
      </w:tr>
      <w:tr w:rsidR="0002094D" w:rsidRPr="00467465" w14:paraId="2C0CB05C" w14:textId="77777777" w:rsidTr="00C74857">
        <w:trPr>
          <w:cantSplit/>
        </w:trPr>
        <w:tc>
          <w:tcPr>
            <w:tcW w:w="1809" w:type="dxa"/>
            <w:shd w:val="clear" w:color="auto" w:fill="auto"/>
            <w:noWrap/>
            <w:vAlign w:val="bottom"/>
          </w:tcPr>
          <w:p w14:paraId="22BB2286" w14:textId="77777777" w:rsidR="0002094D" w:rsidRPr="00467465" w:rsidRDefault="0002094D" w:rsidP="00551208">
            <w:pPr>
              <w:rPr>
                <w:rFonts w:asciiTheme="minorHAnsi" w:hAnsiTheme="minorHAnsi" w:cstheme="minorHAnsi"/>
                <w:color w:val="000000" w:themeColor="text1"/>
                <w:sz w:val="18"/>
                <w:szCs w:val="18"/>
              </w:rPr>
            </w:pPr>
          </w:p>
        </w:tc>
        <w:tc>
          <w:tcPr>
            <w:tcW w:w="915" w:type="dxa"/>
            <w:gridSpan w:val="2"/>
          </w:tcPr>
          <w:p w14:paraId="00282322" w14:textId="77777777" w:rsidR="0002094D" w:rsidRPr="00467465" w:rsidRDefault="0002094D" w:rsidP="00551208">
            <w:pPr>
              <w:rPr>
                <w:rFonts w:asciiTheme="minorHAnsi" w:hAnsiTheme="minorHAnsi" w:cstheme="minorHAnsi"/>
                <w:color w:val="000000" w:themeColor="text1"/>
                <w:sz w:val="18"/>
                <w:szCs w:val="18"/>
              </w:rPr>
            </w:pPr>
          </w:p>
        </w:tc>
        <w:tc>
          <w:tcPr>
            <w:tcW w:w="236" w:type="dxa"/>
            <w:shd w:val="clear" w:color="auto" w:fill="auto"/>
            <w:noWrap/>
            <w:vAlign w:val="bottom"/>
          </w:tcPr>
          <w:p w14:paraId="1ED88886" w14:textId="77777777" w:rsidR="0002094D" w:rsidRPr="00467465" w:rsidRDefault="0002094D" w:rsidP="00551208">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73FA46DB" w14:textId="77777777" w:rsidR="0002094D" w:rsidRPr="00467465" w:rsidRDefault="0002094D" w:rsidP="00551208">
            <w:pPr>
              <w:rPr>
                <w:rFonts w:asciiTheme="minorHAnsi" w:hAnsiTheme="minorHAnsi" w:cstheme="minorHAnsi"/>
                <w:color w:val="000000" w:themeColor="text1"/>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7D4767" w14:textId="73BE2DF7" w:rsidR="0002094D" w:rsidRPr="00467465" w:rsidRDefault="0002094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UNDP</w:t>
            </w:r>
          </w:p>
        </w:tc>
        <w:tc>
          <w:tcPr>
            <w:tcW w:w="1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292065" w14:textId="76DF7748" w:rsidR="0002094D" w:rsidRPr="00467465" w:rsidRDefault="0002094D"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CCA4B3" w14:textId="0C692702" w:rsidR="0002094D" w:rsidRPr="00467465" w:rsidRDefault="008E6CF7"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D730FC" w14:textId="3F141D84" w:rsidR="0002094D" w:rsidRPr="00467465" w:rsidRDefault="008E6CF7"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7EF1BE" w14:textId="433C5E34" w:rsidR="0002094D" w:rsidRPr="00467465" w:rsidRDefault="008E6CF7" w:rsidP="00FB54E7">
            <w:pPr>
              <w:jc w:val="right"/>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110,000</w:t>
            </w:r>
          </w:p>
        </w:tc>
      </w:tr>
      <w:tr w:rsidR="00B13599" w:rsidRPr="00467465" w14:paraId="4C2D44B3" w14:textId="77777777" w:rsidTr="00D5315F">
        <w:trPr>
          <w:cantSplit/>
        </w:trPr>
        <w:tc>
          <w:tcPr>
            <w:tcW w:w="1809" w:type="dxa"/>
            <w:shd w:val="clear" w:color="auto" w:fill="auto"/>
            <w:noWrap/>
            <w:vAlign w:val="bottom"/>
          </w:tcPr>
          <w:p w14:paraId="0514BD1F" w14:textId="77777777" w:rsidR="00B13599" w:rsidRPr="00467465" w:rsidRDefault="00B13599" w:rsidP="00B13599">
            <w:pPr>
              <w:rPr>
                <w:rFonts w:asciiTheme="minorHAnsi" w:hAnsiTheme="minorHAnsi" w:cstheme="minorHAnsi"/>
                <w:color w:val="000000" w:themeColor="text1"/>
                <w:sz w:val="18"/>
                <w:szCs w:val="18"/>
              </w:rPr>
            </w:pPr>
          </w:p>
        </w:tc>
        <w:tc>
          <w:tcPr>
            <w:tcW w:w="915" w:type="dxa"/>
            <w:gridSpan w:val="2"/>
          </w:tcPr>
          <w:p w14:paraId="07A7F1C8" w14:textId="77777777" w:rsidR="00B13599" w:rsidRPr="00467465" w:rsidRDefault="00B13599" w:rsidP="00B13599">
            <w:pPr>
              <w:rPr>
                <w:rFonts w:asciiTheme="minorHAnsi" w:hAnsiTheme="minorHAnsi" w:cstheme="minorHAnsi"/>
                <w:color w:val="000000" w:themeColor="text1"/>
                <w:sz w:val="18"/>
                <w:szCs w:val="18"/>
              </w:rPr>
            </w:pPr>
          </w:p>
        </w:tc>
        <w:tc>
          <w:tcPr>
            <w:tcW w:w="236" w:type="dxa"/>
            <w:shd w:val="clear" w:color="auto" w:fill="auto"/>
            <w:noWrap/>
            <w:vAlign w:val="bottom"/>
          </w:tcPr>
          <w:p w14:paraId="50F33CE1" w14:textId="77777777" w:rsidR="00B13599" w:rsidRPr="00467465" w:rsidRDefault="00B13599" w:rsidP="00B13599">
            <w:pPr>
              <w:rPr>
                <w:rFonts w:asciiTheme="minorHAnsi" w:hAnsiTheme="minorHAnsi" w:cstheme="minorHAnsi"/>
                <w:color w:val="000000" w:themeColor="text1"/>
                <w:sz w:val="18"/>
                <w:szCs w:val="18"/>
              </w:rPr>
            </w:pPr>
          </w:p>
        </w:tc>
        <w:tc>
          <w:tcPr>
            <w:tcW w:w="240" w:type="dxa"/>
            <w:tcBorders>
              <w:right w:val="single" w:sz="4" w:space="0" w:color="auto"/>
            </w:tcBorders>
            <w:shd w:val="clear" w:color="auto" w:fill="auto"/>
            <w:noWrap/>
            <w:vAlign w:val="bottom"/>
          </w:tcPr>
          <w:p w14:paraId="1E73588F" w14:textId="77777777" w:rsidR="00B13599" w:rsidRPr="00467465" w:rsidRDefault="00B13599" w:rsidP="00B13599">
            <w:pPr>
              <w:rPr>
                <w:rFonts w:asciiTheme="minorHAnsi" w:hAnsiTheme="minorHAnsi" w:cstheme="minorHAnsi"/>
                <w:color w:val="000000" w:themeColor="text1"/>
                <w:sz w:val="18"/>
                <w:szCs w:val="18"/>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14:paraId="4A19311A" w14:textId="77777777" w:rsidR="00B13599" w:rsidRPr="00467465" w:rsidRDefault="00B13599" w:rsidP="00B13599">
            <w:pPr>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TOTAL</w:t>
            </w:r>
          </w:p>
        </w:tc>
        <w:tc>
          <w:tcPr>
            <w:tcW w:w="105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437D9367" w14:textId="3F700C02" w:rsidR="00B13599" w:rsidRPr="00467465" w:rsidRDefault="00065943" w:rsidP="00B13599">
            <w:pPr>
              <w:jc w:val="right"/>
              <w:rPr>
                <w:rFonts w:asciiTheme="minorHAnsi" w:hAnsiTheme="minorHAnsi" w:cstheme="minorHAnsi"/>
                <w:b/>
                <w:color w:val="000000" w:themeColor="text1"/>
                <w:sz w:val="18"/>
                <w:szCs w:val="18"/>
              </w:rPr>
            </w:pPr>
            <w:r w:rsidRPr="00467465">
              <w:rPr>
                <w:rFonts w:ascii="Calibri" w:hAnsi="Calibri" w:cs="Calibri"/>
                <w:b/>
                <w:bCs/>
                <w:color w:val="000000"/>
                <w:sz w:val="18"/>
                <w:szCs w:val="18"/>
              </w:rPr>
              <w:t>3,</w:t>
            </w:r>
            <w:r w:rsidR="00736630" w:rsidRPr="00467465">
              <w:rPr>
                <w:rFonts w:ascii="Calibri" w:hAnsi="Calibri" w:cs="Calibri"/>
                <w:b/>
                <w:bCs/>
                <w:color w:val="000000"/>
                <w:sz w:val="18"/>
                <w:szCs w:val="18"/>
              </w:rPr>
              <w:t>387,250</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438CB1E8" w14:textId="37CDEC37" w:rsidR="00B13599" w:rsidRPr="00467465" w:rsidRDefault="008E6CF7" w:rsidP="00B13599">
            <w:pPr>
              <w:jc w:val="right"/>
              <w:rPr>
                <w:rFonts w:asciiTheme="minorHAnsi" w:hAnsiTheme="minorHAnsi" w:cstheme="minorHAnsi"/>
                <w:b/>
                <w:color w:val="000000" w:themeColor="text1"/>
                <w:sz w:val="18"/>
                <w:szCs w:val="18"/>
              </w:rPr>
            </w:pPr>
            <w:r w:rsidRPr="00467465">
              <w:rPr>
                <w:rFonts w:ascii="Calibri" w:hAnsi="Calibri" w:cs="Calibri"/>
                <w:b/>
                <w:bCs/>
                <w:color w:val="000000"/>
                <w:sz w:val="18"/>
                <w:szCs w:val="18"/>
              </w:rPr>
              <w:t>4,</w:t>
            </w:r>
            <w:r w:rsidR="00736630" w:rsidRPr="00467465">
              <w:rPr>
                <w:rFonts w:ascii="Calibri" w:hAnsi="Calibri" w:cs="Calibri"/>
                <w:b/>
                <w:bCs/>
                <w:color w:val="000000"/>
                <w:sz w:val="18"/>
                <w:szCs w:val="18"/>
              </w:rPr>
              <w:t>254,550</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0791E2CF" w14:textId="3569AA38" w:rsidR="00B13599" w:rsidRPr="00467465" w:rsidRDefault="00541B40" w:rsidP="00B13599">
            <w:pPr>
              <w:jc w:val="right"/>
              <w:rPr>
                <w:rFonts w:asciiTheme="minorHAnsi" w:hAnsiTheme="minorHAnsi" w:cstheme="minorHAnsi"/>
                <w:b/>
                <w:color w:val="000000" w:themeColor="text1"/>
                <w:sz w:val="18"/>
                <w:szCs w:val="18"/>
              </w:rPr>
            </w:pPr>
            <w:r w:rsidRPr="00467465">
              <w:rPr>
                <w:rFonts w:ascii="Calibri" w:hAnsi="Calibri" w:cs="Calibri"/>
                <w:b/>
                <w:bCs/>
                <w:color w:val="000000"/>
                <w:sz w:val="18"/>
                <w:szCs w:val="18"/>
              </w:rPr>
              <w:t>3,</w:t>
            </w:r>
            <w:r w:rsidR="00736630" w:rsidRPr="00467465">
              <w:rPr>
                <w:rFonts w:ascii="Calibri" w:hAnsi="Calibri" w:cs="Calibri"/>
                <w:b/>
                <w:bCs/>
                <w:color w:val="000000"/>
                <w:sz w:val="18"/>
                <w:szCs w:val="18"/>
              </w:rPr>
              <w:t>706,604</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3895215A" w14:textId="0A49373B" w:rsidR="00B13599" w:rsidRPr="00467465" w:rsidRDefault="00541B40" w:rsidP="00B13599">
            <w:pPr>
              <w:jc w:val="right"/>
              <w:rPr>
                <w:rFonts w:asciiTheme="minorHAnsi" w:hAnsiTheme="minorHAnsi" w:cstheme="minorHAnsi"/>
                <w:b/>
                <w:color w:val="000000" w:themeColor="text1"/>
                <w:sz w:val="18"/>
                <w:szCs w:val="18"/>
              </w:rPr>
            </w:pPr>
            <w:r w:rsidRPr="00467465">
              <w:rPr>
                <w:rFonts w:ascii="Calibri" w:hAnsi="Calibri" w:cs="Calibri"/>
                <w:b/>
                <w:bCs/>
                <w:color w:val="000000"/>
                <w:sz w:val="18"/>
                <w:szCs w:val="18"/>
              </w:rPr>
              <w:t>11,348,404</w:t>
            </w:r>
          </w:p>
        </w:tc>
      </w:tr>
    </w:tbl>
    <w:p w14:paraId="7FB1710C" w14:textId="269A73E6" w:rsidR="006435A9" w:rsidRPr="00467465" w:rsidRDefault="006435A9" w:rsidP="00551208">
      <w:pPr>
        <w:rPr>
          <w:rFonts w:asciiTheme="minorHAnsi" w:hAnsiTheme="minorHAnsi" w:cstheme="minorHAnsi"/>
          <w:color w:val="000000" w:themeColor="text1"/>
          <w:sz w:val="18"/>
          <w:szCs w:val="18"/>
        </w:rPr>
      </w:pPr>
    </w:p>
    <w:p w14:paraId="554ADA63" w14:textId="78CF3CEE" w:rsidR="005E3DA7" w:rsidRPr="00467465" w:rsidRDefault="005E3DA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br w:type="page"/>
      </w:r>
    </w:p>
    <w:p w14:paraId="41616EF2" w14:textId="51EA16C0" w:rsidR="006435A9" w:rsidRPr="00467465" w:rsidRDefault="005E3DA7" w:rsidP="00551208">
      <w:pPr>
        <w:rPr>
          <w:rFonts w:asciiTheme="minorHAnsi" w:hAnsiTheme="minorHAnsi" w:cstheme="minorHAnsi"/>
          <w:b/>
          <w:color w:val="000000" w:themeColor="text1"/>
        </w:rPr>
      </w:pPr>
      <w:r w:rsidRPr="00467465">
        <w:rPr>
          <w:rFonts w:asciiTheme="minorHAnsi" w:hAnsiTheme="minorHAnsi" w:cstheme="minorHAnsi"/>
          <w:b/>
          <w:color w:val="000000" w:themeColor="text1"/>
        </w:rPr>
        <w:t>Budget notes</w:t>
      </w:r>
    </w:p>
    <w:p w14:paraId="33A8D9B6" w14:textId="77777777" w:rsidR="006435A9" w:rsidRPr="00467465" w:rsidRDefault="006435A9" w:rsidP="00551208">
      <w:pPr>
        <w:rPr>
          <w:rFonts w:asciiTheme="minorHAnsi" w:hAnsiTheme="minorHAnsi" w:cstheme="minorHAnsi"/>
          <w:b/>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160"/>
        <w:gridCol w:w="11122"/>
      </w:tblGrid>
      <w:tr w:rsidR="00116804" w:rsidRPr="00467465" w14:paraId="1D793950" w14:textId="77777777" w:rsidTr="00116804">
        <w:tc>
          <w:tcPr>
            <w:tcW w:w="1005" w:type="dxa"/>
            <w:shd w:val="clear" w:color="auto" w:fill="auto"/>
          </w:tcPr>
          <w:p w14:paraId="7C3C3041" w14:textId="77777777" w:rsidR="00116804" w:rsidRPr="00467465" w:rsidRDefault="0011680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Budget note number</w:t>
            </w:r>
          </w:p>
        </w:tc>
        <w:tc>
          <w:tcPr>
            <w:tcW w:w="1160" w:type="dxa"/>
          </w:tcPr>
          <w:p w14:paraId="20236988" w14:textId="73E42D0B" w:rsidR="00116804" w:rsidRPr="00467465" w:rsidRDefault="00116804" w:rsidP="00551208">
            <w:pPr>
              <w:pStyle w:val="CommentText"/>
              <w:jc w:val="lef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Total per BN,</w:t>
            </w:r>
          </w:p>
          <w:p w14:paraId="6D4453FB" w14:textId="64FA48F4" w:rsidR="00116804" w:rsidRPr="00467465" w:rsidRDefault="00116804" w:rsidP="00551208">
            <w:pPr>
              <w:pStyle w:val="CommentText"/>
              <w:jc w:val="lef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USD</w:t>
            </w:r>
          </w:p>
        </w:tc>
        <w:tc>
          <w:tcPr>
            <w:tcW w:w="11122" w:type="dxa"/>
            <w:shd w:val="clear" w:color="auto" w:fill="auto"/>
          </w:tcPr>
          <w:p w14:paraId="2C142FC4" w14:textId="431DE76F" w:rsidR="00116804" w:rsidRPr="00467465" w:rsidRDefault="00116804" w:rsidP="00551208">
            <w:pPr>
              <w:pStyle w:val="CommentText"/>
              <w:jc w:val="lef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Activity number and input description</w:t>
            </w:r>
          </w:p>
        </w:tc>
      </w:tr>
      <w:tr w:rsidR="00116804" w:rsidRPr="00467465" w14:paraId="1F478C48" w14:textId="77777777" w:rsidTr="00116804">
        <w:trPr>
          <w:trHeight w:val="926"/>
        </w:trPr>
        <w:tc>
          <w:tcPr>
            <w:tcW w:w="1005" w:type="dxa"/>
            <w:shd w:val="clear" w:color="auto" w:fill="auto"/>
          </w:tcPr>
          <w:p w14:paraId="0E263BF3" w14:textId="16DD671F"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p>
        </w:tc>
        <w:tc>
          <w:tcPr>
            <w:tcW w:w="1160" w:type="dxa"/>
          </w:tcPr>
          <w:p w14:paraId="249FAAFE" w14:textId="231A7150"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139,000</w:t>
            </w:r>
          </w:p>
        </w:tc>
        <w:tc>
          <w:tcPr>
            <w:tcW w:w="11122" w:type="dxa"/>
            <w:shd w:val="clear" w:color="auto" w:fill="auto"/>
          </w:tcPr>
          <w:p w14:paraId="6BD68209" w14:textId="74B690B0"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1 International consultants</w:t>
            </w:r>
            <w:r w:rsidRPr="00467465">
              <w:rPr>
                <w:rFonts w:asciiTheme="minorHAnsi" w:hAnsiTheme="minorHAnsi" w:cstheme="minorHAnsi"/>
                <w:color w:val="000000" w:themeColor="text1"/>
                <w:sz w:val="18"/>
                <w:szCs w:val="18"/>
              </w:rPr>
              <w:t xml:space="preserve">: (1) Activity 1.1.3: Consultancy: IT services specialist for platform development (110 days @ 500/day = 55,000). (2) Activity 1.4.1: Consultancy: Wildlife Management Specialist (40 days @ 400 per day = 16,000). (3) Activity 1.4.2:  Consultancy: Wildlife Management Specialist (40 days @ 400 per day = 16,000); (4) Activity 1.4.3: Consultancy: Wildlife Management Specialist (30 days @ 400 per day = 12,000). (5) Activity 1.5.2:  Consultancy: Wildlife Management Specialist (75 days @ 400 per day = 30,000); (6) Activity 1.5.2: Wildlife regulatory specialist (20 days @ 500 / day = 10,000).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139,000.</w:t>
            </w:r>
          </w:p>
        </w:tc>
      </w:tr>
      <w:tr w:rsidR="00116804" w:rsidRPr="00467465" w14:paraId="4FDC6E44" w14:textId="77777777" w:rsidTr="00116804">
        <w:tc>
          <w:tcPr>
            <w:tcW w:w="1005" w:type="dxa"/>
            <w:shd w:val="clear" w:color="auto" w:fill="auto"/>
          </w:tcPr>
          <w:p w14:paraId="1E4601BF" w14:textId="46C9D63F"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p>
        </w:tc>
        <w:tc>
          <w:tcPr>
            <w:tcW w:w="1160" w:type="dxa"/>
          </w:tcPr>
          <w:p w14:paraId="00A6C32E" w14:textId="03EA2BF8"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68,200</w:t>
            </w:r>
          </w:p>
        </w:tc>
        <w:tc>
          <w:tcPr>
            <w:tcW w:w="11122" w:type="dxa"/>
            <w:shd w:val="clear" w:color="auto" w:fill="auto"/>
          </w:tcPr>
          <w:p w14:paraId="7EBDBBD9" w14:textId="1C6F9B55" w:rsidR="00116804" w:rsidRPr="00467465" w:rsidRDefault="0011680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1 Local consultants</w:t>
            </w:r>
            <w:r w:rsidRPr="00467465">
              <w:rPr>
                <w:rFonts w:asciiTheme="minorHAnsi" w:hAnsiTheme="minorHAnsi" w:cstheme="minorHAnsi"/>
                <w:color w:val="000000" w:themeColor="text1"/>
                <w:sz w:val="18"/>
                <w:szCs w:val="18"/>
              </w:rPr>
              <w:t xml:space="preserve">: (1) Activity 1.1.1: Consultancy: Institutional development and wildlife monitoring specialist (40 days @ 250/day = 10,000); (2) Activity 1.1.2: Consultancy: Legislation and policies specialist to draft partnership agreements for data sharing (40 days @ 250/day = 10,000). (3) Activity 1.3.1 &amp; 1.3.2:  Wildlife Monitoring and Modeling Specialist (40 days @ 250/day = 10,000); (4) Activity 1.1.6: Short term TA: 1 Senior Forester/ Data Manager (2 years @ 19,100 per year = 38,200).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68,200 </w:t>
            </w:r>
          </w:p>
        </w:tc>
      </w:tr>
      <w:tr w:rsidR="00116804" w:rsidRPr="00467465" w14:paraId="2FD8D43E" w14:textId="77777777" w:rsidTr="00116804">
        <w:tc>
          <w:tcPr>
            <w:tcW w:w="1005" w:type="dxa"/>
            <w:shd w:val="clear" w:color="auto" w:fill="auto"/>
          </w:tcPr>
          <w:p w14:paraId="0A40B759" w14:textId="2C530958" w:rsidR="00116804" w:rsidRPr="00467465" w:rsidRDefault="0011680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p>
        </w:tc>
        <w:tc>
          <w:tcPr>
            <w:tcW w:w="1160" w:type="dxa"/>
          </w:tcPr>
          <w:p w14:paraId="77F312BF" w14:textId="6CD99C83" w:rsidR="00116804" w:rsidRPr="00467465" w:rsidRDefault="0011680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6,000</w:t>
            </w:r>
          </w:p>
        </w:tc>
        <w:tc>
          <w:tcPr>
            <w:tcW w:w="11122" w:type="dxa"/>
            <w:shd w:val="clear" w:color="auto" w:fill="auto"/>
          </w:tcPr>
          <w:p w14:paraId="6FC691EB" w14:textId="45C57D57" w:rsidR="00116804" w:rsidRPr="00467465" w:rsidRDefault="00116804" w:rsidP="0001623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 xml:space="preserve">Travel: </w:t>
            </w:r>
            <w:r w:rsidRPr="00467465">
              <w:rPr>
                <w:rFonts w:asciiTheme="minorHAnsi" w:hAnsiTheme="minorHAnsi" w:cstheme="minorHAnsi"/>
                <w:color w:val="000000" w:themeColor="text1"/>
                <w:sz w:val="18"/>
                <w:szCs w:val="18"/>
              </w:rPr>
              <w:t>Mission travel to landscape #1 - 6,000</w:t>
            </w:r>
          </w:p>
        </w:tc>
      </w:tr>
      <w:tr w:rsidR="00116804" w:rsidRPr="00467465" w14:paraId="7F38FDA7" w14:textId="77777777" w:rsidTr="00116804">
        <w:tc>
          <w:tcPr>
            <w:tcW w:w="1005" w:type="dxa"/>
            <w:shd w:val="clear" w:color="auto" w:fill="auto"/>
          </w:tcPr>
          <w:p w14:paraId="65CF394B" w14:textId="1AD9AC8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p>
        </w:tc>
        <w:tc>
          <w:tcPr>
            <w:tcW w:w="1160" w:type="dxa"/>
          </w:tcPr>
          <w:p w14:paraId="34184912" w14:textId="4C220E0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45,000</w:t>
            </w:r>
          </w:p>
        </w:tc>
        <w:tc>
          <w:tcPr>
            <w:tcW w:w="11122" w:type="dxa"/>
            <w:shd w:val="clear" w:color="auto" w:fill="auto"/>
          </w:tcPr>
          <w:p w14:paraId="59D5EEDA" w14:textId="1748616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1 Contractual services – implementing agency</w:t>
            </w:r>
            <w:r w:rsidRPr="00467465">
              <w:rPr>
                <w:rFonts w:asciiTheme="minorHAnsi" w:hAnsiTheme="minorHAnsi" w:cstheme="minorHAnsi"/>
                <w:color w:val="000000" w:themeColor="text1"/>
                <w:sz w:val="18"/>
                <w:szCs w:val="18"/>
              </w:rPr>
              <w:t xml:space="preserve">: (1) Activity 1.2.2: TA/TC - The FD, drawing on technical support from Panthera, will develop a camera trap grid within the targeted region.  Grid will ensure optimal placement of traps assuring detailed reporting on general state of reserve, level of incursions, sightings of species of concern.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45,000. </w:t>
            </w:r>
          </w:p>
        </w:tc>
      </w:tr>
      <w:tr w:rsidR="00116804" w:rsidRPr="00467465" w14:paraId="1CAB2F8C" w14:textId="77777777" w:rsidTr="00116804">
        <w:tc>
          <w:tcPr>
            <w:tcW w:w="1005" w:type="dxa"/>
            <w:shd w:val="clear" w:color="auto" w:fill="auto"/>
          </w:tcPr>
          <w:p w14:paraId="590D3B19" w14:textId="2BBD2D09" w:rsidR="00116804" w:rsidRPr="00467465" w:rsidRDefault="00116804" w:rsidP="001A43B0">
            <w:pPr>
              <w:tabs>
                <w:tab w:val="left" w:pos="214"/>
                <w:tab w:val="center" w:pos="513"/>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p>
        </w:tc>
        <w:tc>
          <w:tcPr>
            <w:tcW w:w="1160" w:type="dxa"/>
          </w:tcPr>
          <w:p w14:paraId="0AAAA5F9" w14:textId="7BA1A53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95,000</w:t>
            </w:r>
          </w:p>
        </w:tc>
        <w:tc>
          <w:tcPr>
            <w:tcW w:w="11122" w:type="dxa"/>
            <w:shd w:val="clear" w:color="auto" w:fill="auto"/>
          </w:tcPr>
          <w:p w14:paraId="6BA10E36" w14:textId="22B8128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1 Contractual services – companies</w:t>
            </w:r>
            <w:r w:rsidRPr="00467465">
              <w:rPr>
                <w:rFonts w:asciiTheme="minorHAnsi" w:hAnsiTheme="minorHAnsi" w:cstheme="minorHAnsi"/>
                <w:color w:val="000000" w:themeColor="text1"/>
                <w:sz w:val="18"/>
                <w:szCs w:val="18"/>
              </w:rPr>
              <w:t xml:space="preserve">: (1) Activity 1.1.4: Training: 10,000 per year for 1.5 years = 15,000. (2) Activity 1.2.1: Team lead providing training and guidance of local monitoring team (2 years @ 7,000 per year). Stipend for community monitors (3 persons @ $75 per week for 52 weeks). Sub-total = 25,700. (3) Activity 1.5.1:  4 surveys @13,575/ survey = 54,300.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95,000.</w:t>
            </w:r>
          </w:p>
        </w:tc>
      </w:tr>
      <w:tr w:rsidR="00116804" w:rsidRPr="00467465" w14:paraId="18F0ED97" w14:textId="77777777" w:rsidTr="00116804">
        <w:tc>
          <w:tcPr>
            <w:tcW w:w="1005" w:type="dxa"/>
            <w:tcBorders>
              <w:bottom w:val="single" w:sz="12" w:space="0" w:color="auto"/>
            </w:tcBorders>
            <w:shd w:val="clear" w:color="auto" w:fill="auto"/>
          </w:tcPr>
          <w:p w14:paraId="0A8D1761" w14:textId="13757243"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c>
          <w:tcPr>
            <w:tcW w:w="1160" w:type="dxa"/>
            <w:tcBorders>
              <w:bottom w:val="single" w:sz="12" w:space="0" w:color="auto"/>
            </w:tcBorders>
          </w:tcPr>
          <w:p w14:paraId="61C50D89" w14:textId="2D8CEE1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104,000</w:t>
            </w:r>
          </w:p>
        </w:tc>
        <w:tc>
          <w:tcPr>
            <w:tcW w:w="11122" w:type="dxa"/>
            <w:tcBorders>
              <w:bottom w:val="single" w:sz="12" w:space="0" w:color="auto"/>
            </w:tcBorders>
            <w:shd w:val="clear" w:color="auto" w:fill="auto"/>
          </w:tcPr>
          <w:p w14:paraId="61C68BE0" w14:textId="4FB981B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1 Equipment and furniture</w:t>
            </w:r>
            <w:r w:rsidRPr="00467465">
              <w:rPr>
                <w:rFonts w:asciiTheme="minorHAnsi" w:hAnsiTheme="minorHAnsi" w:cstheme="minorHAnsi"/>
                <w:color w:val="000000" w:themeColor="text1"/>
                <w:sz w:val="18"/>
                <w:szCs w:val="18"/>
              </w:rPr>
              <w:t xml:space="preserve">: (1) Activity 1.1.5: IT Equipment: 4 servers @ 7,000 = 28,000; 4 high capacity processors @ 4,000 per machine = 16,000. Sub-total = 44,000. (2) Activity 1.2.3: Equipment: 100 camera traps @ $500 per trap; Materials for securing deployed traps: 10,000. Sub-total = 60,000.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104,000.</w:t>
            </w:r>
          </w:p>
        </w:tc>
      </w:tr>
      <w:tr w:rsidR="00116804" w:rsidRPr="00467465" w14:paraId="2FCD7D81" w14:textId="77777777" w:rsidTr="00116804">
        <w:tc>
          <w:tcPr>
            <w:tcW w:w="1005" w:type="dxa"/>
            <w:tcBorders>
              <w:bottom w:val="single" w:sz="12" w:space="0" w:color="auto"/>
            </w:tcBorders>
            <w:shd w:val="clear" w:color="auto" w:fill="auto"/>
          </w:tcPr>
          <w:p w14:paraId="56BC7C03" w14:textId="07B95E12"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p>
        </w:tc>
        <w:tc>
          <w:tcPr>
            <w:tcW w:w="1160" w:type="dxa"/>
            <w:tcBorders>
              <w:bottom w:val="single" w:sz="12" w:space="0" w:color="auto"/>
            </w:tcBorders>
          </w:tcPr>
          <w:p w14:paraId="5D733367" w14:textId="3E17B02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4,713</w:t>
            </w:r>
          </w:p>
        </w:tc>
        <w:tc>
          <w:tcPr>
            <w:tcW w:w="11122" w:type="dxa"/>
            <w:tcBorders>
              <w:bottom w:val="single" w:sz="12" w:space="0" w:color="auto"/>
            </w:tcBorders>
            <w:shd w:val="clear" w:color="auto" w:fill="auto"/>
          </w:tcPr>
          <w:p w14:paraId="17EE660B" w14:textId="54FF9305" w:rsidR="00116804" w:rsidRPr="00467465" w:rsidRDefault="00116804" w:rsidP="001A43B0">
            <w:pPr>
              <w:rPr>
                <w:rFonts w:asciiTheme="minorHAnsi" w:hAnsiTheme="minorHAnsi" w:cstheme="minorHAnsi"/>
                <w:color w:val="000000" w:themeColor="text1"/>
                <w:sz w:val="18"/>
                <w:szCs w:val="18"/>
                <w:u w:val="single"/>
              </w:rPr>
            </w:pPr>
            <w:r w:rsidRPr="00467465">
              <w:rPr>
                <w:rFonts w:asciiTheme="minorHAnsi" w:hAnsiTheme="minorHAnsi" w:cstheme="minorHAnsi"/>
                <w:color w:val="000000" w:themeColor="text1"/>
                <w:sz w:val="18"/>
                <w:szCs w:val="18"/>
                <w:u w:val="single"/>
              </w:rPr>
              <w:t>Component 1 Training, Workshops</w:t>
            </w:r>
            <w:r w:rsidRPr="00467465">
              <w:rPr>
                <w:rFonts w:asciiTheme="minorHAnsi" w:hAnsiTheme="minorHAnsi" w:cstheme="minorHAnsi"/>
                <w:color w:val="000000" w:themeColor="text1"/>
                <w:sz w:val="18"/>
                <w:szCs w:val="18"/>
              </w:rPr>
              <w:t xml:space="preserve">: Workshops for Outcome 1, including consultations needed to implement stakeholder and gender plan requirements associated with this outcome.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4,713.</w:t>
            </w:r>
          </w:p>
        </w:tc>
      </w:tr>
      <w:tr w:rsidR="00116804" w:rsidRPr="00467465" w14:paraId="26608857" w14:textId="77777777" w:rsidTr="00116804">
        <w:tc>
          <w:tcPr>
            <w:tcW w:w="1005" w:type="dxa"/>
            <w:tcBorders>
              <w:bottom w:val="single" w:sz="12" w:space="0" w:color="auto"/>
            </w:tcBorders>
            <w:shd w:val="clear" w:color="auto" w:fill="auto"/>
          </w:tcPr>
          <w:p w14:paraId="0E598C00" w14:textId="1AB1453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p>
        </w:tc>
        <w:tc>
          <w:tcPr>
            <w:tcW w:w="1160" w:type="dxa"/>
            <w:tcBorders>
              <w:bottom w:val="single" w:sz="12" w:space="0" w:color="auto"/>
            </w:tcBorders>
          </w:tcPr>
          <w:p w14:paraId="1FD1AB36" w14:textId="49F17D2B"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70,000</w:t>
            </w:r>
          </w:p>
        </w:tc>
        <w:tc>
          <w:tcPr>
            <w:tcW w:w="11122" w:type="dxa"/>
            <w:tcBorders>
              <w:bottom w:val="single" w:sz="12" w:space="0" w:color="auto"/>
            </w:tcBorders>
            <w:shd w:val="clear" w:color="auto" w:fill="auto"/>
          </w:tcPr>
          <w:p w14:paraId="1C5C922D" w14:textId="48A806BE" w:rsidR="00116804" w:rsidRPr="00467465" w:rsidRDefault="00116804" w:rsidP="001A43B0">
            <w:pPr>
              <w:rPr>
                <w:rFonts w:asciiTheme="minorHAnsi" w:hAnsiTheme="minorHAnsi" w:cstheme="minorHAnsi"/>
                <w:color w:val="000000" w:themeColor="text1"/>
                <w:sz w:val="18"/>
                <w:szCs w:val="18"/>
                <w:u w:val="single"/>
              </w:rPr>
            </w:pPr>
            <w:r w:rsidRPr="00467465">
              <w:rPr>
                <w:rFonts w:asciiTheme="minorHAnsi" w:hAnsiTheme="minorHAnsi" w:cstheme="minorHAnsi"/>
                <w:color w:val="000000" w:themeColor="text1"/>
                <w:sz w:val="18"/>
                <w:szCs w:val="18"/>
                <w:u w:val="single"/>
              </w:rPr>
              <w:t>Component 2 International consultants</w:t>
            </w:r>
            <w:r w:rsidRPr="00467465">
              <w:rPr>
                <w:rFonts w:asciiTheme="minorHAnsi" w:hAnsiTheme="minorHAnsi" w:cstheme="minorHAnsi"/>
                <w:color w:val="000000" w:themeColor="text1"/>
                <w:sz w:val="18"/>
                <w:szCs w:val="18"/>
              </w:rPr>
              <w:t xml:space="preserve">: (1) Activity 2.1.2: Consultancy: Training of local jaguar monitors/ managers (Wildlife Modelling expert 20 days @ $500 per day = 10,000); (2) Activity 2.2.1: Consultancy: Tourism Product Development (50 days @ 500 per day = 25,000); (3) Activity 2.1.3 Wildlife/ large cats trapping expert: 50 days @ $500 per day = 25,000). (4) Activity 2.1.3: Training in the use and application of camera trapping and telemetry (Wildlife monitoring expert, 20 days @ $500 per day = 10,000).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70,000</w:t>
            </w:r>
          </w:p>
        </w:tc>
      </w:tr>
      <w:tr w:rsidR="00116804" w:rsidRPr="00467465" w14:paraId="257EFD20" w14:textId="77777777" w:rsidTr="00116804">
        <w:tc>
          <w:tcPr>
            <w:tcW w:w="1005" w:type="dxa"/>
            <w:tcBorders>
              <w:top w:val="single" w:sz="12" w:space="0" w:color="auto"/>
            </w:tcBorders>
            <w:shd w:val="clear" w:color="auto" w:fill="auto"/>
          </w:tcPr>
          <w:p w14:paraId="4E987400" w14:textId="7CB1CE54"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w:t>
            </w:r>
          </w:p>
        </w:tc>
        <w:tc>
          <w:tcPr>
            <w:tcW w:w="1160" w:type="dxa"/>
            <w:tcBorders>
              <w:top w:val="single" w:sz="12" w:space="0" w:color="auto"/>
            </w:tcBorders>
          </w:tcPr>
          <w:p w14:paraId="671C642B" w14:textId="67F0728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32,500</w:t>
            </w:r>
          </w:p>
        </w:tc>
        <w:tc>
          <w:tcPr>
            <w:tcW w:w="11122" w:type="dxa"/>
            <w:tcBorders>
              <w:top w:val="single" w:sz="12" w:space="0" w:color="auto"/>
            </w:tcBorders>
            <w:shd w:val="clear" w:color="auto" w:fill="auto"/>
          </w:tcPr>
          <w:p w14:paraId="49A6F7D8" w14:textId="2FF0965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2 Local consultants</w:t>
            </w:r>
            <w:r w:rsidRPr="00467465">
              <w:rPr>
                <w:rFonts w:asciiTheme="minorHAnsi" w:hAnsiTheme="minorHAnsi" w:cstheme="minorHAnsi"/>
                <w:color w:val="000000" w:themeColor="text1"/>
                <w:sz w:val="18"/>
                <w:szCs w:val="18"/>
              </w:rPr>
              <w:t xml:space="preserve">: (1) Activity 2.1.1: Consultancy: Wildlife Expert development of response protocols (60 days @ 250 per day = 15,000). (2) Activity 2.1.2:  Gender consultant (30 days @ 250 / day = 7,500); (2) Activity 2.1.4: Consultancy: Wildlife Management Expert - Protocol development and follow up consultations (40 days @ 250 per day = 10,000).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32,500. </w:t>
            </w:r>
          </w:p>
        </w:tc>
      </w:tr>
      <w:tr w:rsidR="00116804" w:rsidRPr="00467465" w14:paraId="2DE7BEB5" w14:textId="77777777" w:rsidTr="00116804">
        <w:tc>
          <w:tcPr>
            <w:tcW w:w="1005" w:type="dxa"/>
            <w:shd w:val="clear" w:color="auto" w:fill="auto"/>
          </w:tcPr>
          <w:p w14:paraId="13C17E6F" w14:textId="3CF5412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w:t>
            </w:r>
          </w:p>
        </w:tc>
        <w:tc>
          <w:tcPr>
            <w:tcW w:w="1160" w:type="dxa"/>
          </w:tcPr>
          <w:p w14:paraId="58B6FD21" w14:textId="6E041C0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5,500</w:t>
            </w:r>
          </w:p>
        </w:tc>
        <w:tc>
          <w:tcPr>
            <w:tcW w:w="11122" w:type="dxa"/>
            <w:shd w:val="clear" w:color="auto" w:fill="auto"/>
          </w:tcPr>
          <w:p w14:paraId="011C1895" w14:textId="077C701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 xml:space="preserve">Travel: </w:t>
            </w:r>
            <w:r w:rsidRPr="00467465">
              <w:rPr>
                <w:rFonts w:asciiTheme="minorHAnsi" w:hAnsiTheme="minorHAnsi" w:cstheme="minorHAnsi"/>
                <w:color w:val="000000" w:themeColor="text1"/>
                <w:sz w:val="18"/>
                <w:szCs w:val="18"/>
              </w:rPr>
              <w:t>Mission travel to landscape #2 - 5,500</w:t>
            </w:r>
          </w:p>
        </w:tc>
      </w:tr>
      <w:tr w:rsidR="00116804" w:rsidRPr="00467465" w14:paraId="220396CE" w14:textId="77777777" w:rsidTr="00116804">
        <w:trPr>
          <w:trHeight w:val="296"/>
        </w:trPr>
        <w:tc>
          <w:tcPr>
            <w:tcW w:w="1005" w:type="dxa"/>
            <w:shd w:val="clear" w:color="auto" w:fill="auto"/>
          </w:tcPr>
          <w:p w14:paraId="12D6C420" w14:textId="381048C0"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w:t>
            </w:r>
          </w:p>
        </w:tc>
        <w:tc>
          <w:tcPr>
            <w:tcW w:w="1160" w:type="dxa"/>
          </w:tcPr>
          <w:p w14:paraId="18B69521" w14:textId="2DD8746D"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46,000</w:t>
            </w:r>
          </w:p>
        </w:tc>
        <w:tc>
          <w:tcPr>
            <w:tcW w:w="11122" w:type="dxa"/>
            <w:shd w:val="clear" w:color="auto" w:fill="auto"/>
          </w:tcPr>
          <w:p w14:paraId="542EC9E1" w14:textId="63C83C1D" w:rsidR="00116804" w:rsidRPr="00467465" w:rsidRDefault="00116804" w:rsidP="001A43B0">
            <w:pPr>
              <w:rPr>
                <w:rFonts w:asciiTheme="minorHAnsi" w:hAnsiTheme="minorHAnsi" w:cstheme="minorHAnsi"/>
                <w:color w:val="000000" w:themeColor="text1"/>
                <w:sz w:val="18"/>
                <w:szCs w:val="18"/>
                <w:u w:val="single"/>
              </w:rPr>
            </w:pPr>
            <w:r w:rsidRPr="00467465">
              <w:rPr>
                <w:rFonts w:asciiTheme="minorHAnsi" w:hAnsiTheme="minorHAnsi" w:cstheme="minorHAnsi"/>
                <w:color w:val="000000" w:themeColor="text1"/>
                <w:sz w:val="18"/>
                <w:szCs w:val="18"/>
                <w:u w:val="single"/>
              </w:rPr>
              <w:t>Component 2 Contractual services – implementing agency</w:t>
            </w:r>
            <w:r w:rsidRPr="00467465">
              <w:rPr>
                <w:rFonts w:asciiTheme="minorHAnsi" w:hAnsiTheme="minorHAnsi" w:cstheme="minorHAnsi"/>
                <w:color w:val="000000" w:themeColor="text1"/>
                <w:sz w:val="18"/>
                <w:szCs w:val="18"/>
              </w:rPr>
              <w:t xml:space="preserve">: (1) Activity 2.1.1: Support for established response team (3 rangers @ $500 per month for 24 months = 36,000); Activity 2.1.2: Support for training through field training school. Sub-total = 10,000.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46,000.</w:t>
            </w:r>
          </w:p>
        </w:tc>
      </w:tr>
      <w:tr w:rsidR="00116804" w:rsidRPr="00467465" w14:paraId="544B8B58" w14:textId="77777777" w:rsidTr="00116804">
        <w:trPr>
          <w:trHeight w:val="296"/>
        </w:trPr>
        <w:tc>
          <w:tcPr>
            <w:tcW w:w="1005" w:type="dxa"/>
            <w:shd w:val="clear" w:color="auto" w:fill="auto"/>
          </w:tcPr>
          <w:p w14:paraId="2E8BF089" w14:textId="27D06A1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w:t>
            </w:r>
          </w:p>
        </w:tc>
        <w:tc>
          <w:tcPr>
            <w:tcW w:w="1160" w:type="dxa"/>
          </w:tcPr>
          <w:p w14:paraId="6F83BC54" w14:textId="22CFDB4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77,500</w:t>
            </w:r>
          </w:p>
        </w:tc>
        <w:tc>
          <w:tcPr>
            <w:tcW w:w="11122" w:type="dxa"/>
            <w:shd w:val="clear" w:color="auto" w:fill="auto"/>
          </w:tcPr>
          <w:p w14:paraId="49978163" w14:textId="4341B14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2 Contractual services – companies</w:t>
            </w:r>
            <w:r w:rsidRPr="00467465">
              <w:rPr>
                <w:rFonts w:asciiTheme="minorHAnsi" w:hAnsiTheme="minorHAnsi" w:cstheme="minorHAnsi"/>
                <w:color w:val="000000" w:themeColor="text1"/>
                <w:sz w:val="18"/>
                <w:szCs w:val="18"/>
              </w:rPr>
              <w:t xml:space="preserve">: (1) Activity 2.1.3: Support to field training, which involves the capturing and documenting of a minimum of 20 cats. (2 years @ 20,000 per year = 40,000); (2) Activity 2.1.4: Support to community consultative process related to conflict, including consultations needed to implement stakeholder and gender plan requirements associated with this outcome. (30 sessions @ $750 per session = 22,500); (3) Activity 2.2.2: Community participation in wildlife-friendly economy (community outreach and engagement 20 sessions @ 750 per session = 15,000).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77,500. </w:t>
            </w:r>
          </w:p>
        </w:tc>
      </w:tr>
      <w:tr w:rsidR="00116804" w:rsidRPr="00467465" w14:paraId="7FFE9ACC" w14:textId="77777777" w:rsidTr="00116804">
        <w:tc>
          <w:tcPr>
            <w:tcW w:w="1005" w:type="dxa"/>
            <w:shd w:val="clear" w:color="auto" w:fill="auto"/>
          </w:tcPr>
          <w:p w14:paraId="712D7EFD" w14:textId="01833C7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w:t>
            </w:r>
          </w:p>
        </w:tc>
        <w:tc>
          <w:tcPr>
            <w:tcW w:w="1160" w:type="dxa"/>
          </w:tcPr>
          <w:p w14:paraId="51859A86" w14:textId="23841652"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c>
          <w:tcPr>
            <w:tcW w:w="11122" w:type="dxa"/>
            <w:shd w:val="clear" w:color="auto" w:fill="auto"/>
          </w:tcPr>
          <w:p w14:paraId="796DAFCF" w14:textId="644D051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2 Communications and audio- visual equipment</w:t>
            </w:r>
            <w:r w:rsidRPr="00467465">
              <w:rPr>
                <w:rFonts w:asciiTheme="minorHAnsi" w:hAnsiTheme="minorHAnsi" w:cstheme="minorHAnsi"/>
                <w:color w:val="000000" w:themeColor="text1"/>
                <w:sz w:val="18"/>
                <w:szCs w:val="18"/>
              </w:rPr>
              <w:t xml:space="preserve">: (1) Activity 2.1.3: Telemetry equipment - $15,000; (2) 2.1.4 Communication material (print audio visual costs) = 15,000.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30,000</w:t>
            </w:r>
          </w:p>
        </w:tc>
      </w:tr>
      <w:tr w:rsidR="00116804" w:rsidRPr="00467465" w14:paraId="05EEFDDE" w14:textId="77777777" w:rsidTr="00116804">
        <w:tc>
          <w:tcPr>
            <w:tcW w:w="1005" w:type="dxa"/>
            <w:shd w:val="clear" w:color="auto" w:fill="auto"/>
          </w:tcPr>
          <w:p w14:paraId="65857506" w14:textId="22B4677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w:t>
            </w:r>
          </w:p>
        </w:tc>
        <w:tc>
          <w:tcPr>
            <w:tcW w:w="1160" w:type="dxa"/>
          </w:tcPr>
          <w:p w14:paraId="66282749" w14:textId="7B80BC4B"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75,000</w:t>
            </w:r>
          </w:p>
        </w:tc>
        <w:tc>
          <w:tcPr>
            <w:tcW w:w="11122" w:type="dxa"/>
            <w:shd w:val="clear" w:color="auto" w:fill="auto"/>
          </w:tcPr>
          <w:p w14:paraId="4BE75D31" w14:textId="3F4D5733"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2 Grants</w:t>
            </w:r>
            <w:r w:rsidRPr="00467465">
              <w:rPr>
                <w:rFonts w:asciiTheme="minorHAnsi" w:hAnsiTheme="minorHAnsi" w:cstheme="minorHAnsi"/>
                <w:color w:val="000000" w:themeColor="text1"/>
                <w:sz w:val="18"/>
                <w:szCs w:val="18"/>
              </w:rPr>
              <w:t xml:space="preserve">: Activity 2.2.3: Micro-grants.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75,000. The selection and implementation of all grants will be done in compliance with UNDP's Policy and Operational Guidance on Low-Value Grants. </w:t>
            </w:r>
          </w:p>
        </w:tc>
      </w:tr>
      <w:tr w:rsidR="00116804" w:rsidRPr="00467465" w14:paraId="7AA5B985" w14:textId="77777777" w:rsidTr="00116804">
        <w:tc>
          <w:tcPr>
            <w:tcW w:w="1005" w:type="dxa"/>
            <w:tcBorders>
              <w:bottom w:val="single" w:sz="4" w:space="0" w:color="auto"/>
            </w:tcBorders>
            <w:shd w:val="clear" w:color="auto" w:fill="auto"/>
          </w:tcPr>
          <w:p w14:paraId="3C8DD1B1" w14:textId="7DF23B2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w:t>
            </w:r>
          </w:p>
        </w:tc>
        <w:tc>
          <w:tcPr>
            <w:tcW w:w="1160" w:type="dxa"/>
            <w:tcBorders>
              <w:bottom w:val="single" w:sz="4" w:space="0" w:color="auto"/>
            </w:tcBorders>
          </w:tcPr>
          <w:p w14:paraId="70C15CEC" w14:textId="4FDA54FB"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5,713</w:t>
            </w:r>
          </w:p>
        </w:tc>
        <w:tc>
          <w:tcPr>
            <w:tcW w:w="11122" w:type="dxa"/>
            <w:tcBorders>
              <w:bottom w:val="single" w:sz="4" w:space="0" w:color="auto"/>
            </w:tcBorders>
            <w:shd w:val="clear" w:color="auto" w:fill="auto"/>
          </w:tcPr>
          <w:p w14:paraId="27B234F1" w14:textId="50516BF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2 Training, Workshops</w:t>
            </w:r>
            <w:r w:rsidRPr="00467465">
              <w:rPr>
                <w:rFonts w:asciiTheme="minorHAnsi" w:hAnsiTheme="minorHAnsi" w:cstheme="minorHAnsi"/>
                <w:color w:val="000000" w:themeColor="text1"/>
                <w:sz w:val="18"/>
                <w:szCs w:val="18"/>
              </w:rPr>
              <w:t xml:space="preserve">: (1) Workshops for Outcome 2, including consultations needed to implement stakeholder and gender plan requirements associated with this outcome.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5,713. </w:t>
            </w:r>
          </w:p>
        </w:tc>
      </w:tr>
      <w:tr w:rsidR="00116804" w:rsidRPr="00467465" w14:paraId="7F84C8A4" w14:textId="77777777" w:rsidTr="00116804">
        <w:tc>
          <w:tcPr>
            <w:tcW w:w="1005" w:type="dxa"/>
            <w:tcBorders>
              <w:bottom w:val="single" w:sz="12" w:space="0" w:color="auto"/>
            </w:tcBorders>
            <w:shd w:val="clear" w:color="auto" w:fill="auto"/>
          </w:tcPr>
          <w:p w14:paraId="42CB1775" w14:textId="50D5888D"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w:t>
            </w:r>
          </w:p>
        </w:tc>
        <w:tc>
          <w:tcPr>
            <w:tcW w:w="1160" w:type="dxa"/>
            <w:tcBorders>
              <w:bottom w:val="single" w:sz="12" w:space="0" w:color="auto"/>
            </w:tcBorders>
          </w:tcPr>
          <w:p w14:paraId="16E0676B" w14:textId="06971CB6"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49,000</w:t>
            </w:r>
          </w:p>
        </w:tc>
        <w:tc>
          <w:tcPr>
            <w:tcW w:w="11122" w:type="dxa"/>
            <w:tcBorders>
              <w:bottom w:val="single" w:sz="12" w:space="0" w:color="auto"/>
            </w:tcBorders>
            <w:shd w:val="clear" w:color="auto" w:fill="auto"/>
          </w:tcPr>
          <w:p w14:paraId="044FABF7" w14:textId="6CEB7B92"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International consultants</w:t>
            </w:r>
            <w:r w:rsidRPr="00467465">
              <w:rPr>
                <w:rFonts w:asciiTheme="minorHAnsi" w:hAnsiTheme="minorHAnsi" w:cstheme="minorHAnsi"/>
                <w:color w:val="000000" w:themeColor="text1"/>
                <w:sz w:val="18"/>
                <w:szCs w:val="18"/>
              </w:rPr>
              <w:t xml:space="preserve">: (1) Development of Indigenous Peoples Plan (30 days @500 / day = 15,000); (2) Activity 3.1.3: Consultancy: Ecological Economist (40 days @ 400 per day = 16,000); (3) Activity 3.2.5: Consultancy: Drafting of technical guidance/ drafting notes on sustainable hunting levels, per game species (45 days @ 400 per day = 18,000).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49,000</w:t>
            </w:r>
          </w:p>
        </w:tc>
      </w:tr>
      <w:tr w:rsidR="00116804" w:rsidRPr="00467465" w14:paraId="4FDBFDCE" w14:textId="77777777" w:rsidTr="00116804">
        <w:tc>
          <w:tcPr>
            <w:tcW w:w="1005" w:type="dxa"/>
            <w:tcBorders>
              <w:top w:val="single" w:sz="12" w:space="0" w:color="auto"/>
            </w:tcBorders>
            <w:shd w:val="clear" w:color="auto" w:fill="auto"/>
          </w:tcPr>
          <w:p w14:paraId="24123856" w14:textId="2AE45ED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w:t>
            </w:r>
          </w:p>
        </w:tc>
        <w:tc>
          <w:tcPr>
            <w:tcW w:w="1160" w:type="dxa"/>
            <w:tcBorders>
              <w:top w:val="single" w:sz="12" w:space="0" w:color="auto"/>
            </w:tcBorders>
          </w:tcPr>
          <w:p w14:paraId="32F37B69" w14:textId="08C1E074"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51,750</w:t>
            </w:r>
          </w:p>
        </w:tc>
        <w:tc>
          <w:tcPr>
            <w:tcW w:w="11122" w:type="dxa"/>
            <w:tcBorders>
              <w:top w:val="single" w:sz="12" w:space="0" w:color="auto"/>
            </w:tcBorders>
            <w:shd w:val="clear" w:color="auto" w:fill="auto"/>
          </w:tcPr>
          <w:p w14:paraId="6A07FF5A" w14:textId="5BD3B49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Local consultants</w:t>
            </w:r>
            <w:r w:rsidRPr="00467465">
              <w:rPr>
                <w:rFonts w:asciiTheme="minorHAnsi" w:hAnsiTheme="minorHAnsi" w:cstheme="minorHAnsi"/>
                <w:color w:val="000000" w:themeColor="text1"/>
                <w:sz w:val="18"/>
                <w:szCs w:val="18"/>
              </w:rPr>
              <w:t xml:space="preserve">:); (2) Activity 3.1.2: Support to the application of survey instrument (6 communities @ 3,000 per community = 18,000): (3) Activity 3.2.1: Consultancy: Development of Community resource use management plans (20 days @ 250 per day for 6 communities = 30,000); (4) Activity 3.2.4: Consultancy: Systematization exercise (15 days @ 250 per day = 3,750);.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51,750</w:t>
            </w:r>
          </w:p>
        </w:tc>
      </w:tr>
      <w:tr w:rsidR="00116804" w:rsidRPr="00467465" w14:paraId="1700A758" w14:textId="77777777" w:rsidTr="00116804">
        <w:tc>
          <w:tcPr>
            <w:tcW w:w="1005" w:type="dxa"/>
            <w:shd w:val="clear" w:color="auto" w:fill="auto"/>
          </w:tcPr>
          <w:p w14:paraId="6EF03321" w14:textId="3763AC4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w:t>
            </w:r>
          </w:p>
        </w:tc>
        <w:tc>
          <w:tcPr>
            <w:tcW w:w="1160" w:type="dxa"/>
          </w:tcPr>
          <w:p w14:paraId="3A822B29" w14:textId="0FA3763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4,750</w:t>
            </w:r>
          </w:p>
        </w:tc>
        <w:tc>
          <w:tcPr>
            <w:tcW w:w="11122" w:type="dxa"/>
            <w:shd w:val="clear" w:color="auto" w:fill="auto"/>
          </w:tcPr>
          <w:p w14:paraId="0FE67419" w14:textId="3B004F57"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Travel</w:t>
            </w:r>
            <w:r w:rsidRPr="00467465">
              <w:rPr>
                <w:rFonts w:asciiTheme="minorHAnsi" w:hAnsiTheme="minorHAnsi" w:cstheme="minorHAnsi"/>
                <w:color w:val="000000" w:themeColor="text1"/>
                <w:sz w:val="18"/>
                <w:szCs w:val="18"/>
              </w:rPr>
              <w:t>: Mission travel to landscape #3 - 4,750</w:t>
            </w:r>
          </w:p>
        </w:tc>
      </w:tr>
      <w:tr w:rsidR="00116804" w:rsidRPr="00467465" w14:paraId="27CF6618" w14:textId="77777777" w:rsidTr="00116804">
        <w:tc>
          <w:tcPr>
            <w:tcW w:w="1005" w:type="dxa"/>
            <w:shd w:val="clear" w:color="auto" w:fill="auto"/>
          </w:tcPr>
          <w:p w14:paraId="0455F535" w14:textId="6694FE17"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w:t>
            </w:r>
          </w:p>
        </w:tc>
        <w:tc>
          <w:tcPr>
            <w:tcW w:w="1160" w:type="dxa"/>
          </w:tcPr>
          <w:p w14:paraId="5F68C17B" w14:textId="39F0C719"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w:t>
            </w:r>
          </w:p>
        </w:tc>
        <w:tc>
          <w:tcPr>
            <w:tcW w:w="11122" w:type="dxa"/>
            <w:shd w:val="clear" w:color="auto" w:fill="auto"/>
          </w:tcPr>
          <w:p w14:paraId="70AC94A5" w14:textId="38695443"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Contractual services – Implementing Agency</w:t>
            </w:r>
            <w:r w:rsidRPr="00467465">
              <w:rPr>
                <w:rFonts w:asciiTheme="minorHAnsi" w:hAnsiTheme="minorHAnsi" w:cstheme="minorHAnsi"/>
                <w:color w:val="000000" w:themeColor="text1"/>
                <w:sz w:val="18"/>
                <w:szCs w:val="18"/>
              </w:rPr>
              <w:t>: (1) Activity 3.1.1: TA/ TC: Wildlife Monitoring Officer - YCT (24 months @ 750 per month = 18,000)</w:t>
            </w:r>
          </w:p>
        </w:tc>
      </w:tr>
      <w:tr w:rsidR="00116804" w:rsidRPr="00467465" w14:paraId="16611D33" w14:textId="77777777" w:rsidTr="00116804">
        <w:tc>
          <w:tcPr>
            <w:tcW w:w="1005" w:type="dxa"/>
            <w:shd w:val="clear" w:color="auto" w:fill="auto"/>
          </w:tcPr>
          <w:p w14:paraId="1887D202" w14:textId="4E89405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w:t>
            </w:r>
          </w:p>
        </w:tc>
        <w:tc>
          <w:tcPr>
            <w:tcW w:w="1160" w:type="dxa"/>
          </w:tcPr>
          <w:p w14:paraId="58F8F6B4" w14:textId="3BA10A12"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43,000</w:t>
            </w:r>
          </w:p>
        </w:tc>
        <w:tc>
          <w:tcPr>
            <w:tcW w:w="11122" w:type="dxa"/>
            <w:shd w:val="clear" w:color="auto" w:fill="auto"/>
          </w:tcPr>
          <w:p w14:paraId="2D905D89" w14:textId="1673D559"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Contractual services – companies</w:t>
            </w:r>
            <w:r w:rsidRPr="00467465">
              <w:rPr>
                <w:rFonts w:asciiTheme="minorHAnsi" w:hAnsiTheme="minorHAnsi" w:cstheme="minorHAnsi"/>
                <w:color w:val="000000" w:themeColor="text1"/>
                <w:sz w:val="18"/>
                <w:szCs w:val="18"/>
              </w:rPr>
              <w:t xml:space="preserve">: (1) Activity 3.1.1: Support to community engagement/ training (2 years @ 5,000 per year = 10,000); (2) Activity 3.2.1: Support to community outreach and consultations (1,500 x 6 communities = 9,000); (3) Activity 3.2.2: Support to Community Advocacy (6 communities @ 2,000 per community = 12,000); (4) Activity 3.2.3: TA/TC: Training of community volunteers in data collection and use of camera trapping. (24 field sessions @ 500 per session = 12,000).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43,000. </w:t>
            </w:r>
          </w:p>
        </w:tc>
      </w:tr>
      <w:tr w:rsidR="00116804" w:rsidRPr="00467465" w14:paraId="3110FFAF" w14:textId="77777777" w:rsidTr="00116804">
        <w:tc>
          <w:tcPr>
            <w:tcW w:w="1005" w:type="dxa"/>
            <w:tcBorders>
              <w:bottom w:val="single" w:sz="4" w:space="0" w:color="auto"/>
            </w:tcBorders>
            <w:shd w:val="clear" w:color="auto" w:fill="auto"/>
          </w:tcPr>
          <w:p w14:paraId="21C49F5C" w14:textId="1C0F2535"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w:t>
            </w:r>
          </w:p>
        </w:tc>
        <w:tc>
          <w:tcPr>
            <w:tcW w:w="1160" w:type="dxa"/>
            <w:tcBorders>
              <w:bottom w:val="single" w:sz="4" w:space="0" w:color="auto"/>
            </w:tcBorders>
          </w:tcPr>
          <w:p w14:paraId="178E783C" w14:textId="6AE8781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10,713</w:t>
            </w:r>
          </w:p>
        </w:tc>
        <w:tc>
          <w:tcPr>
            <w:tcW w:w="11122" w:type="dxa"/>
            <w:tcBorders>
              <w:bottom w:val="single" w:sz="4" w:space="0" w:color="auto"/>
            </w:tcBorders>
            <w:shd w:val="clear" w:color="auto" w:fill="auto"/>
          </w:tcPr>
          <w:p w14:paraId="0F22472B" w14:textId="44843C0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3 Training, Workshops</w:t>
            </w:r>
            <w:r w:rsidRPr="00467465">
              <w:rPr>
                <w:rFonts w:asciiTheme="minorHAnsi" w:hAnsiTheme="minorHAnsi" w:cstheme="minorHAnsi"/>
                <w:color w:val="000000" w:themeColor="text1"/>
                <w:sz w:val="18"/>
                <w:szCs w:val="18"/>
              </w:rPr>
              <w:t xml:space="preserve">: Workshops for Outcome 3, including consultations needed to develop and implement IPP, stakeholder and gender plan requirements associated with this outcome.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10,713.</w:t>
            </w:r>
          </w:p>
        </w:tc>
      </w:tr>
      <w:tr w:rsidR="00116804" w:rsidRPr="00467465" w14:paraId="05B75E95" w14:textId="77777777" w:rsidTr="00116804">
        <w:tc>
          <w:tcPr>
            <w:tcW w:w="1005" w:type="dxa"/>
            <w:tcBorders>
              <w:bottom w:val="single" w:sz="12" w:space="0" w:color="auto"/>
            </w:tcBorders>
            <w:shd w:val="clear" w:color="auto" w:fill="auto"/>
          </w:tcPr>
          <w:p w14:paraId="45B19E57" w14:textId="580C77D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w:t>
            </w:r>
          </w:p>
        </w:tc>
        <w:tc>
          <w:tcPr>
            <w:tcW w:w="1160" w:type="dxa"/>
            <w:tcBorders>
              <w:bottom w:val="single" w:sz="12" w:space="0" w:color="auto"/>
            </w:tcBorders>
          </w:tcPr>
          <w:p w14:paraId="60B2A897" w14:textId="5F5446F4"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45,000</w:t>
            </w:r>
          </w:p>
        </w:tc>
        <w:tc>
          <w:tcPr>
            <w:tcW w:w="11122" w:type="dxa"/>
            <w:tcBorders>
              <w:bottom w:val="single" w:sz="12" w:space="0" w:color="auto"/>
            </w:tcBorders>
            <w:shd w:val="clear" w:color="auto" w:fill="auto"/>
          </w:tcPr>
          <w:p w14:paraId="4A143EBB" w14:textId="2D2C2B2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4 International consultants</w:t>
            </w:r>
            <w:r w:rsidRPr="00467465">
              <w:rPr>
                <w:rFonts w:asciiTheme="minorHAnsi" w:hAnsiTheme="minorHAnsi" w:cstheme="minorHAnsi"/>
                <w:color w:val="000000" w:themeColor="text1"/>
                <w:sz w:val="18"/>
                <w:szCs w:val="18"/>
              </w:rPr>
              <w:t>: (1) Activity 4.1.1: Consultancy: Outcome review and case study development (40 days @ 500 per day = 20,000); (2) Activity 4.3.3: Project evaluation specialists for mid-term review and final evaluation (50 days @ 500 = 25,000). Total = 45,000</w:t>
            </w:r>
          </w:p>
        </w:tc>
      </w:tr>
      <w:tr w:rsidR="00116804" w:rsidRPr="00467465" w14:paraId="231D7E4B" w14:textId="77777777" w:rsidTr="00116804">
        <w:tc>
          <w:tcPr>
            <w:tcW w:w="1005" w:type="dxa"/>
            <w:tcBorders>
              <w:top w:val="single" w:sz="12" w:space="0" w:color="auto"/>
            </w:tcBorders>
            <w:shd w:val="clear" w:color="auto" w:fill="auto"/>
          </w:tcPr>
          <w:p w14:paraId="27D8D501" w14:textId="715F6AD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w:t>
            </w:r>
          </w:p>
        </w:tc>
        <w:tc>
          <w:tcPr>
            <w:tcW w:w="1160" w:type="dxa"/>
            <w:tcBorders>
              <w:top w:val="single" w:sz="12" w:space="0" w:color="auto"/>
            </w:tcBorders>
          </w:tcPr>
          <w:p w14:paraId="67EA3C03" w14:textId="30EA6F2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25,000</w:t>
            </w:r>
          </w:p>
        </w:tc>
        <w:tc>
          <w:tcPr>
            <w:tcW w:w="11122" w:type="dxa"/>
            <w:tcBorders>
              <w:top w:val="single" w:sz="12" w:space="0" w:color="auto"/>
            </w:tcBorders>
            <w:shd w:val="clear" w:color="auto" w:fill="auto"/>
          </w:tcPr>
          <w:p w14:paraId="44704BEC" w14:textId="357733D7"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4 Contractual Services- Implementing Agencies</w:t>
            </w:r>
            <w:r w:rsidRPr="00467465">
              <w:rPr>
                <w:rFonts w:asciiTheme="minorHAnsi" w:hAnsiTheme="minorHAnsi" w:cstheme="minorHAnsi"/>
                <w:color w:val="000000" w:themeColor="text1"/>
                <w:sz w:val="18"/>
                <w:szCs w:val="18"/>
              </w:rPr>
              <w:t>: National Counterpart supporting the following processes: (1) Activity 4.1.1: Outcome review and case study development (40 days @ 250 per day = 10,000); (2) Activity 4.2.1: Institutional coordination (30 days @ 250 per day = 7,500); (3) Project monitoring, participation and safeguards – (30 days @ 250 per day = 7,500. Total =25,000</w:t>
            </w:r>
          </w:p>
        </w:tc>
      </w:tr>
      <w:tr w:rsidR="00116804" w:rsidRPr="00467465" w14:paraId="3EACAB11" w14:textId="77777777" w:rsidTr="00116804">
        <w:tc>
          <w:tcPr>
            <w:tcW w:w="1005" w:type="dxa"/>
            <w:tcBorders>
              <w:top w:val="single" w:sz="12" w:space="0" w:color="auto"/>
            </w:tcBorders>
            <w:shd w:val="clear" w:color="auto" w:fill="auto"/>
          </w:tcPr>
          <w:p w14:paraId="16B5F6BC" w14:textId="7E332C45"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w:t>
            </w:r>
          </w:p>
        </w:tc>
        <w:tc>
          <w:tcPr>
            <w:tcW w:w="1160" w:type="dxa"/>
            <w:tcBorders>
              <w:top w:val="single" w:sz="12" w:space="0" w:color="auto"/>
            </w:tcBorders>
          </w:tcPr>
          <w:p w14:paraId="42D8613A" w14:textId="74FC6BBF"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12,500</w:t>
            </w:r>
          </w:p>
        </w:tc>
        <w:tc>
          <w:tcPr>
            <w:tcW w:w="11122" w:type="dxa"/>
            <w:tcBorders>
              <w:top w:val="single" w:sz="12" w:space="0" w:color="auto"/>
            </w:tcBorders>
            <w:shd w:val="clear" w:color="auto" w:fill="auto"/>
          </w:tcPr>
          <w:p w14:paraId="0216C5BE" w14:textId="45F7E8AB" w:rsidR="00116804" w:rsidRPr="00467465" w:rsidRDefault="00116804" w:rsidP="001A43B0">
            <w:pPr>
              <w:rPr>
                <w:rFonts w:asciiTheme="minorHAnsi" w:hAnsiTheme="minorHAnsi" w:cstheme="minorHAnsi"/>
                <w:color w:val="000000" w:themeColor="text1"/>
                <w:sz w:val="18"/>
                <w:szCs w:val="18"/>
                <w:u w:val="single"/>
              </w:rPr>
            </w:pPr>
            <w:r w:rsidRPr="00467465">
              <w:rPr>
                <w:rFonts w:asciiTheme="minorHAnsi" w:hAnsiTheme="minorHAnsi" w:cstheme="minorHAnsi"/>
                <w:color w:val="000000" w:themeColor="text1"/>
                <w:sz w:val="18"/>
                <w:szCs w:val="18"/>
                <w:u w:val="single"/>
              </w:rPr>
              <w:t>Component 4  Local Consultants</w:t>
            </w:r>
            <w:r w:rsidRPr="00467465">
              <w:rPr>
                <w:rFonts w:asciiTheme="minorHAnsi" w:hAnsiTheme="minorHAnsi" w:cstheme="minorHAnsi"/>
                <w:color w:val="000000" w:themeColor="text1"/>
                <w:sz w:val="18"/>
                <w:szCs w:val="18"/>
              </w:rPr>
              <w:t>: Activity 4.3.3: Project evaluation specialists for mid-term review and final evaluation (50 days @ 250 = 12,500). Total – 12,500</w:t>
            </w:r>
          </w:p>
        </w:tc>
      </w:tr>
      <w:tr w:rsidR="00116804" w:rsidRPr="00467465" w14:paraId="0EC59A9C" w14:textId="77777777" w:rsidTr="00116804">
        <w:tc>
          <w:tcPr>
            <w:tcW w:w="1005" w:type="dxa"/>
            <w:shd w:val="clear" w:color="auto" w:fill="auto"/>
          </w:tcPr>
          <w:p w14:paraId="7D40A95A" w14:textId="63E46DE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w:t>
            </w:r>
          </w:p>
        </w:tc>
        <w:tc>
          <w:tcPr>
            <w:tcW w:w="1160" w:type="dxa"/>
          </w:tcPr>
          <w:p w14:paraId="342B757C" w14:textId="60B32B3C"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41,000</w:t>
            </w:r>
          </w:p>
        </w:tc>
        <w:tc>
          <w:tcPr>
            <w:tcW w:w="11122" w:type="dxa"/>
            <w:shd w:val="clear" w:color="auto" w:fill="auto"/>
          </w:tcPr>
          <w:p w14:paraId="34ADE8B8" w14:textId="5CE4D89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4 Contractual services – companies</w:t>
            </w:r>
            <w:r w:rsidRPr="00467465">
              <w:rPr>
                <w:rFonts w:asciiTheme="minorHAnsi" w:hAnsiTheme="minorHAnsi" w:cstheme="minorHAnsi"/>
                <w:color w:val="000000" w:themeColor="text1"/>
                <w:sz w:val="18"/>
                <w:szCs w:val="18"/>
              </w:rPr>
              <w:t xml:space="preserve">: (1) Activity 4.1.2: TA / TC: 6 events at 5,000 per event = 30,000; (2) Activity 4.1.3: Support to organization of Forum (5,000); (3) Activity 4.2.1: Support convening platforms/ meetings of the National Jaguar Working Group (NJWG) (Quarterly meetings for 3 years @ 500 per meeting = 6,000).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41,000 </w:t>
            </w:r>
          </w:p>
        </w:tc>
      </w:tr>
      <w:tr w:rsidR="00116804" w:rsidRPr="00467465" w14:paraId="0E03CB94" w14:textId="77777777" w:rsidTr="00116804">
        <w:tc>
          <w:tcPr>
            <w:tcW w:w="1005" w:type="dxa"/>
            <w:shd w:val="clear" w:color="auto" w:fill="auto"/>
          </w:tcPr>
          <w:p w14:paraId="39B27475" w14:textId="566C2AEB"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w:t>
            </w:r>
          </w:p>
        </w:tc>
        <w:tc>
          <w:tcPr>
            <w:tcW w:w="1160" w:type="dxa"/>
          </w:tcPr>
          <w:p w14:paraId="73B8E84D" w14:textId="7DA5AF0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18,926</w:t>
            </w:r>
          </w:p>
        </w:tc>
        <w:tc>
          <w:tcPr>
            <w:tcW w:w="11122" w:type="dxa"/>
            <w:shd w:val="clear" w:color="auto" w:fill="auto"/>
          </w:tcPr>
          <w:p w14:paraId="0E2A7629" w14:textId="398B2522"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Component 4 Training, Workshops:</w:t>
            </w:r>
            <w:r w:rsidRPr="00467465">
              <w:rPr>
                <w:rFonts w:asciiTheme="minorHAnsi" w:hAnsiTheme="minorHAnsi" w:cstheme="minorHAnsi"/>
                <w:color w:val="000000" w:themeColor="text1"/>
                <w:sz w:val="18"/>
                <w:szCs w:val="18"/>
              </w:rPr>
              <w:t xml:space="preserve"> (1) Activity 4.1.1 – Workshops to disseminate lessons learned and case studies (5,000); (2) Activity 4.1.2 – Bi-national and tri-national workshops (3,213); (3) Activity 4.1.3 – Global wildlife forum (3,213). (4) Activity 4.3.1 - Inception workshop and associated consultations (including FPIC) – 7,500. </w:t>
            </w:r>
            <w:r w:rsidRPr="00467465">
              <w:rPr>
                <w:rFonts w:asciiTheme="minorHAnsi" w:hAnsiTheme="minorHAnsi" w:cstheme="minorHAnsi"/>
                <w:color w:val="000000" w:themeColor="text1"/>
                <w:sz w:val="18"/>
                <w:szCs w:val="18"/>
                <w:u w:val="single"/>
              </w:rPr>
              <w:t>Total</w:t>
            </w:r>
            <w:r w:rsidRPr="00467465">
              <w:rPr>
                <w:rFonts w:asciiTheme="minorHAnsi" w:hAnsiTheme="minorHAnsi" w:cstheme="minorHAnsi"/>
                <w:color w:val="000000" w:themeColor="text1"/>
                <w:sz w:val="18"/>
                <w:szCs w:val="18"/>
              </w:rPr>
              <w:t xml:space="preserve"> = 18,926.</w:t>
            </w:r>
          </w:p>
        </w:tc>
      </w:tr>
      <w:tr w:rsidR="00116804" w:rsidRPr="00467465" w14:paraId="2D5785A1" w14:textId="77777777" w:rsidTr="00116804">
        <w:tc>
          <w:tcPr>
            <w:tcW w:w="1005" w:type="dxa"/>
            <w:shd w:val="clear" w:color="auto" w:fill="auto"/>
          </w:tcPr>
          <w:p w14:paraId="6C63ACD6" w14:textId="61949AA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w:t>
            </w:r>
          </w:p>
        </w:tc>
        <w:tc>
          <w:tcPr>
            <w:tcW w:w="1160" w:type="dxa"/>
          </w:tcPr>
          <w:p w14:paraId="0E3AD940" w14:textId="6BB74E5A"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75,000</w:t>
            </w:r>
          </w:p>
        </w:tc>
        <w:tc>
          <w:tcPr>
            <w:tcW w:w="11122" w:type="dxa"/>
            <w:shd w:val="clear" w:color="auto" w:fill="auto"/>
          </w:tcPr>
          <w:p w14:paraId="46EA80AF" w14:textId="375CDF59"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PMC Contractual services – individuals</w:t>
            </w:r>
            <w:r w:rsidRPr="00467465">
              <w:rPr>
                <w:rFonts w:asciiTheme="minorHAnsi" w:hAnsiTheme="minorHAnsi" w:cstheme="minorHAnsi"/>
                <w:color w:val="000000" w:themeColor="text1"/>
                <w:sz w:val="18"/>
                <w:szCs w:val="18"/>
              </w:rPr>
              <w:t xml:space="preserve">: (1) Project manager 3 years @ 25,000 per year. Total = 75,000 </w:t>
            </w:r>
          </w:p>
        </w:tc>
      </w:tr>
      <w:tr w:rsidR="00116804" w:rsidRPr="00467465" w14:paraId="3A3D2F5A" w14:textId="77777777" w:rsidTr="00116804">
        <w:tc>
          <w:tcPr>
            <w:tcW w:w="1005" w:type="dxa"/>
            <w:shd w:val="clear" w:color="auto" w:fill="auto"/>
          </w:tcPr>
          <w:p w14:paraId="3D92475D" w14:textId="2E6A9F88"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w:t>
            </w:r>
          </w:p>
        </w:tc>
        <w:tc>
          <w:tcPr>
            <w:tcW w:w="1160" w:type="dxa"/>
          </w:tcPr>
          <w:p w14:paraId="44EF2807" w14:textId="7B373931"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w:t>
            </w:r>
          </w:p>
        </w:tc>
        <w:tc>
          <w:tcPr>
            <w:tcW w:w="11122" w:type="dxa"/>
            <w:shd w:val="clear" w:color="auto" w:fill="auto"/>
          </w:tcPr>
          <w:p w14:paraId="2FC88258" w14:textId="3E6D85DE" w:rsidR="00116804" w:rsidRPr="00467465" w:rsidRDefault="00116804" w:rsidP="001A43B0">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PMC travel</w:t>
            </w:r>
            <w:r w:rsidRPr="00467465">
              <w:rPr>
                <w:rFonts w:asciiTheme="minorHAnsi" w:hAnsiTheme="minorHAnsi" w:cstheme="minorHAnsi"/>
                <w:color w:val="000000" w:themeColor="text1"/>
                <w:sz w:val="18"/>
                <w:szCs w:val="18"/>
              </w:rPr>
              <w:t xml:space="preserve"> – (1) Mission travel (15 trips @ 1,000 per trip = 15,000). </w:t>
            </w:r>
          </w:p>
        </w:tc>
      </w:tr>
      <w:tr w:rsidR="00116804" w:rsidRPr="00467465" w14:paraId="731219B8" w14:textId="77777777" w:rsidTr="00116804">
        <w:tc>
          <w:tcPr>
            <w:tcW w:w="1005" w:type="dxa"/>
            <w:shd w:val="clear" w:color="auto" w:fill="auto"/>
          </w:tcPr>
          <w:p w14:paraId="5E55C60B" w14:textId="2FB6C08B"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w:t>
            </w:r>
          </w:p>
        </w:tc>
        <w:tc>
          <w:tcPr>
            <w:tcW w:w="1160" w:type="dxa"/>
          </w:tcPr>
          <w:p w14:paraId="36330C82" w14:textId="07D0DDC2"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w:t>
            </w:r>
          </w:p>
        </w:tc>
        <w:tc>
          <w:tcPr>
            <w:tcW w:w="11122" w:type="dxa"/>
            <w:shd w:val="clear" w:color="auto" w:fill="auto"/>
          </w:tcPr>
          <w:p w14:paraId="5F73A872" w14:textId="03D23A01" w:rsidR="00116804" w:rsidRPr="00467465" w:rsidRDefault="00116804" w:rsidP="00223F0C">
            <w:pPr>
              <w:rPr>
                <w:rFonts w:asciiTheme="minorHAnsi" w:hAnsiTheme="minorHAnsi" w:cstheme="minorHAnsi"/>
                <w:color w:val="000000" w:themeColor="text1"/>
                <w:sz w:val="18"/>
                <w:szCs w:val="18"/>
                <w:u w:val="single"/>
              </w:rPr>
            </w:pPr>
            <w:r w:rsidRPr="00467465">
              <w:rPr>
                <w:rFonts w:asciiTheme="minorHAnsi" w:hAnsiTheme="minorHAnsi" w:cstheme="minorHAnsi"/>
                <w:color w:val="000000" w:themeColor="text1"/>
                <w:sz w:val="18"/>
                <w:szCs w:val="18"/>
                <w:u w:val="single"/>
              </w:rPr>
              <w:t>PMC communications and audio-visual equipment</w:t>
            </w:r>
            <w:r w:rsidRPr="00467465">
              <w:rPr>
                <w:rFonts w:asciiTheme="minorHAnsi" w:hAnsiTheme="minorHAnsi" w:cstheme="minorHAnsi"/>
                <w:color w:val="000000" w:themeColor="text1"/>
                <w:sz w:val="18"/>
                <w:szCs w:val="18"/>
              </w:rPr>
              <w:t xml:space="preserve"> = 3,000.</w:t>
            </w:r>
          </w:p>
        </w:tc>
      </w:tr>
      <w:tr w:rsidR="00116804" w:rsidRPr="00467465" w14:paraId="3684662F" w14:textId="77777777" w:rsidTr="00116804">
        <w:tc>
          <w:tcPr>
            <w:tcW w:w="1005" w:type="dxa"/>
            <w:shd w:val="clear" w:color="auto" w:fill="auto"/>
          </w:tcPr>
          <w:p w14:paraId="6994BF49" w14:textId="73D1CD86"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w:t>
            </w:r>
          </w:p>
        </w:tc>
        <w:tc>
          <w:tcPr>
            <w:tcW w:w="1160" w:type="dxa"/>
          </w:tcPr>
          <w:p w14:paraId="0A0A5237" w14:textId="0205A4B3"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w:t>
            </w:r>
          </w:p>
        </w:tc>
        <w:tc>
          <w:tcPr>
            <w:tcW w:w="11122" w:type="dxa"/>
            <w:shd w:val="clear" w:color="auto" w:fill="auto"/>
          </w:tcPr>
          <w:p w14:paraId="0A7B47F6" w14:textId="6B3E45AB"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PMC contractual services - companies - Annual audits @ 5,000. Total = 15,000.</w:t>
            </w:r>
          </w:p>
        </w:tc>
      </w:tr>
      <w:tr w:rsidR="00116804" w:rsidRPr="00467465" w14:paraId="5547AD10" w14:textId="77777777" w:rsidTr="00116804">
        <w:tc>
          <w:tcPr>
            <w:tcW w:w="1005" w:type="dxa"/>
            <w:shd w:val="clear" w:color="auto" w:fill="auto"/>
          </w:tcPr>
          <w:p w14:paraId="68AF02CC" w14:textId="180FD6E8"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w:t>
            </w:r>
          </w:p>
        </w:tc>
        <w:tc>
          <w:tcPr>
            <w:tcW w:w="1160" w:type="dxa"/>
          </w:tcPr>
          <w:p w14:paraId="3C721AB6" w14:textId="25A121B1"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2,639</w:t>
            </w:r>
          </w:p>
        </w:tc>
        <w:tc>
          <w:tcPr>
            <w:tcW w:w="11122" w:type="dxa"/>
            <w:shd w:val="clear" w:color="auto" w:fill="auto"/>
          </w:tcPr>
          <w:p w14:paraId="1D0B4AF7" w14:textId="5E99E415"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PMC misc. expenses</w:t>
            </w:r>
            <w:r w:rsidRPr="00467465">
              <w:rPr>
                <w:rFonts w:asciiTheme="minorHAnsi" w:hAnsiTheme="minorHAnsi" w:cstheme="minorHAnsi"/>
                <w:color w:val="000000" w:themeColor="text1"/>
                <w:sz w:val="18"/>
                <w:szCs w:val="18"/>
              </w:rPr>
              <w:t>, including costs for personal protective equipment (PPE) – 2,639.</w:t>
            </w:r>
          </w:p>
        </w:tc>
      </w:tr>
      <w:tr w:rsidR="00116804" w:rsidRPr="00467465" w14:paraId="41BAFB7D" w14:textId="77777777" w:rsidTr="00116804">
        <w:tc>
          <w:tcPr>
            <w:tcW w:w="1005" w:type="dxa"/>
            <w:shd w:val="clear" w:color="auto" w:fill="auto"/>
          </w:tcPr>
          <w:p w14:paraId="5EE377A4" w14:textId="48734EA5"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w:t>
            </w:r>
          </w:p>
        </w:tc>
        <w:tc>
          <w:tcPr>
            <w:tcW w:w="1160" w:type="dxa"/>
          </w:tcPr>
          <w:p w14:paraId="05807D2E" w14:textId="6DD6BE66"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c>
          <w:tcPr>
            <w:tcW w:w="11122" w:type="dxa"/>
            <w:shd w:val="clear" w:color="auto" w:fill="auto"/>
          </w:tcPr>
          <w:p w14:paraId="5771BF0B" w14:textId="0EB33912" w:rsidR="00116804" w:rsidRPr="00467465" w:rsidRDefault="00116804" w:rsidP="00223F0C">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Contractual services (UNDP funded)</w:t>
            </w:r>
            <w:r w:rsidRPr="00467465">
              <w:rPr>
                <w:rFonts w:asciiTheme="minorHAnsi" w:hAnsiTheme="minorHAnsi" w:cstheme="minorHAnsi"/>
                <w:color w:val="000000" w:themeColor="text1"/>
                <w:sz w:val="18"/>
                <w:szCs w:val="18"/>
              </w:rPr>
              <w:t xml:space="preserve"> = 30,000 - Project assistant 3 years @ 10,000 per year = 30,000.</w:t>
            </w:r>
          </w:p>
        </w:tc>
      </w:tr>
    </w:tbl>
    <w:p w14:paraId="5F3DDC59" w14:textId="77777777" w:rsidR="006435A9" w:rsidRPr="00467465" w:rsidRDefault="006435A9" w:rsidP="00551208">
      <w:pPr>
        <w:ind w:right="225"/>
        <w:rPr>
          <w:rFonts w:asciiTheme="minorHAnsi" w:hAnsiTheme="minorHAnsi" w:cstheme="minorHAnsi"/>
          <w:color w:val="000000" w:themeColor="text1"/>
          <w:sz w:val="18"/>
          <w:szCs w:val="18"/>
        </w:rPr>
      </w:pPr>
    </w:p>
    <w:p w14:paraId="3D7279C0" w14:textId="77777777" w:rsidR="006435A9" w:rsidRPr="00467465" w:rsidRDefault="006435A9" w:rsidP="00551208">
      <w:pPr>
        <w:rPr>
          <w:rFonts w:asciiTheme="minorHAnsi" w:hAnsiTheme="minorHAnsi" w:cstheme="minorHAnsi"/>
          <w:color w:val="000000" w:themeColor="text1"/>
          <w:szCs w:val="28"/>
        </w:rPr>
        <w:sectPr w:rsidR="006435A9" w:rsidRPr="00467465" w:rsidSect="0071040B">
          <w:pgSz w:w="15840" w:h="12240" w:orient="landscape" w:code="1"/>
          <w:pgMar w:top="720" w:right="720" w:bottom="720" w:left="720" w:header="720" w:footer="432" w:gutter="0"/>
          <w:cols w:space="708"/>
          <w:docGrid w:linePitch="360"/>
        </w:sectPr>
      </w:pPr>
    </w:p>
    <w:p w14:paraId="5DFEAAE7" w14:textId="77777777" w:rsidR="003E3ABA" w:rsidRPr="00467465" w:rsidRDefault="003E3ABA" w:rsidP="00A5314B">
      <w:pPr>
        <w:pStyle w:val="Heading1"/>
        <w:numPr>
          <w:ilvl w:val="0"/>
          <w:numId w:val="88"/>
        </w:numPr>
        <w:spacing w:before="0" w:after="60"/>
        <w:jc w:val="left"/>
        <w:rPr>
          <w:rFonts w:asciiTheme="minorHAnsi" w:hAnsiTheme="minorHAnsi" w:cstheme="minorHAnsi"/>
          <w:color w:val="000000" w:themeColor="text1"/>
          <w:szCs w:val="28"/>
        </w:rPr>
      </w:pPr>
      <w:bookmarkStart w:id="121" w:name="_Toc34653682"/>
      <w:bookmarkStart w:id="122" w:name="_Toc445541812"/>
      <w:bookmarkStart w:id="123" w:name="_Toc445543080"/>
      <w:bookmarkStart w:id="124" w:name="_Toc445545010"/>
      <w:bookmarkStart w:id="125" w:name="_Toc447454275"/>
      <w:bookmarkStart w:id="126" w:name="_Toc447465901"/>
      <w:bookmarkStart w:id="127" w:name="_Toc467879561"/>
      <w:r w:rsidRPr="00467465">
        <w:rPr>
          <w:rFonts w:asciiTheme="minorHAnsi" w:hAnsiTheme="minorHAnsi" w:cstheme="minorHAnsi"/>
          <w:color w:val="000000" w:themeColor="text1"/>
          <w:szCs w:val="28"/>
        </w:rPr>
        <w:t>Legal Context</w:t>
      </w:r>
      <w:bookmarkEnd w:id="121"/>
      <w:bookmarkEnd w:id="122"/>
      <w:bookmarkEnd w:id="123"/>
      <w:bookmarkEnd w:id="124"/>
      <w:bookmarkEnd w:id="125"/>
      <w:bookmarkEnd w:id="126"/>
      <w:bookmarkEnd w:id="127"/>
    </w:p>
    <w:p w14:paraId="5AB9B464" w14:textId="77777777" w:rsidR="009D12ED" w:rsidRPr="00467465" w:rsidRDefault="009D12ED" w:rsidP="00551208">
      <w:pPr>
        <w:rPr>
          <w:rFonts w:asciiTheme="minorHAnsi" w:hAnsiTheme="minorHAnsi" w:cstheme="minorHAnsi"/>
          <w:b/>
          <w:color w:val="000000" w:themeColor="text1"/>
        </w:rPr>
      </w:pPr>
      <w:bookmarkStart w:id="128" w:name="_Toc10449642"/>
    </w:p>
    <w:bookmarkEnd w:id="128"/>
    <w:p w14:paraId="012AC8EF" w14:textId="04BE6AAA"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project document shall be the instrument referred to as such in Article 1 of the Standard Basic Assistance Agreement between the Government of </w:t>
      </w:r>
      <w:r w:rsidR="0064544F" w:rsidRPr="00467465">
        <w:rPr>
          <w:rFonts w:asciiTheme="minorHAnsi" w:hAnsiTheme="minorHAnsi" w:cstheme="minorHAnsi"/>
          <w:color w:val="000000" w:themeColor="text1"/>
          <w:sz w:val="20"/>
          <w:szCs w:val="20"/>
        </w:rPr>
        <w:t>Belize</w:t>
      </w:r>
      <w:r w:rsidRPr="00467465">
        <w:rPr>
          <w:rFonts w:asciiTheme="minorHAnsi" w:hAnsiTheme="minorHAnsi" w:cstheme="minorHAnsi"/>
          <w:color w:val="000000" w:themeColor="text1"/>
          <w:sz w:val="20"/>
          <w:szCs w:val="20"/>
        </w:rPr>
        <w:t xml:space="preserve"> and UNDP, signed on </w:t>
      </w:r>
      <w:r w:rsidR="0064544F" w:rsidRPr="00467465">
        <w:rPr>
          <w:rFonts w:asciiTheme="minorHAnsi" w:hAnsiTheme="minorHAnsi" w:cstheme="minorHAnsi"/>
          <w:color w:val="000000" w:themeColor="text1"/>
          <w:sz w:val="20"/>
          <w:szCs w:val="20"/>
        </w:rPr>
        <w:t xml:space="preserve">seventh of June in 1982. </w:t>
      </w:r>
      <w:r w:rsidRPr="00467465">
        <w:rPr>
          <w:rFonts w:asciiTheme="minorHAnsi" w:hAnsiTheme="minorHAnsi" w:cstheme="minorHAnsi"/>
          <w:color w:val="000000" w:themeColor="text1"/>
          <w:sz w:val="20"/>
          <w:szCs w:val="20"/>
        </w:rPr>
        <w:t>All references in the SBAA to “Executing Agency” shall be deemed to refer to “Implementing Partner.”</w:t>
      </w:r>
    </w:p>
    <w:p w14:paraId="616B1751" w14:textId="77777777" w:rsidR="006C181C" w:rsidRPr="00467465" w:rsidRDefault="006C181C" w:rsidP="00551208">
      <w:pPr>
        <w:rPr>
          <w:rFonts w:asciiTheme="minorHAnsi" w:hAnsiTheme="minorHAnsi" w:cstheme="minorHAnsi"/>
          <w:color w:val="000000" w:themeColor="text1"/>
          <w:sz w:val="20"/>
          <w:szCs w:val="20"/>
        </w:rPr>
      </w:pPr>
    </w:p>
    <w:p w14:paraId="646A7BDB" w14:textId="1848E4B5" w:rsidR="00450470"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project will be implemented by </w:t>
      </w:r>
      <w:r w:rsidR="0064544F" w:rsidRPr="00467465">
        <w:rPr>
          <w:rFonts w:asciiTheme="minorHAnsi" w:hAnsiTheme="minorHAnsi" w:cstheme="minorHAnsi"/>
          <w:color w:val="000000" w:themeColor="text1"/>
          <w:sz w:val="20"/>
          <w:szCs w:val="20"/>
        </w:rPr>
        <w:t>the Forest Department, Ministry of Sustainable Development, Climate Change and Disaster Risk Reduction</w:t>
      </w:r>
      <w:r w:rsidRPr="00467465">
        <w:rPr>
          <w:rFonts w:asciiTheme="minorHAnsi" w:hAnsiTheme="minorHAnsi" w:cstheme="minorHAnsi"/>
          <w:color w:val="000000" w:themeColor="text1"/>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641E6868" w14:textId="77777777" w:rsidR="00450470" w:rsidRPr="00467465" w:rsidRDefault="00450470" w:rsidP="00551208">
      <w:pPr>
        <w:rPr>
          <w:rFonts w:asciiTheme="minorHAnsi" w:hAnsiTheme="minorHAnsi" w:cstheme="minorHAnsi"/>
          <w:color w:val="000000" w:themeColor="text1"/>
          <w:sz w:val="20"/>
          <w:szCs w:val="20"/>
        </w:rPr>
      </w:pPr>
    </w:p>
    <w:p w14:paraId="7D98548A" w14:textId="77777777" w:rsidR="003252B7" w:rsidRPr="00467465" w:rsidRDefault="003252B7" w:rsidP="00551208">
      <w:pPr>
        <w:rPr>
          <w:rFonts w:asciiTheme="minorHAnsi" w:hAnsiTheme="minorHAnsi" w:cstheme="minorHAnsi"/>
          <w:color w:val="000000" w:themeColor="text1"/>
          <w:sz w:val="20"/>
          <w:szCs w:val="20"/>
        </w:rPr>
      </w:pPr>
      <w:r w:rsidRPr="00467465">
        <w:rPr>
          <w:rFonts w:asciiTheme="minorHAnsi" w:hAnsiTheme="minorHAnsi" w:cstheme="minorHAnsi"/>
          <w:iCs/>
          <w:color w:val="000000" w:themeColor="text1"/>
          <w:sz w:val="20"/>
          <w:szCs w:val="2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57F02E83" w14:textId="77777777" w:rsidR="006C181C" w:rsidRPr="00467465" w:rsidRDefault="006C181C" w:rsidP="00551208">
      <w:pPr>
        <w:rPr>
          <w:rFonts w:asciiTheme="minorHAnsi" w:hAnsiTheme="minorHAnsi" w:cstheme="minorHAnsi"/>
          <w:color w:val="000000" w:themeColor="text1"/>
          <w:sz w:val="20"/>
          <w:szCs w:val="20"/>
        </w:rPr>
      </w:pPr>
    </w:p>
    <w:p w14:paraId="3059B596" w14:textId="77777777" w:rsidR="006C181C" w:rsidRPr="00467465" w:rsidRDefault="006C181C" w:rsidP="00551208">
      <w:pPr>
        <w:rPr>
          <w:rFonts w:asciiTheme="minorHAnsi" w:hAnsiTheme="minorHAnsi" w:cstheme="minorHAnsi"/>
          <w:color w:val="000000" w:themeColor="text1"/>
          <w:sz w:val="20"/>
          <w:szCs w:val="20"/>
        </w:rPr>
      </w:pPr>
    </w:p>
    <w:p w14:paraId="5C1D6871" w14:textId="489ECDC0" w:rsidR="00485414" w:rsidRPr="00467465" w:rsidRDefault="00485414"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br w:type="page"/>
      </w:r>
    </w:p>
    <w:p w14:paraId="0F481525" w14:textId="77777777" w:rsidR="00F62A77" w:rsidRPr="00467465" w:rsidRDefault="00F62A77" w:rsidP="00551208">
      <w:pPr>
        <w:rPr>
          <w:rFonts w:asciiTheme="minorHAnsi" w:hAnsiTheme="minorHAnsi" w:cstheme="minorHAnsi"/>
          <w:color w:val="000000" w:themeColor="text1"/>
          <w:szCs w:val="20"/>
        </w:rPr>
      </w:pPr>
    </w:p>
    <w:p w14:paraId="6F3C99A7" w14:textId="77777777" w:rsidR="00A94FFC" w:rsidRPr="00467465" w:rsidRDefault="00A94FFC" w:rsidP="00A5314B">
      <w:pPr>
        <w:pStyle w:val="Heading1"/>
        <w:numPr>
          <w:ilvl w:val="0"/>
          <w:numId w:val="88"/>
        </w:numPr>
        <w:spacing w:before="0" w:after="60"/>
        <w:jc w:val="left"/>
        <w:rPr>
          <w:rFonts w:asciiTheme="minorHAnsi" w:hAnsiTheme="minorHAnsi" w:cstheme="minorHAnsi"/>
          <w:color w:val="000000" w:themeColor="text1"/>
          <w:szCs w:val="28"/>
        </w:rPr>
      </w:pPr>
      <w:bookmarkStart w:id="129" w:name="_Toc34653683"/>
      <w:bookmarkStart w:id="130" w:name="_Toc445541813"/>
      <w:bookmarkStart w:id="131" w:name="_Toc445543081"/>
      <w:bookmarkStart w:id="132" w:name="_Toc445545011"/>
      <w:bookmarkStart w:id="133" w:name="_Toc447454276"/>
      <w:bookmarkStart w:id="134" w:name="_Toc447465902"/>
      <w:bookmarkStart w:id="135" w:name="_Toc467879562"/>
      <w:r w:rsidRPr="00467465">
        <w:rPr>
          <w:rFonts w:asciiTheme="minorHAnsi" w:hAnsiTheme="minorHAnsi" w:cstheme="minorHAnsi"/>
          <w:color w:val="000000" w:themeColor="text1"/>
          <w:szCs w:val="28"/>
        </w:rPr>
        <w:t>Risk Management</w:t>
      </w:r>
      <w:bookmarkEnd w:id="129"/>
      <w:bookmarkEnd w:id="130"/>
      <w:bookmarkEnd w:id="131"/>
      <w:bookmarkEnd w:id="132"/>
      <w:bookmarkEnd w:id="133"/>
      <w:bookmarkEnd w:id="134"/>
      <w:bookmarkEnd w:id="135"/>
    </w:p>
    <w:p w14:paraId="02DF9D5F" w14:textId="77777777" w:rsidR="00A94FFC" w:rsidRPr="00467465" w:rsidRDefault="00A94FFC" w:rsidP="00551208">
      <w:pPr>
        <w:rPr>
          <w:rFonts w:asciiTheme="minorHAnsi" w:hAnsiTheme="minorHAnsi" w:cstheme="minorHAnsi"/>
          <w:color w:val="000000" w:themeColor="text1"/>
          <w:szCs w:val="20"/>
        </w:rPr>
      </w:pPr>
    </w:p>
    <w:p w14:paraId="335B43E8" w14:textId="1D59E7BA"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Consistent with the Article III of the SBAA </w:t>
      </w:r>
      <w:r w:rsidRPr="00467465">
        <w:rPr>
          <w:rFonts w:asciiTheme="minorHAnsi" w:hAnsiTheme="minorHAnsi" w:cstheme="minorHAnsi"/>
          <w:i/>
          <w:color w:val="000000" w:themeColor="text1"/>
          <w:sz w:val="20"/>
          <w:szCs w:val="20"/>
        </w:rPr>
        <w:t>[or the Supplemental Provisions to the Project Document]</w:t>
      </w:r>
      <w:r w:rsidRPr="00467465">
        <w:rPr>
          <w:rFonts w:asciiTheme="minorHAnsi" w:hAnsiTheme="minorHAnsi" w:cstheme="minorHAnsi"/>
          <w:color w:val="000000" w:themeColor="text1"/>
          <w:sz w:val="20"/>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4F48E4A3" w14:textId="77777777" w:rsidR="006C181C" w:rsidRPr="00467465" w:rsidRDefault="006C181C" w:rsidP="00551208">
      <w:pPr>
        <w:numPr>
          <w:ilvl w:val="0"/>
          <w:numId w:val="8"/>
        </w:num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put in place an appropriate security plan and maintain the security plan, taking into account the security situation in the country where the project is being carried;</w:t>
      </w:r>
    </w:p>
    <w:p w14:paraId="3A781463" w14:textId="77777777" w:rsidR="006C181C" w:rsidRPr="00467465" w:rsidRDefault="006C181C" w:rsidP="00551208">
      <w:pPr>
        <w:numPr>
          <w:ilvl w:val="0"/>
          <w:numId w:val="8"/>
        </w:num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assume all risks and liabilities related to the Implementing Partner’s security, and the full implementation of the security plan.</w:t>
      </w:r>
    </w:p>
    <w:p w14:paraId="2BB2E545" w14:textId="77777777" w:rsidR="006C181C" w:rsidRPr="00467465" w:rsidRDefault="006C181C" w:rsidP="00551208">
      <w:pPr>
        <w:rPr>
          <w:rFonts w:asciiTheme="minorHAnsi" w:hAnsiTheme="minorHAnsi" w:cstheme="minorHAnsi"/>
          <w:color w:val="000000" w:themeColor="text1"/>
          <w:sz w:val="20"/>
          <w:szCs w:val="20"/>
        </w:rPr>
      </w:pPr>
    </w:p>
    <w:p w14:paraId="0912509A"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34EB04B8" w14:textId="77777777" w:rsidR="00BD58FB" w:rsidRPr="00467465" w:rsidRDefault="00BD58FB" w:rsidP="00551208">
      <w:pPr>
        <w:rPr>
          <w:rFonts w:asciiTheme="minorHAnsi" w:hAnsiTheme="minorHAnsi" w:cstheme="minorHAnsi"/>
          <w:color w:val="000000" w:themeColor="text1"/>
          <w:sz w:val="20"/>
          <w:szCs w:val="20"/>
        </w:rPr>
      </w:pPr>
    </w:p>
    <w:p w14:paraId="7862064A" w14:textId="5B3C5739"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467465">
          <w:rPr>
            <w:rStyle w:val="Hyperlink"/>
            <w:rFonts w:asciiTheme="minorHAnsi" w:hAnsiTheme="minorHAnsi" w:cstheme="minorHAnsi"/>
            <w:color w:val="000000" w:themeColor="text1"/>
            <w:sz w:val="20"/>
            <w:szCs w:val="20"/>
          </w:rPr>
          <w:t>http://www.un.org/sc/committees/1267/aq_sanctions_list.shtml</w:t>
        </w:r>
      </w:hyperlink>
      <w:r w:rsidRPr="00467465">
        <w:rPr>
          <w:rFonts w:asciiTheme="minorHAnsi" w:hAnsiTheme="minorHAnsi" w:cstheme="minorHAnsi"/>
          <w:color w:val="000000" w:themeColor="text1"/>
          <w:sz w:val="20"/>
          <w:szCs w:val="20"/>
        </w:rPr>
        <w:t xml:space="preserve">.  </w:t>
      </w:r>
    </w:p>
    <w:p w14:paraId="4BC6CE1B" w14:textId="77777777" w:rsidR="00BD58FB" w:rsidRPr="00467465" w:rsidRDefault="00BD58FB" w:rsidP="00551208">
      <w:pPr>
        <w:spacing w:after="240"/>
        <w:rPr>
          <w:rFonts w:asciiTheme="minorHAnsi" w:hAnsiTheme="minorHAnsi" w:cstheme="minorHAnsi"/>
          <w:color w:val="000000" w:themeColor="text1"/>
          <w:sz w:val="20"/>
          <w:szCs w:val="20"/>
        </w:rPr>
      </w:pPr>
    </w:p>
    <w:p w14:paraId="63983EDD" w14:textId="5796B5BC" w:rsidR="002F49B6" w:rsidRPr="00467465" w:rsidRDefault="002F49B6" w:rsidP="00551208">
      <w:pPr>
        <w:spacing w:after="24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2B09965" w14:textId="77777777" w:rsidR="002F49B6" w:rsidRPr="00467465" w:rsidRDefault="002F49B6" w:rsidP="00551208">
      <w:pPr>
        <w:pStyle w:val="ListParagraph"/>
        <w:rPr>
          <w:rFonts w:cstheme="minorHAnsi"/>
          <w:color w:val="000000" w:themeColor="text1"/>
          <w:sz w:val="20"/>
          <w:szCs w:val="20"/>
        </w:rPr>
      </w:pPr>
      <w:r w:rsidRPr="00467465">
        <w:rPr>
          <w:rFonts w:cstheme="minorHAnsi"/>
          <w:color w:val="000000" w:themeColor="text1"/>
          <w:sz w:val="20"/>
          <w:szCs w:val="20"/>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7505BC39" w14:textId="77777777" w:rsidR="00E61F7D" w:rsidRPr="00467465" w:rsidRDefault="002F49B6" w:rsidP="00551208">
      <w:pPr>
        <w:pStyle w:val="ListParagraph"/>
        <w:rPr>
          <w:rFonts w:cstheme="minorHAnsi"/>
          <w:color w:val="000000" w:themeColor="text1"/>
          <w:sz w:val="20"/>
          <w:szCs w:val="20"/>
        </w:rPr>
      </w:pPr>
      <w:r w:rsidRPr="00467465">
        <w:rPr>
          <w:rFonts w:cstheme="minorHAnsi"/>
          <w:color w:val="000000" w:themeColor="text1"/>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2583C434" w14:textId="61B11D10" w:rsidR="0033584C" w:rsidRPr="00467465" w:rsidRDefault="00E61F7D" w:rsidP="00551208">
      <w:pPr>
        <w:pStyle w:val="ListParagraph"/>
        <w:rPr>
          <w:rFonts w:cstheme="minorHAnsi"/>
          <w:color w:val="000000" w:themeColor="text1"/>
          <w:sz w:val="20"/>
          <w:szCs w:val="20"/>
        </w:rPr>
      </w:pPr>
      <w:r w:rsidRPr="00467465">
        <w:rPr>
          <w:rFonts w:cstheme="minorHAnsi"/>
          <w:color w:val="000000" w:themeColor="text1"/>
          <w:sz w:val="20"/>
          <w:szCs w:val="20"/>
        </w:rPr>
        <w:t xml:space="preserve">(c) </w:t>
      </w:r>
      <w:r w:rsidR="0033584C" w:rsidRPr="00467465">
        <w:rPr>
          <w:rFonts w:cstheme="minorHAnsi"/>
          <w:color w:val="000000" w:themeColor="text1"/>
          <w:sz w:val="20"/>
          <w:szCs w:val="20"/>
        </w:rPr>
        <w:t>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4B0ABC08" w14:textId="77777777" w:rsidR="0033584C" w:rsidRPr="00467465" w:rsidRDefault="0033584C" w:rsidP="00551208">
      <w:pPr>
        <w:pStyle w:val="ListParagraph"/>
        <w:numPr>
          <w:ilvl w:val="1"/>
          <w:numId w:val="13"/>
        </w:numPr>
        <w:rPr>
          <w:rFonts w:cstheme="minorHAnsi"/>
          <w:color w:val="000000" w:themeColor="text1"/>
          <w:sz w:val="20"/>
          <w:szCs w:val="20"/>
        </w:rPr>
      </w:pPr>
      <w:r w:rsidRPr="00467465">
        <w:rPr>
          <w:rFonts w:cstheme="minorHAnsi"/>
          <w:color w:val="000000" w:themeColor="text1"/>
          <w:sz w:val="20"/>
          <w:szCs w:val="20"/>
        </w:rPr>
        <w:t>Prevent its employees, agents or any other persons engaged to perform any services under this Project Document, from engaging in SH or SEA;</w:t>
      </w:r>
    </w:p>
    <w:p w14:paraId="75DC6122" w14:textId="77777777" w:rsidR="0033584C" w:rsidRPr="00467465" w:rsidRDefault="0033584C" w:rsidP="00551208">
      <w:pPr>
        <w:pStyle w:val="ListParagraph"/>
        <w:numPr>
          <w:ilvl w:val="1"/>
          <w:numId w:val="13"/>
        </w:numPr>
        <w:rPr>
          <w:rFonts w:cstheme="minorHAnsi"/>
          <w:color w:val="000000" w:themeColor="text1"/>
          <w:sz w:val="20"/>
          <w:szCs w:val="20"/>
        </w:rPr>
      </w:pPr>
      <w:r w:rsidRPr="00467465">
        <w:rPr>
          <w:rFonts w:cstheme="minorHAnsi"/>
          <w:color w:val="000000" w:themeColor="text1"/>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22875A94" w14:textId="77777777" w:rsidR="0033584C" w:rsidRPr="00467465" w:rsidRDefault="0033584C" w:rsidP="00551208">
      <w:pPr>
        <w:pStyle w:val="ListParagraph"/>
        <w:numPr>
          <w:ilvl w:val="1"/>
          <w:numId w:val="13"/>
        </w:numPr>
        <w:rPr>
          <w:rFonts w:cstheme="minorHAnsi"/>
          <w:color w:val="000000" w:themeColor="text1"/>
          <w:sz w:val="20"/>
          <w:szCs w:val="20"/>
        </w:rPr>
      </w:pPr>
      <w:r w:rsidRPr="00467465">
        <w:rPr>
          <w:rFonts w:cstheme="minorHAnsi"/>
          <w:color w:val="000000" w:themeColor="text1"/>
          <w:sz w:val="20"/>
          <w:szCs w:val="20"/>
        </w:rPr>
        <w:t xml:space="preserve">Report and monitor allegations of SH and SEA of which the Implementing Partner and its sub-parties referred to in paragraph 4 have been informed or have otherwise become aware, and status thereof; </w:t>
      </w:r>
    </w:p>
    <w:p w14:paraId="3DAA91BE" w14:textId="77777777" w:rsidR="0033584C" w:rsidRPr="00467465" w:rsidRDefault="0033584C" w:rsidP="00551208">
      <w:pPr>
        <w:pStyle w:val="ListParagraph"/>
        <w:numPr>
          <w:ilvl w:val="1"/>
          <w:numId w:val="13"/>
        </w:numPr>
        <w:rPr>
          <w:rFonts w:cstheme="minorHAnsi"/>
          <w:color w:val="000000" w:themeColor="text1"/>
          <w:sz w:val="20"/>
          <w:szCs w:val="20"/>
        </w:rPr>
      </w:pPr>
      <w:r w:rsidRPr="00467465">
        <w:rPr>
          <w:rFonts w:cstheme="minorHAnsi"/>
          <w:color w:val="000000" w:themeColor="text1"/>
          <w:sz w:val="20"/>
          <w:szCs w:val="20"/>
        </w:rPr>
        <w:t>Refer victims/survivors of SH and SEA to safe and confidential victim assistance; and</w:t>
      </w:r>
    </w:p>
    <w:p w14:paraId="53A605C8" w14:textId="77777777" w:rsidR="0033584C" w:rsidRPr="00467465" w:rsidRDefault="0033584C" w:rsidP="00551208">
      <w:pPr>
        <w:pStyle w:val="ListParagraph"/>
        <w:numPr>
          <w:ilvl w:val="1"/>
          <w:numId w:val="13"/>
        </w:numPr>
        <w:rPr>
          <w:rFonts w:cstheme="minorHAnsi"/>
          <w:color w:val="000000" w:themeColor="text1"/>
          <w:sz w:val="20"/>
          <w:szCs w:val="20"/>
        </w:rPr>
      </w:pPr>
      <w:r w:rsidRPr="00467465">
        <w:rPr>
          <w:rFonts w:cstheme="minorHAnsi"/>
          <w:color w:val="000000" w:themeColor="text1"/>
          <w:sz w:val="2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365E8AF7" w14:textId="77777777" w:rsidR="00E61F7D" w:rsidRPr="00467465" w:rsidRDefault="00E61F7D" w:rsidP="00551208">
      <w:pPr>
        <w:pStyle w:val="ListParagraph"/>
        <w:ind w:left="1440"/>
        <w:rPr>
          <w:rFonts w:cstheme="minorHAnsi"/>
          <w:color w:val="000000" w:themeColor="text1"/>
          <w:sz w:val="20"/>
          <w:szCs w:val="20"/>
        </w:rPr>
      </w:pPr>
    </w:p>
    <w:p w14:paraId="2338A8BE" w14:textId="4C83A7FE" w:rsidR="0033584C" w:rsidRPr="00467465" w:rsidRDefault="00E61F7D" w:rsidP="00551208">
      <w:pPr>
        <w:pStyle w:val="ListParagraph"/>
        <w:rPr>
          <w:rFonts w:cstheme="minorHAnsi"/>
          <w:color w:val="000000" w:themeColor="text1"/>
          <w:sz w:val="20"/>
          <w:szCs w:val="20"/>
        </w:rPr>
      </w:pPr>
      <w:r w:rsidRPr="00467465">
        <w:rPr>
          <w:rFonts w:cstheme="minorHAnsi"/>
          <w:color w:val="000000" w:themeColor="text1"/>
          <w:sz w:val="20"/>
          <w:szCs w:val="20"/>
        </w:rPr>
        <w:t xml:space="preserve">(d) </w:t>
      </w:r>
      <w:r w:rsidR="0033584C" w:rsidRPr="00467465">
        <w:rPr>
          <w:rFonts w:cstheme="minorHAnsi"/>
          <w:color w:val="000000" w:themeColor="text1"/>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2377E279" w14:textId="77777777" w:rsidR="00E61F7D" w:rsidRPr="00467465" w:rsidRDefault="00E61F7D" w:rsidP="00551208">
      <w:pPr>
        <w:pStyle w:val="ListParagraph"/>
        <w:rPr>
          <w:rFonts w:cstheme="minorHAnsi"/>
          <w:color w:val="000000" w:themeColor="text1"/>
          <w:sz w:val="20"/>
          <w:szCs w:val="20"/>
        </w:rPr>
      </w:pPr>
    </w:p>
    <w:p w14:paraId="4FAE47C1" w14:textId="77777777" w:rsidR="006C181C" w:rsidRPr="00467465" w:rsidRDefault="006C181C" w:rsidP="00551208">
      <w:pPr>
        <w:spacing w:after="240"/>
        <w:rPr>
          <w:rFonts w:asciiTheme="minorHAnsi" w:hAnsiTheme="minorHAnsi" w:cstheme="minorHAnsi"/>
          <w:color w:val="000000" w:themeColor="text1"/>
          <w:sz w:val="20"/>
          <w:szCs w:val="20"/>
          <w:u w:val="single"/>
        </w:rPr>
      </w:pPr>
      <w:r w:rsidRPr="00467465">
        <w:rPr>
          <w:rFonts w:asciiTheme="minorHAnsi" w:hAnsiTheme="minorHAnsi" w:cstheme="minorHAnsi"/>
          <w:color w:val="000000" w:themeColor="text1"/>
          <w:sz w:val="20"/>
          <w:szCs w:val="20"/>
        </w:rPr>
        <w:t>Social and environmental sustainability will be enhanced through application of the UNDP Social and Environmental Standards (http://www.undp.org/ses) and related Accountability Mechanism (http://www.undp.org/secu-srm).   </w:t>
      </w:r>
    </w:p>
    <w:p w14:paraId="6C03A2EF" w14:textId="77777777" w:rsidR="006C181C" w:rsidRPr="00467465" w:rsidRDefault="006C181C" w:rsidP="00551208">
      <w:pPr>
        <w:pStyle w:val="Default"/>
        <w:rPr>
          <w:rFonts w:asciiTheme="minorHAnsi" w:hAnsiTheme="minorHAnsi" w:cstheme="minorHAnsi"/>
          <w:color w:val="000000" w:themeColor="text1"/>
          <w:sz w:val="20"/>
          <w:szCs w:val="20"/>
        </w:rPr>
      </w:pPr>
      <w:r w:rsidRPr="00467465">
        <w:rPr>
          <w:rFonts w:asciiTheme="minorHAnsi" w:hAnsiTheme="minorHAnsi" w:cstheme="minorHAnsi"/>
          <w:color w:val="000000" w:themeColor="text1"/>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467465">
        <w:rPr>
          <w:rFonts w:asciiTheme="minorHAnsi" w:hAnsiTheme="minorHAnsi" w:cstheme="minorHAnsi"/>
          <w:color w:val="000000" w:themeColor="text1"/>
          <w:spacing w:val="-4"/>
          <w:sz w:val="20"/>
          <w:szCs w:val="20"/>
          <w:lang w:val="en-GB"/>
        </w:rPr>
        <w:t>UNDP</w:t>
      </w:r>
      <w:r w:rsidRPr="00467465">
        <w:rPr>
          <w:rFonts w:asciiTheme="minorHAnsi" w:hAnsiTheme="minorHAnsi" w:cstheme="minorHAnsi"/>
          <w:color w:val="000000" w:themeColor="text1"/>
          <w:sz w:val="20"/>
          <w:szCs w:val="20"/>
          <w:lang w:val="en-GB"/>
        </w:rPr>
        <w:t xml:space="preserve"> will seek to ensure that communities and other project stakeholders are informed of and have access to the Accountability Mechanism. </w:t>
      </w:r>
    </w:p>
    <w:p w14:paraId="628E9346" w14:textId="77777777" w:rsidR="006C181C" w:rsidRPr="00467465" w:rsidRDefault="006C181C" w:rsidP="00551208">
      <w:pPr>
        <w:spacing w:before="240" w:after="240"/>
        <w:rPr>
          <w:rFonts w:asciiTheme="minorHAnsi" w:hAnsiTheme="minorHAnsi" w:cstheme="minorHAnsi"/>
          <w:color w:val="000000" w:themeColor="text1"/>
          <w:spacing w:val="-4"/>
          <w:sz w:val="20"/>
          <w:szCs w:val="20"/>
        </w:rPr>
      </w:pPr>
      <w:r w:rsidRPr="00467465">
        <w:rPr>
          <w:rFonts w:asciiTheme="minorHAnsi" w:hAnsiTheme="minorHAnsi" w:cstheme="minorHAnsi"/>
          <w:color w:val="000000" w:themeColor="text1"/>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2B4C65D" w14:textId="77777777" w:rsidR="006C181C" w:rsidRPr="00467465" w:rsidRDefault="006C181C" w:rsidP="00551208">
      <w:pPr>
        <w:autoSpaceDE w:val="0"/>
        <w:autoSpaceDN w:val="0"/>
        <w:adjustRightInd w:val="0"/>
        <w:rPr>
          <w:rFonts w:asciiTheme="minorHAnsi" w:eastAsia="Calibri" w:hAnsiTheme="minorHAnsi" w:cstheme="minorHAnsi"/>
          <w:color w:val="000000" w:themeColor="text1"/>
          <w:sz w:val="20"/>
          <w:szCs w:val="20"/>
        </w:rPr>
      </w:pPr>
      <w:r w:rsidRPr="00467465">
        <w:rPr>
          <w:rFonts w:asciiTheme="minorHAnsi" w:eastAsia="Calibri" w:hAnsiTheme="minorHAnsi" w:cstheme="minorHAnsi"/>
          <w:color w:val="000000" w:themeColor="text1"/>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3C2AA0C6" w14:textId="77777777" w:rsidR="006C181C" w:rsidRPr="00467465" w:rsidRDefault="006C181C" w:rsidP="00551208">
      <w:pPr>
        <w:autoSpaceDE w:val="0"/>
        <w:autoSpaceDN w:val="0"/>
        <w:adjustRightInd w:val="0"/>
        <w:ind w:left="360"/>
        <w:rPr>
          <w:rFonts w:asciiTheme="minorHAnsi" w:eastAsia="Calibri" w:hAnsiTheme="minorHAnsi" w:cstheme="minorHAnsi"/>
          <w:color w:val="000000" w:themeColor="text1"/>
          <w:sz w:val="20"/>
          <w:szCs w:val="20"/>
        </w:rPr>
      </w:pPr>
    </w:p>
    <w:p w14:paraId="4A668E3E" w14:textId="77777777" w:rsidR="006C181C" w:rsidRPr="00467465" w:rsidRDefault="006C181C" w:rsidP="00551208">
      <w:pPr>
        <w:autoSpaceDE w:val="0"/>
        <w:autoSpaceDN w:val="0"/>
        <w:adjustRightInd w:val="0"/>
        <w:rPr>
          <w:rFonts w:asciiTheme="minorHAnsi" w:eastAsia="Calibri" w:hAnsiTheme="minorHAnsi" w:cstheme="minorHAnsi"/>
          <w:color w:val="000000" w:themeColor="text1"/>
          <w:sz w:val="20"/>
          <w:szCs w:val="20"/>
        </w:rPr>
      </w:pPr>
      <w:r w:rsidRPr="00467465">
        <w:rPr>
          <w:rFonts w:asciiTheme="minorHAnsi" w:eastAsia="Calibri" w:hAnsiTheme="minorHAnsi" w:cstheme="minorHAnsi"/>
          <w:color w:val="000000" w:themeColor="text1"/>
          <w:sz w:val="20"/>
          <w:szCs w:val="20"/>
        </w:rPr>
        <w:t xml:space="preserve">The requirements of the following documents, then in force at the time of signature of the Project Document, apply to the Implementing Partner: </w:t>
      </w:r>
      <w:r w:rsidRPr="00467465">
        <w:rPr>
          <w:rFonts w:asciiTheme="minorHAnsi" w:eastAsia="Calibri" w:hAnsiTheme="minorHAnsi" w:cstheme="minorHAnsi"/>
          <w:bCs/>
          <w:color w:val="000000" w:themeColor="text1"/>
          <w:sz w:val="20"/>
          <w:szCs w:val="20"/>
        </w:rPr>
        <w:t>(a)</w:t>
      </w:r>
      <w:r w:rsidRPr="00467465">
        <w:rPr>
          <w:rFonts w:asciiTheme="minorHAnsi" w:eastAsia="Calibri" w:hAnsiTheme="minorHAnsi" w:cstheme="minorHAnsi"/>
          <w:b/>
          <w:bCs/>
          <w:color w:val="000000" w:themeColor="text1"/>
          <w:sz w:val="20"/>
          <w:szCs w:val="20"/>
        </w:rPr>
        <w:t xml:space="preserve"> </w:t>
      </w:r>
      <w:r w:rsidRPr="00467465">
        <w:rPr>
          <w:rFonts w:asciiTheme="minorHAnsi" w:eastAsia="Calibri" w:hAnsiTheme="minorHAnsi" w:cstheme="minorHAnsi"/>
          <w:color w:val="000000" w:themeColor="text1"/>
          <w:sz w:val="20"/>
          <w:szCs w:val="20"/>
        </w:rPr>
        <w:t xml:space="preserve">UNDP Policy on Fraud and other Corrupt Practices and </w:t>
      </w:r>
      <w:r w:rsidRPr="00467465">
        <w:rPr>
          <w:rFonts w:asciiTheme="minorHAnsi" w:eastAsia="Calibri" w:hAnsiTheme="minorHAnsi" w:cstheme="minorHAnsi"/>
          <w:bCs/>
          <w:color w:val="000000" w:themeColor="text1"/>
          <w:sz w:val="20"/>
          <w:szCs w:val="20"/>
        </w:rPr>
        <w:t>(b)</w:t>
      </w:r>
      <w:r w:rsidRPr="00467465">
        <w:rPr>
          <w:rFonts w:asciiTheme="minorHAnsi" w:eastAsia="Calibri" w:hAnsiTheme="minorHAnsi" w:cstheme="minorHAnsi"/>
          <w:b/>
          <w:bCs/>
          <w:color w:val="000000" w:themeColor="text1"/>
          <w:sz w:val="20"/>
          <w:szCs w:val="20"/>
        </w:rPr>
        <w:t xml:space="preserve"> </w:t>
      </w:r>
      <w:r w:rsidRPr="00467465">
        <w:rPr>
          <w:rFonts w:asciiTheme="minorHAnsi" w:eastAsia="Calibri" w:hAnsiTheme="minorHAnsi" w:cstheme="minorHAnsi"/>
          <w:color w:val="000000" w:themeColor="text1"/>
          <w:sz w:val="20"/>
          <w:szCs w:val="20"/>
        </w:rPr>
        <w:t xml:space="preserve">UNDP Office of Audit and Investigations Investigation Guidelines. The Implementing Partner agrees to the requirements of the above documents, which are an integral part of this Project Document and are available online at www.undp.org. </w:t>
      </w:r>
    </w:p>
    <w:p w14:paraId="5B6BB0D8" w14:textId="77777777" w:rsidR="006C181C" w:rsidRPr="00467465" w:rsidRDefault="006C181C" w:rsidP="00551208">
      <w:pPr>
        <w:ind w:left="360"/>
        <w:rPr>
          <w:rFonts w:asciiTheme="minorHAnsi" w:hAnsiTheme="minorHAnsi" w:cstheme="minorHAnsi"/>
          <w:color w:val="000000" w:themeColor="text1"/>
          <w:sz w:val="20"/>
          <w:szCs w:val="20"/>
        </w:rPr>
      </w:pPr>
    </w:p>
    <w:p w14:paraId="4D6C43E2"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467465">
        <w:rPr>
          <w:rFonts w:asciiTheme="minorHAnsi" w:eastAsia="Calibr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D7500C7" w14:textId="77777777" w:rsidR="006C181C" w:rsidRPr="00467465" w:rsidRDefault="006C181C" w:rsidP="00551208">
      <w:pPr>
        <w:ind w:left="360"/>
        <w:rPr>
          <w:rFonts w:asciiTheme="minorHAnsi" w:eastAsia="Calibri" w:hAnsiTheme="minorHAnsi" w:cstheme="minorHAnsi"/>
          <w:color w:val="000000" w:themeColor="text1"/>
          <w:sz w:val="20"/>
          <w:szCs w:val="20"/>
        </w:rPr>
      </w:pPr>
    </w:p>
    <w:p w14:paraId="1CABBDAB"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signatories to this Project Document will promptly inform one another in case of any incidence of inappropriate use of funds, or credible allegation of fraud or corruption with due confidentiality.</w:t>
      </w:r>
    </w:p>
    <w:p w14:paraId="039807C4" w14:textId="77777777" w:rsidR="006C181C" w:rsidRPr="00467465" w:rsidRDefault="006C181C" w:rsidP="00551208">
      <w:pPr>
        <w:ind w:left="360"/>
        <w:rPr>
          <w:rFonts w:asciiTheme="minorHAnsi" w:hAnsiTheme="minorHAnsi" w:cstheme="minorHAnsi"/>
          <w:color w:val="000000" w:themeColor="text1"/>
          <w:sz w:val="20"/>
          <w:szCs w:val="20"/>
        </w:rPr>
      </w:pPr>
    </w:p>
    <w:p w14:paraId="7A6E97FB" w14:textId="77777777" w:rsidR="003E5768" w:rsidRPr="00467465" w:rsidRDefault="006C181C" w:rsidP="00551208">
      <w:pPr>
        <w:ind w:left="360"/>
        <w:rPr>
          <w:rFonts w:asciiTheme="minorHAnsi" w:eastAsia="Calibri" w:hAnsiTheme="minorHAnsi" w:cstheme="minorHAnsi"/>
          <w:color w:val="000000" w:themeColor="text1"/>
          <w:sz w:val="20"/>
          <w:szCs w:val="20"/>
        </w:rPr>
      </w:pPr>
      <w:r w:rsidRPr="00467465">
        <w:rPr>
          <w:rFonts w:asciiTheme="minorHAnsi" w:hAnsiTheme="minorHAnsi" w:cstheme="minorHAnsi"/>
          <w:color w:val="000000" w:themeColor="text1"/>
          <w:sz w:val="20"/>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7FC977B5" w14:textId="77777777" w:rsidR="003E5768" w:rsidRPr="00467465" w:rsidRDefault="003E5768" w:rsidP="00551208">
      <w:pPr>
        <w:ind w:left="360"/>
        <w:rPr>
          <w:rFonts w:asciiTheme="minorHAnsi" w:hAnsiTheme="minorHAnsi" w:cstheme="minorHAnsi"/>
          <w:i/>
          <w:color w:val="000000" w:themeColor="text1"/>
          <w:sz w:val="20"/>
          <w:szCs w:val="20"/>
        </w:rPr>
      </w:pPr>
    </w:p>
    <w:p w14:paraId="6F0260F3" w14:textId="77777777" w:rsidR="006C181C" w:rsidRPr="00467465" w:rsidRDefault="006C181C" w:rsidP="00551208">
      <w:pPr>
        <w:rPr>
          <w:rFonts w:asciiTheme="minorHAnsi" w:eastAsia="Calibri" w:hAnsiTheme="minorHAnsi" w:cstheme="minorHAnsi"/>
          <w:color w:val="000000" w:themeColor="text1"/>
          <w:sz w:val="20"/>
          <w:szCs w:val="20"/>
        </w:rPr>
      </w:pPr>
      <w:r w:rsidRPr="00467465">
        <w:rPr>
          <w:rFonts w:asciiTheme="minorHAnsi" w:hAnsiTheme="minorHAnsi" w:cstheme="minorHAnsi"/>
          <w:color w:val="000000" w:themeColor="text1"/>
          <w:sz w:val="2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494E3068" w14:textId="77777777" w:rsidR="006C181C" w:rsidRPr="00467465" w:rsidRDefault="006C181C" w:rsidP="00551208">
      <w:pPr>
        <w:ind w:left="360"/>
        <w:rPr>
          <w:rFonts w:asciiTheme="minorHAnsi" w:hAnsiTheme="minorHAnsi" w:cstheme="minorHAnsi"/>
          <w:color w:val="000000" w:themeColor="text1"/>
          <w:sz w:val="20"/>
          <w:szCs w:val="20"/>
        </w:rPr>
      </w:pPr>
    </w:p>
    <w:p w14:paraId="57A3CF6F" w14:textId="77777777" w:rsidR="006C181C" w:rsidRPr="00467465" w:rsidRDefault="006C181C" w:rsidP="00551208">
      <w:pPr>
        <w:ind w:left="36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259C45E" w14:textId="77777777" w:rsidR="006C181C" w:rsidRPr="00467465" w:rsidRDefault="006C181C" w:rsidP="00551208">
      <w:pPr>
        <w:ind w:left="360"/>
        <w:rPr>
          <w:rFonts w:asciiTheme="minorHAnsi" w:hAnsiTheme="minorHAnsi" w:cstheme="minorHAnsi"/>
          <w:color w:val="000000" w:themeColor="text1"/>
          <w:sz w:val="20"/>
          <w:szCs w:val="20"/>
        </w:rPr>
      </w:pPr>
    </w:p>
    <w:p w14:paraId="08CF2B56" w14:textId="77777777" w:rsidR="006C181C" w:rsidRPr="00467465" w:rsidRDefault="006C181C" w:rsidP="00551208">
      <w:pPr>
        <w:ind w:left="360"/>
        <w:rPr>
          <w:rFonts w:asciiTheme="minorHAnsi" w:eastAsia="Calibri" w:hAnsiTheme="minorHAnsi" w:cstheme="minorHAnsi"/>
          <w:color w:val="000000" w:themeColor="text1"/>
          <w:sz w:val="20"/>
          <w:szCs w:val="20"/>
        </w:rPr>
      </w:pPr>
      <w:r w:rsidRPr="00467465">
        <w:rPr>
          <w:rFonts w:asciiTheme="minorHAnsi" w:hAnsiTheme="minorHAnsi" w:cstheme="minorHAnsi"/>
          <w:i/>
          <w:color w:val="000000" w:themeColor="text1"/>
          <w:sz w:val="20"/>
          <w:szCs w:val="20"/>
          <w:u w:val="single"/>
        </w:rPr>
        <w:t>Note</w:t>
      </w:r>
      <w:r w:rsidRPr="00467465">
        <w:rPr>
          <w:rFonts w:asciiTheme="minorHAnsi" w:hAnsiTheme="minorHAnsi" w:cstheme="minorHAnsi"/>
          <w:i/>
          <w:color w:val="000000" w:themeColor="text1"/>
          <w:sz w:val="20"/>
          <w:szCs w:val="20"/>
        </w:rPr>
        <w:t>:</w:t>
      </w:r>
      <w:r w:rsidRPr="00467465">
        <w:rPr>
          <w:rFonts w:asciiTheme="minorHAnsi" w:hAnsiTheme="minorHAnsi" w:cstheme="minorHAnsi"/>
          <w:color w:val="000000" w:themeColor="text1"/>
          <w:sz w:val="20"/>
          <w:szCs w:val="20"/>
        </w:rPr>
        <w:t xml:space="preserve">  The term “Project Document” as used in this clause shall be deemed to include any relevant subsidiary agreement further to the Project Document, including those with responsible parties, subcontractors and sub-recipients.</w:t>
      </w:r>
    </w:p>
    <w:p w14:paraId="0EBE25E9" w14:textId="77777777" w:rsidR="006C181C" w:rsidRPr="00467465" w:rsidRDefault="006C181C" w:rsidP="00551208">
      <w:pPr>
        <w:ind w:left="360"/>
        <w:rPr>
          <w:rFonts w:asciiTheme="minorHAnsi" w:hAnsiTheme="minorHAnsi" w:cstheme="minorHAnsi"/>
          <w:color w:val="000000" w:themeColor="text1"/>
          <w:sz w:val="20"/>
          <w:szCs w:val="20"/>
        </w:rPr>
      </w:pPr>
    </w:p>
    <w:p w14:paraId="2FC120CE"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F144B6A" w14:textId="77777777" w:rsidR="006C181C" w:rsidRPr="00467465" w:rsidRDefault="006C181C" w:rsidP="00551208">
      <w:pPr>
        <w:ind w:left="360"/>
        <w:rPr>
          <w:rFonts w:asciiTheme="minorHAnsi" w:hAnsiTheme="minorHAnsi" w:cstheme="minorHAnsi"/>
          <w:color w:val="000000" w:themeColor="text1"/>
          <w:sz w:val="20"/>
          <w:szCs w:val="20"/>
        </w:rPr>
      </w:pPr>
    </w:p>
    <w:p w14:paraId="689DED68"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0DA9AF10" w14:textId="77777777" w:rsidR="006C181C" w:rsidRPr="00467465" w:rsidRDefault="006C181C" w:rsidP="00551208">
      <w:pPr>
        <w:ind w:left="360"/>
        <w:rPr>
          <w:rFonts w:asciiTheme="minorHAnsi" w:hAnsiTheme="minorHAnsi" w:cstheme="minorHAnsi"/>
          <w:color w:val="000000" w:themeColor="text1"/>
          <w:sz w:val="20"/>
          <w:szCs w:val="20"/>
        </w:rPr>
      </w:pPr>
    </w:p>
    <w:p w14:paraId="41ADAB17" w14:textId="77777777" w:rsidR="006C181C" w:rsidRPr="00467465" w:rsidRDefault="006C181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467465">
        <w:rPr>
          <w:rFonts w:asciiTheme="minorHAnsi" w:hAnsiTheme="minorHAnsi" w:cstheme="minorHAnsi"/>
          <w:i/>
          <w:color w:val="000000" w:themeColor="text1"/>
          <w:sz w:val="20"/>
          <w:szCs w:val="20"/>
        </w:rPr>
        <w:t>mutatis mutandis</w:t>
      </w:r>
      <w:r w:rsidRPr="00467465">
        <w:rPr>
          <w:rFonts w:asciiTheme="minorHAnsi" w:hAnsiTheme="minorHAnsi" w:cstheme="minorHAnsi"/>
          <w:color w:val="000000" w:themeColor="text1"/>
          <w:sz w:val="20"/>
          <w:szCs w:val="20"/>
        </w:rPr>
        <w:t>, in all sub-contracts or sub-agreements entered into further to this Project Document.</w:t>
      </w:r>
    </w:p>
    <w:p w14:paraId="3963E75A" w14:textId="15F0760C" w:rsidR="004178F6" w:rsidRPr="00467465" w:rsidRDefault="004178F6"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br w:type="page"/>
      </w:r>
    </w:p>
    <w:p w14:paraId="44ED6E18" w14:textId="77777777" w:rsidR="00872F38" w:rsidRPr="00467465" w:rsidRDefault="00872F38" w:rsidP="00551208">
      <w:pPr>
        <w:rPr>
          <w:rFonts w:asciiTheme="minorHAnsi" w:hAnsiTheme="minorHAnsi" w:cstheme="minorHAnsi"/>
          <w:color w:val="000000" w:themeColor="text1"/>
          <w:szCs w:val="20"/>
        </w:rPr>
      </w:pPr>
    </w:p>
    <w:p w14:paraId="48AF4B20" w14:textId="77777777" w:rsidR="003E3ABA" w:rsidRPr="00467465" w:rsidRDefault="003E3ABA" w:rsidP="00A5314B">
      <w:pPr>
        <w:pStyle w:val="Heading1"/>
        <w:numPr>
          <w:ilvl w:val="0"/>
          <w:numId w:val="88"/>
        </w:numPr>
        <w:spacing w:before="0" w:after="60"/>
        <w:jc w:val="left"/>
        <w:rPr>
          <w:rFonts w:asciiTheme="minorHAnsi" w:hAnsiTheme="minorHAnsi" w:cstheme="minorHAnsi"/>
          <w:color w:val="000000" w:themeColor="text1"/>
        </w:rPr>
      </w:pPr>
      <w:bookmarkStart w:id="136" w:name="_Toc34653684"/>
      <w:bookmarkStart w:id="137" w:name="_Toc445541814"/>
      <w:bookmarkStart w:id="138" w:name="_Toc445543082"/>
      <w:bookmarkStart w:id="139" w:name="_Toc445545012"/>
      <w:bookmarkStart w:id="140" w:name="_Toc447454277"/>
      <w:bookmarkStart w:id="141" w:name="_Toc447465903"/>
      <w:bookmarkStart w:id="142" w:name="_Toc467879563"/>
      <w:r w:rsidRPr="00467465">
        <w:rPr>
          <w:rFonts w:asciiTheme="minorHAnsi" w:hAnsiTheme="minorHAnsi" w:cstheme="minorHAnsi"/>
          <w:color w:val="000000" w:themeColor="text1"/>
        </w:rPr>
        <w:t>Mandatory Annexes</w:t>
      </w:r>
      <w:bookmarkEnd w:id="136"/>
      <w:bookmarkEnd w:id="137"/>
      <w:bookmarkEnd w:id="138"/>
      <w:bookmarkEnd w:id="139"/>
      <w:bookmarkEnd w:id="140"/>
      <w:bookmarkEnd w:id="141"/>
      <w:bookmarkEnd w:id="142"/>
    </w:p>
    <w:p w14:paraId="42DFA53B" w14:textId="633EB8A5" w:rsidR="00FD462B" w:rsidRPr="00467465" w:rsidRDefault="00FD462B" w:rsidP="00551208">
      <w:pPr>
        <w:rPr>
          <w:rFonts w:asciiTheme="minorHAnsi" w:hAnsiTheme="minorHAnsi" w:cstheme="minorHAnsi"/>
          <w:i/>
          <w:color w:val="000000" w:themeColor="text1"/>
        </w:rPr>
      </w:pPr>
    </w:p>
    <w:p w14:paraId="4A18954A" w14:textId="171A8172" w:rsidR="009972C4" w:rsidRPr="00467465" w:rsidRDefault="00791E8B">
      <w:pPr>
        <w:pStyle w:val="TOC1"/>
        <w:tabs>
          <w:tab w:val="right" w:leader="dot" w:pos="9350"/>
        </w:tabs>
        <w:rPr>
          <w:rFonts w:eastAsiaTheme="minorEastAsia" w:cstheme="minorBidi"/>
          <w:b w:val="0"/>
          <w:caps w:val="0"/>
          <w:noProof/>
          <w:sz w:val="24"/>
          <w:szCs w:val="24"/>
          <w:lang w:eastAsia="ja-JP"/>
        </w:rPr>
      </w:pPr>
      <w:r w:rsidRPr="00467465">
        <w:rPr>
          <w:rFonts w:cstheme="minorHAnsi"/>
          <w:i/>
          <w:smallCaps/>
          <w:color w:val="000000" w:themeColor="text1"/>
        </w:rPr>
        <w:fldChar w:fldCharType="begin"/>
      </w:r>
      <w:r w:rsidRPr="00467465">
        <w:rPr>
          <w:rFonts w:cstheme="minorHAnsi"/>
          <w:i/>
          <w:color w:val="000000" w:themeColor="text1"/>
        </w:rPr>
        <w:instrText xml:space="preserve"> TOC \t "Heading 5;1;Annex Sub-Sub;2" </w:instrText>
      </w:r>
      <w:r w:rsidRPr="00467465">
        <w:rPr>
          <w:rFonts w:cstheme="minorHAnsi"/>
          <w:i/>
          <w:smallCaps/>
          <w:color w:val="000000" w:themeColor="text1"/>
        </w:rPr>
        <w:fldChar w:fldCharType="separate"/>
      </w:r>
      <w:r w:rsidR="009972C4" w:rsidRPr="00467465">
        <w:rPr>
          <w:rFonts w:cstheme="minorHAnsi"/>
          <w:noProof/>
          <w:color w:val="000000" w:themeColor="text1"/>
        </w:rPr>
        <w:t>Annex Tables, Figures, and Maps</w:t>
      </w:r>
      <w:r w:rsidR="009972C4" w:rsidRPr="00467465">
        <w:rPr>
          <w:noProof/>
        </w:rPr>
        <w:tab/>
      </w:r>
      <w:r w:rsidR="009972C4" w:rsidRPr="00467465">
        <w:rPr>
          <w:noProof/>
        </w:rPr>
        <w:fldChar w:fldCharType="begin"/>
      </w:r>
      <w:r w:rsidR="009972C4" w:rsidRPr="00467465">
        <w:rPr>
          <w:noProof/>
        </w:rPr>
        <w:instrText xml:space="preserve"> PAGEREF _Toc467879587 \h </w:instrText>
      </w:r>
      <w:r w:rsidR="009972C4" w:rsidRPr="00467465">
        <w:rPr>
          <w:noProof/>
        </w:rPr>
      </w:r>
      <w:r w:rsidR="009972C4" w:rsidRPr="00467465">
        <w:rPr>
          <w:noProof/>
        </w:rPr>
        <w:fldChar w:fldCharType="separate"/>
      </w:r>
      <w:r w:rsidR="006E7D3F" w:rsidRPr="00467465">
        <w:rPr>
          <w:noProof/>
        </w:rPr>
        <w:t>51</w:t>
      </w:r>
      <w:r w:rsidR="009972C4" w:rsidRPr="00467465">
        <w:rPr>
          <w:noProof/>
        </w:rPr>
        <w:fldChar w:fldCharType="end"/>
      </w:r>
    </w:p>
    <w:p w14:paraId="2C241804" w14:textId="571B7236"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  GEF budget</w:t>
      </w:r>
      <w:r w:rsidRPr="00467465">
        <w:rPr>
          <w:noProof/>
        </w:rPr>
        <w:tab/>
      </w:r>
      <w:r w:rsidRPr="00467465">
        <w:rPr>
          <w:noProof/>
        </w:rPr>
        <w:fldChar w:fldCharType="begin"/>
      </w:r>
      <w:r w:rsidRPr="00467465">
        <w:rPr>
          <w:noProof/>
        </w:rPr>
        <w:instrText xml:space="preserve"> PAGEREF _Toc467879588 \h </w:instrText>
      </w:r>
      <w:r w:rsidRPr="00467465">
        <w:rPr>
          <w:noProof/>
        </w:rPr>
      </w:r>
      <w:r w:rsidRPr="00467465">
        <w:rPr>
          <w:noProof/>
        </w:rPr>
        <w:fldChar w:fldCharType="separate"/>
      </w:r>
      <w:r w:rsidR="006E7D3F" w:rsidRPr="00467465">
        <w:rPr>
          <w:noProof/>
        </w:rPr>
        <w:t>53</w:t>
      </w:r>
      <w:r w:rsidRPr="00467465">
        <w:rPr>
          <w:noProof/>
        </w:rPr>
        <w:fldChar w:fldCharType="end"/>
      </w:r>
    </w:p>
    <w:p w14:paraId="7FBA2D03" w14:textId="451393B5"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2:  Project maps and geospatial coordinates</w:t>
      </w:r>
      <w:r w:rsidRPr="00467465">
        <w:rPr>
          <w:noProof/>
        </w:rPr>
        <w:tab/>
      </w:r>
      <w:r w:rsidRPr="00467465">
        <w:rPr>
          <w:noProof/>
        </w:rPr>
        <w:fldChar w:fldCharType="begin"/>
      </w:r>
      <w:r w:rsidRPr="00467465">
        <w:rPr>
          <w:noProof/>
        </w:rPr>
        <w:instrText xml:space="preserve"> PAGEREF _Toc467879589 \h </w:instrText>
      </w:r>
      <w:r w:rsidRPr="00467465">
        <w:rPr>
          <w:noProof/>
        </w:rPr>
      </w:r>
      <w:r w:rsidRPr="00467465">
        <w:rPr>
          <w:noProof/>
        </w:rPr>
        <w:fldChar w:fldCharType="separate"/>
      </w:r>
      <w:r w:rsidR="006E7D3F" w:rsidRPr="00467465">
        <w:rPr>
          <w:noProof/>
        </w:rPr>
        <w:t>61</w:t>
      </w:r>
      <w:r w:rsidRPr="00467465">
        <w:rPr>
          <w:noProof/>
        </w:rPr>
        <w:fldChar w:fldCharType="end"/>
      </w:r>
    </w:p>
    <w:p w14:paraId="245DCAF2" w14:textId="456A6E8B"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3: Multi Year Work Plan</w:t>
      </w:r>
      <w:r w:rsidRPr="00467465">
        <w:rPr>
          <w:noProof/>
        </w:rPr>
        <w:tab/>
      </w:r>
      <w:r w:rsidRPr="00467465">
        <w:rPr>
          <w:noProof/>
        </w:rPr>
        <w:fldChar w:fldCharType="begin"/>
      </w:r>
      <w:r w:rsidRPr="00467465">
        <w:rPr>
          <w:noProof/>
        </w:rPr>
        <w:instrText xml:space="preserve"> PAGEREF _Toc467879590 \h </w:instrText>
      </w:r>
      <w:r w:rsidRPr="00467465">
        <w:rPr>
          <w:noProof/>
        </w:rPr>
      </w:r>
      <w:r w:rsidRPr="00467465">
        <w:rPr>
          <w:noProof/>
        </w:rPr>
        <w:fldChar w:fldCharType="separate"/>
      </w:r>
      <w:r w:rsidR="006E7D3F" w:rsidRPr="00467465">
        <w:rPr>
          <w:noProof/>
        </w:rPr>
        <w:t>64</w:t>
      </w:r>
      <w:r w:rsidRPr="00467465">
        <w:rPr>
          <w:noProof/>
        </w:rPr>
        <w:fldChar w:fldCharType="end"/>
      </w:r>
    </w:p>
    <w:p w14:paraId="3D3F6D52" w14:textId="1E34EECB"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4: Monitoring Plan</w:t>
      </w:r>
      <w:r w:rsidRPr="00467465">
        <w:rPr>
          <w:noProof/>
        </w:rPr>
        <w:tab/>
      </w:r>
      <w:r w:rsidRPr="00467465">
        <w:rPr>
          <w:noProof/>
        </w:rPr>
        <w:fldChar w:fldCharType="begin"/>
      </w:r>
      <w:r w:rsidRPr="00467465">
        <w:rPr>
          <w:noProof/>
        </w:rPr>
        <w:instrText xml:space="preserve"> PAGEREF _Toc467879591 \h </w:instrText>
      </w:r>
      <w:r w:rsidRPr="00467465">
        <w:rPr>
          <w:noProof/>
        </w:rPr>
      </w:r>
      <w:r w:rsidRPr="00467465">
        <w:rPr>
          <w:noProof/>
        </w:rPr>
        <w:fldChar w:fldCharType="separate"/>
      </w:r>
      <w:r w:rsidR="006E7D3F" w:rsidRPr="00467465">
        <w:rPr>
          <w:noProof/>
        </w:rPr>
        <w:t>69</w:t>
      </w:r>
      <w:r w:rsidRPr="00467465">
        <w:rPr>
          <w:noProof/>
        </w:rPr>
        <w:fldChar w:fldCharType="end"/>
      </w:r>
    </w:p>
    <w:p w14:paraId="4551C099" w14:textId="3F47EA3D"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5: UNDP Social and Environmental Screening Procedure (SESP)</w:t>
      </w:r>
      <w:r w:rsidRPr="00467465">
        <w:rPr>
          <w:noProof/>
        </w:rPr>
        <w:tab/>
      </w:r>
      <w:r w:rsidRPr="00467465">
        <w:rPr>
          <w:noProof/>
        </w:rPr>
        <w:fldChar w:fldCharType="begin"/>
      </w:r>
      <w:r w:rsidRPr="00467465">
        <w:rPr>
          <w:noProof/>
        </w:rPr>
        <w:instrText xml:space="preserve"> PAGEREF _Toc467879592 \h </w:instrText>
      </w:r>
      <w:r w:rsidRPr="00467465">
        <w:rPr>
          <w:noProof/>
        </w:rPr>
      </w:r>
      <w:r w:rsidRPr="00467465">
        <w:rPr>
          <w:noProof/>
        </w:rPr>
        <w:fldChar w:fldCharType="separate"/>
      </w:r>
      <w:r w:rsidR="006E7D3F" w:rsidRPr="00467465">
        <w:rPr>
          <w:noProof/>
        </w:rPr>
        <w:t>75</w:t>
      </w:r>
      <w:r w:rsidRPr="00467465">
        <w:rPr>
          <w:noProof/>
        </w:rPr>
        <w:fldChar w:fldCharType="end"/>
      </w:r>
    </w:p>
    <w:p w14:paraId="6C56974E" w14:textId="1380CB78"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6: UNDP Risk Register</w:t>
      </w:r>
      <w:r w:rsidRPr="00467465">
        <w:rPr>
          <w:noProof/>
        </w:rPr>
        <w:tab/>
      </w:r>
      <w:r w:rsidRPr="00467465">
        <w:rPr>
          <w:noProof/>
        </w:rPr>
        <w:fldChar w:fldCharType="begin"/>
      </w:r>
      <w:r w:rsidRPr="00467465">
        <w:rPr>
          <w:noProof/>
        </w:rPr>
        <w:instrText xml:space="preserve"> PAGEREF _Toc467879593 \h </w:instrText>
      </w:r>
      <w:r w:rsidRPr="00467465">
        <w:rPr>
          <w:noProof/>
        </w:rPr>
      </w:r>
      <w:r w:rsidRPr="00467465">
        <w:rPr>
          <w:noProof/>
        </w:rPr>
        <w:fldChar w:fldCharType="separate"/>
      </w:r>
      <w:r w:rsidR="006E7D3F" w:rsidRPr="00467465">
        <w:rPr>
          <w:noProof/>
        </w:rPr>
        <w:t>88</w:t>
      </w:r>
      <w:r w:rsidRPr="00467465">
        <w:rPr>
          <w:noProof/>
        </w:rPr>
        <w:fldChar w:fldCharType="end"/>
      </w:r>
    </w:p>
    <w:p w14:paraId="50F7707D" w14:textId="5D364555"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7:  Overview of Project Staff and Technical Consultancies</w:t>
      </w:r>
      <w:r w:rsidRPr="00467465">
        <w:rPr>
          <w:noProof/>
        </w:rPr>
        <w:tab/>
      </w:r>
      <w:r w:rsidRPr="00467465">
        <w:rPr>
          <w:noProof/>
        </w:rPr>
        <w:fldChar w:fldCharType="begin"/>
      </w:r>
      <w:r w:rsidRPr="00467465">
        <w:rPr>
          <w:noProof/>
        </w:rPr>
        <w:instrText xml:space="preserve"> PAGEREF _Toc467879594 \h </w:instrText>
      </w:r>
      <w:r w:rsidRPr="00467465">
        <w:rPr>
          <w:noProof/>
        </w:rPr>
      </w:r>
      <w:r w:rsidRPr="00467465">
        <w:rPr>
          <w:noProof/>
        </w:rPr>
        <w:fldChar w:fldCharType="separate"/>
      </w:r>
      <w:r w:rsidR="006E7D3F" w:rsidRPr="00467465">
        <w:rPr>
          <w:noProof/>
        </w:rPr>
        <w:t>92</w:t>
      </w:r>
      <w:r w:rsidRPr="00467465">
        <w:rPr>
          <w:noProof/>
        </w:rPr>
        <w:fldChar w:fldCharType="end"/>
      </w:r>
    </w:p>
    <w:p w14:paraId="3FA34DA4" w14:textId="7C928083"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8:  Stakeholder Analysis and Engagement Plan</w:t>
      </w:r>
      <w:r w:rsidRPr="00467465">
        <w:rPr>
          <w:noProof/>
        </w:rPr>
        <w:tab/>
      </w:r>
      <w:r w:rsidRPr="00467465">
        <w:rPr>
          <w:noProof/>
        </w:rPr>
        <w:fldChar w:fldCharType="begin"/>
      </w:r>
      <w:r w:rsidRPr="00467465">
        <w:rPr>
          <w:noProof/>
        </w:rPr>
        <w:instrText xml:space="preserve"> PAGEREF _Toc467879595 \h </w:instrText>
      </w:r>
      <w:r w:rsidRPr="00467465">
        <w:rPr>
          <w:noProof/>
        </w:rPr>
      </w:r>
      <w:r w:rsidRPr="00467465">
        <w:rPr>
          <w:noProof/>
        </w:rPr>
        <w:fldChar w:fldCharType="separate"/>
      </w:r>
      <w:r w:rsidR="006E7D3F" w:rsidRPr="00467465">
        <w:rPr>
          <w:noProof/>
        </w:rPr>
        <w:t>99</w:t>
      </w:r>
      <w:r w:rsidRPr="00467465">
        <w:rPr>
          <w:noProof/>
        </w:rPr>
        <w:fldChar w:fldCharType="end"/>
      </w:r>
    </w:p>
    <w:p w14:paraId="76E66B6F" w14:textId="42BA99CA"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1. Introduction</w:t>
      </w:r>
      <w:r w:rsidRPr="00467465">
        <w:rPr>
          <w:noProof/>
        </w:rPr>
        <w:tab/>
      </w:r>
      <w:r w:rsidRPr="00467465">
        <w:rPr>
          <w:noProof/>
        </w:rPr>
        <w:fldChar w:fldCharType="begin"/>
      </w:r>
      <w:r w:rsidRPr="00467465">
        <w:rPr>
          <w:noProof/>
        </w:rPr>
        <w:instrText xml:space="preserve"> PAGEREF _Toc467879596 \h </w:instrText>
      </w:r>
      <w:r w:rsidRPr="00467465">
        <w:rPr>
          <w:noProof/>
        </w:rPr>
      </w:r>
      <w:r w:rsidRPr="00467465">
        <w:rPr>
          <w:noProof/>
        </w:rPr>
        <w:fldChar w:fldCharType="separate"/>
      </w:r>
      <w:r w:rsidR="006E7D3F" w:rsidRPr="00467465">
        <w:rPr>
          <w:noProof/>
        </w:rPr>
        <w:t>99</w:t>
      </w:r>
      <w:r w:rsidRPr="00467465">
        <w:rPr>
          <w:noProof/>
        </w:rPr>
        <w:fldChar w:fldCharType="end"/>
      </w:r>
    </w:p>
    <w:p w14:paraId="00B47FE2" w14:textId="2FC51563"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2. Approach</w:t>
      </w:r>
      <w:r w:rsidRPr="00467465">
        <w:rPr>
          <w:noProof/>
        </w:rPr>
        <w:tab/>
      </w:r>
      <w:r w:rsidRPr="00467465">
        <w:rPr>
          <w:noProof/>
        </w:rPr>
        <w:fldChar w:fldCharType="begin"/>
      </w:r>
      <w:r w:rsidRPr="00467465">
        <w:rPr>
          <w:noProof/>
        </w:rPr>
        <w:instrText xml:space="preserve"> PAGEREF _Toc467879597 \h </w:instrText>
      </w:r>
      <w:r w:rsidRPr="00467465">
        <w:rPr>
          <w:noProof/>
        </w:rPr>
      </w:r>
      <w:r w:rsidRPr="00467465">
        <w:rPr>
          <w:noProof/>
        </w:rPr>
        <w:fldChar w:fldCharType="separate"/>
      </w:r>
      <w:r w:rsidR="006E7D3F" w:rsidRPr="00467465">
        <w:rPr>
          <w:noProof/>
        </w:rPr>
        <w:t>99</w:t>
      </w:r>
      <w:r w:rsidRPr="00467465">
        <w:rPr>
          <w:noProof/>
        </w:rPr>
        <w:fldChar w:fldCharType="end"/>
      </w:r>
    </w:p>
    <w:p w14:paraId="279AACA3" w14:textId="3CA0E9F3"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3. Stakeholder Analysis</w:t>
      </w:r>
      <w:r w:rsidRPr="00467465">
        <w:rPr>
          <w:noProof/>
        </w:rPr>
        <w:tab/>
      </w:r>
      <w:r w:rsidRPr="00467465">
        <w:rPr>
          <w:noProof/>
        </w:rPr>
        <w:fldChar w:fldCharType="begin"/>
      </w:r>
      <w:r w:rsidRPr="00467465">
        <w:rPr>
          <w:noProof/>
        </w:rPr>
        <w:instrText xml:space="preserve"> PAGEREF _Toc467879598 \h </w:instrText>
      </w:r>
      <w:r w:rsidRPr="00467465">
        <w:rPr>
          <w:noProof/>
        </w:rPr>
      </w:r>
      <w:r w:rsidRPr="00467465">
        <w:rPr>
          <w:noProof/>
        </w:rPr>
        <w:fldChar w:fldCharType="separate"/>
      </w:r>
      <w:r w:rsidR="006E7D3F" w:rsidRPr="00467465">
        <w:rPr>
          <w:noProof/>
        </w:rPr>
        <w:t>101</w:t>
      </w:r>
      <w:r w:rsidRPr="00467465">
        <w:rPr>
          <w:noProof/>
        </w:rPr>
        <w:fldChar w:fldCharType="end"/>
      </w:r>
    </w:p>
    <w:p w14:paraId="73DDB125" w14:textId="0870E0D3"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4. Summary of Stakeholder Activities during Project Preparation</w:t>
      </w:r>
      <w:r w:rsidRPr="00467465">
        <w:rPr>
          <w:noProof/>
        </w:rPr>
        <w:tab/>
      </w:r>
      <w:r w:rsidRPr="00467465">
        <w:rPr>
          <w:noProof/>
        </w:rPr>
        <w:fldChar w:fldCharType="begin"/>
      </w:r>
      <w:r w:rsidRPr="00467465">
        <w:rPr>
          <w:noProof/>
        </w:rPr>
        <w:instrText xml:space="preserve"> PAGEREF _Toc467879599 \h </w:instrText>
      </w:r>
      <w:r w:rsidRPr="00467465">
        <w:rPr>
          <w:noProof/>
        </w:rPr>
      </w:r>
      <w:r w:rsidRPr="00467465">
        <w:rPr>
          <w:noProof/>
        </w:rPr>
        <w:fldChar w:fldCharType="separate"/>
      </w:r>
      <w:r w:rsidR="006E7D3F" w:rsidRPr="00467465">
        <w:rPr>
          <w:noProof/>
        </w:rPr>
        <w:t>120</w:t>
      </w:r>
      <w:r w:rsidRPr="00467465">
        <w:rPr>
          <w:noProof/>
        </w:rPr>
        <w:fldChar w:fldCharType="end"/>
      </w:r>
    </w:p>
    <w:p w14:paraId="1AE1CC2C" w14:textId="2642F78C"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5. Stakeholder Engagement Program</w:t>
      </w:r>
      <w:r w:rsidRPr="00467465">
        <w:rPr>
          <w:noProof/>
        </w:rPr>
        <w:tab/>
      </w:r>
      <w:r w:rsidRPr="00467465">
        <w:rPr>
          <w:noProof/>
        </w:rPr>
        <w:fldChar w:fldCharType="begin"/>
      </w:r>
      <w:r w:rsidRPr="00467465">
        <w:rPr>
          <w:noProof/>
        </w:rPr>
        <w:instrText xml:space="preserve"> PAGEREF _Toc467879600 \h </w:instrText>
      </w:r>
      <w:r w:rsidRPr="00467465">
        <w:rPr>
          <w:noProof/>
        </w:rPr>
      </w:r>
      <w:r w:rsidRPr="00467465">
        <w:rPr>
          <w:noProof/>
        </w:rPr>
        <w:fldChar w:fldCharType="separate"/>
      </w:r>
      <w:r w:rsidR="006E7D3F" w:rsidRPr="00467465">
        <w:rPr>
          <w:noProof/>
        </w:rPr>
        <w:t>123</w:t>
      </w:r>
      <w:r w:rsidRPr="00467465">
        <w:rPr>
          <w:noProof/>
        </w:rPr>
        <w:fldChar w:fldCharType="end"/>
      </w:r>
    </w:p>
    <w:p w14:paraId="63626942" w14:textId="3DAAF0CA"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6. References</w:t>
      </w:r>
      <w:r w:rsidRPr="00467465">
        <w:rPr>
          <w:noProof/>
        </w:rPr>
        <w:tab/>
      </w:r>
      <w:r w:rsidRPr="00467465">
        <w:rPr>
          <w:noProof/>
        </w:rPr>
        <w:fldChar w:fldCharType="begin"/>
      </w:r>
      <w:r w:rsidRPr="00467465">
        <w:rPr>
          <w:noProof/>
        </w:rPr>
        <w:instrText xml:space="preserve"> PAGEREF _Toc467879601 \h </w:instrText>
      </w:r>
      <w:r w:rsidRPr="00467465">
        <w:rPr>
          <w:noProof/>
        </w:rPr>
      </w:r>
      <w:r w:rsidRPr="00467465">
        <w:rPr>
          <w:noProof/>
        </w:rPr>
        <w:fldChar w:fldCharType="separate"/>
      </w:r>
      <w:r w:rsidR="006E7D3F" w:rsidRPr="00467465">
        <w:rPr>
          <w:noProof/>
        </w:rPr>
        <w:t>155</w:t>
      </w:r>
      <w:r w:rsidRPr="00467465">
        <w:rPr>
          <w:noProof/>
        </w:rPr>
        <w:fldChar w:fldCharType="end"/>
      </w:r>
    </w:p>
    <w:p w14:paraId="516CE86F" w14:textId="0DC31AC3"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noProof/>
        </w:rPr>
        <w:t>Annex 9: Indigenous Peoples’ Planning Framework (IPPF)</w:t>
      </w:r>
      <w:r w:rsidRPr="00467465">
        <w:rPr>
          <w:noProof/>
        </w:rPr>
        <w:tab/>
      </w:r>
      <w:r w:rsidRPr="00467465">
        <w:rPr>
          <w:noProof/>
        </w:rPr>
        <w:fldChar w:fldCharType="begin"/>
      </w:r>
      <w:r w:rsidRPr="00467465">
        <w:rPr>
          <w:noProof/>
        </w:rPr>
        <w:instrText xml:space="preserve"> PAGEREF _Toc467879602 \h </w:instrText>
      </w:r>
      <w:r w:rsidRPr="00467465">
        <w:rPr>
          <w:noProof/>
        </w:rPr>
      </w:r>
      <w:r w:rsidRPr="00467465">
        <w:rPr>
          <w:noProof/>
        </w:rPr>
        <w:fldChar w:fldCharType="separate"/>
      </w:r>
      <w:r w:rsidR="006E7D3F" w:rsidRPr="00467465">
        <w:rPr>
          <w:noProof/>
        </w:rPr>
        <w:t>164</w:t>
      </w:r>
      <w:r w:rsidRPr="00467465">
        <w:rPr>
          <w:noProof/>
        </w:rPr>
        <w:fldChar w:fldCharType="end"/>
      </w:r>
    </w:p>
    <w:p w14:paraId="5A1DD3E6" w14:textId="7346BDDE"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10: Gender analysis and action plan</w:t>
      </w:r>
      <w:r w:rsidRPr="00467465">
        <w:rPr>
          <w:noProof/>
        </w:rPr>
        <w:tab/>
      </w:r>
      <w:r w:rsidRPr="00467465">
        <w:rPr>
          <w:noProof/>
        </w:rPr>
        <w:fldChar w:fldCharType="begin"/>
      </w:r>
      <w:r w:rsidRPr="00467465">
        <w:rPr>
          <w:noProof/>
        </w:rPr>
        <w:instrText xml:space="preserve"> PAGEREF _Toc467879603 \h </w:instrText>
      </w:r>
      <w:r w:rsidRPr="00467465">
        <w:rPr>
          <w:noProof/>
        </w:rPr>
      </w:r>
      <w:r w:rsidRPr="00467465">
        <w:rPr>
          <w:noProof/>
        </w:rPr>
        <w:fldChar w:fldCharType="separate"/>
      </w:r>
      <w:r w:rsidR="006E7D3F" w:rsidRPr="00467465">
        <w:rPr>
          <w:noProof/>
        </w:rPr>
        <w:t>205</w:t>
      </w:r>
      <w:r w:rsidRPr="00467465">
        <w:rPr>
          <w:noProof/>
        </w:rPr>
        <w:fldChar w:fldCharType="end"/>
      </w:r>
    </w:p>
    <w:p w14:paraId="4556F5C5" w14:textId="167E2916"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1. Introduction</w:t>
      </w:r>
      <w:r w:rsidRPr="00467465">
        <w:rPr>
          <w:noProof/>
        </w:rPr>
        <w:tab/>
      </w:r>
      <w:r w:rsidRPr="00467465">
        <w:rPr>
          <w:noProof/>
        </w:rPr>
        <w:fldChar w:fldCharType="begin"/>
      </w:r>
      <w:r w:rsidRPr="00467465">
        <w:rPr>
          <w:noProof/>
        </w:rPr>
        <w:instrText xml:space="preserve"> PAGEREF _Toc467879604 \h </w:instrText>
      </w:r>
      <w:r w:rsidRPr="00467465">
        <w:rPr>
          <w:noProof/>
        </w:rPr>
      </w:r>
      <w:r w:rsidRPr="00467465">
        <w:rPr>
          <w:noProof/>
        </w:rPr>
        <w:fldChar w:fldCharType="separate"/>
      </w:r>
      <w:r w:rsidR="006E7D3F" w:rsidRPr="00467465">
        <w:rPr>
          <w:noProof/>
        </w:rPr>
        <w:t>206</w:t>
      </w:r>
      <w:r w:rsidRPr="00467465">
        <w:rPr>
          <w:noProof/>
        </w:rPr>
        <w:fldChar w:fldCharType="end"/>
      </w:r>
    </w:p>
    <w:p w14:paraId="341F70E4" w14:textId="34831C9C"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2. The Project</w:t>
      </w:r>
      <w:r w:rsidRPr="00467465">
        <w:rPr>
          <w:noProof/>
        </w:rPr>
        <w:tab/>
      </w:r>
      <w:r w:rsidRPr="00467465">
        <w:rPr>
          <w:noProof/>
        </w:rPr>
        <w:fldChar w:fldCharType="begin"/>
      </w:r>
      <w:r w:rsidRPr="00467465">
        <w:rPr>
          <w:noProof/>
        </w:rPr>
        <w:instrText xml:space="preserve"> PAGEREF _Toc467879605 \h </w:instrText>
      </w:r>
      <w:r w:rsidRPr="00467465">
        <w:rPr>
          <w:noProof/>
        </w:rPr>
      </w:r>
      <w:r w:rsidRPr="00467465">
        <w:rPr>
          <w:noProof/>
        </w:rPr>
        <w:fldChar w:fldCharType="separate"/>
      </w:r>
      <w:r w:rsidR="006E7D3F" w:rsidRPr="00467465">
        <w:rPr>
          <w:noProof/>
        </w:rPr>
        <w:t>206</w:t>
      </w:r>
      <w:r w:rsidRPr="00467465">
        <w:rPr>
          <w:noProof/>
        </w:rPr>
        <w:fldChar w:fldCharType="end"/>
      </w:r>
    </w:p>
    <w:p w14:paraId="353AAB01" w14:textId="4334C4BF"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3. Gender and Wildlife</w:t>
      </w:r>
      <w:r w:rsidRPr="00467465">
        <w:rPr>
          <w:noProof/>
        </w:rPr>
        <w:tab/>
      </w:r>
      <w:r w:rsidRPr="00467465">
        <w:rPr>
          <w:noProof/>
        </w:rPr>
        <w:fldChar w:fldCharType="begin"/>
      </w:r>
      <w:r w:rsidRPr="00467465">
        <w:rPr>
          <w:noProof/>
        </w:rPr>
        <w:instrText xml:space="preserve"> PAGEREF _Toc467879606 \h </w:instrText>
      </w:r>
      <w:r w:rsidRPr="00467465">
        <w:rPr>
          <w:noProof/>
        </w:rPr>
      </w:r>
      <w:r w:rsidRPr="00467465">
        <w:rPr>
          <w:noProof/>
        </w:rPr>
        <w:fldChar w:fldCharType="separate"/>
      </w:r>
      <w:r w:rsidR="006E7D3F" w:rsidRPr="00467465">
        <w:rPr>
          <w:noProof/>
        </w:rPr>
        <w:t>206</w:t>
      </w:r>
      <w:r w:rsidRPr="00467465">
        <w:rPr>
          <w:noProof/>
        </w:rPr>
        <w:fldChar w:fldCharType="end"/>
      </w:r>
    </w:p>
    <w:p w14:paraId="26BF067A" w14:textId="14937EFD"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4. Key Issues</w:t>
      </w:r>
      <w:r w:rsidRPr="00467465">
        <w:rPr>
          <w:noProof/>
        </w:rPr>
        <w:tab/>
      </w:r>
      <w:r w:rsidRPr="00467465">
        <w:rPr>
          <w:noProof/>
        </w:rPr>
        <w:fldChar w:fldCharType="begin"/>
      </w:r>
      <w:r w:rsidRPr="00467465">
        <w:rPr>
          <w:noProof/>
        </w:rPr>
        <w:instrText xml:space="preserve"> PAGEREF _Toc467879607 \h </w:instrText>
      </w:r>
      <w:r w:rsidRPr="00467465">
        <w:rPr>
          <w:noProof/>
        </w:rPr>
      </w:r>
      <w:r w:rsidRPr="00467465">
        <w:rPr>
          <w:noProof/>
        </w:rPr>
        <w:fldChar w:fldCharType="separate"/>
      </w:r>
      <w:r w:rsidR="006E7D3F" w:rsidRPr="00467465">
        <w:rPr>
          <w:noProof/>
        </w:rPr>
        <w:t>207</w:t>
      </w:r>
      <w:r w:rsidRPr="00467465">
        <w:rPr>
          <w:noProof/>
        </w:rPr>
        <w:fldChar w:fldCharType="end"/>
      </w:r>
    </w:p>
    <w:p w14:paraId="09684A3E" w14:textId="0DCE9C92"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5. Challenges</w:t>
      </w:r>
      <w:r w:rsidRPr="00467465">
        <w:rPr>
          <w:noProof/>
        </w:rPr>
        <w:tab/>
      </w:r>
      <w:r w:rsidRPr="00467465">
        <w:rPr>
          <w:noProof/>
        </w:rPr>
        <w:fldChar w:fldCharType="begin"/>
      </w:r>
      <w:r w:rsidRPr="00467465">
        <w:rPr>
          <w:noProof/>
        </w:rPr>
        <w:instrText xml:space="preserve"> PAGEREF _Toc467879608 \h </w:instrText>
      </w:r>
      <w:r w:rsidRPr="00467465">
        <w:rPr>
          <w:noProof/>
        </w:rPr>
      </w:r>
      <w:r w:rsidRPr="00467465">
        <w:rPr>
          <w:noProof/>
        </w:rPr>
        <w:fldChar w:fldCharType="separate"/>
      </w:r>
      <w:r w:rsidR="006E7D3F" w:rsidRPr="00467465">
        <w:rPr>
          <w:noProof/>
        </w:rPr>
        <w:t>209</w:t>
      </w:r>
      <w:r w:rsidRPr="00467465">
        <w:rPr>
          <w:noProof/>
        </w:rPr>
        <w:fldChar w:fldCharType="end"/>
      </w:r>
    </w:p>
    <w:p w14:paraId="00F4F0CA" w14:textId="5E9F4785"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6. Opportunities</w:t>
      </w:r>
      <w:r w:rsidRPr="00467465">
        <w:rPr>
          <w:noProof/>
        </w:rPr>
        <w:tab/>
      </w:r>
      <w:r w:rsidRPr="00467465">
        <w:rPr>
          <w:noProof/>
        </w:rPr>
        <w:fldChar w:fldCharType="begin"/>
      </w:r>
      <w:r w:rsidRPr="00467465">
        <w:rPr>
          <w:noProof/>
        </w:rPr>
        <w:instrText xml:space="preserve"> PAGEREF _Toc467879609 \h </w:instrText>
      </w:r>
      <w:r w:rsidRPr="00467465">
        <w:rPr>
          <w:noProof/>
        </w:rPr>
      </w:r>
      <w:r w:rsidRPr="00467465">
        <w:rPr>
          <w:noProof/>
        </w:rPr>
        <w:fldChar w:fldCharType="separate"/>
      </w:r>
      <w:r w:rsidR="006E7D3F" w:rsidRPr="00467465">
        <w:rPr>
          <w:noProof/>
        </w:rPr>
        <w:t>210</w:t>
      </w:r>
      <w:r w:rsidRPr="00467465">
        <w:rPr>
          <w:noProof/>
        </w:rPr>
        <w:fldChar w:fldCharType="end"/>
      </w:r>
    </w:p>
    <w:p w14:paraId="4FC614B4" w14:textId="2EDA7A91" w:rsidR="009972C4" w:rsidRPr="00467465" w:rsidRDefault="009972C4">
      <w:pPr>
        <w:pStyle w:val="TOC2"/>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7. Recommendations</w:t>
      </w:r>
      <w:r w:rsidRPr="00467465">
        <w:rPr>
          <w:noProof/>
        </w:rPr>
        <w:tab/>
      </w:r>
      <w:r w:rsidRPr="00467465">
        <w:rPr>
          <w:noProof/>
        </w:rPr>
        <w:fldChar w:fldCharType="begin"/>
      </w:r>
      <w:r w:rsidRPr="00467465">
        <w:rPr>
          <w:noProof/>
        </w:rPr>
        <w:instrText xml:space="preserve"> PAGEREF _Toc467879610 \h </w:instrText>
      </w:r>
      <w:r w:rsidRPr="00467465">
        <w:rPr>
          <w:noProof/>
        </w:rPr>
      </w:r>
      <w:r w:rsidRPr="00467465">
        <w:rPr>
          <w:noProof/>
        </w:rPr>
        <w:fldChar w:fldCharType="separate"/>
      </w:r>
      <w:r w:rsidR="006E7D3F" w:rsidRPr="00467465">
        <w:rPr>
          <w:noProof/>
        </w:rPr>
        <w:t>211</w:t>
      </w:r>
      <w:r w:rsidRPr="00467465">
        <w:rPr>
          <w:noProof/>
        </w:rPr>
        <w:fldChar w:fldCharType="end"/>
      </w:r>
    </w:p>
    <w:p w14:paraId="7D151461" w14:textId="3302361C"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11: Biodiversity overview</w:t>
      </w:r>
      <w:r w:rsidRPr="00467465">
        <w:rPr>
          <w:noProof/>
        </w:rPr>
        <w:tab/>
      </w:r>
      <w:r w:rsidRPr="00467465">
        <w:rPr>
          <w:noProof/>
        </w:rPr>
        <w:fldChar w:fldCharType="begin"/>
      </w:r>
      <w:r w:rsidRPr="00467465">
        <w:rPr>
          <w:noProof/>
        </w:rPr>
        <w:instrText xml:space="preserve"> PAGEREF _Toc467879611 \h </w:instrText>
      </w:r>
      <w:r w:rsidRPr="00467465">
        <w:rPr>
          <w:noProof/>
        </w:rPr>
      </w:r>
      <w:r w:rsidRPr="00467465">
        <w:rPr>
          <w:noProof/>
        </w:rPr>
        <w:fldChar w:fldCharType="separate"/>
      </w:r>
      <w:r w:rsidR="006E7D3F" w:rsidRPr="00467465">
        <w:rPr>
          <w:noProof/>
        </w:rPr>
        <w:t>218</w:t>
      </w:r>
      <w:r w:rsidRPr="00467465">
        <w:rPr>
          <w:noProof/>
        </w:rPr>
        <w:fldChar w:fldCharType="end"/>
      </w:r>
    </w:p>
    <w:p w14:paraId="2CBBD47C" w14:textId="70BDC577"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12:  Management Effectiveness Tracking Tools</w:t>
      </w:r>
      <w:r w:rsidRPr="00467465">
        <w:rPr>
          <w:noProof/>
        </w:rPr>
        <w:tab/>
      </w:r>
      <w:r w:rsidRPr="00467465">
        <w:rPr>
          <w:noProof/>
        </w:rPr>
        <w:fldChar w:fldCharType="begin"/>
      </w:r>
      <w:r w:rsidRPr="00467465">
        <w:rPr>
          <w:noProof/>
        </w:rPr>
        <w:instrText xml:space="preserve"> PAGEREF _Toc467879612 \h </w:instrText>
      </w:r>
      <w:r w:rsidRPr="00467465">
        <w:rPr>
          <w:noProof/>
        </w:rPr>
      </w:r>
      <w:r w:rsidRPr="00467465">
        <w:rPr>
          <w:noProof/>
        </w:rPr>
        <w:fldChar w:fldCharType="separate"/>
      </w:r>
      <w:r w:rsidR="006E7D3F" w:rsidRPr="00467465">
        <w:rPr>
          <w:noProof/>
        </w:rPr>
        <w:t>232</w:t>
      </w:r>
      <w:r w:rsidRPr="00467465">
        <w:rPr>
          <w:noProof/>
        </w:rPr>
        <w:fldChar w:fldCharType="end"/>
      </w:r>
    </w:p>
    <w:p w14:paraId="3CD36DA4" w14:textId="22E107C3"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13:  GEF Core indicators</w:t>
      </w:r>
      <w:r w:rsidRPr="00467465">
        <w:rPr>
          <w:noProof/>
        </w:rPr>
        <w:tab/>
      </w:r>
      <w:r w:rsidRPr="00467465">
        <w:rPr>
          <w:noProof/>
        </w:rPr>
        <w:fldChar w:fldCharType="begin"/>
      </w:r>
      <w:r w:rsidRPr="00467465">
        <w:rPr>
          <w:noProof/>
        </w:rPr>
        <w:instrText xml:space="preserve"> PAGEREF _Toc467879613 \h </w:instrText>
      </w:r>
      <w:r w:rsidRPr="00467465">
        <w:rPr>
          <w:noProof/>
        </w:rPr>
      </w:r>
      <w:r w:rsidRPr="00467465">
        <w:rPr>
          <w:noProof/>
        </w:rPr>
        <w:fldChar w:fldCharType="separate"/>
      </w:r>
      <w:r w:rsidR="006E7D3F" w:rsidRPr="00467465">
        <w:rPr>
          <w:noProof/>
        </w:rPr>
        <w:t>346</w:t>
      </w:r>
      <w:r w:rsidRPr="00467465">
        <w:rPr>
          <w:noProof/>
        </w:rPr>
        <w:fldChar w:fldCharType="end"/>
      </w:r>
    </w:p>
    <w:p w14:paraId="16220931" w14:textId="755C94BC"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14: GEF 7 Taxonomy</w:t>
      </w:r>
      <w:r w:rsidRPr="00467465">
        <w:rPr>
          <w:noProof/>
        </w:rPr>
        <w:tab/>
      </w:r>
      <w:r w:rsidRPr="00467465">
        <w:rPr>
          <w:noProof/>
        </w:rPr>
        <w:fldChar w:fldCharType="begin"/>
      </w:r>
      <w:r w:rsidRPr="00467465">
        <w:rPr>
          <w:noProof/>
        </w:rPr>
        <w:instrText xml:space="preserve"> PAGEREF _Toc467879614 \h </w:instrText>
      </w:r>
      <w:r w:rsidRPr="00467465">
        <w:rPr>
          <w:noProof/>
        </w:rPr>
      </w:r>
      <w:r w:rsidRPr="00467465">
        <w:rPr>
          <w:noProof/>
        </w:rPr>
        <w:fldChar w:fldCharType="separate"/>
      </w:r>
      <w:r w:rsidR="006E7D3F" w:rsidRPr="00467465">
        <w:rPr>
          <w:noProof/>
        </w:rPr>
        <w:t>351</w:t>
      </w:r>
      <w:r w:rsidRPr="00467465">
        <w:rPr>
          <w:noProof/>
        </w:rPr>
        <w:fldChar w:fldCharType="end"/>
      </w:r>
    </w:p>
    <w:p w14:paraId="32C763C2" w14:textId="7EBCA540"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15: Baseline overviews, by project component</w:t>
      </w:r>
      <w:r w:rsidRPr="00467465">
        <w:rPr>
          <w:noProof/>
        </w:rPr>
        <w:tab/>
      </w:r>
      <w:r w:rsidRPr="00467465">
        <w:rPr>
          <w:noProof/>
        </w:rPr>
        <w:fldChar w:fldCharType="begin"/>
      </w:r>
      <w:r w:rsidRPr="00467465">
        <w:rPr>
          <w:noProof/>
        </w:rPr>
        <w:instrText xml:space="preserve"> PAGEREF _Toc467879615 \h </w:instrText>
      </w:r>
      <w:r w:rsidRPr="00467465">
        <w:rPr>
          <w:noProof/>
        </w:rPr>
      </w:r>
      <w:r w:rsidRPr="00467465">
        <w:rPr>
          <w:noProof/>
        </w:rPr>
        <w:fldChar w:fldCharType="separate"/>
      </w:r>
      <w:r w:rsidR="006E7D3F" w:rsidRPr="00467465">
        <w:rPr>
          <w:noProof/>
        </w:rPr>
        <w:t>357</w:t>
      </w:r>
      <w:r w:rsidRPr="00467465">
        <w:rPr>
          <w:noProof/>
        </w:rPr>
        <w:fldChar w:fldCharType="end"/>
      </w:r>
    </w:p>
    <w:p w14:paraId="264AE3D8" w14:textId="2CCBBCFF"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16: Capacity assessments</w:t>
      </w:r>
      <w:r w:rsidRPr="00467465">
        <w:rPr>
          <w:noProof/>
        </w:rPr>
        <w:tab/>
      </w:r>
      <w:r w:rsidRPr="00467465">
        <w:rPr>
          <w:noProof/>
        </w:rPr>
        <w:fldChar w:fldCharType="begin"/>
      </w:r>
      <w:r w:rsidRPr="00467465">
        <w:rPr>
          <w:noProof/>
        </w:rPr>
        <w:instrText xml:space="preserve"> PAGEREF _Toc467879616 \h </w:instrText>
      </w:r>
      <w:r w:rsidRPr="00467465">
        <w:rPr>
          <w:noProof/>
        </w:rPr>
      </w:r>
      <w:r w:rsidRPr="00467465">
        <w:rPr>
          <w:noProof/>
        </w:rPr>
        <w:fldChar w:fldCharType="separate"/>
      </w:r>
      <w:r w:rsidR="006E7D3F" w:rsidRPr="00467465">
        <w:rPr>
          <w:noProof/>
        </w:rPr>
        <w:t>361</w:t>
      </w:r>
      <w:r w:rsidRPr="00467465">
        <w:rPr>
          <w:noProof/>
        </w:rPr>
        <w:fldChar w:fldCharType="end"/>
      </w:r>
    </w:p>
    <w:p w14:paraId="22138B32" w14:textId="68E8BBD9" w:rsidR="009972C4" w:rsidRPr="00467465" w:rsidRDefault="009972C4">
      <w:pPr>
        <w:pStyle w:val="TOC1"/>
        <w:tabs>
          <w:tab w:val="right" w:leader="dot" w:pos="9350"/>
        </w:tabs>
        <w:rPr>
          <w:rFonts w:eastAsiaTheme="minorEastAsia" w:cstheme="minorBidi"/>
          <w:b w:val="0"/>
          <w:caps w:val="0"/>
          <w:noProof/>
          <w:sz w:val="24"/>
          <w:szCs w:val="24"/>
          <w:lang w:eastAsia="ja-JP"/>
        </w:rPr>
      </w:pPr>
      <w:r w:rsidRPr="00467465">
        <w:rPr>
          <w:rFonts w:cstheme="minorHAnsi"/>
          <w:noProof/>
          <w:color w:val="000000" w:themeColor="text1"/>
        </w:rPr>
        <w:t>Annex 17: Procurement Plan – for first year of implementation especially</w:t>
      </w:r>
      <w:r w:rsidRPr="00467465">
        <w:rPr>
          <w:noProof/>
        </w:rPr>
        <w:tab/>
      </w:r>
      <w:r w:rsidRPr="00467465">
        <w:rPr>
          <w:noProof/>
        </w:rPr>
        <w:fldChar w:fldCharType="begin"/>
      </w:r>
      <w:r w:rsidRPr="00467465">
        <w:rPr>
          <w:noProof/>
        </w:rPr>
        <w:instrText xml:space="preserve"> PAGEREF _Toc467879617 \h </w:instrText>
      </w:r>
      <w:r w:rsidRPr="00467465">
        <w:rPr>
          <w:noProof/>
        </w:rPr>
      </w:r>
      <w:r w:rsidRPr="00467465">
        <w:rPr>
          <w:noProof/>
        </w:rPr>
        <w:fldChar w:fldCharType="separate"/>
      </w:r>
      <w:r w:rsidR="006E7D3F" w:rsidRPr="00467465">
        <w:rPr>
          <w:noProof/>
        </w:rPr>
        <w:t>371</w:t>
      </w:r>
      <w:r w:rsidRPr="00467465">
        <w:rPr>
          <w:noProof/>
        </w:rPr>
        <w:fldChar w:fldCharType="end"/>
      </w:r>
    </w:p>
    <w:p w14:paraId="083DCCA6" w14:textId="2018E599" w:rsidR="00791E8B" w:rsidRPr="00467465" w:rsidRDefault="00791E8B" w:rsidP="00551208">
      <w:pPr>
        <w:rPr>
          <w:rFonts w:asciiTheme="minorHAnsi" w:hAnsiTheme="minorHAnsi" w:cstheme="minorHAnsi"/>
          <w:i/>
          <w:color w:val="000000" w:themeColor="text1"/>
        </w:rPr>
      </w:pPr>
      <w:r w:rsidRPr="00467465">
        <w:rPr>
          <w:rFonts w:asciiTheme="minorHAnsi" w:hAnsiTheme="minorHAnsi" w:cstheme="minorHAnsi"/>
          <w:i/>
          <w:color w:val="000000" w:themeColor="text1"/>
        </w:rPr>
        <w:fldChar w:fldCharType="end"/>
      </w:r>
    </w:p>
    <w:p w14:paraId="40440B7A" w14:textId="77777777" w:rsidR="00B80D44" w:rsidRPr="00467465" w:rsidRDefault="00B80D44" w:rsidP="00551208">
      <w:pPr>
        <w:rPr>
          <w:rFonts w:asciiTheme="minorHAnsi" w:hAnsiTheme="minorHAnsi" w:cstheme="minorHAnsi"/>
          <w:i/>
          <w:color w:val="000000" w:themeColor="text1"/>
        </w:rPr>
      </w:pPr>
    </w:p>
    <w:p w14:paraId="5E6DA329" w14:textId="62817DC6" w:rsidR="003B66CC" w:rsidRPr="00467465" w:rsidRDefault="00870673" w:rsidP="00F00E6F">
      <w:pPr>
        <w:pStyle w:val="Heading5"/>
        <w:ind w:left="0" w:firstLine="0"/>
        <w:jc w:val="left"/>
        <w:rPr>
          <w:rStyle w:val="Strong"/>
          <w:rFonts w:cstheme="minorHAnsi"/>
          <w:color w:val="000000" w:themeColor="text1"/>
        </w:rPr>
      </w:pPr>
      <w:bookmarkStart w:id="143" w:name="_Toc447485362"/>
      <w:bookmarkStart w:id="144" w:name="_Toc467879564"/>
      <w:bookmarkStart w:id="145" w:name="_Toc467879587"/>
      <w:bookmarkStart w:id="146" w:name="_Toc34653685"/>
      <w:bookmarkStart w:id="147" w:name="_Toc445541815"/>
      <w:bookmarkStart w:id="148" w:name="_Toc445545013"/>
      <w:bookmarkStart w:id="149" w:name="_Toc447454278"/>
      <w:bookmarkStart w:id="150" w:name="_Toc447456538"/>
      <w:r w:rsidRPr="00467465">
        <w:rPr>
          <w:rStyle w:val="Strong"/>
          <w:rFonts w:cstheme="minorHAnsi"/>
          <w:color w:val="000000" w:themeColor="text1"/>
        </w:rPr>
        <w:t xml:space="preserve">Annex </w:t>
      </w:r>
      <w:r w:rsidR="00225E5C" w:rsidRPr="00467465">
        <w:rPr>
          <w:rStyle w:val="Strong"/>
          <w:rFonts w:cstheme="minorHAnsi"/>
          <w:color w:val="000000" w:themeColor="text1"/>
        </w:rPr>
        <w:t xml:space="preserve">Tables, </w:t>
      </w:r>
      <w:r w:rsidR="003B66CC" w:rsidRPr="00467465">
        <w:rPr>
          <w:rStyle w:val="Strong"/>
          <w:rFonts w:cstheme="minorHAnsi"/>
          <w:color w:val="000000" w:themeColor="text1"/>
        </w:rPr>
        <w:t>Figures</w:t>
      </w:r>
      <w:bookmarkEnd w:id="143"/>
      <w:r w:rsidR="00225E5C" w:rsidRPr="00467465">
        <w:rPr>
          <w:rStyle w:val="Strong"/>
          <w:rFonts w:cstheme="minorHAnsi"/>
          <w:color w:val="000000" w:themeColor="text1"/>
        </w:rPr>
        <w:t>, and Maps</w:t>
      </w:r>
      <w:bookmarkEnd w:id="144"/>
      <w:bookmarkEnd w:id="145"/>
    </w:p>
    <w:p w14:paraId="7EFAC94A" w14:textId="77777777" w:rsidR="009972C4" w:rsidRPr="00467465" w:rsidRDefault="00550FE8">
      <w:pPr>
        <w:pStyle w:val="TableofFigures"/>
        <w:tabs>
          <w:tab w:val="right" w:leader="dot" w:pos="9350"/>
        </w:tabs>
        <w:rPr>
          <w:rFonts w:eastAsiaTheme="minorEastAsia" w:cstheme="minorBidi"/>
          <w:smallCaps w:val="0"/>
          <w:noProof/>
          <w:sz w:val="24"/>
          <w:szCs w:val="24"/>
          <w:lang w:eastAsia="ja-JP"/>
        </w:rPr>
      </w:pPr>
      <w:r w:rsidRPr="00467465">
        <w:rPr>
          <w:rStyle w:val="Strong"/>
          <w:rFonts w:cstheme="minorHAnsi"/>
          <w:color w:val="000000" w:themeColor="text1"/>
        </w:rPr>
        <w:fldChar w:fldCharType="begin"/>
      </w:r>
      <w:r w:rsidRPr="00467465">
        <w:rPr>
          <w:rStyle w:val="Strong"/>
          <w:rFonts w:cstheme="minorHAnsi"/>
          <w:color w:val="000000" w:themeColor="text1"/>
        </w:rPr>
        <w:instrText xml:space="preserve"> TOC \t "Title;Annex Fig" \c </w:instrText>
      </w:r>
      <w:r w:rsidRPr="00467465">
        <w:rPr>
          <w:rStyle w:val="Strong"/>
          <w:rFonts w:cstheme="minorHAnsi"/>
          <w:color w:val="000000" w:themeColor="text1"/>
        </w:rPr>
        <w:fldChar w:fldCharType="separate"/>
      </w:r>
      <w:r w:rsidR="009972C4" w:rsidRPr="00467465">
        <w:rPr>
          <w:rFonts w:cstheme="minorHAnsi"/>
          <w:noProof/>
          <w:color w:val="000000" w:themeColor="text1"/>
          <w:lang w:val="en-GB"/>
        </w:rPr>
        <w:t>Figure 1: Steps to Perform Stakeholder Analysis</w:t>
      </w:r>
      <w:r w:rsidR="009972C4" w:rsidRPr="00467465">
        <w:rPr>
          <w:noProof/>
        </w:rPr>
        <w:tab/>
      </w:r>
      <w:r w:rsidR="009972C4" w:rsidRPr="00467465">
        <w:rPr>
          <w:noProof/>
        </w:rPr>
        <w:fldChar w:fldCharType="begin"/>
      </w:r>
      <w:r w:rsidR="009972C4" w:rsidRPr="00467465">
        <w:rPr>
          <w:noProof/>
        </w:rPr>
        <w:instrText xml:space="preserve"> PAGEREF _Toc467879769 \h </w:instrText>
      </w:r>
      <w:r w:rsidR="009972C4" w:rsidRPr="00467465">
        <w:rPr>
          <w:noProof/>
        </w:rPr>
      </w:r>
      <w:r w:rsidR="009972C4" w:rsidRPr="00467465">
        <w:rPr>
          <w:noProof/>
        </w:rPr>
        <w:fldChar w:fldCharType="separate"/>
      </w:r>
      <w:r w:rsidR="009972C4" w:rsidRPr="00467465">
        <w:rPr>
          <w:noProof/>
        </w:rPr>
        <w:t>93</w:t>
      </w:r>
      <w:r w:rsidR="009972C4" w:rsidRPr="00467465">
        <w:rPr>
          <w:noProof/>
        </w:rPr>
        <w:fldChar w:fldCharType="end"/>
      </w:r>
    </w:p>
    <w:p w14:paraId="760912DE"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2: Power/Interest Grid</w:t>
      </w:r>
      <w:r w:rsidRPr="00467465">
        <w:rPr>
          <w:noProof/>
        </w:rPr>
        <w:tab/>
      </w:r>
      <w:r w:rsidRPr="00467465">
        <w:rPr>
          <w:noProof/>
        </w:rPr>
        <w:fldChar w:fldCharType="begin"/>
      </w:r>
      <w:r w:rsidRPr="00467465">
        <w:rPr>
          <w:noProof/>
        </w:rPr>
        <w:instrText xml:space="preserve"> PAGEREF _Toc467879770 \h </w:instrText>
      </w:r>
      <w:r w:rsidRPr="00467465">
        <w:rPr>
          <w:noProof/>
        </w:rPr>
      </w:r>
      <w:r w:rsidRPr="00467465">
        <w:rPr>
          <w:noProof/>
        </w:rPr>
        <w:fldChar w:fldCharType="separate"/>
      </w:r>
      <w:r w:rsidRPr="00467465">
        <w:rPr>
          <w:noProof/>
        </w:rPr>
        <w:t>93</w:t>
      </w:r>
      <w:r w:rsidRPr="00467465">
        <w:rPr>
          <w:noProof/>
        </w:rPr>
        <w:fldChar w:fldCharType="end"/>
      </w:r>
    </w:p>
    <w:p w14:paraId="5525B992"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3: Overview of Project Maps</w:t>
      </w:r>
      <w:r w:rsidRPr="00467465">
        <w:rPr>
          <w:noProof/>
        </w:rPr>
        <w:tab/>
      </w:r>
      <w:r w:rsidRPr="00467465">
        <w:rPr>
          <w:noProof/>
        </w:rPr>
        <w:fldChar w:fldCharType="begin"/>
      </w:r>
      <w:r w:rsidRPr="00467465">
        <w:rPr>
          <w:noProof/>
        </w:rPr>
        <w:instrText xml:space="preserve"> PAGEREF _Toc467879771 \h </w:instrText>
      </w:r>
      <w:r w:rsidRPr="00467465">
        <w:rPr>
          <w:noProof/>
        </w:rPr>
      </w:r>
      <w:r w:rsidRPr="00467465">
        <w:rPr>
          <w:noProof/>
        </w:rPr>
        <w:fldChar w:fldCharType="separate"/>
      </w:r>
      <w:r w:rsidRPr="00467465">
        <w:rPr>
          <w:noProof/>
        </w:rPr>
        <w:t>95</w:t>
      </w:r>
      <w:r w:rsidRPr="00467465">
        <w:rPr>
          <w:noProof/>
        </w:rPr>
        <w:fldChar w:fldCharType="end"/>
      </w:r>
    </w:p>
    <w:p w14:paraId="234CF7AC"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4: Percentage Distribution of Total Population by Ethnic Group</w:t>
      </w:r>
      <w:r w:rsidRPr="00467465">
        <w:rPr>
          <w:noProof/>
        </w:rPr>
        <w:tab/>
      </w:r>
      <w:r w:rsidRPr="00467465">
        <w:rPr>
          <w:noProof/>
        </w:rPr>
        <w:fldChar w:fldCharType="begin"/>
      </w:r>
      <w:r w:rsidRPr="00467465">
        <w:rPr>
          <w:noProof/>
        </w:rPr>
        <w:instrText xml:space="preserve"> PAGEREF _Toc467879772 \h </w:instrText>
      </w:r>
      <w:r w:rsidRPr="00467465">
        <w:rPr>
          <w:noProof/>
        </w:rPr>
      </w:r>
      <w:r w:rsidRPr="00467465">
        <w:rPr>
          <w:noProof/>
        </w:rPr>
        <w:fldChar w:fldCharType="separate"/>
      </w:r>
      <w:r w:rsidRPr="00467465">
        <w:rPr>
          <w:noProof/>
        </w:rPr>
        <w:t>99</w:t>
      </w:r>
      <w:r w:rsidRPr="00467465">
        <w:rPr>
          <w:noProof/>
        </w:rPr>
        <w:fldChar w:fldCharType="end"/>
      </w:r>
    </w:p>
    <w:p w14:paraId="5AC64EF5"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5: Tourism Employment by District (2018)</w:t>
      </w:r>
      <w:r w:rsidRPr="00467465">
        <w:rPr>
          <w:noProof/>
        </w:rPr>
        <w:tab/>
      </w:r>
      <w:r w:rsidRPr="00467465">
        <w:rPr>
          <w:noProof/>
        </w:rPr>
        <w:fldChar w:fldCharType="begin"/>
      </w:r>
      <w:r w:rsidRPr="00467465">
        <w:rPr>
          <w:noProof/>
        </w:rPr>
        <w:instrText xml:space="preserve"> PAGEREF _Toc467879773 \h </w:instrText>
      </w:r>
      <w:r w:rsidRPr="00467465">
        <w:rPr>
          <w:noProof/>
        </w:rPr>
      </w:r>
      <w:r w:rsidRPr="00467465">
        <w:rPr>
          <w:noProof/>
        </w:rPr>
        <w:fldChar w:fldCharType="separate"/>
      </w:r>
      <w:r w:rsidRPr="00467465">
        <w:rPr>
          <w:noProof/>
        </w:rPr>
        <w:t>101</w:t>
      </w:r>
      <w:r w:rsidRPr="00467465">
        <w:rPr>
          <w:noProof/>
        </w:rPr>
        <w:fldChar w:fldCharType="end"/>
      </w:r>
    </w:p>
    <w:p w14:paraId="04D0062B"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6: Registered Tour Guides by District (2018)</w:t>
      </w:r>
      <w:r w:rsidRPr="00467465">
        <w:rPr>
          <w:noProof/>
        </w:rPr>
        <w:tab/>
      </w:r>
      <w:r w:rsidRPr="00467465">
        <w:rPr>
          <w:noProof/>
        </w:rPr>
        <w:fldChar w:fldCharType="begin"/>
      </w:r>
      <w:r w:rsidRPr="00467465">
        <w:rPr>
          <w:noProof/>
        </w:rPr>
        <w:instrText xml:space="preserve"> PAGEREF _Toc467879774 \h </w:instrText>
      </w:r>
      <w:r w:rsidRPr="00467465">
        <w:rPr>
          <w:noProof/>
        </w:rPr>
      </w:r>
      <w:r w:rsidRPr="00467465">
        <w:rPr>
          <w:noProof/>
        </w:rPr>
        <w:fldChar w:fldCharType="separate"/>
      </w:r>
      <w:r w:rsidRPr="00467465">
        <w:rPr>
          <w:noProof/>
        </w:rPr>
        <w:t>101</w:t>
      </w:r>
      <w:r w:rsidRPr="00467465">
        <w:rPr>
          <w:noProof/>
        </w:rPr>
        <w:fldChar w:fldCharType="end"/>
      </w:r>
    </w:p>
    <w:p w14:paraId="3B894815"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7: Stakeholder Map for Component 1</w:t>
      </w:r>
      <w:r w:rsidRPr="00467465">
        <w:rPr>
          <w:noProof/>
        </w:rPr>
        <w:tab/>
      </w:r>
      <w:r w:rsidRPr="00467465">
        <w:rPr>
          <w:noProof/>
        </w:rPr>
        <w:fldChar w:fldCharType="begin"/>
      </w:r>
      <w:r w:rsidRPr="00467465">
        <w:rPr>
          <w:noProof/>
        </w:rPr>
        <w:instrText xml:space="preserve"> PAGEREF _Toc467879775 \h </w:instrText>
      </w:r>
      <w:r w:rsidRPr="00467465">
        <w:rPr>
          <w:noProof/>
        </w:rPr>
      </w:r>
      <w:r w:rsidRPr="00467465">
        <w:rPr>
          <w:noProof/>
        </w:rPr>
        <w:fldChar w:fldCharType="separate"/>
      </w:r>
      <w:r w:rsidRPr="00467465">
        <w:rPr>
          <w:noProof/>
        </w:rPr>
        <w:t>105</w:t>
      </w:r>
      <w:r w:rsidRPr="00467465">
        <w:rPr>
          <w:noProof/>
        </w:rPr>
        <w:fldChar w:fldCharType="end"/>
      </w:r>
    </w:p>
    <w:p w14:paraId="1C9F2AC4"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8: Stakeholder Map for Component 2</w:t>
      </w:r>
      <w:r w:rsidRPr="00467465">
        <w:rPr>
          <w:noProof/>
        </w:rPr>
        <w:tab/>
      </w:r>
      <w:r w:rsidRPr="00467465">
        <w:rPr>
          <w:noProof/>
        </w:rPr>
        <w:fldChar w:fldCharType="begin"/>
      </w:r>
      <w:r w:rsidRPr="00467465">
        <w:rPr>
          <w:noProof/>
        </w:rPr>
        <w:instrText xml:space="preserve"> PAGEREF _Toc467879776 \h </w:instrText>
      </w:r>
      <w:r w:rsidRPr="00467465">
        <w:rPr>
          <w:noProof/>
        </w:rPr>
      </w:r>
      <w:r w:rsidRPr="00467465">
        <w:rPr>
          <w:noProof/>
        </w:rPr>
        <w:fldChar w:fldCharType="separate"/>
      </w:r>
      <w:r w:rsidRPr="00467465">
        <w:rPr>
          <w:noProof/>
        </w:rPr>
        <w:t>108</w:t>
      </w:r>
      <w:r w:rsidRPr="00467465">
        <w:rPr>
          <w:noProof/>
        </w:rPr>
        <w:fldChar w:fldCharType="end"/>
      </w:r>
    </w:p>
    <w:p w14:paraId="21387294"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9: Stakeholder Map for Component 3</w:t>
      </w:r>
      <w:r w:rsidRPr="00467465">
        <w:rPr>
          <w:noProof/>
        </w:rPr>
        <w:tab/>
      </w:r>
      <w:r w:rsidRPr="00467465">
        <w:rPr>
          <w:noProof/>
        </w:rPr>
        <w:fldChar w:fldCharType="begin"/>
      </w:r>
      <w:r w:rsidRPr="00467465">
        <w:rPr>
          <w:noProof/>
        </w:rPr>
        <w:instrText xml:space="preserve"> PAGEREF _Toc467879777 \h </w:instrText>
      </w:r>
      <w:r w:rsidRPr="00467465">
        <w:rPr>
          <w:noProof/>
        </w:rPr>
      </w:r>
      <w:r w:rsidRPr="00467465">
        <w:rPr>
          <w:noProof/>
        </w:rPr>
        <w:fldChar w:fldCharType="separate"/>
      </w:r>
      <w:r w:rsidRPr="00467465">
        <w:rPr>
          <w:noProof/>
        </w:rPr>
        <w:t>111</w:t>
      </w:r>
      <w:r w:rsidRPr="00467465">
        <w:rPr>
          <w:noProof/>
        </w:rPr>
        <w:fldChar w:fldCharType="end"/>
      </w:r>
    </w:p>
    <w:p w14:paraId="0D905549"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Figure 10: Stakeholder Map for Component 4</w:t>
      </w:r>
      <w:r w:rsidRPr="00467465">
        <w:rPr>
          <w:noProof/>
        </w:rPr>
        <w:tab/>
      </w:r>
      <w:r w:rsidRPr="00467465">
        <w:rPr>
          <w:noProof/>
        </w:rPr>
        <w:fldChar w:fldCharType="begin"/>
      </w:r>
      <w:r w:rsidRPr="00467465">
        <w:rPr>
          <w:noProof/>
        </w:rPr>
        <w:instrText xml:space="preserve"> PAGEREF _Toc467879778 \h </w:instrText>
      </w:r>
      <w:r w:rsidRPr="00467465">
        <w:rPr>
          <w:noProof/>
        </w:rPr>
      </w:r>
      <w:r w:rsidRPr="00467465">
        <w:rPr>
          <w:noProof/>
        </w:rPr>
        <w:fldChar w:fldCharType="separate"/>
      </w:r>
      <w:r w:rsidRPr="00467465">
        <w:rPr>
          <w:noProof/>
        </w:rPr>
        <w:t>112</w:t>
      </w:r>
      <w:r w:rsidRPr="00467465">
        <w:rPr>
          <w:noProof/>
        </w:rPr>
        <w:fldChar w:fldCharType="end"/>
      </w:r>
    </w:p>
    <w:p w14:paraId="752489DD"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noProof/>
        </w:rPr>
        <w:t>Figure 11: Percentage Distribution of Total Population by Ethnic Group</w:t>
      </w:r>
      <w:r w:rsidRPr="00467465">
        <w:rPr>
          <w:noProof/>
        </w:rPr>
        <w:tab/>
      </w:r>
      <w:r w:rsidRPr="00467465">
        <w:rPr>
          <w:noProof/>
        </w:rPr>
        <w:fldChar w:fldCharType="begin"/>
      </w:r>
      <w:r w:rsidRPr="00467465">
        <w:rPr>
          <w:noProof/>
        </w:rPr>
        <w:instrText xml:space="preserve"> PAGEREF _Toc467879779 \h </w:instrText>
      </w:r>
      <w:r w:rsidRPr="00467465">
        <w:rPr>
          <w:noProof/>
        </w:rPr>
      </w:r>
      <w:r w:rsidRPr="00467465">
        <w:rPr>
          <w:noProof/>
        </w:rPr>
        <w:fldChar w:fldCharType="separate"/>
      </w:r>
      <w:r w:rsidRPr="00467465">
        <w:rPr>
          <w:noProof/>
        </w:rPr>
        <w:t>164</w:t>
      </w:r>
      <w:r w:rsidRPr="00467465">
        <w:rPr>
          <w:noProof/>
        </w:rPr>
        <w:fldChar w:fldCharType="end"/>
      </w:r>
    </w:p>
    <w:p w14:paraId="15C9D3E8"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noProof/>
        </w:rPr>
        <w:t>Figure 12: Project Area for Component 3</w:t>
      </w:r>
      <w:r w:rsidRPr="00467465">
        <w:rPr>
          <w:noProof/>
        </w:rPr>
        <w:tab/>
      </w:r>
      <w:r w:rsidRPr="00467465">
        <w:rPr>
          <w:noProof/>
        </w:rPr>
        <w:fldChar w:fldCharType="begin"/>
      </w:r>
      <w:r w:rsidRPr="00467465">
        <w:rPr>
          <w:noProof/>
        </w:rPr>
        <w:instrText xml:space="preserve"> PAGEREF _Toc467879780 \h </w:instrText>
      </w:r>
      <w:r w:rsidRPr="00467465">
        <w:rPr>
          <w:noProof/>
        </w:rPr>
      </w:r>
      <w:r w:rsidRPr="00467465">
        <w:rPr>
          <w:noProof/>
        </w:rPr>
        <w:fldChar w:fldCharType="separate"/>
      </w:r>
      <w:r w:rsidRPr="00467465">
        <w:rPr>
          <w:noProof/>
        </w:rPr>
        <w:t>165</w:t>
      </w:r>
      <w:r w:rsidRPr="00467465">
        <w:rPr>
          <w:noProof/>
        </w:rPr>
        <w:fldChar w:fldCharType="end"/>
      </w:r>
    </w:p>
    <w:p w14:paraId="7AD31F0E"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noProof/>
        </w:rPr>
        <w:t>Figure 13: Consultation of Indigenous Population during project development phase</w:t>
      </w:r>
      <w:r w:rsidRPr="00467465">
        <w:rPr>
          <w:noProof/>
        </w:rPr>
        <w:tab/>
      </w:r>
      <w:r w:rsidRPr="00467465">
        <w:rPr>
          <w:noProof/>
        </w:rPr>
        <w:fldChar w:fldCharType="begin"/>
      </w:r>
      <w:r w:rsidRPr="00467465">
        <w:rPr>
          <w:noProof/>
        </w:rPr>
        <w:instrText xml:space="preserve"> PAGEREF _Toc467879781 \h </w:instrText>
      </w:r>
      <w:r w:rsidRPr="00467465">
        <w:rPr>
          <w:noProof/>
        </w:rPr>
      </w:r>
      <w:r w:rsidRPr="00467465">
        <w:rPr>
          <w:noProof/>
        </w:rPr>
        <w:fldChar w:fldCharType="separate"/>
      </w:r>
      <w:r w:rsidRPr="00467465">
        <w:rPr>
          <w:noProof/>
        </w:rPr>
        <w:t>172</w:t>
      </w:r>
      <w:r w:rsidRPr="00467465">
        <w:rPr>
          <w:noProof/>
        </w:rPr>
        <w:fldChar w:fldCharType="end"/>
      </w:r>
    </w:p>
    <w:p w14:paraId="105B49A2"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14. Availability of natural ecosystems in relation to highways and human settlements.</w:t>
      </w:r>
      <w:r w:rsidRPr="00467465">
        <w:rPr>
          <w:noProof/>
        </w:rPr>
        <w:tab/>
      </w:r>
      <w:r w:rsidRPr="00467465">
        <w:rPr>
          <w:noProof/>
        </w:rPr>
        <w:fldChar w:fldCharType="begin"/>
      </w:r>
      <w:r w:rsidRPr="00467465">
        <w:rPr>
          <w:noProof/>
        </w:rPr>
        <w:instrText xml:space="preserve"> PAGEREF _Toc467879782 \h </w:instrText>
      </w:r>
      <w:r w:rsidRPr="00467465">
        <w:rPr>
          <w:noProof/>
        </w:rPr>
      </w:r>
      <w:r w:rsidRPr="00467465">
        <w:rPr>
          <w:noProof/>
        </w:rPr>
        <w:fldChar w:fldCharType="separate"/>
      </w:r>
      <w:r w:rsidRPr="00467465">
        <w:rPr>
          <w:noProof/>
        </w:rPr>
        <w:t>212</w:t>
      </w:r>
      <w:r w:rsidRPr="00467465">
        <w:rPr>
          <w:noProof/>
        </w:rPr>
        <w:fldChar w:fldCharType="end"/>
      </w:r>
    </w:p>
    <w:p w14:paraId="192494E9"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15.  Three blocks of protected area conglomerates with the connecting corridors to assure connectivity</w:t>
      </w:r>
      <w:r w:rsidRPr="00467465">
        <w:rPr>
          <w:noProof/>
        </w:rPr>
        <w:tab/>
      </w:r>
      <w:r w:rsidRPr="00467465">
        <w:rPr>
          <w:noProof/>
        </w:rPr>
        <w:fldChar w:fldCharType="begin"/>
      </w:r>
      <w:r w:rsidRPr="00467465">
        <w:rPr>
          <w:noProof/>
        </w:rPr>
        <w:instrText xml:space="preserve"> PAGEREF _Toc467879783 \h </w:instrText>
      </w:r>
      <w:r w:rsidRPr="00467465">
        <w:rPr>
          <w:noProof/>
        </w:rPr>
      </w:r>
      <w:r w:rsidRPr="00467465">
        <w:rPr>
          <w:noProof/>
        </w:rPr>
        <w:fldChar w:fldCharType="separate"/>
      </w:r>
      <w:r w:rsidRPr="00467465">
        <w:rPr>
          <w:noProof/>
        </w:rPr>
        <w:t>214</w:t>
      </w:r>
      <w:r w:rsidRPr="00467465">
        <w:rPr>
          <w:noProof/>
        </w:rPr>
        <w:fldChar w:fldCharType="end"/>
      </w:r>
    </w:p>
    <w:p w14:paraId="2B7165F1" w14:textId="77777777" w:rsidR="009972C4" w:rsidRPr="00467465" w:rsidRDefault="009972C4">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Figure 16. Protected area and forest reserves classified by management entity</w:t>
      </w:r>
      <w:r w:rsidRPr="00467465">
        <w:rPr>
          <w:noProof/>
        </w:rPr>
        <w:tab/>
      </w:r>
      <w:r w:rsidRPr="00467465">
        <w:rPr>
          <w:noProof/>
        </w:rPr>
        <w:fldChar w:fldCharType="begin"/>
      </w:r>
      <w:r w:rsidRPr="00467465">
        <w:rPr>
          <w:noProof/>
        </w:rPr>
        <w:instrText xml:space="preserve"> PAGEREF _Toc467879784 \h </w:instrText>
      </w:r>
      <w:r w:rsidRPr="00467465">
        <w:rPr>
          <w:noProof/>
        </w:rPr>
      </w:r>
      <w:r w:rsidRPr="00467465">
        <w:rPr>
          <w:noProof/>
        </w:rPr>
        <w:fldChar w:fldCharType="separate"/>
      </w:r>
      <w:r w:rsidRPr="00467465">
        <w:rPr>
          <w:noProof/>
        </w:rPr>
        <w:t>216</w:t>
      </w:r>
      <w:r w:rsidRPr="00467465">
        <w:rPr>
          <w:noProof/>
        </w:rPr>
        <w:fldChar w:fldCharType="end"/>
      </w:r>
    </w:p>
    <w:p w14:paraId="7E97943B" w14:textId="352286CF" w:rsidR="00550FE8" w:rsidRPr="00467465" w:rsidRDefault="00550FE8" w:rsidP="00535B9D">
      <w:pPr>
        <w:pStyle w:val="AnnexSub-Sub"/>
        <w:ind w:left="1740" w:hanging="1740"/>
        <w:rPr>
          <w:rStyle w:val="Strong"/>
          <w:rFonts w:asciiTheme="minorHAnsi" w:hAnsiTheme="minorHAnsi" w:cstheme="minorHAnsi"/>
          <w:b w:val="0"/>
          <w:bCs w:val="0"/>
          <w:color w:val="000000" w:themeColor="text1"/>
          <w:szCs w:val="24"/>
        </w:rPr>
      </w:pPr>
      <w:r w:rsidRPr="00467465">
        <w:rPr>
          <w:rStyle w:val="Strong"/>
          <w:rFonts w:asciiTheme="minorHAnsi" w:hAnsiTheme="minorHAnsi" w:cstheme="minorHAnsi"/>
          <w:color w:val="000000" w:themeColor="text1"/>
        </w:rPr>
        <w:fldChar w:fldCharType="end"/>
      </w:r>
    </w:p>
    <w:p w14:paraId="6DC6E1F1" w14:textId="77777777" w:rsidR="00F00E6F" w:rsidRPr="00467465" w:rsidRDefault="00550FE8">
      <w:pPr>
        <w:pStyle w:val="TableofFigures"/>
        <w:tabs>
          <w:tab w:val="right" w:leader="dot" w:pos="9350"/>
        </w:tabs>
        <w:rPr>
          <w:rFonts w:eastAsiaTheme="minorEastAsia" w:cstheme="minorBidi"/>
          <w:smallCaps w:val="0"/>
          <w:noProof/>
          <w:sz w:val="24"/>
          <w:szCs w:val="24"/>
          <w:lang w:eastAsia="ja-JP"/>
        </w:rPr>
      </w:pPr>
      <w:r w:rsidRPr="00467465">
        <w:rPr>
          <w:rStyle w:val="Strong"/>
          <w:rFonts w:cstheme="minorHAnsi"/>
          <w:color w:val="000000" w:themeColor="text1"/>
        </w:rPr>
        <w:fldChar w:fldCharType="begin"/>
      </w:r>
      <w:r w:rsidRPr="00467465">
        <w:rPr>
          <w:rStyle w:val="Strong"/>
          <w:rFonts w:cstheme="minorHAnsi"/>
          <w:color w:val="000000" w:themeColor="text1"/>
        </w:rPr>
        <w:instrText xml:space="preserve"> TOC \t "Subtitle;Annex Tabl" \c </w:instrText>
      </w:r>
      <w:r w:rsidRPr="00467465">
        <w:rPr>
          <w:rStyle w:val="Strong"/>
          <w:rFonts w:cstheme="minorHAnsi"/>
          <w:color w:val="000000" w:themeColor="text1"/>
        </w:rPr>
        <w:fldChar w:fldCharType="separate"/>
      </w:r>
      <w:r w:rsidR="00F00E6F" w:rsidRPr="00467465">
        <w:rPr>
          <w:rFonts w:cstheme="minorHAnsi"/>
          <w:noProof/>
          <w:color w:val="000000" w:themeColor="text1"/>
          <w:lang w:val="en-GB"/>
        </w:rPr>
        <w:t>Table 1: Poverty Rate by Community Type</w:t>
      </w:r>
      <w:r w:rsidR="00F00E6F" w:rsidRPr="00467465">
        <w:rPr>
          <w:noProof/>
        </w:rPr>
        <w:tab/>
      </w:r>
      <w:r w:rsidR="00F00E6F" w:rsidRPr="00467465">
        <w:rPr>
          <w:noProof/>
        </w:rPr>
        <w:fldChar w:fldCharType="begin"/>
      </w:r>
      <w:r w:rsidR="00F00E6F" w:rsidRPr="00467465">
        <w:rPr>
          <w:noProof/>
        </w:rPr>
        <w:instrText xml:space="preserve"> PAGEREF _Toc467879160 \h </w:instrText>
      </w:r>
      <w:r w:rsidR="00F00E6F" w:rsidRPr="00467465">
        <w:rPr>
          <w:noProof/>
        </w:rPr>
      </w:r>
      <w:r w:rsidR="00F00E6F" w:rsidRPr="00467465">
        <w:rPr>
          <w:noProof/>
        </w:rPr>
        <w:fldChar w:fldCharType="separate"/>
      </w:r>
      <w:r w:rsidR="00F00E6F" w:rsidRPr="00467465">
        <w:rPr>
          <w:noProof/>
        </w:rPr>
        <w:t>96</w:t>
      </w:r>
      <w:r w:rsidR="00F00E6F" w:rsidRPr="00467465">
        <w:rPr>
          <w:noProof/>
        </w:rPr>
        <w:fldChar w:fldCharType="end"/>
      </w:r>
    </w:p>
    <w:p w14:paraId="01D6DDFB"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2: Poverty Rates by District</w:t>
      </w:r>
      <w:r w:rsidRPr="00467465">
        <w:rPr>
          <w:noProof/>
        </w:rPr>
        <w:tab/>
      </w:r>
      <w:r w:rsidRPr="00467465">
        <w:rPr>
          <w:noProof/>
        </w:rPr>
        <w:fldChar w:fldCharType="begin"/>
      </w:r>
      <w:r w:rsidRPr="00467465">
        <w:rPr>
          <w:noProof/>
        </w:rPr>
        <w:instrText xml:space="preserve"> PAGEREF _Toc467879161 \h </w:instrText>
      </w:r>
      <w:r w:rsidRPr="00467465">
        <w:rPr>
          <w:noProof/>
        </w:rPr>
      </w:r>
      <w:r w:rsidRPr="00467465">
        <w:rPr>
          <w:noProof/>
        </w:rPr>
        <w:fldChar w:fldCharType="separate"/>
      </w:r>
      <w:r w:rsidRPr="00467465">
        <w:rPr>
          <w:noProof/>
        </w:rPr>
        <w:t>96</w:t>
      </w:r>
      <w:r w:rsidRPr="00467465">
        <w:rPr>
          <w:noProof/>
        </w:rPr>
        <w:fldChar w:fldCharType="end"/>
      </w:r>
    </w:p>
    <w:p w14:paraId="2B0E8A60"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3: Labour Statistics</w:t>
      </w:r>
      <w:r w:rsidRPr="00467465">
        <w:rPr>
          <w:noProof/>
        </w:rPr>
        <w:tab/>
      </w:r>
      <w:r w:rsidRPr="00467465">
        <w:rPr>
          <w:noProof/>
        </w:rPr>
        <w:fldChar w:fldCharType="begin"/>
      </w:r>
      <w:r w:rsidRPr="00467465">
        <w:rPr>
          <w:noProof/>
        </w:rPr>
        <w:instrText xml:space="preserve"> PAGEREF _Toc467879162 \h </w:instrText>
      </w:r>
      <w:r w:rsidRPr="00467465">
        <w:rPr>
          <w:noProof/>
        </w:rPr>
      </w:r>
      <w:r w:rsidRPr="00467465">
        <w:rPr>
          <w:noProof/>
        </w:rPr>
        <w:fldChar w:fldCharType="separate"/>
      </w:r>
      <w:r w:rsidRPr="00467465">
        <w:rPr>
          <w:noProof/>
        </w:rPr>
        <w:t>97</w:t>
      </w:r>
      <w:r w:rsidRPr="00467465">
        <w:rPr>
          <w:noProof/>
        </w:rPr>
        <w:fldChar w:fldCharType="end"/>
      </w:r>
    </w:p>
    <w:p w14:paraId="67DF5473"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4: Livelihoods by Community Stakeholders</w:t>
      </w:r>
      <w:r w:rsidRPr="00467465">
        <w:rPr>
          <w:noProof/>
        </w:rPr>
        <w:tab/>
      </w:r>
      <w:r w:rsidRPr="00467465">
        <w:rPr>
          <w:noProof/>
        </w:rPr>
        <w:fldChar w:fldCharType="begin"/>
      </w:r>
      <w:r w:rsidRPr="00467465">
        <w:rPr>
          <w:noProof/>
        </w:rPr>
        <w:instrText xml:space="preserve"> PAGEREF _Toc467879163 \h </w:instrText>
      </w:r>
      <w:r w:rsidRPr="00467465">
        <w:rPr>
          <w:noProof/>
        </w:rPr>
      </w:r>
      <w:r w:rsidRPr="00467465">
        <w:rPr>
          <w:noProof/>
        </w:rPr>
        <w:fldChar w:fldCharType="separate"/>
      </w:r>
      <w:r w:rsidRPr="00467465">
        <w:rPr>
          <w:noProof/>
        </w:rPr>
        <w:t>97</w:t>
      </w:r>
      <w:r w:rsidRPr="00467465">
        <w:rPr>
          <w:noProof/>
        </w:rPr>
        <w:fldChar w:fldCharType="end"/>
      </w:r>
    </w:p>
    <w:p w14:paraId="7DB7ACDF"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5: Demographics of Maya Population in Belize</w:t>
      </w:r>
      <w:r w:rsidRPr="00467465">
        <w:rPr>
          <w:noProof/>
        </w:rPr>
        <w:tab/>
      </w:r>
      <w:r w:rsidRPr="00467465">
        <w:rPr>
          <w:noProof/>
        </w:rPr>
        <w:fldChar w:fldCharType="begin"/>
      </w:r>
      <w:r w:rsidRPr="00467465">
        <w:rPr>
          <w:noProof/>
        </w:rPr>
        <w:instrText xml:space="preserve"> PAGEREF _Toc467879164 \h </w:instrText>
      </w:r>
      <w:r w:rsidRPr="00467465">
        <w:rPr>
          <w:noProof/>
        </w:rPr>
      </w:r>
      <w:r w:rsidRPr="00467465">
        <w:rPr>
          <w:noProof/>
        </w:rPr>
        <w:fldChar w:fldCharType="separate"/>
      </w:r>
      <w:r w:rsidRPr="00467465">
        <w:rPr>
          <w:noProof/>
        </w:rPr>
        <w:t>99</w:t>
      </w:r>
      <w:r w:rsidRPr="00467465">
        <w:rPr>
          <w:noProof/>
        </w:rPr>
        <w:fldChar w:fldCharType="end"/>
      </w:r>
    </w:p>
    <w:p w14:paraId="0A6FD2D6"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6: Agriculture and Forestry Labour Force by Sex and District</w:t>
      </w:r>
      <w:r w:rsidRPr="00467465">
        <w:rPr>
          <w:noProof/>
        </w:rPr>
        <w:tab/>
      </w:r>
      <w:r w:rsidRPr="00467465">
        <w:rPr>
          <w:noProof/>
        </w:rPr>
        <w:fldChar w:fldCharType="begin"/>
      </w:r>
      <w:r w:rsidRPr="00467465">
        <w:rPr>
          <w:noProof/>
        </w:rPr>
        <w:instrText xml:space="preserve"> PAGEREF _Toc467879165 \h </w:instrText>
      </w:r>
      <w:r w:rsidRPr="00467465">
        <w:rPr>
          <w:noProof/>
        </w:rPr>
      </w:r>
      <w:r w:rsidRPr="00467465">
        <w:rPr>
          <w:noProof/>
        </w:rPr>
        <w:fldChar w:fldCharType="separate"/>
      </w:r>
      <w:r w:rsidRPr="00467465">
        <w:rPr>
          <w:noProof/>
        </w:rPr>
        <w:t>101</w:t>
      </w:r>
      <w:r w:rsidRPr="00467465">
        <w:rPr>
          <w:noProof/>
        </w:rPr>
        <w:fldChar w:fldCharType="end"/>
      </w:r>
    </w:p>
    <w:p w14:paraId="7EF81DE6"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7: Community Demographics - Component 1</w:t>
      </w:r>
      <w:r w:rsidRPr="00467465">
        <w:rPr>
          <w:noProof/>
        </w:rPr>
        <w:tab/>
      </w:r>
      <w:r w:rsidRPr="00467465">
        <w:rPr>
          <w:noProof/>
        </w:rPr>
        <w:fldChar w:fldCharType="begin"/>
      </w:r>
      <w:r w:rsidRPr="00467465">
        <w:rPr>
          <w:noProof/>
        </w:rPr>
        <w:instrText xml:space="preserve"> PAGEREF _Toc467879166 \h </w:instrText>
      </w:r>
      <w:r w:rsidRPr="00467465">
        <w:rPr>
          <w:noProof/>
        </w:rPr>
      </w:r>
      <w:r w:rsidRPr="00467465">
        <w:rPr>
          <w:noProof/>
        </w:rPr>
        <w:fldChar w:fldCharType="separate"/>
      </w:r>
      <w:r w:rsidRPr="00467465">
        <w:rPr>
          <w:noProof/>
        </w:rPr>
        <w:t>103</w:t>
      </w:r>
      <w:r w:rsidRPr="00467465">
        <w:rPr>
          <w:noProof/>
        </w:rPr>
        <w:fldChar w:fldCharType="end"/>
      </w:r>
    </w:p>
    <w:p w14:paraId="0FA00FAC"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8: Community Demographics - Component 2</w:t>
      </w:r>
      <w:r w:rsidRPr="00467465">
        <w:rPr>
          <w:noProof/>
        </w:rPr>
        <w:tab/>
      </w:r>
      <w:r w:rsidRPr="00467465">
        <w:rPr>
          <w:noProof/>
        </w:rPr>
        <w:fldChar w:fldCharType="begin"/>
      </w:r>
      <w:r w:rsidRPr="00467465">
        <w:rPr>
          <w:noProof/>
        </w:rPr>
        <w:instrText xml:space="preserve"> PAGEREF _Toc467879167 \h </w:instrText>
      </w:r>
      <w:r w:rsidRPr="00467465">
        <w:rPr>
          <w:noProof/>
        </w:rPr>
      </w:r>
      <w:r w:rsidRPr="00467465">
        <w:rPr>
          <w:noProof/>
        </w:rPr>
        <w:fldChar w:fldCharType="separate"/>
      </w:r>
      <w:r w:rsidRPr="00467465">
        <w:rPr>
          <w:noProof/>
        </w:rPr>
        <w:t>106</w:t>
      </w:r>
      <w:r w:rsidRPr="00467465">
        <w:rPr>
          <w:noProof/>
        </w:rPr>
        <w:fldChar w:fldCharType="end"/>
      </w:r>
    </w:p>
    <w:p w14:paraId="0A85EA91"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9: Community Demographics - Component 3</w:t>
      </w:r>
      <w:r w:rsidRPr="00467465">
        <w:rPr>
          <w:noProof/>
        </w:rPr>
        <w:tab/>
      </w:r>
      <w:r w:rsidRPr="00467465">
        <w:rPr>
          <w:noProof/>
        </w:rPr>
        <w:fldChar w:fldCharType="begin"/>
      </w:r>
      <w:r w:rsidRPr="00467465">
        <w:rPr>
          <w:noProof/>
        </w:rPr>
        <w:instrText xml:space="preserve"> PAGEREF _Toc467879168 \h </w:instrText>
      </w:r>
      <w:r w:rsidRPr="00467465">
        <w:rPr>
          <w:noProof/>
        </w:rPr>
      </w:r>
      <w:r w:rsidRPr="00467465">
        <w:rPr>
          <w:noProof/>
        </w:rPr>
        <w:fldChar w:fldCharType="separate"/>
      </w:r>
      <w:r w:rsidRPr="00467465">
        <w:rPr>
          <w:noProof/>
        </w:rPr>
        <w:t>109</w:t>
      </w:r>
      <w:r w:rsidRPr="00467465">
        <w:rPr>
          <w:noProof/>
        </w:rPr>
        <w:fldChar w:fldCharType="end"/>
      </w:r>
    </w:p>
    <w:p w14:paraId="4E846F2D"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10: Summary of Stakeholder Consultations</w:t>
      </w:r>
      <w:r w:rsidRPr="00467465">
        <w:rPr>
          <w:noProof/>
        </w:rPr>
        <w:tab/>
      </w:r>
      <w:r w:rsidRPr="00467465">
        <w:rPr>
          <w:noProof/>
        </w:rPr>
        <w:fldChar w:fldCharType="begin"/>
      </w:r>
      <w:r w:rsidRPr="00467465">
        <w:rPr>
          <w:noProof/>
        </w:rPr>
        <w:instrText xml:space="preserve"> PAGEREF _Toc467879169 \h </w:instrText>
      </w:r>
      <w:r w:rsidRPr="00467465">
        <w:rPr>
          <w:noProof/>
        </w:rPr>
      </w:r>
      <w:r w:rsidRPr="00467465">
        <w:rPr>
          <w:noProof/>
        </w:rPr>
        <w:fldChar w:fldCharType="separate"/>
      </w:r>
      <w:r w:rsidRPr="00467465">
        <w:rPr>
          <w:noProof/>
        </w:rPr>
        <w:t>113</w:t>
      </w:r>
      <w:r w:rsidRPr="00467465">
        <w:rPr>
          <w:noProof/>
        </w:rPr>
        <w:fldChar w:fldCharType="end"/>
      </w:r>
    </w:p>
    <w:p w14:paraId="49A9FB85"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11: Levels of Stakeholder Engagement</w:t>
      </w:r>
      <w:r w:rsidRPr="00467465">
        <w:rPr>
          <w:noProof/>
        </w:rPr>
        <w:tab/>
      </w:r>
      <w:r w:rsidRPr="00467465">
        <w:rPr>
          <w:noProof/>
        </w:rPr>
        <w:fldChar w:fldCharType="begin"/>
      </w:r>
      <w:r w:rsidRPr="00467465">
        <w:rPr>
          <w:noProof/>
        </w:rPr>
        <w:instrText xml:space="preserve"> PAGEREF _Toc467879170 \h </w:instrText>
      </w:r>
      <w:r w:rsidRPr="00467465">
        <w:rPr>
          <w:noProof/>
        </w:rPr>
      </w:r>
      <w:r w:rsidRPr="00467465">
        <w:rPr>
          <w:noProof/>
        </w:rPr>
        <w:fldChar w:fldCharType="separate"/>
      </w:r>
      <w:r w:rsidRPr="00467465">
        <w:rPr>
          <w:noProof/>
        </w:rPr>
        <w:t>116</w:t>
      </w:r>
      <w:r w:rsidRPr="00467465">
        <w:rPr>
          <w:noProof/>
        </w:rPr>
        <w:fldChar w:fldCharType="end"/>
      </w:r>
    </w:p>
    <w:p w14:paraId="192305EB"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12: Component 1 - Engagement Programme</w:t>
      </w:r>
      <w:r w:rsidRPr="00467465">
        <w:rPr>
          <w:noProof/>
        </w:rPr>
        <w:tab/>
      </w:r>
      <w:r w:rsidRPr="00467465">
        <w:rPr>
          <w:noProof/>
        </w:rPr>
        <w:fldChar w:fldCharType="begin"/>
      </w:r>
      <w:r w:rsidRPr="00467465">
        <w:rPr>
          <w:noProof/>
        </w:rPr>
        <w:instrText xml:space="preserve"> PAGEREF _Toc467879171 \h </w:instrText>
      </w:r>
      <w:r w:rsidRPr="00467465">
        <w:rPr>
          <w:noProof/>
        </w:rPr>
      </w:r>
      <w:r w:rsidRPr="00467465">
        <w:rPr>
          <w:noProof/>
        </w:rPr>
        <w:fldChar w:fldCharType="separate"/>
      </w:r>
      <w:r w:rsidRPr="00467465">
        <w:rPr>
          <w:noProof/>
        </w:rPr>
        <w:t>117</w:t>
      </w:r>
      <w:r w:rsidRPr="00467465">
        <w:rPr>
          <w:noProof/>
        </w:rPr>
        <w:fldChar w:fldCharType="end"/>
      </w:r>
    </w:p>
    <w:p w14:paraId="6FA6D1B9"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13: Component 2 - Engagement Programme</w:t>
      </w:r>
      <w:r w:rsidRPr="00467465">
        <w:rPr>
          <w:noProof/>
        </w:rPr>
        <w:tab/>
      </w:r>
      <w:r w:rsidRPr="00467465">
        <w:rPr>
          <w:noProof/>
        </w:rPr>
        <w:fldChar w:fldCharType="begin"/>
      </w:r>
      <w:r w:rsidRPr="00467465">
        <w:rPr>
          <w:noProof/>
        </w:rPr>
        <w:instrText xml:space="preserve"> PAGEREF _Toc467879172 \h </w:instrText>
      </w:r>
      <w:r w:rsidRPr="00467465">
        <w:rPr>
          <w:noProof/>
        </w:rPr>
      </w:r>
      <w:r w:rsidRPr="00467465">
        <w:rPr>
          <w:noProof/>
        </w:rPr>
        <w:fldChar w:fldCharType="separate"/>
      </w:r>
      <w:r w:rsidRPr="00467465">
        <w:rPr>
          <w:noProof/>
        </w:rPr>
        <w:t>131</w:t>
      </w:r>
      <w:r w:rsidRPr="00467465">
        <w:rPr>
          <w:noProof/>
        </w:rPr>
        <w:fldChar w:fldCharType="end"/>
      </w:r>
    </w:p>
    <w:p w14:paraId="6DC89FBD"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14: Component 3 - Engagement Programme</w:t>
      </w:r>
      <w:r w:rsidRPr="00467465">
        <w:rPr>
          <w:noProof/>
        </w:rPr>
        <w:tab/>
      </w:r>
      <w:r w:rsidRPr="00467465">
        <w:rPr>
          <w:noProof/>
        </w:rPr>
        <w:fldChar w:fldCharType="begin"/>
      </w:r>
      <w:r w:rsidRPr="00467465">
        <w:rPr>
          <w:noProof/>
        </w:rPr>
        <w:instrText xml:space="preserve"> PAGEREF _Toc467879173 \h </w:instrText>
      </w:r>
      <w:r w:rsidRPr="00467465">
        <w:rPr>
          <w:noProof/>
        </w:rPr>
      </w:r>
      <w:r w:rsidRPr="00467465">
        <w:rPr>
          <w:noProof/>
        </w:rPr>
        <w:fldChar w:fldCharType="separate"/>
      </w:r>
      <w:r w:rsidRPr="00467465">
        <w:rPr>
          <w:noProof/>
        </w:rPr>
        <w:t>135</w:t>
      </w:r>
      <w:r w:rsidRPr="00467465">
        <w:rPr>
          <w:noProof/>
        </w:rPr>
        <w:fldChar w:fldCharType="end"/>
      </w:r>
    </w:p>
    <w:p w14:paraId="44A5077A"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15: Component 4 - Engagement Programme</w:t>
      </w:r>
      <w:r w:rsidRPr="00467465">
        <w:rPr>
          <w:noProof/>
        </w:rPr>
        <w:tab/>
      </w:r>
      <w:r w:rsidRPr="00467465">
        <w:rPr>
          <w:noProof/>
        </w:rPr>
        <w:fldChar w:fldCharType="begin"/>
      </w:r>
      <w:r w:rsidRPr="00467465">
        <w:rPr>
          <w:noProof/>
        </w:rPr>
        <w:instrText xml:space="preserve"> PAGEREF _Toc467879174 \h </w:instrText>
      </w:r>
      <w:r w:rsidRPr="00467465">
        <w:rPr>
          <w:noProof/>
        </w:rPr>
      </w:r>
      <w:r w:rsidRPr="00467465">
        <w:rPr>
          <w:noProof/>
        </w:rPr>
        <w:fldChar w:fldCharType="separate"/>
      </w:r>
      <w:r w:rsidRPr="00467465">
        <w:rPr>
          <w:noProof/>
        </w:rPr>
        <w:t>140</w:t>
      </w:r>
      <w:r w:rsidRPr="00467465">
        <w:rPr>
          <w:noProof/>
        </w:rPr>
        <w:fldChar w:fldCharType="end"/>
      </w:r>
    </w:p>
    <w:p w14:paraId="0A1CA9DE"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16: Main engagement / participation-focused activities and associated budgetary resources</w:t>
      </w:r>
      <w:r w:rsidRPr="00467465">
        <w:rPr>
          <w:noProof/>
        </w:rPr>
        <w:tab/>
      </w:r>
      <w:r w:rsidRPr="00467465">
        <w:rPr>
          <w:noProof/>
        </w:rPr>
        <w:fldChar w:fldCharType="begin"/>
      </w:r>
      <w:r w:rsidRPr="00467465">
        <w:rPr>
          <w:noProof/>
        </w:rPr>
        <w:instrText xml:space="preserve"> PAGEREF _Toc467879175 \h </w:instrText>
      </w:r>
      <w:r w:rsidRPr="00467465">
        <w:rPr>
          <w:noProof/>
        </w:rPr>
      </w:r>
      <w:r w:rsidRPr="00467465">
        <w:rPr>
          <w:noProof/>
        </w:rPr>
        <w:fldChar w:fldCharType="separate"/>
      </w:r>
      <w:r w:rsidRPr="00467465">
        <w:rPr>
          <w:noProof/>
        </w:rPr>
        <w:t>144</w:t>
      </w:r>
      <w:r w:rsidRPr="00467465">
        <w:rPr>
          <w:noProof/>
        </w:rPr>
        <w:fldChar w:fldCharType="end"/>
      </w:r>
    </w:p>
    <w:p w14:paraId="08AD5543"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17:  Stakeholder Responsibility by Project Output</w:t>
      </w:r>
      <w:r w:rsidRPr="00467465">
        <w:rPr>
          <w:noProof/>
        </w:rPr>
        <w:tab/>
      </w:r>
      <w:r w:rsidRPr="00467465">
        <w:rPr>
          <w:noProof/>
        </w:rPr>
        <w:fldChar w:fldCharType="begin"/>
      </w:r>
      <w:r w:rsidRPr="00467465">
        <w:rPr>
          <w:noProof/>
        </w:rPr>
        <w:instrText xml:space="preserve"> PAGEREF _Toc467879176 \h </w:instrText>
      </w:r>
      <w:r w:rsidRPr="00467465">
        <w:rPr>
          <w:noProof/>
        </w:rPr>
      </w:r>
      <w:r w:rsidRPr="00467465">
        <w:rPr>
          <w:noProof/>
        </w:rPr>
        <w:fldChar w:fldCharType="separate"/>
      </w:r>
      <w:r w:rsidRPr="00467465">
        <w:rPr>
          <w:noProof/>
        </w:rPr>
        <w:t>144</w:t>
      </w:r>
      <w:r w:rsidRPr="00467465">
        <w:rPr>
          <w:noProof/>
        </w:rPr>
        <w:fldChar w:fldCharType="end"/>
      </w:r>
    </w:p>
    <w:p w14:paraId="7CAC93DF"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18: List of Stakeholders by Component</w:t>
      </w:r>
      <w:r w:rsidRPr="00467465">
        <w:rPr>
          <w:noProof/>
        </w:rPr>
        <w:tab/>
      </w:r>
      <w:r w:rsidRPr="00467465">
        <w:rPr>
          <w:noProof/>
        </w:rPr>
        <w:fldChar w:fldCharType="begin"/>
      </w:r>
      <w:r w:rsidRPr="00467465">
        <w:rPr>
          <w:noProof/>
        </w:rPr>
        <w:instrText xml:space="preserve"> PAGEREF _Toc467879177 \h </w:instrText>
      </w:r>
      <w:r w:rsidRPr="00467465">
        <w:rPr>
          <w:noProof/>
        </w:rPr>
      </w:r>
      <w:r w:rsidRPr="00467465">
        <w:rPr>
          <w:noProof/>
        </w:rPr>
        <w:fldChar w:fldCharType="separate"/>
      </w:r>
      <w:r w:rsidRPr="00467465">
        <w:rPr>
          <w:noProof/>
        </w:rPr>
        <w:t>150</w:t>
      </w:r>
      <w:r w:rsidRPr="00467465">
        <w:rPr>
          <w:noProof/>
        </w:rPr>
        <w:fldChar w:fldCharType="end"/>
      </w:r>
    </w:p>
    <w:p w14:paraId="03B1DC7C"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19: Prioritization Criteria per Component</w:t>
      </w:r>
      <w:r w:rsidRPr="00467465">
        <w:rPr>
          <w:noProof/>
        </w:rPr>
        <w:tab/>
      </w:r>
      <w:r w:rsidRPr="00467465">
        <w:rPr>
          <w:noProof/>
        </w:rPr>
        <w:fldChar w:fldCharType="begin"/>
      </w:r>
      <w:r w:rsidRPr="00467465">
        <w:rPr>
          <w:noProof/>
        </w:rPr>
        <w:instrText xml:space="preserve"> PAGEREF _Toc467879178 \h </w:instrText>
      </w:r>
      <w:r w:rsidRPr="00467465">
        <w:rPr>
          <w:noProof/>
        </w:rPr>
      </w:r>
      <w:r w:rsidRPr="00467465">
        <w:rPr>
          <w:noProof/>
        </w:rPr>
        <w:fldChar w:fldCharType="separate"/>
      </w:r>
      <w:r w:rsidRPr="00467465">
        <w:rPr>
          <w:noProof/>
        </w:rPr>
        <w:t>152</w:t>
      </w:r>
      <w:r w:rsidRPr="00467465">
        <w:rPr>
          <w:noProof/>
        </w:rPr>
        <w:fldChar w:fldCharType="end"/>
      </w:r>
    </w:p>
    <w:p w14:paraId="596427EF"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20: Stakeholders Scores for Component 1</w:t>
      </w:r>
      <w:r w:rsidRPr="00467465">
        <w:rPr>
          <w:noProof/>
        </w:rPr>
        <w:tab/>
      </w:r>
      <w:r w:rsidRPr="00467465">
        <w:rPr>
          <w:noProof/>
        </w:rPr>
        <w:fldChar w:fldCharType="begin"/>
      </w:r>
      <w:r w:rsidRPr="00467465">
        <w:rPr>
          <w:noProof/>
        </w:rPr>
        <w:instrText xml:space="preserve"> PAGEREF _Toc467879179 \h </w:instrText>
      </w:r>
      <w:r w:rsidRPr="00467465">
        <w:rPr>
          <w:noProof/>
        </w:rPr>
      </w:r>
      <w:r w:rsidRPr="00467465">
        <w:rPr>
          <w:noProof/>
        </w:rPr>
        <w:fldChar w:fldCharType="separate"/>
      </w:r>
      <w:r w:rsidRPr="00467465">
        <w:rPr>
          <w:noProof/>
        </w:rPr>
        <w:t>154</w:t>
      </w:r>
      <w:r w:rsidRPr="00467465">
        <w:rPr>
          <w:noProof/>
        </w:rPr>
        <w:fldChar w:fldCharType="end"/>
      </w:r>
    </w:p>
    <w:p w14:paraId="725CE013"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21: Stakeholders Scores for Component 2</w:t>
      </w:r>
      <w:r w:rsidRPr="00467465">
        <w:rPr>
          <w:noProof/>
        </w:rPr>
        <w:tab/>
      </w:r>
      <w:r w:rsidRPr="00467465">
        <w:rPr>
          <w:noProof/>
        </w:rPr>
        <w:fldChar w:fldCharType="begin"/>
      </w:r>
      <w:r w:rsidRPr="00467465">
        <w:rPr>
          <w:noProof/>
        </w:rPr>
        <w:instrText xml:space="preserve"> PAGEREF _Toc467879180 \h </w:instrText>
      </w:r>
      <w:r w:rsidRPr="00467465">
        <w:rPr>
          <w:noProof/>
        </w:rPr>
      </w:r>
      <w:r w:rsidRPr="00467465">
        <w:rPr>
          <w:noProof/>
        </w:rPr>
        <w:fldChar w:fldCharType="separate"/>
      </w:r>
      <w:r w:rsidRPr="00467465">
        <w:rPr>
          <w:noProof/>
        </w:rPr>
        <w:t>154</w:t>
      </w:r>
      <w:r w:rsidRPr="00467465">
        <w:rPr>
          <w:noProof/>
        </w:rPr>
        <w:fldChar w:fldCharType="end"/>
      </w:r>
    </w:p>
    <w:p w14:paraId="700D3A73"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22: Stakeholders Scores for Component 3</w:t>
      </w:r>
      <w:r w:rsidRPr="00467465">
        <w:rPr>
          <w:noProof/>
        </w:rPr>
        <w:tab/>
      </w:r>
      <w:r w:rsidRPr="00467465">
        <w:rPr>
          <w:noProof/>
        </w:rPr>
        <w:fldChar w:fldCharType="begin"/>
      </w:r>
      <w:r w:rsidRPr="00467465">
        <w:rPr>
          <w:noProof/>
        </w:rPr>
        <w:instrText xml:space="preserve"> PAGEREF _Toc467879181 \h </w:instrText>
      </w:r>
      <w:r w:rsidRPr="00467465">
        <w:rPr>
          <w:noProof/>
        </w:rPr>
      </w:r>
      <w:r w:rsidRPr="00467465">
        <w:rPr>
          <w:noProof/>
        </w:rPr>
        <w:fldChar w:fldCharType="separate"/>
      </w:r>
      <w:r w:rsidRPr="00467465">
        <w:rPr>
          <w:noProof/>
        </w:rPr>
        <w:t>155</w:t>
      </w:r>
      <w:r w:rsidRPr="00467465">
        <w:rPr>
          <w:noProof/>
        </w:rPr>
        <w:fldChar w:fldCharType="end"/>
      </w:r>
    </w:p>
    <w:p w14:paraId="4688503A"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lang w:val="en-GB"/>
        </w:rPr>
        <w:t>Table 23: Stakeholder Scores for Component 4</w:t>
      </w:r>
      <w:r w:rsidRPr="00467465">
        <w:rPr>
          <w:noProof/>
        </w:rPr>
        <w:tab/>
      </w:r>
      <w:r w:rsidRPr="00467465">
        <w:rPr>
          <w:noProof/>
        </w:rPr>
        <w:fldChar w:fldCharType="begin"/>
      </w:r>
      <w:r w:rsidRPr="00467465">
        <w:rPr>
          <w:noProof/>
        </w:rPr>
        <w:instrText xml:space="preserve"> PAGEREF _Toc467879182 \h </w:instrText>
      </w:r>
      <w:r w:rsidRPr="00467465">
        <w:rPr>
          <w:noProof/>
        </w:rPr>
      </w:r>
      <w:r w:rsidRPr="00467465">
        <w:rPr>
          <w:noProof/>
        </w:rPr>
        <w:fldChar w:fldCharType="separate"/>
      </w:r>
      <w:r w:rsidRPr="00467465">
        <w:rPr>
          <w:noProof/>
        </w:rPr>
        <w:t>156</w:t>
      </w:r>
      <w:r w:rsidRPr="00467465">
        <w:rPr>
          <w:noProof/>
        </w:rPr>
        <w:fldChar w:fldCharType="end"/>
      </w:r>
    </w:p>
    <w:p w14:paraId="767AA40C"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noProof/>
        </w:rPr>
        <w:t>Table 29: Main gender-related activities and associated budgetary resources</w:t>
      </w:r>
      <w:r w:rsidRPr="00467465">
        <w:rPr>
          <w:noProof/>
        </w:rPr>
        <w:tab/>
      </w:r>
      <w:r w:rsidRPr="00467465">
        <w:rPr>
          <w:noProof/>
        </w:rPr>
        <w:fldChar w:fldCharType="begin"/>
      </w:r>
      <w:r w:rsidRPr="00467465">
        <w:rPr>
          <w:noProof/>
        </w:rPr>
        <w:instrText xml:space="preserve"> PAGEREF _Toc467879183 \h </w:instrText>
      </w:r>
      <w:r w:rsidRPr="00467465">
        <w:rPr>
          <w:noProof/>
        </w:rPr>
      </w:r>
      <w:r w:rsidRPr="00467465">
        <w:rPr>
          <w:noProof/>
        </w:rPr>
        <w:fldChar w:fldCharType="separate"/>
      </w:r>
      <w:r w:rsidRPr="00467465">
        <w:rPr>
          <w:noProof/>
        </w:rPr>
        <w:t>208</w:t>
      </w:r>
      <w:r w:rsidRPr="00467465">
        <w:rPr>
          <w:noProof/>
        </w:rPr>
        <w:fldChar w:fldCharType="end"/>
      </w:r>
    </w:p>
    <w:p w14:paraId="59F45E8A"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30: Area sizes of different land-use types with associated percentages.</w:t>
      </w:r>
      <w:r w:rsidRPr="00467465">
        <w:rPr>
          <w:noProof/>
        </w:rPr>
        <w:tab/>
      </w:r>
      <w:r w:rsidRPr="00467465">
        <w:rPr>
          <w:noProof/>
        </w:rPr>
        <w:fldChar w:fldCharType="begin"/>
      </w:r>
      <w:r w:rsidRPr="00467465">
        <w:rPr>
          <w:noProof/>
        </w:rPr>
        <w:instrText xml:space="preserve"> PAGEREF _Toc467879184 \h </w:instrText>
      </w:r>
      <w:r w:rsidRPr="00467465">
        <w:rPr>
          <w:noProof/>
        </w:rPr>
      </w:r>
      <w:r w:rsidRPr="00467465">
        <w:rPr>
          <w:noProof/>
        </w:rPr>
        <w:fldChar w:fldCharType="separate"/>
      </w:r>
      <w:r w:rsidRPr="00467465">
        <w:rPr>
          <w:noProof/>
        </w:rPr>
        <w:t>211</w:t>
      </w:r>
      <w:r w:rsidRPr="00467465">
        <w:rPr>
          <w:noProof/>
        </w:rPr>
        <w:fldChar w:fldCharType="end"/>
      </w:r>
    </w:p>
    <w:p w14:paraId="0EDBA97B"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31. Number and area sizes of different types of terrestrial protected areas in Belize.</w:t>
      </w:r>
      <w:r w:rsidRPr="00467465">
        <w:rPr>
          <w:noProof/>
        </w:rPr>
        <w:tab/>
      </w:r>
      <w:r w:rsidRPr="00467465">
        <w:rPr>
          <w:noProof/>
        </w:rPr>
        <w:fldChar w:fldCharType="begin"/>
      </w:r>
      <w:r w:rsidRPr="00467465">
        <w:rPr>
          <w:noProof/>
        </w:rPr>
        <w:instrText xml:space="preserve"> PAGEREF _Toc467879185 \h </w:instrText>
      </w:r>
      <w:r w:rsidRPr="00467465">
        <w:rPr>
          <w:noProof/>
        </w:rPr>
      </w:r>
      <w:r w:rsidRPr="00467465">
        <w:rPr>
          <w:noProof/>
        </w:rPr>
        <w:fldChar w:fldCharType="separate"/>
      </w:r>
      <w:r w:rsidRPr="00467465">
        <w:rPr>
          <w:noProof/>
        </w:rPr>
        <w:t>213</w:t>
      </w:r>
      <w:r w:rsidRPr="00467465">
        <w:rPr>
          <w:noProof/>
        </w:rPr>
        <w:fldChar w:fldCharType="end"/>
      </w:r>
    </w:p>
    <w:p w14:paraId="1C0182E4" w14:textId="77777777" w:rsidR="00F00E6F" w:rsidRPr="00467465" w:rsidRDefault="00F00E6F">
      <w:pPr>
        <w:pStyle w:val="TableofFigures"/>
        <w:tabs>
          <w:tab w:val="right" w:leader="dot" w:pos="9350"/>
        </w:tabs>
        <w:rPr>
          <w:rFonts w:eastAsiaTheme="minorEastAsia" w:cstheme="minorBidi"/>
          <w:smallCaps w:val="0"/>
          <w:noProof/>
          <w:sz w:val="24"/>
          <w:szCs w:val="24"/>
          <w:lang w:eastAsia="ja-JP"/>
        </w:rPr>
      </w:pPr>
      <w:r w:rsidRPr="00467465">
        <w:rPr>
          <w:rFonts w:cstheme="minorHAnsi"/>
          <w:noProof/>
          <w:color w:val="000000" w:themeColor="text1"/>
        </w:rPr>
        <w:t>Table 32. Number and area sizes of terrestrial protected areas managed by the 6 largest wildlife stakeholders in Belize.</w:t>
      </w:r>
      <w:r w:rsidRPr="00467465">
        <w:rPr>
          <w:noProof/>
        </w:rPr>
        <w:tab/>
      </w:r>
      <w:r w:rsidRPr="00467465">
        <w:rPr>
          <w:noProof/>
        </w:rPr>
        <w:fldChar w:fldCharType="begin"/>
      </w:r>
      <w:r w:rsidRPr="00467465">
        <w:rPr>
          <w:noProof/>
        </w:rPr>
        <w:instrText xml:space="preserve"> PAGEREF _Toc467879186 \h </w:instrText>
      </w:r>
      <w:r w:rsidRPr="00467465">
        <w:rPr>
          <w:noProof/>
        </w:rPr>
      </w:r>
      <w:r w:rsidRPr="00467465">
        <w:rPr>
          <w:noProof/>
        </w:rPr>
        <w:fldChar w:fldCharType="separate"/>
      </w:r>
      <w:r w:rsidRPr="00467465">
        <w:rPr>
          <w:noProof/>
        </w:rPr>
        <w:t>215</w:t>
      </w:r>
      <w:r w:rsidRPr="00467465">
        <w:rPr>
          <w:noProof/>
        </w:rPr>
        <w:fldChar w:fldCharType="end"/>
      </w:r>
    </w:p>
    <w:p w14:paraId="41EDFFF1" w14:textId="7D443C36" w:rsidR="00225E5C" w:rsidRPr="00467465" w:rsidRDefault="00550FE8" w:rsidP="00551208">
      <w:pPr>
        <w:pStyle w:val="AnnexSub-Sub"/>
        <w:rPr>
          <w:rStyle w:val="Strong"/>
          <w:rFonts w:asciiTheme="minorHAnsi" w:hAnsiTheme="minorHAnsi" w:cstheme="minorHAnsi"/>
          <w:color w:val="000000" w:themeColor="text1"/>
        </w:rPr>
      </w:pPr>
      <w:r w:rsidRPr="00467465">
        <w:rPr>
          <w:rStyle w:val="Strong"/>
          <w:rFonts w:asciiTheme="minorHAnsi" w:hAnsiTheme="minorHAnsi" w:cstheme="minorHAnsi"/>
          <w:color w:val="000000" w:themeColor="text1"/>
        </w:rPr>
        <w:fldChar w:fldCharType="end"/>
      </w:r>
    </w:p>
    <w:p w14:paraId="4E20F5B1" w14:textId="53138631" w:rsidR="00225E5C" w:rsidRPr="00467465" w:rsidRDefault="00225E5C" w:rsidP="00551208">
      <w:pPr>
        <w:pStyle w:val="TableofFigures"/>
        <w:tabs>
          <w:tab w:val="right" w:leader="dot" w:pos="9350"/>
        </w:tabs>
        <w:rPr>
          <w:rFonts w:eastAsiaTheme="minorEastAsia" w:cstheme="minorHAnsi"/>
          <w:smallCaps w:val="0"/>
          <w:noProof/>
          <w:color w:val="000000" w:themeColor="text1"/>
          <w:sz w:val="24"/>
          <w:szCs w:val="24"/>
          <w:lang w:eastAsia="ja-JP"/>
        </w:rPr>
      </w:pPr>
      <w:r w:rsidRPr="00467465">
        <w:rPr>
          <w:rStyle w:val="Strong"/>
          <w:rFonts w:cstheme="minorHAnsi"/>
          <w:color w:val="000000" w:themeColor="text1"/>
        </w:rPr>
        <w:fldChar w:fldCharType="begin"/>
      </w:r>
      <w:r w:rsidRPr="00467465">
        <w:rPr>
          <w:rStyle w:val="Strong"/>
          <w:rFonts w:cstheme="minorHAnsi"/>
          <w:color w:val="000000" w:themeColor="text1"/>
        </w:rPr>
        <w:instrText xml:space="preserve"> TOC \t "GEF Question" \c </w:instrText>
      </w:r>
      <w:r w:rsidRPr="00467465">
        <w:rPr>
          <w:rStyle w:val="Strong"/>
          <w:rFonts w:cstheme="minorHAnsi"/>
          <w:color w:val="000000" w:themeColor="text1"/>
        </w:rPr>
        <w:fldChar w:fldCharType="separate"/>
      </w:r>
      <w:r w:rsidRPr="00467465">
        <w:rPr>
          <w:rFonts w:cstheme="minorHAnsi"/>
          <w:noProof/>
          <w:color w:val="000000" w:themeColor="text1"/>
        </w:rPr>
        <w:t>Map 1: Sibun River watershed landscape</w:t>
      </w:r>
      <w:r w:rsidRPr="00467465">
        <w:rPr>
          <w:rFonts w:cstheme="minorHAnsi"/>
          <w:noProof/>
          <w:color w:val="000000" w:themeColor="text1"/>
        </w:rPr>
        <w:tab/>
      </w:r>
      <w:r w:rsidRPr="00467465">
        <w:rPr>
          <w:rFonts w:cstheme="minorHAnsi"/>
          <w:noProof/>
          <w:color w:val="000000" w:themeColor="text1"/>
        </w:rPr>
        <w:fldChar w:fldCharType="begin"/>
      </w:r>
      <w:r w:rsidRPr="00467465">
        <w:rPr>
          <w:rFonts w:cstheme="minorHAnsi"/>
          <w:noProof/>
          <w:color w:val="000000" w:themeColor="text1"/>
        </w:rPr>
        <w:instrText xml:space="preserve"> PAGEREF _Toc447486485 \h </w:instrText>
      </w:r>
      <w:r w:rsidRPr="00467465">
        <w:rPr>
          <w:rFonts w:cstheme="minorHAnsi"/>
          <w:noProof/>
          <w:color w:val="000000" w:themeColor="text1"/>
        </w:rPr>
      </w:r>
      <w:r w:rsidRPr="00467465">
        <w:rPr>
          <w:rFonts w:cstheme="minorHAnsi"/>
          <w:noProof/>
          <w:color w:val="000000" w:themeColor="text1"/>
        </w:rPr>
        <w:fldChar w:fldCharType="separate"/>
      </w:r>
      <w:r w:rsidR="00B63895" w:rsidRPr="00467465">
        <w:rPr>
          <w:rFonts w:cstheme="minorHAnsi"/>
          <w:noProof/>
          <w:color w:val="000000" w:themeColor="text1"/>
        </w:rPr>
        <w:t>54</w:t>
      </w:r>
      <w:r w:rsidRPr="00467465">
        <w:rPr>
          <w:rFonts w:cstheme="minorHAnsi"/>
          <w:noProof/>
          <w:color w:val="000000" w:themeColor="text1"/>
        </w:rPr>
        <w:fldChar w:fldCharType="end"/>
      </w:r>
    </w:p>
    <w:p w14:paraId="617E5BF8" w14:textId="1316D94F" w:rsidR="00225E5C" w:rsidRPr="00467465" w:rsidRDefault="00225E5C" w:rsidP="00551208">
      <w:pPr>
        <w:pStyle w:val="TableofFigures"/>
        <w:tabs>
          <w:tab w:val="right" w:leader="dot" w:pos="9350"/>
        </w:tabs>
        <w:rPr>
          <w:rFonts w:eastAsiaTheme="minorEastAsia" w:cstheme="minorHAnsi"/>
          <w:smallCaps w:val="0"/>
          <w:noProof/>
          <w:color w:val="000000" w:themeColor="text1"/>
          <w:sz w:val="24"/>
          <w:szCs w:val="24"/>
          <w:lang w:eastAsia="ja-JP"/>
        </w:rPr>
      </w:pPr>
      <w:r w:rsidRPr="00467465">
        <w:rPr>
          <w:rFonts w:cstheme="minorHAnsi"/>
          <w:noProof/>
          <w:color w:val="000000" w:themeColor="text1"/>
        </w:rPr>
        <w:t>Map 2: Northeast forest landscape</w:t>
      </w:r>
      <w:r w:rsidRPr="00467465">
        <w:rPr>
          <w:rFonts w:cstheme="minorHAnsi"/>
          <w:noProof/>
          <w:color w:val="000000" w:themeColor="text1"/>
        </w:rPr>
        <w:tab/>
      </w:r>
      <w:r w:rsidRPr="00467465">
        <w:rPr>
          <w:rFonts w:cstheme="minorHAnsi"/>
          <w:noProof/>
          <w:color w:val="000000" w:themeColor="text1"/>
        </w:rPr>
        <w:fldChar w:fldCharType="begin"/>
      </w:r>
      <w:r w:rsidRPr="00467465">
        <w:rPr>
          <w:rFonts w:cstheme="minorHAnsi"/>
          <w:noProof/>
          <w:color w:val="000000" w:themeColor="text1"/>
        </w:rPr>
        <w:instrText xml:space="preserve"> PAGEREF _Toc447486486 \h </w:instrText>
      </w:r>
      <w:r w:rsidRPr="00467465">
        <w:rPr>
          <w:rFonts w:cstheme="minorHAnsi"/>
          <w:noProof/>
          <w:color w:val="000000" w:themeColor="text1"/>
        </w:rPr>
      </w:r>
      <w:r w:rsidRPr="00467465">
        <w:rPr>
          <w:rFonts w:cstheme="minorHAnsi"/>
          <w:noProof/>
          <w:color w:val="000000" w:themeColor="text1"/>
        </w:rPr>
        <w:fldChar w:fldCharType="separate"/>
      </w:r>
      <w:r w:rsidR="00B63895" w:rsidRPr="00467465">
        <w:rPr>
          <w:rFonts w:cstheme="minorHAnsi"/>
          <w:noProof/>
          <w:color w:val="000000" w:themeColor="text1"/>
        </w:rPr>
        <w:t>55</w:t>
      </w:r>
      <w:r w:rsidRPr="00467465">
        <w:rPr>
          <w:rFonts w:cstheme="minorHAnsi"/>
          <w:noProof/>
          <w:color w:val="000000" w:themeColor="text1"/>
        </w:rPr>
        <w:fldChar w:fldCharType="end"/>
      </w:r>
    </w:p>
    <w:p w14:paraId="479B1CAC" w14:textId="59967368" w:rsidR="00225E5C" w:rsidRPr="00467465" w:rsidRDefault="00225E5C" w:rsidP="00551208">
      <w:pPr>
        <w:pStyle w:val="TableofFigures"/>
        <w:tabs>
          <w:tab w:val="right" w:leader="dot" w:pos="9350"/>
        </w:tabs>
        <w:rPr>
          <w:rFonts w:eastAsiaTheme="minorEastAsia" w:cstheme="minorHAnsi"/>
          <w:smallCaps w:val="0"/>
          <w:noProof/>
          <w:color w:val="000000" w:themeColor="text1"/>
          <w:sz w:val="24"/>
          <w:szCs w:val="24"/>
          <w:lang w:eastAsia="ja-JP"/>
        </w:rPr>
      </w:pPr>
      <w:r w:rsidRPr="00467465">
        <w:rPr>
          <w:rFonts w:cstheme="minorHAnsi"/>
          <w:noProof/>
          <w:color w:val="000000" w:themeColor="text1"/>
        </w:rPr>
        <w:t>Map 3: Maya golden landscape</w:t>
      </w:r>
      <w:r w:rsidRPr="00467465">
        <w:rPr>
          <w:rFonts w:cstheme="minorHAnsi"/>
          <w:noProof/>
          <w:color w:val="000000" w:themeColor="text1"/>
        </w:rPr>
        <w:tab/>
      </w:r>
      <w:r w:rsidRPr="00467465">
        <w:rPr>
          <w:rFonts w:cstheme="minorHAnsi"/>
          <w:noProof/>
          <w:color w:val="000000" w:themeColor="text1"/>
        </w:rPr>
        <w:fldChar w:fldCharType="begin"/>
      </w:r>
      <w:r w:rsidRPr="00467465">
        <w:rPr>
          <w:rFonts w:cstheme="minorHAnsi"/>
          <w:noProof/>
          <w:color w:val="000000" w:themeColor="text1"/>
        </w:rPr>
        <w:instrText xml:space="preserve"> PAGEREF _Toc447486487 \h </w:instrText>
      </w:r>
      <w:r w:rsidRPr="00467465">
        <w:rPr>
          <w:rFonts w:cstheme="minorHAnsi"/>
          <w:noProof/>
          <w:color w:val="000000" w:themeColor="text1"/>
        </w:rPr>
      </w:r>
      <w:r w:rsidRPr="00467465">
        <w:rPr>
          <w:rFonts w:cstheme="minorHAnsi"/>
          <w:noProof/>
          <w:color w:val="000000" w:themeColor="text1"/>
        </w:rPr>
        <w:fldChar w:fldCharType="separate"/>
      </w:r>
      <w:r w:rsidR="00B63895" w:rsidRPr="00467465">
        <w:rPr>
          <w:rFonts w:cstheme="minorHAnsi"/>
          <w:noProof/>
          <w:color w:val="000000" w:themeColor="text1"/>
        </w:rPr>
        <w:t>56</w:t>
      </w:r>
      <w:r w:rsidRPr="00467465">
        <w:rPr>
          <w:rFonts w:cstheme="minorHAnsi"/>
          <w:noProof/>
          <w:color w:val="000000" w:themeColor="text1"/>
        </w:rPr>
        <w:fldChar w:fldCharType="end"/>
      </w:r>
    </w:p>
    <w:p w14:paraId="4674144F" w14:textId="77777777" w:rsidR="00A64FCE" w:rsidRPr="00467465" w:rsidRDefault="00225E5C" w:rsidP="00551208">
      <w:pPr>
        <w:pStyle w:val="AnnexSub-Sub"/>
        <w:rPr>
          <w:rStyle w:val="Strong"/>
          <w:rFonts w:asciiTheme="minorHAnsi" w:hAnsiTheme="minorHAnsi" w:cstheme="minorHAnsi"/>
          <w:color w:val="000000" w:themeColor="text1"/>
        </w:rPr>
        <w:sectPr w:rsidR="00A64FCE" w:rsidRPr="00467465" w:rsidSect="00FA27B5">
          <w:pgSz w:w="12240" w:h="15840" w:code="1"/>
          <w:pgMar w:top="1440" w:right="1440" w:bottom="1440" w:left="1440" w:header="720" w:footer="720" w:gutter="0"/>
          <w:cols w:space="720"/>
          <w:docGrid w:linePitch="360"/>
        </w:sectPr>
      </w:pPr>
      <w:r w:rsidRPr="00467465">
        <w:rPr>
          <w:rStyle w:val="Strong"/>
          <w:rFonts w:asciiTheme="minorHAnsi" w:hAnsiTheme="minorHAnsi" w:cstheme="minorHAnsi"/>
          <w:color w:val="000000" w:themeColor="text1"/>
        </w:rPr>
        <w:fldChar w:fldCharType="end"/>
      </w:r>
      <w:r w:rsidR="003B66CC" w:rsidRPr="00467465">
        <w:rPr>
          <w:rStyle w:val="Strong"/>
          <w:rFonts w:asciiTheme="minorHAnsi" w:hAnsiTheme="minorHAnsi" w:cstheme="minorHAnsi"/>
          <w:color w:val="000000" w:themeColor="text1"/>
        </w:rPr>
        <w:br w:type="page"/>
      </w:r>
    </w:p>
    <w:p w14:paraId="6B7ACDA6" w14:textId="77777777" w:rsidR="00F11CE3" w:rsidRPr="00467465" w:rsidRDefault="000666F6" w:rsidP="00535B9D">
      <w:pPr>
        <w:pStyle w:val="Heading5"/>
        <w:jc w:val="left"/>
        <w:rPr>
          <w:rStyle w:val="Strong"/>
          <w:rFonts w:cstheme="minorHAnsi"/>
          <w:b w:val="0"/>
          <w:color w:val="000000" w:themeColor="text1"/>
          <w:sz w:val="20"/>
        </w:rPr>
      </w:pPr>
      <w:bookmarkStart w:id="151" w:name="_Toc467879565"/>
      <w:bookmarkStart w:id="152" w:name="_Toc467879588"/>
      <w:r w:rsidRPr="00467465">
        <w:rPr>
          <w:rStyle w:val="Strong"/>
          <w:rFonts w:cstheme="minorHAnsi"/>
          <w:color w:val="000000" w:themeColor="text1"/>
        </w:rPr>
        <w:t>Annex 1:  GEF budget</w:t>
      </w:r>
      <w:bookmarkEnd w:id="151"/>
      <w:bookmarkEnd w:id="152"/>
      <w:r w:rsidRPr="00467465">
        <w:rPr>
          <w:rStyle w:val="Strong"/>
          <w:rFonts w:cstheme="minorHAnsi"/>
          <w:color w:val="000000" w:themeColor="text1"/>
        </w:rPr>
        <w:t xml:space="preserve"> </w:t>
      </w:r>
    </w:p>
    <w:p w14:paraId="12D0510D" w14:textId="77777777" w:rsidR="000666F6" w:rsidRPr="00467465" w:rsidRDefault="000666F6" w:rsidP="000666F6"/>
    <w:p w14:paraId="1DF6EB3A" w14:textId="77777777" w:rsidR="000666F6" w:rsidRPr="00467465" w:rsidRDefault="000666F6" w:rsidP="000666F6"/>
    <w:tbl>
      <w:tblPr>
        <w:tblW w:w="14813" w:type="dxa"/>
        <w:tblInd w:w="-1144" w:type="dxa"/>
        <w:tblLayout w:type="fixed"/>
        <w:tblLook w:val="04A0" w:firstRow="1" w:lastRow="0" w:firstColumn="1" w:lastColumn="0" w:noHBand="0" w:noVBand="1"/>
      </w:tblPr>
      <w:tblGrid>
        <w:gridCol w:w="1276"/>
        <w:gridCol w:w="2977"/>
        <w:gridCol w:w="1500"/>
        <w:gridCol w:w="1360"/>
        <w:gridCol w:w="1380"/>
        <w:gridCol w:w="1060"/>
        <w:gridCol w:w="1060"/>
        <w:gridCol w:w="1060"/>
        <w:gridCol w:w="1220"/>
        <w:gridCol w:w="1920"/>
      </w:tblGrid>
      <w:tr w:rsidR="00C47465" w:rsidRPr="00467465" w14:paraId="0D3BDB17" w14:textId="77777777" w:rsidTr="00C47465">
        <w:trPr>
          <w:trHeight w:val="320"/>
        </w:trPr>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B4BACA" w14:textId="7777777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Expenditure Category</w:t>
            </w: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6E85C3" w14:textId="7777777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Detailed Description</w:t>
            </w:r>
          </w:p>
        </w:tc>
        <w:tc>
          <w:tcPr>
            <w:tcW w:w="7420" w:type="dxa"/>
            <w:gridSpan w:val="6"/>
            <w:tcBorders>
              <w:top w:val="single" w:sz="8" w:space="0" w:color="auto"/>
              <w:left w:val="nil"/>
              <w:bottom w:val="single" w:sz="8" w:space="0" w:color="auto"/>
              <w:right w:val="single" w:sz="8" w:space="0" w:color="000000"/>
            </w:tcBorders>
            <w:shd w:val="clear" w:color="auto" w:fill="auto"/>
            <w:vAlign w:val="center"/>
            <w:hideMark/>
          </w:tcPr>
          <w:p w14:paraId="750E7463" w14:textId="7777777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 xml:space="preserve"> Component (USDeq.) </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93DF0B" w14:textId="7777777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 xml:space="preserve"> Total (USDeq.) </w:t>
            </w:r>
          </w:p>
        </w:tc>
        <w:tc>
          <w:tcPr>
            <w:tcW w:w="1920" w:type="dxa"/>
            <w:tcBorders>
              <w:top w:val="single" w:sz="8" w:space="0" w:color="auto"/>
              <w:left w:val="nil"/>
              <w:bottom w:val="nil"/>
              <w:right w:val="single" w:sz="8" w:space="0" w:color="auto"/>
            </w:tcBorders>
            <w:shd w:val="clear" w:color="auto" w:fill="auto"/>
            <w:vAlign w:val="center"/>
            <w:hideMark/>
          </w:tcPr>
          <w:p w14:paraId="31E0842F" w14:textId="7777777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Responsible Entity</w:t>
            </w:r>
          </w:p>
        </w:tc>
      </w:tr>
      <w:tr w:rsidR="00C47465" w:rsidRPr="00467465" w14:paraId="30796160" w14:textId="77777777" w:rsidTr="00C47465">
        <w:trPr>
          <w:trHeight w:val="740"/>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4C50B6EE" w14:textId="77777777" w:rsidR="00C47465" w:rsidRPr="00467465" w:rsidRDefault="00C47465" w:rsidP="00C47465">
            <w:pPr>
              <w:rPr>
                <w:rFonts w:ascii="Calibri" w:hAnsi="Calibri" w:cs="Calibri"/>
                <w:b/>
                <w:bCs/>
                <w:color w:val="000000"/>
                <w:sz w:val="16"/>
                <w:szCs w:val="16"/>
                <w:lang w:val="ru-RU" w:eastAsia="ru-RU"/>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4F869D6E" w14:textId="77777777" w:rsidR="00C47465" w:rsidRPr="00467465" w:rsidRDefault="00C47465" w:rsidP="00C47465">
            <w:pPr>
              <w:rPr>
                <w:rFonts w:ascii="Calibri" w:hAnsi="Calibri" w:cs="Calibri"/>
                <w:b/>
                <w:bCs/>
                <w:color w:val="000000"/>
                <w:sz w:val="16"/>
                <w:szCs w:val="16"/>
                <w:lang w:val="ru-RU" w:eastAsia="ru-RU"/>
              </w:rPr>
            </w:pPr>
          </w:p>
        </w:tc>
        <w:tc>
          <w:tcPr>
            <w:tcW w:w="1500" w:type="dxa"/>
            <w:tcBorders>
              <w:top w:val="nil"/>
              <w:left w:val="nil"/>
              <w:bottom w:val="single" w:sz="8" w:space="0" w:color="auto"/>
              <w:right w:val="nil"/>
            </w:tcBorders>
            <w:shd w:val="clear" w:color="auto" w:fill="auto"/>
            <w:vAlign w:val="center"/>
            <w:hideMark/>
          </w:tcPr>
          <w:p w14:paraId="7A525E0C"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Component 1 </w:t>
            </w:r>
          </w:p>
        </w:tc>
        <w:tc>
          <w:tcPr>
            <w:tcW w:w="1360" w:type="dxa"/>
            <w:tcBorders>
              <w:top w:val="nil"/>
              <w:left w:val="single" w:sz="8" w:space="0" w:color="000000"/>
              <w:bottom w:val="single" w:sz="8" w:space="0" w:color="auto"/>
              <w:right w:val="nil"/>
            </w:tcBorders>
            <w:shd w:val="clear" w:color="auto" w:fill="auto"/>
            <w:vAlign w:val="center"/>
            <w:hideMark/>
          </w:tcPr>
          <w:p w14:paraId="44EEF170"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Component 2 </w:t>
            </w:r>
          </w:p>
        </w:tc>
        <w:tc>
          <w:tcPr>
            <w:tcW w:w="1380" w:type="dxa"/>
            <w:tcBorders>
              <w:top w:val="nil"/>
              <w:left w:val="single" w:sz="8" w:space="0" w:color="000000"/>
              <w:bottom w:val="single" w:sz="8" w:space="0" w:color="auto"/>
              <w:right w:val="nil"/>
            </w:tcBorders>
            <w:shd w:val="clear" w:color="auto" w:fill="auto"/>
            <w:vAlign w:val="center"/>
            <w:hideMark/>
          </w:tcPr>
          <w:p w14:paraId="1DB131ED"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Component 3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31D51B94"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Sub-Total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578FC55F"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M&amp;E </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193A7BA"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PMC </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589658B8" w14:textId="77777777" w:rsidR="00C47465" w:rsidRPr="00467465" w:rsidRDefault="00C47465" w:rsidP="00C47465">
            <w:pPr>
              <w:rPr>
                <w:rFonts w:ascii="Calibri" w:hAnsi="Calibri" w:cs="Calibri"/>
                <w:b/>
                <w:bCs/>
                <w:color w:val="000000"/>
                <w:sz w:val="16"/>
                <w:szCs w:val="16"/>
                <w:lang w:val="ru-RU" w:eastAsia="ru-RU"/>
              </w:rPr>
            </w:pPr>
          </w:p>
        </w:tc>
        <w:tc>
          <w:tcPr>
            <w:tcW w:w="1920" w:type="dxa"/>
            <w:tcBorders>
              <w:top w:val="single" w:sz="8" w:space="0" w:color="auto"/>
              <w:left w:val="nil"/>
              <w:bottom w:val="nil"/>
              <w:right w:val="single" w:sz="8" w:space="0" w:color="auto"/>
            </w:tcBorders>
            <w:shd w:val="clear" w:color="auto" w:fill="auto"/>
            <w:vAlign w:val="center"/>
            <w:hideMark/>
          </w:tcPr>
          <w:p w14:paraId="1AD675FE" w14:textId="77777777" w:rsidR="00C47465" w:rsidRPr="00467465" w:rsidRDefault="00C47465" w:rsidP="00C47465">
            <w:pPr>
              <w:jc w:val="center"/>
              <w:rPr>
                <w:rFonts w:ascii="Calibri" w:hAnsi="Calibri" w:cs="Calibri"/>
                <w:b/>
                <w:bCs/>
                <w:color w:val="000000"/>
                <w:sz w:val="16"/>
                <w:szCs w:val="16"/>
                <w:lang w:eastAsia="ru-RU"/>
              </w:rPr>
            </w:pPr>
            <w:r w:rsidRPr="00467465">
              <w:rPr>
                <w:rFonts w:ascii="Calibri" w:hAnsi="Calibri" w:cs="Calibri"/>
                <w:b/>
                <w:bCs/>
                <w:color w:val="000000"/>
                <w:sz w:val="16"/>
                <w:szCs w:val="16"/>
                <w:lang w:eastAsia="ru-RU"/>
              </w:rPr>
              <w:t>(Executing Entity receiving funds from the GEF Agency)[1]</w:t>
            </w:r>
          </w:p>
        </w:tc>
      </w:tr>
      <w:tr w:rsidR="00C47465" w:rsidRPr="00467465" w14:paraId="4CEEDA4C" w14:textId="77777777" w:rsidTr="00C47465">
        <w:trPr>
          <w:trHeight w:val="610"/>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3B995A05" w14:textId="77777777" w:rsidR="00C47465" w:rsidRPr="00467465" w:rsidRDefault="00C47465" w:rsidP="00C47465">
            <w:pPr>
              <w:rPr>
                <w:rFonts w:ascii="Calibri" w:hAnsi="Calibri" w:cs="Calibri"/>
                <w:b/>
                <w:bCs/>
                <w:color w:val="000000"/>
                <w:sz w:val="16"/>
                <w:szCs w:val="16"/>
                <w:lang w:eastAsia="ru-RU"/>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051F49DC" w14:textId="77777777" w:rsidR="00C47465" w:rsidRPr="00467465" w:rsidRDefault="00C47465" w:rsidP="00C47465">
            <w:pPr>
              <w:rPr>
                <w:rFonts w:ascii="Calibri" w:hAnsi="Calibri" w:cs="Calibri"/>
                <w:b/>
                <w:bCs/>
                <w:color w:val="000000"/>
                <w:sz w:val="16"/>
                <w:szCs w:val="16"/>
                <w:lang w:eastAsia="ru-RU"/>
              </w:rPr>
            </w:pPr>
          </w:p>
        </w:tc>
        <w:tc>
          <w:tcPr>
            <w:tcW w:w="1500" w:type="dxa"/>
            <w:tcBorders>
              <w:top w:val="nil"/>
              <w:left w:val="nil"/>
              <w:bottom w:val="single" w:sz="8" w:space="0" w:color="auto"/>
              <w:right w:val="single" w:sz="8" w:space="0" w:color="auto"/>
            </w:tcBorders>
            <w:shd w:val="clear" w:color="auto" w:fill="auto"/>
            <w:vAlign w:val="center"/>
            <w:hideMark/>
          </w:tcPr>
          <w:p w14:paraId="1C6140CF"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eastAsia="ru-RU"/>
              </w:rPr>
              <w:t xml:space="preserve"> </w:t>
            </w:r>
            <w:r w:rsidRPr="00467465">
              <w:rPr>
                <w:rFonts w:ascii="Calibri" w:hAnsi="Calibri" w:cs="Calibri"/>
                <w:b/>
                <w:bCs/>
                <w:i/>
                <w:iCs/>
                <w:color w:val="000000"/>
                <w:sz w:val="16"/>
                <w:szCs w:val="16"/>
                <w:lang w:val="ru-RU" w:eastAsia="ru-RU"/>
              </w:rPr>
              <w:t xml:space="preserve">Sub-component 1.1 </w:t>
            </w:r>
          </w:p>
        </w:tc>
        <w:tc>
          <w:tcPr>
            <w:tcW w:w="1360" w:type="dxa"/>
            <w:tcBorders>
              <w:top w:val="nil"/>
              <w:left w:val="nil"/>
              <w:bottom w:val="single" w:sz="8" w:space="0" w:color="auto"/>
              <w:right w:val="single" w:sz="8" w:space="0" w:color="auto"/>
            </w:tcBorders>
            <w:shd w:val="clear" w:color="auto" w:fill="auto"/>
            <w:vAlign w:val="center"/>
            <w:hideMark/>
          </w:tcPr>
          <w:p w14:paraId="5A000E67"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Sub-component 2.1 </w:t>
            </w:r>
          </w:p>
        </w:tc>
        <w:tc>
          <w:tcPr>
            <w:tcW w:w="1380" w:type="dxa"/>
            <w:tcBorders>
              <w:top w:val="nil"/>
              <w:left w:val="nil"/>
              <w:bottom w:val="single" w:sz="8" w:space="0" w:color="auto"/>
              <w:right w:val="single" w:sz="8" w:space="0" w:color="auto"/>
            </w:tcBorders>
            <w:shd w:val="clear" w:color="auto" w:fill="auto"/>
            <w:vAlign w:val="center"/>
            <w:hideMark/>
          </w:tcPr>
          <w:p w14:paraId="4F357104" w14:textId="77777777" w:rsidR="00C47465" w:rsidRPr="00467465" w:rsidRDefault="00C47465" w:rsidP="00C47465">
            <w:pPr>
              <w:jc w:val="center"/>
              <w:rPr>
                <w:rFonts w:ascii="Calibri" w:hAnsi="Calibri" w:cs="Calibri"/>
                <w:b/>
                <w:bCs/>
                <w:i/>
                <w:iCs/>
                <w:color w:val="000000"/>
                <w:sz w:val="16"/>
                <w:szCs w:val="16"/>
                <w:lang w:val="ru-RU" w:eastAsia="ru-RU"/>
              </w:rPr>
            </w:pPr>
            <w:r w:rsidRPr="00467465">
              <w:rPr>
                <w:rFonts w:ascii="Calibri" w:hAnsi="Calibri" w:cs="Calibri"/>
                <w:b/>
                <w:bCs/>
                <w:i/>
                <w:iCs/>
                <w:color w:val="000000"/>
                <w:sz w:val="16"/>
                <w:szCs w:val="16"/>
                <w:lang w:val="ru-RU" w:eastAsia="ru-RU"/>
              </w:rPr>
              <w:t xml:space="preserve"> Sub-component 3.1 </w:t>
            </w:r>
          </w:p>
        </w:tc>
        <w:tc>
          <w:tcPr>
            <w:tcW w:w="1060" w:type="dxa"/>
            <w:vMerge/>
            <w:tcBorders>
              <w:top w:val="nil"/>
              <w:left w:val="single" w:sz="8" w:space="0" w:color="auto"/>
              <w:bottom w:val="single" w:sz="8" w:space="0" w:color="000000"/>
              <w:right w:val="single" w:sz="8" w:space="0" w:color="auto"/>
            </w:tcBorders>
            <w:vAlign w:val="center"/>
            <w:hideMark/>
          </w:tcPr>
          <w:p w14:paraId="503D79FF" w14:textId="77777777" w:rsidR="00C47465" w:rsidRPr="00467465" w:rsidRDefault="00C47465" w:rsidP="00C47465">
            <w:pPr>
              <w:rPr>
                <w:rFonts w:ascii="Calibri" w:hAnsi="Calibri" w:cs="Calibri"/>
                <w:b/>
                <w:bCs/>
                <w:i/>
                <w:iCs/>
                <w:color w:val="000000"/>
                <w:sz w:val="16"/>
                <w:szCs w:val="16"/>
                <w:lang w:val="ru-RU" w:eastAsia="ru-RU"/>
              </w:rPr>
            </w:pPr>
          </w:p>
        </w:tc>
        <w:tc>
          <w:tcPr>
            <w:tcW w:w="1060" w:type="dxa"/>
            <w:vMerge/>
            <w:tcBorders>
              <w:top w:val="nil"/>
              <w:left w:val="single" w:sz="8" w:space="0" w:color="auto"/>
              <w:bottom w:val="single" w:sz="8" w:space="0" w:color="000000"/>
              <w:right w:val="single" w:sz="8" w:space="0" w:color="auto"/>
            </w:tcBorders>
            <w:vAlign w:val="center"/>
            <w:hideMark/>
          </w:tcPr>
          <w:p w14:paraId="617E19C8" w14:textId="77777777" w:rsidR="00C47465" w:rsidRPr="00467465" w:rsidRDefault="00C47465" w:rsidP="00C47465">
            <w:pPr>
              <w:rPr>
                <w:rFonts w:ascii="Calibri" w:hAnsi="Calibri" w:cs="Calibri"/>
                <w:b/>
                <w:bCs/>
                <w:i/>
                <w:iCs/>
                <w:color w:val="000000"/>
                <w:sz w:val="16"/>
                <w:szCs w:val="16"/>
                <w:lang w:val="ru-RU" w:eastAsia="ru-RU"/>
              </w:rPr>
            </w:pPr>
          </w:p>
        </w:tc>
        <w:tc>
          <w:tcPr>
            <w:tcW w:w="1060" w:type="dxa"/>
            <w:vMerge/>
            <w:tcBorders>
              <w:top w:val="nil"/>
              <w:left w:val="single" w:sz="8" w:space="0" w:color="auto"/>
              <w:bottom w:val="single" w:sz="8" w:space="0" w:color="000000"/>
              <w:right w:val="single" w:sz="8" w:space="0" w:color="auto"/>
            </w:tcBorders>
            <w:vAlign w:val="center"/>
            <w:hideMark/>
          </w:tcPr>
          <w:p w14:paraId="3DAFE7F2" w14:textId="77777777" w:rsidR="00C47465" w:rsidRPr="00467465" w:rsidRDefault="00C47465" w:rsidP="00C47465">
            <w:pPr>
              <w:rPr>
                <w:rFonts w:ascii="Calibri" w:hAnsi="Calibri" w:cs="Calibri"/>
                <w:b/>
                <w:bCs/>
                <w:i/>
                <w:iCs/>
                <w:color w:val="000000"/>
                <w:sz w:val="16"/>
                <w:szCs w:val="16"/>
                <w:lang w:val="ru-RU" w:eastAsia="ru-RU"/>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20620409" w14:textId="77777777" w:rsidR="00C47465" w:rsidRPr="00467465" w:rsidRDefault="00C47465" w:rsidP="00C47465">
            <w:pPr>
              <w:rPr>
                <w:rFonts w:ascii="Calibri" w:hAnsi="Calibri" w:cs="Calibri"/>
                <w:b/>
                <w:bCs/>
                <w:color w:val="000000"/>
                <w:sz w:val="16"/>
                <w:szCs w:val="16"/>
                <w:lang w:val="ru-RU" w:eastAsia="ru-RU"/>
              </w:rPr>
            </w:pPr>
          </w:p>
        </w:tc>
        <w:tc>
          <w:tcPr>
            <w:tcW w:w="1920" w:type="dxa"/>
            <w:tcBorders>
              <w:top w:val="nil"/>
              <w:left w:val="nil"/>
              <w:bottom w:val="single" w:sz="8" w:space="0" w:color="000000"/>
              <w:right w:val="single" w:sz="8" w:space="0" w:color="auto"/>
            </w:tcBorders>
            <w:shd w:val="clear" w:color="auto" w:fill="auto"/>
            <w:hideMark/>
          </w:tcPr>
          <w:p w14:paraId="6B418DEE" w14:textId="77777777" w:rsidR="00C47465" w:rsidRPr="00467465" w:rsidRDefault="00C47465" w:rsidP="00C47465">
            <w:pPr>
              <w:jc w:val="center"/>
              <w:rPr>
                <w:rFonts w:ascii="Calibri" w:hAnsi="Calibri" w:cs="Calibri"/>
                <w:color w:val="000000"/>
                <w:sz w:val="22"/>
                <w:szCs w:val="22"/>
                <w:lang w:val="ru-RU" w:eastAsia="ru-RU"/>
              </w:rPr>
            </w:pPr>
            <w:r w:rsidRPr="00467465">
              <w:rPr>
                <w:rFonts w:ascii="Calibri" w:hAnsi="Calibri" w:cs="Calibri"/>
                <w:color w:val="000000"/>
                <w:sz w:val="22"/>
                <w:szCs w:val="22"/>
                <w:lang w:val="ru-RU" w:eastAsia="ru-RU"/>
              </w:rPr>
              <w:t> </w:t>
            </w:r>
          </w:p>
        </w:tc>
      </w:tr>
      <w:tr w:rsidR="00C47465" w:rsidRPr="00467465" w14:paraId="6CE3D5BD" w14:textId="77777777" w:rsidTr="00C47465">
        <w:trPr>
          <w:trHeight w:val="21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3972C0"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Goods</w:t>
            </w:r>
          </w:p>
        </w:tc>
        <w:tc>
          <w:tcPr>
            <w:tcW w:w="2977" w:type="dxa"/>
            <w:tcBorders>
              <w:top w:val="nil"/>
              <w:left w:val="nil"/>
              <w:bottom w:val="single" w:sz="8" w:space="0" w:color="auto"/>
              <w:right w:val="single" w:sz="8" w:space="0" w:color="auto"/>
            </w:tcBorders>
            <w:shd w:val="clear" w:color="auto" w:fill="auto"/>
            <w:vAlign w:val="center"/>
            <w:hideMark/>
          </w:tcPr>
          <w:p w14:paraId="70F3DAC2"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Equipment and furniture: (1) Activity 1.1.5: IT Equipment: 4 servers @ 7,000 = 28,000; 4 high capacity processors @ 4,000 per machine = 16,000. Sub-total = 44,000. (2) Activity 1.2.3: Equipment: 100 camera traps @ $500 per trap; Materials for securing deployed traps: 10,000. </w:t>
            </w:r>
            <w:r w:rsidRPr="00467465">
              <w:rPr>
                <w:rFonts w:ascii="Calibri" w:hAnsi="Calibri" w:cs="Calibri"/>
                <w:color w:val="000000"/>
                <w:sz w:val="16"/>
                <w:szCs w:val="16"/>
                <w:lang w:val="ru-RU" w:eastAsia="ru-RU"/>
              </w:rPr>
              <w:t>Sub-total = 60,000. Total = 104,000.</w:t>
            </w:r>
          </w:p>
        </w:tc>
        <w:tc>
          <w:tcPr>
            <w:tcW w:w="1500" w:type="dxa"/>
            <w:tcBorders>
              <w:top w:val="nil"/>
              <w:left w:val="nil"/>
              <w:bottom w:val="single" w:sz="8" w:space="0" w:color="auto"/>
              <w:right w:val="single" w:sz="8" w:space="0" w:color="auto"/>
            </w:tcBorders>
            <w:shd w:val="clear" w:color="auto" w:fill="auto"/>
            <w:noWrap/>
            <w:vAlign w:val="center"/>
            <w:hideMark/>
          </w:tcPr>
          <w:p w14:paraId="561C285B" w14:textId="7705CB8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114520C6" w14:textId="345D5FE5"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24070D1F" w14:textId="7D349F0B"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3D8F12C9" w14:textId="61A25F2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34D08F86" w14:textId="2D29F8F2"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401ECDBD" w14:textId="3E402D36"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78C79F21" w14:textId="629216D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1D309C2B" w14:textId="1520EFF5"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7436E6E" w14:textId="77777777" w:rsidTr="00C47465">
        <w:trPr>
          <w:trHeight w:val="153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B8BB5BB"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Goods</w:t>
            </w:r>
          </w:p>
        </w:tc>
        <w:tc>
          <w:tcPr>
            <w:tcW w:w="2977" w:type="dxa"/>
            <w:tcBorders>
              <w:top w:val="nil"/>
              <w:left w:val="nil"/>
              <w:bottom w:val="single" w:sz="8" w:space="0" w:color="auto"/>
              <w:right w:val="single" w:sz="8" w:space="0" w:color="auto"/>
            </w:tcBorders>
            <w:shd w:val="clear" w:color="auto" w:fill="auto"/>
            <w:vAlign w:val="center"/>
            <w:hideMark/>
          </w:tcPr>
          <w:p w14:paraId="39C7D3B9"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Communications and audio- visual equipment: (1) Activity 2.1.3: Telemetry equipment - $15,000; (2) 2.1.4 Communication material (print audio visual costs) = 15,000. </w:t>
            </w:r>
            <w:r w:rsidRPr="00467465">
              <w:rPr>
                <w:rFonts w:ascii="Calibri" w:hAnsi="Calibri" w:cs="Calibri"/>
                <w:color w:val="000000"/>
                <w:sz w:val="16"/>
                <w:szCs w:val="16"/>
                <w:lang w:val="ru-RU" w:eastAsia="ru-RU"/>
              </w:rPr>
              <w:t>Total = 30,000</w:t>
            </w:r>
          </w:p>
        </w:tc>
        <w:tc>
          <w:tcPr>
            <w:tcW w:w="1500" w:type="dxa"/>
            <w:tcBorders>
              <w:top w:val="nil"/>
              <w:left w:val="nil"/>
              <w:bottom w:val="single" w:sz="8" w:space="0" w:color="auto"/>
              <w:right w:val="single" w:sz="8" w:space="0" w:color="auto"/>
            </w:tcBorders>
            <w:shd w:val="clear" w:color="auto" w:fill="auto"/>
            <w:noWrap/>
            <w:vAlign w:val="center"/>
            <w:hideMark/>
          </w:tcPr>
          <w:p w14:paraId="421245BC" w14:textId="60E5A54F"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520A1BDB" w14:textId="58AF0D6A"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80" w:type="dxa"/>
            <w:tcBorders>
              <w:top w:val="nil"/>
              <w:left w:val="nil"/>
              <w:bottom w:val="single" w:sz="8" w:space="0" w:color="auto"/>
              <w:right w:val="single" w:sz="8" w:space="0" w:color="auto"/>
            </w:tcBorders>
            <w:shd w:val="clear" w:color="auto" w:fill="auto"/>
            <w:noWrap/>
            <w:vAlign w:val="center"/>
            <w:hideMark/>
          </w:tcPr>
          <w:p w14:paraId="68DB833D"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48469D77" w14:textId="0560F034"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5813C40F" w14:textId="72EBA958"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9554786" w14:textId="55CC867C"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27A58B84" w14:textId="7784F5B8"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14E60466" w14:textId="0A346853"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7F48A6E" w14:textId="77777777" w:rsidTr="00C47465">
        <w:trPr>
          <w:trHeight w:val="171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0F066B3"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Goods</w:t>
            </w:r>
          </w:p>
        </w:tc>
        <w:tc>
          <w:tcPr>
            <w:tcW w:w="2977" w:type="dxa"/>
            <w:tcBorders>
              <w:top w:val="nil"/>
              <w:left w:val="nil"/>
              <w:bottom w:val="single" w:sz="8" w:space="0" w:color="auto"/>
              <w:right w:val="single" w:sz="8" w:space="0" w:color="auto"/>
            </w:tcBorders>
            <w:shd w:val="clear" w:color="auto" w:fill="auto"/>
            <w:vAlign w:val="center"/>
            <w:hideMark/>
          </w:tcPr>
          <w:p w14:paraId="31A0BAB8"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PMC communications and audio-visual equipment = 3,000.</w:t>
            </w:r>
          </w:p>
        </w:tc>
        <w:tc>
          <w:tcPr>
            <w:tcW w:w="1500" w:type="dxa"/>
            <w:tcBorders>
              <w:top w:val="nil"/>
              <w:left w:val="nil"/>
              <w:bottom w:val="single" w:sz="8" w:space="0" w:color="auto"/>
              <w:right w:val="single" w:sz="8" w:space="0" w:color="auto"/>
            </w:tcBorders>
            <w:shd w:val="clear" w:color="auto" w:fill="auto"/>
            <w:noWrap/>
            <w:vAlign w:val="center"/>
            <w:hideMark/>
          </w:tcPr>
          <w:p w14:paraId="7E27E893" w14:textId="77777777" w:rsidR="00C47465" w:rsidRPr="00467465" w:rsidRDefault="00C47465" w:rsidP="00C47465">
            <w:pPr>
              <w:jc w:val="right"/>
              <w:rPr>
                <w:rFonts w:ascii="Calibri" w:hAnsi="Calibri" w:cs="Calibri"/>
                <w:color w:val="000000"/>
                <w:sz w:val="16"/>
                <w:szCs w:val="16"/>
                <w:lang w:eastAsia="ru-RU"/>
              </w:rPr>
            </w:pPr>
            <w:r w:rsidRPr="00467465">
              <w:rPr>
                <w:rFonts w:ascii="Calibri" w:hAnsi="Calibri" w:cs="Calibri"/>
                <w:color w:val="000000"/>
                <w:sz w:val="16"/>
                <w:szCs w:val="16"/>
                <w:lang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5C125765" w14:textId="77777777" w:rsidR="00C47465" w:rsidRPr="00467465" w:rsidRDefault="00C47465" w:rsidP="00C47465">
            <w:pPr>
              <w:jc w:val="right"/>
              <w:rPr>
                <w:rFonts w:ascii="Calibri" w:hAnsi="Calibri" w:cs="Calibri"/>
                <w:color w:val="000000"/>
                <w:sz w:val="16"/>
                <w:szCs w:val="16"/>
                <w:lang w:eastAsia="ru-RU"/>
              </w:rPr>
            </w:pPr>
            <w:r w:rsidRPr="00467465">
              <w:rPr>
                <w:rFonts w:ascii="Calibri" w:hAnsi="Calibri" w:cs="Calibri"/>
                <w:color w:val="000000"/>
                <w:sz w:val="16"/>
                <w:szCs w:val="16"/>
                <w:lang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46AFB19B"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5D3D6112" w14:textId="4806379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16C1E09C" w14:textId="318EDC51"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26D277D2" w14:textId="2E21A97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220" w:type="dxa"/>
            <w:tcBorders>
              <w:top w:val="nil"/>
              <w:left w:val="nil"/>
              <w:bottom w:val="single" w:sz="8" w:space="0" w:color="auto"/>
              <w:right w:val="single" w:sz="8" w:space="0" w:color="auto"/>
            </w:tcBorders>
            <w:shd w:val="clear" w:color="auto" w:fill="auto"/>
            <w:vAlign w:val="center"/>
            <w:hideMark/>
          </w:tcPr>
          <w:p w14:paraId="734B8123" w14:textId="0DF3E6B0"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32A6115A" w14:textId="7B24089F"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9E7E058" w14:textId="77777777" w:rsidTr="00C47465">
        <w:trPr>
          <w:trHeight w:val="19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B6F648B"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Goods</w:t>
            </w:r>
          </w:p>
        </w:tc>
        <w:tc>
          <w:tcPr>
            <w:tcW w:w="2977" w:type="dxa"/>
            <w:tcBorders>
              <w:top w:val="nil"/>
              <w:left w:val="nil"/>
              <w:bottom w:val="single" w:sz="8" w:space="0" w:color="auto"/>
              <w:right w:val="single" w:sz="8" w:space="0" w:color="auto"/>
            </w:tcBorders>
            <w:shd w:val="clear" w:color="auto" w:fill="auto"/>
            <w:vAlign w:val="center"/>
            <w:hideMark/>
          </w:tcPr>
          <w:p w14:paraId="2B710662"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PMC contractual services - companies - Annual audits @ 5,000. </w:t>
            </w:r>
            <w:r w:rsidRPr="00467465">
              <w:rPr>
                <w:rFonts w:ascii="Calibri" w:hAnsi="Calibri" w:cs="Calibri"/>
                <w:color w:val="000000"/>
                <w:sz w:val="16"/>
                <w:szCs w:val="16"/>
                <w:lang w:val="ru-RU" w:eastAsia="ru-RU"/>
              </w:rPr>
              <w:t>Total = 15,000.</w:t>
            </w:r>
          </w:p>
        </w:tc>
        <w:tc>
          <w:tcPr>
            <w:tcW w:w="1500" w:type="dxa"/>
            <w:tcBorders>
              <w:top w:val="nil"/>
              <w:left w:val="nil"/>
              <w:bottom w:val="single" w:sz="8" w:space="0" w:color="auto"/>
              <w:right w:val="single" w:sz="8" w:space="0" w:color="auto"/>
            </w:tcBorders>
            <w:shd w:val="clear" w:color="auto" w:fill="auto"/>
            <w:noWrap/>
            <w:vAlign w:val="center"/>
            <w:hideMark/>
          </w:tcPr>
          <w:p w14:paraId="2A0EA802" w14:textId="77777777" w:rsidR="00C47465" w:rsidRPr="00467465" w:rsidRDefault="00C47465" w:rsidP="00C47465">
            <w:pPr>
              <w:jc w:val="right"/>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0F50165E" w14:textId="77777777" w:rsidR="00C47465" w:rsidRPr="00467465" w:rsidRDefault="00C47465" w:rsidP="00C47465">
            <w:pPr>
              <w:jc w:val="right"/>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0E76CC20"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7E818F09"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B593AF0"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3936EDF7" w14:textId="2F75B55A"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220" w:type="dxa"/>
            <w:tcBorders>
              <w:top w:val="nil"/>
              <w:left w:val="nil"/>
              <w:bottom w:val="single" w:sz="8" w:space="0" w:color="auto"/>
              <w:right w:val="single" w:sz="8" w:space="0" w:color="auto"/>
            </w:tcBorders>
            <w:shd w:val="clear" w:color="auto" w:fill="auto"/>
            <w:vAlign w:val="center"/>
            <w:hideMark/>
          </w:tcPr>
          <w:p w14:paraId="0B540256" w14:textId="0E49D090"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30EA5C68" w14:textId="2F814B34"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771133F7" w14:textId="77777777" w:rsidTr="00C47465">
        <w:trPr>
          <w:trHeight w:val="17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F964C49"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Goods</w:t>
            </w:r>
          </w:p>
        </w:tc>
        <w:tc>
          <w:tcPr>
            <w:tcW w:w="2977" w:type="dxa"/>
            <w:tcBorders>
              <w:top w:val="nil"/>
              <w:left w:val="nil"/>
              <w:bottom w:val="single" w:sz="8" w:space="0" w:color="auto"/>
              <w:right w:val="single" w:sz="8" w:space="0" w:color="auto"/>
            </w:tcBorders>
            <w:shd w:val="clear" w:color="auto" w:fill="auto"/>
            <w:vAlign w:val="center"/>
            <w:hideMark/>
          </w:tcPr>
          <w:p w14:paraId="03F96ED4"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PMC misc. expenses, including costs for personal protective equipment (PPE) – 2,639.</w:t>
            </w:r>
          </w:p>
        </w:tc>
        <w:tc>
          <w:tcPr>
            <w:tcW w:w="1500" w:type="dxa"/>
            <w:tcBorders>
              <w:top w:val="nil"/>
              <w:left w:val="nil"/>
              <w:bottom w:val="single" w:sz="8" w:space="0" w:color="auto"/>
              <w:right w:val="single" w:sz="8" w:space="0" w:color="auto"/>
            </w:tcBorders>
            <w:shd w:val="clear" w:color="auto" w:fill="auto"/>
            <w:noWrap/>
            <w:vAlign w:val="center"/>
            <w:hideMark/>
          </w:tcPr>
          <w:p w14:paraId="131D7A7C" w14:textId="4D3305C9"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6CF094C0" w14:textId="3971C1FE" w:rsidR="00C47465" w:rsidRPr="00467465" w:rsidRDefault="00C47465" w:rsidP="00C47465">
            <w:pPr>
              <w:jc w:val="center"/>
              <w:rPr>
                <w:rFonts w:ascii="Calibri" w:hAnsi="Calibri" w:cs="Calibri"/>
                <w:color w:val="000000"/>
                <w:sz w:val="16"/>
                <w:szCs w:val="16"/>
                <w:lang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6487824F" w14:textId="5C2BFC2C" w:rsidR="00C47465" w:rsidRPr="00467465" w:rsidRDefault="00C47465" w:rsidP="00C47465">
            <w:pPr>
              <w:jc w:val="center"/>
              <w:rPr>
                <w:rFonts w:ascii="Calibri" w:hAnsi="Calibri" w:cs="Calibri"/>
                <w:color w:val="000000"/>
                <w:sz w:val="16"/>
                <w:szCs w:val="16"/>
                <w:lang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3D9EF494" w14:textId="3121279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1619B07A" w14:textId="5FF94990"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2940292" w14:textId="6FBBAE8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639</w:t>
            </w:r>
          </w:p>
        </w:tc>
        <w:tc>
          <w:tcPr>
            <w:tcW w:w="1220" w:type="dxa"/>
            <w:tcBorders>
              <w:top w:val="nil"/>
              <w:left w:val="nil"/>
              <w:bottom w:val="single" w:sz="8" w:space="0" w:color="auto"/>
              <w:right w:val="single" w:sz="8" w:space="0" w:color="auto"/>
            </w:tcBorders>
            <w:shd w:val="clear" w:color="auto" w:fill="auto"/>
            <w:vAlign w:val="center"/>
            <w:hideMark/>
          </w:tcPr>
          <w:p w14:paraId="33339B78" w14:textId="644E1716"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639</w:t>
            </w:r>
          </w:p>
        </w:tc>
        <w:tc>
          <w:tcPr>
            <w:tcW w:w="1920" w:type="dxa"/>
            <w:tcBorders>
              <w:top w:val="nil"/>
              <w:left w:val="nil"/>
              <w:bottom w:val="single" w:sz="8" w:space="0" w:color="auto"/>
              <w:right w:val="single" w:sz="8" w:space="0" w:color="auto"/>
            </w:tcBorders>
            <w:shd w:val="clear" w:color="auto" w:fill="auto"/>
            <w:vAlign w:val="center"/>
            <w:hideMark/>
          </w:tcPr>
          <w:p w14:paraId="5DE00AF5" w14:textId="367BFEC6"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679704CD" w14:textId="77777777" w:rsidTr="00C47465">
        <w:trPr>
          <w:trHeight w:val="17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A037833"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Grants</w:t>
            </w:r>
          </w:p>
        </w:tc>
        <w:tc>
          <w:tcPr>
            <w:tcW w:w="2977" w:type="dxa"/>
            <w:tcBorders>
              <w:top w:val="nil"/>
              <w:left w:val="nil"/>
              <w:bottom w:val="single" w:sz="8" w:space="0" w:color="auto"/>
              <w:right w:val="single" w:sz="8" w:space="0" w:color="auto"/>
            </w:tcBorders>
            <w:shd w:val="clear" w:color="auto" w:fill="auto"/>
            <w:vAlign w:val="center"/>
            <w:hideMark/>
          </w:tcPr>
          <w:p w14:paraId="222724E8"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Component 2 Grants: Activity 2.2.3: Seed Funding: Micro-grants. Total = 75,000. The selection and implementation of all grants will be done in compliance with UNDP's Policy and Operational Guidance on Low-Value Grants. </w:t>
            </w:r>
          </w:p>
        </w:tc>
        <w:tc>
          <w:tcPr>
            <w:tcW w:w="1500" w:type="dxa"/>
            <w:tcBorders>
              <w:top w:val="nil"/>
              <w:left w:val="nil"/>
              <w:bottom w:val="single" w:sz="8" w:space="0" w:color="auto"/>
              <w:right w:val="single" w:sz="8" w:space="0" w:color="auto"/>
            </w:tcBorders>
            <w:shd w:val="clear" w:color="auto" w:fill="auto"/>
            <w:noWrap/>
            <w:vAlign w:val="center"/>
            <w:hideMark/>
          </w:tcPr>
          <w:p w14:paraId="52BF8CBB" w14:textId="22D8870D"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1986C178" w14:textId="11AE4A0A"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80" w:type="dxa"/>
            <w:tcBorders>
              <w:top w:val="nil"/>
              <w:left w:val="nil"/>
              <w:bottom w:val="single" w:sz="8" w:space="0" w:color="auto"/>
              <w:right w:val="single" w:sz="8" w:space="0" w:color="auto"/>
            </w:tcBorders>
            <w:shd w:val="clear" w:color="auto" w:fill="auto"/>
            <w:noWrap/>
            <w:vAlign w:val="center"/>
            <w:hideMark/>
          </w:tcPr>
          <w:p w14:paraId="61B8E2C5" w14:textId="665B289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CE09907" w14:textId="3D55576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1F5B65E1" w14:textId="0E07F9DF"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0603565" w14:textId="63098A7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55ED1033" w14:textId="747E002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02934A53" w14:textId="19DF9CE9"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0629515" w14:textId="77777777" w:rsidTr="00C47465">
        <w:trPr>
          <w:trHeight w:val="225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A02496" w14:textId="77777777" w:rsidR="00C47465" w:rsidRPr="00467465" w:rsidRDefault="00C47465" w:rsidP="00C47465">
            <w:pPr>
              <w:rPr>
                <w:rFonts w:ascii="Calibri" w:hAnsi="Calibri" w:cs="Calibri"/>
                <w:b/>
                <w:bCs/>
                <w:color w:val="000000"/>
                <w:sz w:val="16"/>
                <w:szCs w:val="16"/>
                <w:lang w:val="ru-RU" w:eastAsia="ru-RU"/>
              </w:rPr>
            </w:pPr>
            <w:bookmarkStart w:id="153" w:name="RANGE!A10"/>
            <w:r w:rsidRPr="00467465">
              <w:rPr>
                <w:rFonts w:ascii="Calibri" w:hAnsi="Calibri" w:cs="Calibri"/>
                <w:b/>
                <w:bCs/>
                <w:color w:val="000000"/>
                <w:sz w:val="16"/>
                <w:szCs w:val="16"/>
                <w:lang w:val="ru-RU" w:eastAsia="ru-RU"/>
              </w:rPr>
              <w:t>Contractual Services – Individual</w:t>
            </w:r>
            <w:bookmarkEnd w:id="153"/>
          </w:p>
        </w:tc>
        <w:tc>
          <w:tcPr>
            <w:tcW w:w="2977" w:type="dxa"/>
            <w:tcBorders>
              <w:top w:val="nil"/>
              <w:left w:val="nil"/>
              <w:bottom w:val="single" w:sz="8" w:space="0" w:color="auto"/>
              <w:right w:val="single" w:sz="8" w:space="0" w:color="auto"/>
            </w:tcBorders>
            <w:shd w:val="clear" w:color="auto" w:fill="auto"/>
            <w:vAlign w:val="center"/>
            <w:hideMark/>
          </w:tcPr>
          <w:p w14:paraId="45A85F7D"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Contractual services – implementing agency: (1) Activity 1.2.2: TA/TC - The FD, drawing on technical support from Panthera, will develop a camera trap grid within the targeted region.  Grid will ensure optimal placement of traps assuring detailed reporting on general state of reserve, level of incursions, sightings of species of concern. </w:t>
            </w:r>
            <w:r w:rsidRPr="00467465">
              <w:rPr>
                <w:rFonts w:ascii="Calibri" w:hAnsi="Calibri" w:cs="Calibri"/>
                <w:color w:val="000000"/>
                <w:sz w:val="16"/>
                <w:szCs w:val="16"/>
                <w:lang w:val="ru-RU" w:eastAsia="ru-RU"/>
              </w:rPr>
              <w:t xml:space="preserve">Total = 45,000. </w:t>
            </w:r>
          </w:p>
        </w:tc>
        <w:tc>
          <w:tcPr>
            <w:tcW w:w="1500" w:type="dxa"/>
            <w:tcBorders>
              <w:top w:val="nil"/>
              <w:left w:val="nil"/>
              <w:bottom w:val="single" w:sz="8" w:space="0" w:color="auto"/>
              <w:right w:val="single" w:sz="8" w:space="0" w:color="auto"/>
            </w:tcBorders>
            <w:shd w:val="clear" w:color="auto" w:fill="auto"/>
            <w:noWrap/>
            <w:vAlign w:val="center"/>
            <w:hideMark/>
          </w:tcPr>
          <w:p w14:paraId="676425CF" w14:textId="20381C4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080B6985" w14:textId="23A0D729"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38DBB556" w14:textId="6C6B08CC"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FC8698D" w14:textId="0D06123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268620BD" w14:textId="3CF4CE7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2A2B653" w14:textId="16A0D3CB"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37394274" w14:textId="4D8BA8B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2AB72DBE" w14:textId="582D71D2"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7F7E6D8" w14:textId="77777777" w:rsidTr="00C47465">
        <w:trPr>
          <w:trHeight w:val="17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0FE3645"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Individual</w:t>
            </w:r>
          </w:p>
        </w:tc>
        <w:tc>
          <w:tcPr>
            <w:tcW w:w="2977" w:type="dxa"/>
            <w:tcBorders>
              <w:top w:val="nil"/>
              <w:left w:val="nil"/>
              <w:bottom w:val="single" w:sz="8" w:space="0" w:color="auto"/>
              <w:right w:val="single" w:sz="8" w:space="0" w:color="auto"/>
            </w:tcBorders>
            <w:shd w:val="clear" w:color="auto" w:fill="auto"/>
            <w:vAlign w:val="center"/>
            <w:hideMark/>
          </w:tcPr>
          <w:p w14:paraId="6374E7A1"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Contractual services – implementing agency: (1) Activity 2.1.1: Support for established response team (3 rangers @ $500 per month for 24 months = 36,000); Activity 2.1.2: Support for training through field training school. </w:t>
            </w:r>
            <w:r w:rsidRPr="00467465">
              <w:rPr>
                <w:rFonts w:ascii="Calibri" w:hAnsi="Calibri" w:cs="Calibri"/>
                <w:color w:val="000000"/>
                <w:sz w:val="16"/>
                <w:szCs w:val="16"/>
                <w:lang w:val="ru-RU" w:eastAsia="ru-RU"/>
              </w:rPr>
              <w:t>Sub-total = 10,000. TOTAL = 46,000.</w:t>
            </w:r>
          </w:p>
        </w:tc>
        <w:tc>
          <w:tcPr>
            <w:tcW w:w="1500" w:type="dxa"/>
            <w:tcBorders>
              <w:top w:val="nil"/>
              <w:left w:val="nil"/>
              <w:bottom w:val="single" w:sz="8" w:space="0" w:color="auto"/>
              <w:right w:val="single" w:sz="8" w:space="0" w:color="auto"/>
            </w:tcBorders>
            <w:shd w:val="clear" w:color="auto" w:fill="auto"/>
            <w:noWrap/>
            <w:vAlign w:val="center"/>
            <w:hideMark/>
          </w:tcPr>
          <w:p w14:paraId="16E7015A" w14:textId="24CAEB43"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372BA8D2" w14:textId="5C8775F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80" w:type="dxa"/>
            <w:tcBorders>
              <w:top w:val="nil"/>
              <w:left w:val="nil"/>
              <w:bottom w:val="single" w:sz="8" w:space="0" w:color="auto"/>
              <w:right w:val="single" w:sz="8" w:space="0" w:color="auto"/>
            </w:tcBorders>
            <w:shd w:val="clear" w:color="auto" w:fill="auto"/>
            <w:noWrap/>
            <w:vAlign w:val="center"/>
            <w:hideMark/>
          </w:tcPr>
          <w:p w14:paraId="20F852F0" w14:textId="53C66052"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1928213" w14:textId="0DBA7F64"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1C94F848" w14:textId="46B5DE0B"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A05B2DB" w14:textId="4A14271C"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67AB4716" w14:textId="1AEC480B"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30D2F46E" w14:textId="25E8215C"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45D0B7B6" w14:textId="77777777" w:rsidTr="00C47465">
        <w:trPr>
          <w:trHeight w:val="165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C5FBFDD"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Individual</w:t>
            </w:r>
          </w:p>
        </w:tc>
        <w:tc>
          <w:tcPr>
            <w:tcW w:w="2977" w:type="dxa"/>
            <w:tcBorders>
              <w:top w:val="nil"/>
              <w:left w:val="nil"/>
              <w:bottom w:val="single" w:sz="8" w:space="0" w:color="auto"/>
              <w:right w:val="single" w:sz="8" w:space="0" w:color="auto"/>
            </w:tcBorders>
            <w:shd w:val="clear" w:color="auto" w:fill="auto"/>
            <w:vAlign w:val="center"/>
            <w:hideMark/>
          </w:tcPr>
          <w:p w14:paraId="3050617F"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Component 3 Contractual services – Implementing Agency: (1) Activity 3.1.1: TA/ TC: Wildlife Monitoring Officer - YCT (24 months @ 750 per month = 18,000)</w:t>
            </w:r>
          </w:p>
        </w:tc>
        <w:tc>
          <w:tcPr>
            <w:tcW w:w="1500" w:type="dxa"/>
            <w:tcBorders>
              <w:top w:val="nil"/>
              <w:left w:val="nil"/>
              <w:bottom w:val="single" w:sz="8" w:space="0" w:color="auto"/>
              <w:right w:val="single" w:sz="8" w:space="0" w:color="auto"/>
            </w:tcBorders>
            <w:shd w:val="clear" w:color="auto" w:fill="auto"/>
            <w:noWrap/>
            <w:vAlign w:val="center"/>
            <w:hideMark/>
          </w:tcPr>
          <w:p w14:paraId="16B9014F" w14:textId="75947C3A"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5273E1B4" w14:textId="5C6EB0AF" w:rsidR="00C47465" w:rsidRPr="00467465" w:rsidRDefault="00C47465" w:rsidP="00C47465">
            <w:pPr>
              <w:jc w:val="center"/>
              <w:rPr>
                <w:rFonts w:ascii="Calibri" w:hAnsi="Calibri" w:cs="Calibri"/>
                <w:color w:val="000000"/>
                <w:sz w:val="16"/>
                <w:szCs w:val="16"/>
                <w:lang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42A6A476" w14:textId="618B391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0E001631" w14:textId="2A62F90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346008AE" w14:textId="31F985E6"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6339BB7F" w14:textId="4C928D0A"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38DAF17F" w14:textId="14D1BC5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426F605D" w14:textId="2830B78F"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4D5A17D3" w14:textId="77777777" w:rsidTr="00C47465">
        <w:trPr>
          <w:trHeight w:val="22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324987B"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Individual</w:t>
            </w:r>
          </w:p>
        </w:tc>
        <w:tc>
          <w:tcPr>
            <w:tcW w:w="2977" w:type="dxa"/>
            <w:tcBorders>
              <w:top w:val="nil"/>
              <w:left w:val="nil"/>
              <w:bottom w:val="single" w:sz="8" w:space="0" w:color="auto"/>
              <w:right w:val="single" w:sz="8" w:space="0" w:color="auto"/>
            </w:tcBorders>
            <w:shd w:val="clear" w:color="auto" w:fill="auto"/>
            <w:vAlign w:val="center"/>
            <w:hideMark/>
          </w:tcPr>
          <w:p w14:paraId="5DFA9EF1"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4 Contractual Services- Implementing Agencies: (1) Activity 4.1.1: Consultancy: Outcome review and case study development (40 days @ 250 per day = 10,000); (2) Activity 4.2.1: Institutional coordination specialist (30 days @ 250 per day = 7,500); (3) Project monitoring, participation and safeguards specialist – (30 days @ 250 per day = 7,500. </w:t>
            </w:r>
            <w:r w:rsidRPr="00467465">
              <w:rPr>
                <w:rFonts w:ascii="Calibri" w:hAnsi="Calibri" w:cs="Calibri"/>
                <w:color w:val="000000"/>
                <w:sz w:val="16"/>
                <w:szCs w:val="16"/>
                <w:lang w:val="ru-RU" w:eastAsia="ru-RU"/>
              </w:rPr>
              <w:t>Total =25,000</w:t>
            </w:r>
          </w:p>
        </w:tc>
        <w:tc>
          <w:tcPr>
            <w:tcW w:w="1500" w:type="dxa"/>
            <w:tcBorders>
              <w:top w:val="nil"/>
              <w:left w:val="nil"/>
              <w:bottom w:val="single" w:sz="8" w:space="0" w:color="auto"/>
              <w:right w:val="single" w:sz="8" w:space="0" w:color="auto"/>
            </w:tcBorders>
            <w:shd w:val="clear" w:color="auto" w:fill="auto"/>
            <w:noWrap/>
            <w:vAlign w:val="center"/>
            <w:hideMark/>
          </w:tcPr>
          <w:p w14:paraId="72B071EB" w14:textId="037693F4"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760F3390" w14:textId="7716A8B7"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403A0A6E" w14:textId="3B5373B6"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DAF0631" w14:textId="6783BC70"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0E8D2C51" w14:textId="2936AB2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25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58E9E0D6" w14:textId="3151C7F9"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1F63618A" w14:textId="7DA87911"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25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42A19EE9" w14:textId="1AC2F9B9"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5C7C033" w14:textId="77777777" w:rsidTr="00C47465">
        <w:trPr>
          <w:trHeight w:val="26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450E8ED"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Company</w:t>
            </w:r>
          </w:p>
        </w:tc>
        <w:tc>
          <w:tcPr>
            <w:tcW w:w="2977" w:type="dxa"/>
            <w:tcBorders>
              <w:top w:val="nil"/>
              <w:left w:val="nil"/>
              <w:bottom w:val="single" w:sz="8" w:space="0" w:color="auto"/>
              <w:right w:val="single" w:sz="8" w:space="0" w:color="auto"/>
            </w:tcBorders>
            <w:shd w:val="clear" w:color="auto" w:fill="auto"/>
            <w:vAlign w:val="center"/>
            <w:hideMark/>
          </w:tcPr>
          <w:p w14:paraId="7F047574"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Contractual services – companies: (1) Activity 1.1.4: Training: 10,000 per year for 1.5 years = 15,000. (2) Activity 1.2.1: Team lead providing training and guidance of local monitoring team (2 years @ 7,000 per year). Stipend for community monitors (3 persons @ $75 per week for 52 weeks). Sub-total = 25,700. </w:t>
            </w:r>
            <w:r w:rsidRPr="00467465">
              <w:rPr>
                <w:rFonts w:ascii="Calibri" w:hAnsi="Calibri" w:cs="Calibri"/>
                <w:color w:val="000000"/>
                <w:sz w:val="16"/>
                <w:szCs w:val="16"/>
                <w:lang w:val="ru-RU" w:eastAsia="ru-RU"/>
              </w:rPr>
              <w:t>(3) Activity 1.5.1:  4 surveys @13,575/ survey = 54,300. Total = 95,000.</w:t>
            </w:r>
          </w:p>
        </w:tc>
        <w:tc>
          <w:tcPr>
            <w:tcW w:w="1500" w:type="dxa"/>
            <w:tcBorders>
              <w:top w:val="nil"/>
              <w:left w:val="nil"/>
              <w:bottom w:val="single" w:sz="8" w:space="0" w:color="auto"/>
              <w:right w:val="single" w:sz="8" w:space="0" w:color="auto"/>
            </w:tcBorders>
            <w:shd w:val="clear" w:color="auto" w:fill="auto"/>
            <w:noWrap/>
            <w:vAlign w:val="center"/>
            <w:hideMark/>
          </w:tcPr>
          <w:p w14:paraId="691AED88" w14:textId="0F7B9F8B"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95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49176721" w14:textId="14A4577D"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21DC25F8" w14:textId="7FBD0E8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5A971CA" w14:textId="35F88C54"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95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207F0BEE" w14:textId="1B2C319C"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44F9701E" w14:textId="0977DEE7"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304F13C1" w14:textId="1346F8F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95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64B59952" w14:textId="35DCBBD5"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6F0488E8" w14:textId="77777777" w:rsidTr="00C47465">
        <w:trPr>
          <w:trHeight w:val="36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B251D18"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Company</w:t>
            </w:r>
          </w:p>
        </w:tc>
        <w:tc>
          <w:tcPr>
            <w:tcW w:w="2977" w:type="dxa"/>
            <w:tcBorders>
              <w:top w:val="nil"/>
              <w:left w:val="nil"/>
              <w:bottom w:val="single" w:sz="8" w:space="0" w:color="auto"/>
              <w:right w:val="single" w:sz="8" w:space="0" w:color="auto"/>
            </w:tcBorders>
            <w:shd w:val="clear" w:color="auto" w:fill="auto"/>
            <w:vAlign w:val="center"/>
            <w:hideMark/>
          </w:tcPr>
          <w:p w14:paraId="59DA273D"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Contractual services – companies: (1) Activity 2.1.3: Support to field training, which involves the capturing and documenting of a minimum of 20 cats. (2 years @ 20,000 per year = 40,000); (2) Activity 2.1.4: Support to community consultative process related to conflict, including consultations needed to implement stakeholder and gender plan requirements associated with this outcome. (30 sessions @ $750 per session = 22,500); (3) Activity 2.2.2: Community participation in wildlife-friendly economy (community outreach and engagement 20 sessions @ 750 per session = 15,000). </w:t>
            </w:r>
            <w:r w:rsidRPr="00467465">
              <w:rPr>
                <w:rFonts w:ascii="Calibri" w:hAnsi="Calibri" w:cs="Calibri"/>
                <w:color w:val="000000"/>
                <w:sz w:val="16"/>
                <w:szCs w:val="16"/>
                <w:lang w:val="ru-RU" w:eastAsia="ru-RU"/>
              </w:rPr>
              <w:t xml:space="preserve">Total = 77,500. </w:t>
            </w:r>
          </w:p>
        </w:tc>
        <w:tc>
          <w:tcPr>
            <w:tcW w:w="1500" w:type="dxa"/>
            <w:tcBorders>
              <w:top w:val="nil"/>
              <w:left w:val="nil"/>
              <w:bottom w:val="single" w:sz="8" w:space="0" w:color="auto"/>
              <w:right w:val="single" w:sz="8" w:space="0" w:color="auto"/>
            </w:tcBorders>
            <w:shd w:val="clear" w:color="auto" w:fill="auto"/>
            <w:noWrap/>
            <w:vAlign w:val="center"/>
            <w:hideMark/>
          </w:tcPr>
          <w:p w14:paraId="21204360"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6DC58926" w14:textId="2B878671"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77</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380" w:type="dxa"/>
            <w:tcBorders>
              <w:top w:val="nil"/>
              <w:left w:val="nil"/>
              <w:bottom w:val="single" w:sz="8" w:space="0" w:color="auto"/>
              <w:right w:val="single" w:sz="8" w:space="0" w:color="auto"/>
            </w:tcBorders>
            <w:shd w:val="clear" w:color="auto" w:fill="auto"/>
            <w:noWrap/>
            <w:vAlign w:val="center"/>
            <w:hideMark/>
          </w:tcPr>
          <w:p w14:paraId="4E2B5763" w14:textId="093D658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6FC4500C" w14:textId="3029434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77</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060" w:type="dxa"/>
            <w:tcBorders>
              <w:top w:val="nil"/>
              <w:left w:val="nil"/>
              <w:bottom w:val="single" w:sz="8" w:space="0" w:color="auto"/>
              <w:right w:val="single" w:sz="8" w:space="0" w:color="auto"/>
            </w:tcBorders>
            <w:shd w:val="clear" w:color="auto" w:fill="auto"/>
            <w:noWrap/>
            <w:vAlign w:val="center"/>
            <w:hideMark/>
          </w:tcPr>
          <w:p w14:paraId="593FC974" w14:textId="3A05FF0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F2052F5" w14:textId="1314ED3C"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161B8FD2" w14:textId="6D12C0A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77</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920" w:type="dxa"/>
            <w:tcBorders>
              <w:top w:val="nil"/>
              <w:left w:val="nil"/>
              <w:bottom w:val="single" w:sz="8" w:space="0" w:color="auto"/>
              <w:right w:val="single" w:sz="8" w:space="0" w:color="auto"/>
            </w:tcBorders>
            <w:shd w:val="clear" w:color="auto" w:fill="auto"/>
            <w:vAlign w:val="center"/>
            <w:hideMark/>
          </w:tcPr>
          <w:p w14:paraId="3A6926DC" w14:textId="63176F7B"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331F25FC" w14:textId="77777777" w:rsidTr="00C47465">
        <w:trPr>
          <w:trHeight w:val="31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C0514F5"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Company</w:t>
            </w:r>
          </w:p>
        </w:tc>
        <w:tc>
          <w:tcPr>
            <w:tcW w:w="2977" w:type="dxa"/>
            <w:tcBorders>
              <w:top w:val="nil"/>
              <w:left w:val="nil"/>
              <w:bottom w:val="single" w:sz="8" w:space="0" w:color="auto"/>
              <w:right w:val="single" w:sz="8" w:space="0" w:color="auto"/>
            </w:tcBorders>
            <w:shd w:val="clear" w:color="auto" w:fill="auto"/>
            <w:vAlign w:val="center"/>
            <w:hideMark/>
          </w:tcPr>
          <w:p w14:paraId="0A01CB68"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3 Contractual services – companies: (1) Activity 3.1.1: Support to community engagement/ training (2 years @ 5,000 per year = 10,000); (2) Activity 3.2.1: Support to community outreach and consultations (1,500 x 6 communities = 9,000); (3) Activity 3.2.2: Support to Community Advocacy (6 communities @ 2,000 per community = 12,000); (4) Activity 3.2.3: TA/TC: Training of community volunteers in data collection and use of camera trapping. </w:t>
            </w:r>
            <w:r w:rsidRPr="00467465">
              <w:rPr>
                <w:rFonts w:ascii="Calibri" w:hAnsi="Calibri" w:cs="Calibri"/>
                <w:color w:val="000000"/>
                <w:sz w:val="16"/>
                <w:szCs w:val="16"/>
                <w:lang w:val="ru-RU" w:eastAsia="ru-RU"/>
              </w:rPr>
              <w:t xml:space="preserve">(24 field sessions @ 500 per session = 12,000). Total = 43,000. </w:t>
            </w:r>
          </w:p>
        </w:tc>
        <w:tc>
          <w:tcPr>
            <w:tcW w:w="1500" w:type="dxa"/>
            <w:tcBorders>
              <w:top w:val="nil"/>
              <w:left w:val="nil"/>
              <w:bottom w:val="single" w:sz="8" w:space="0" w:color="auto"/>
              <w:right w:val="single" w:sz="8" w:space="0" w:color="auto"/>
            </w:tcBorders>
            <w:shd w:val="clear" w:color="auto" w:fill="auto"/>
            <w:noWrap/>
            <w:vAlign w:val="center"/>
            <w:hideMark/>
          </w:tcPr>
          <w:p w14:paraId="01E50471"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49E8043E"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64F7AA45" w14:textId="142AB71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43</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0C4C118E" w14:textId="5ED0D99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43</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5D4A2B0F" w14:textId="0D38558B"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162BA51" w14:textId="45366740"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43925D10" w14:textId="1F8049E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43</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61090C06" w14:textId="0A3E7F0A"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77B8D740" w14:textId="77777777" w:rsidTr="00C47465">
        <w:trPr>
          <w:trHeight w:val="20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D010C4A"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Company</w:t>
            </w:r>
          </w:p>
        </w:tc>
        <w:tc>
          <w:tcPr>
            <w:tcW w:w="2977" w:type="dxa"/>
            <w:tcBorders>
              <w:top w:val="nil"/>
              <w:left w:val="nil"/>
              <w:bottom w:val="single" w:sz="8" w:space="0" w:color="auto"/>
              <w:right w:val="single" w:sz="8" w:space="0" w:color="auto"/>
            </w:tcBorders>
            <w:shd w:val="clear" w:color="auto" w:fill="auto"/>
            <w:vAlign w:val="center"/>
            <w:hideMark/>
          </w:tcPr>
          <w:p w14:paraId="3C414142"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4 Contractual services – companies: (1) Activity 4.1.2: TA / TC: 6 events at 5,000 per event = 30,000; (2) Activity 4.1.3: Support to organization of Forum (5,000); (3) Activity 4.2.1: Support convening platforms/ meetings of the National Jaguar Working Group (NJWG) (Quarterly meetings for 3 years @ 500 per meeting = 6,000). </w:t>
            </w:r>
            <w:r w:rsidRPr="00467465">
              <w:rPr>
                <w:rFonts w:ascii="Calibri" w:hAnsi="Calibri" w:cs="Calibri"/>
                <w:color w:val="000000"/>
                <w:sz w:val="16"/>
                <w:szCs w:val="16"/>
                <w:lang w:val="ru-RU" w:eastAsia="ru-RU"/>
              </w:rPr>
              <w:t xml:space="preserve">Total = 41,000 </w:t>
            </w:r>
          </w:p>
        </w:tc>
        <w:tc>
          <w:tcPr>
            <w:tcW w:w="1500" w:type="dxa"/>
            <w:tcBorders>
              <w:top w:val="nil"/>
              <w:left w:val="nil"/>
              <w:bottom w:val="single" w:sz="8" w:space="0" w:color="auto"/>
              <w:right w:val="single" w:sz="8" w:space="0" w:color="auto"/>
            </w:tcBorders>
            <w:shd w:val="clear" w:color="auto" w:fill="auto"/>
            <w:noWrap/>
            <w:vAlign w:val="center"/>
            <w:hideMark/>
          </w:tcPr>
          <w:p w14:paraId="2E715AAB"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4DB015DB"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77435430" w14:textId="179F9BCD"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6D01A946" w14:textId="76DFFCA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73C7DBBC" w14:textId="70E317B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41</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5545BE7F" w14:textId="5312FB6A"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6FA9EA12" w14:textId="397214F9"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41</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6485AFDE" w14:textId="79E28A60"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4A18A245" w14:textId="77777777" w:rsidTr="00C47465">
        <w:trPr>
          <w:trHeight w:val="17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92698E8"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Contractual Services – Company</w:t>
            </w:r>
          </w:p>
        </w:tc>
        <w:tc>
          <w:tcPr>
            <w:tcW w:w="2977" w:type="dxa"/>
            <w:tcBorders>
              <w:top w:val="nil"/>
              <w:left w:val="nil"/>
              <w:bottom w:val="single" w:sz="8" w:space="0" w:color="auto"/>
              <w:right w:val="single" w:sz="8" w:space="0" w:color="auto"/>
            </w:tcBorders>
            <w:shd w:val="clear" w:color="auto" w:fill="auto"/>
            <w:vAlign w:val="center"/>
            <w:hideMark/>
          </w:tcPr>
          <w:p w14:paraId="28C4AA10"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PMC Contractual services – individuals: (1) Project manager 3 years @ 25,000 per year. </w:t>
            </w:r>
            <w:r w:rsidRPr="00467465">
              <w:rPr>
                <w:rFonts w:ascii="Calibri" w:hAnsi="Calibri" w:cs="Calibri"/>
                <w:color w:val="000000"/>
                <w:sz w:val="16"/>
                <w:szCs w:val="16"/>
                <w:lang w:val="ru-RU" w:eastAsia="ru-RU"/>
              </w:rPr>
              <w:t xml:space="preserve">Total = 75,000 </w:t>
            </w:r>
          </w:p>
        </w:tc>
        <w:tc>
          <w:tcPr>
            <w:tcW w:w="1500" w:type="dxa"/>
            <w:tcBorders>
              <w:top w:val="nil"/>
              <w:left w:val="nil"/>
              <w:bottom w:val="single" w:sz="8" w:space="0" w:color="auto"/>
              <w:right w:val="single" w:sz="8" w:space="0" w:color="auto"/>
            </w:tcBorders>
            <w:shd w:val="clear" w:color="auto" w:fill="auto"/>
            <w:noWrap/>
            <w:vAlign w:val="center"/>
            <w:hideMark/>
          </w:tcPr>
          <w:p w14:paraId="1BBD00FB"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3CDB5681"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45926AFB"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1D1EEA0A"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60546B7"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060" w:type="dxa"/>
            <w:tcBorders>
              <w:top w:val="nil"/>
              <w:left w:val="nil"/>
              <w:bottom w:val="single" w:sz="8" w:space="0" w:color="auto"/>
              <w:right w:val="single" w:sz="8" w:space="0" w:color="auto"/>
            </w:tcBorders>
            <w:shd w:val="clear" w:color="auto" w:fill="auto"/>
            <w:noWrap/>
            <w:vAlign w:val="center"/>
            <w:hideMark/>
          </w:tcPr>
          <w:p w14:paraId="5376C674" w14:textId="6FA8A674"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220" w:type="dxa"/>
            <w:tcBorders>
              <w:top w:val="nil"/>
              <w:left w:val="nil"/>
              <w:bottom w:val="single" w:sz="8" w:space="0" w:color="auto"/>
              <w:right w:val="single" w:sz="8" w:space="0" w:color="auto"/>
            </w:tcBorders>
            <w:shd w:val="clear" w:color="auto" w:fill="auto"/>
            <w:vAlign w:val="center"/>
            <w:hideMark/>
          </w:tcPr>
          <w:p w14:paraId="0EA8202B" w14:textId="7BC27E8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62E6C4CC" w14:textId="6DE81CD6"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4A26DB9B" w14:textId="77777777" w:rsidTr="00C47465">
        <w:trPr>
          <w:trHeight w:val="381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E161AF1"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International Consultants</w:t>
            </w:r>
          </w:p>
        </w:tc>
        <w:tc>
          <w:tcPr>
            <w:tcW w:w="2977" w:type="dxa"/>
            <w:tcBorders>
              <w:top w:val="nil"/>
              <w:left w:val="nil"/>
              <w:bottom w:val="single" w:sz="8" w:space="0" w:color="auto"/>
              <w:right w:val="single" w:sz="8" w:space="0" w:color="auto"/>
            </w:tcBorders>
            <w:shd w:val="clear" w:color="auto" w:fill="auto"/>
            <w:vAlign w:val="center"/>
            <w:hideMark/>
          </w:tcPr>
          <w:p w14:paraId="21145C48"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International consultants: (1) Activity 1.1.3: Consultancy: IT services specialist for platform development (110 days @ 500/day = 55,000). (2) Activity 1.4.1: Consultancy: Wildlife Management Specialist (40 days @ 400 per day = 16,000). (3) Activity 1.4.2:  Consultancy: Wildlife Management Specialist (40 days @ 400 per day = 16,000); (4) Activity 1.4.3: Consultancy: Wildlife Management Specialist (30 days @ 400 per day = 12,000). (5) Activity 1.5.2:  Consultancy: Wildlife Management Specialist (75 days @ 400 per day = 30,000); (6) Activity 1.5.2: Wildlife regulatory specialist (20 days @ 500 / day = 10,000). </w:t>
            </w:r>
            <w:r w:rsidRPr="00467465">
              <w:rPr>
                <w:rFonts w:ascii="Calibri" w:hAnsi="Calibri" w:cs="Calibri"/>
                <w:color w:val="000000"/>
                <w:sz w:val="16"/>
                <w:szCs w:val="16"/>
                <w:lang w:val="ru-RU" w:eastAsia="ru-RU"/>
              </w:rPr>
              <w:t>Total = 139,000</w:t>
            </w:r>
          </w:p>
        </w:tc>
        <w:tc>
          <w:tcPr>
            <w:tcW w:w="1500" w:type="dxa"/>
            <w:tcBorders>
              <w:top w:val="nil"/>
              <w:left w:val="nil"/>
              <w:bottom w:val="single" w:sz="8" w:space="0" w:color="auto"/>
              <w:right w:val="single" w:sz="8" w:space="0" w:color="auto"/>
            </w:tcBorders>
            <w:shd w:val="clear" w:color="auto" w:fill="auto"/>
            <w:noWrap/>
            <w:vAlign w:val="center"/>
            <w:hideMark/>
          </w:tcPr>
          <w:p w14:paraId="2524E9A2" w14:textId="383C88D9"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139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1423BD87" w14:textId="055ABCA2"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3A2A9712" w14:textId="0503577D"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EF25BC4" w14:textId="71FB81C9"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139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02B739F6" w14:textId="58AEF9D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4A3737FB" w14:textId="4BB2EC98"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436B7911" w14:textId="5A5C141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139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0D106CB4" w14:textId="36457E12"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4FF9C47" w14:textId="77777777" w:rsidTr="00C47465">
        <w:trPr>
          <w:trHeight w:val="321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FC39536"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International Consultants</w:t>
            </w:r>
          </w:p>
        </w:tc>
        <w:tc>
          <w:tcPr>
            <w:tcW w:w="2977" w:type="dxa"/>
            <w:tcBorders>
              <w:top w:val="nil"/>
              <w:left w:val="nil"/>
              <w:bottom w:val="single" w:sz="8" w:space="0" w:color="auto"/>
              <w:right w:val="single" w:sz="8" w:space="0" w:color="auto"/>
            </w:tcBorders>
            <w:shd w:val="clear" w:color="auto" w:fill="auto"/>
            <w:vAlign w:val="center"/>
            <w:hideMark/>
          </w:tcPr>
          <w:p w14:paraId="1D401289"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International consultants: (1) Activity 2.1.2: Consultancy: Training of local jaguar monitors/ managers (Wildlife Modelling expert 20 days @ $500 per day = 10,000); (2) Activity 2.2.1: Consultancy: Tourism Product Development (50 days @ 500 per day = 25,000); (3) Activity 2.1.3 Wildlife/ large cats trapping expert: 50 days @ $500 per day = 25,000). (4) Activity 2.1.3: Training in the use and application of camera trapping and telemetry (Wildlife monitoring expert, 20 days @ $500 per day = 10,000). </w:t>
            </w:r>
            <w:r w:rsidRPr="00467465">
              <w:rPr>
                <w:rFonts w:ascii="Calibri" w:hAnsi="Calibri" w:cs="Calibri"/>
                <w:color w:val="000000"/>
                <w:sz w:val="16"/>
                <w:szCs w:val="16"/>
                <w:lang w:val="ru-RU" w:eastAsia="ru-RU"/>
              </w:rPr>
              <w:t>Total = 70,000</w:t>
            </w:r>
          </w:p>
        </w:tc>
        <w:tc>
          <w:tcPr>
            <w:tcW w:w="1500" w:type="dxa"/>
            <w:tcBorders>
              <w:top w:val="nil"/>
              <w:left w:val="nil"/>
              <w:bottom w:val="single" w:sz="8" w:space="0" w:color="auto"/>
              <w:right w:val="single" w:sz="8" w:space="0" w:color="auto"/>
            </w:tcBorders>
            <w:shd w:val="clear" w:color="auto" w:fill="auto"/>
            <w:noWrap/>
            <w:vAlign w:val="center"/>
            <w:hideMark/>
          </w:tcPr>
          <w:p w14:paraId="3E13C40C" w14:textId="197C8CA1"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1754D5A1" w14:textId="5D4337C6"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80" w:type="dxa"/>
            <w:tcBorders>
              <w:top w:val="nil"/>
              <w:left w:val="nil"/>
              <w:bottom w:val="single" w:sz="8" w:space="0" w:color="auto"/>
              <w:right w:val="single" w:sz="8" w:space="0" w:color="auto"/>
            </w:tcBorders>
            <w:shd w:val="clear" w:color="auto" w:fill="auto"/>
            <w:noWrap/>
            <w:vAlign w:val="center"/>
            <w:hideMark/>
          </w:tcPr>
          <w:p w14:paraId="2C945017" w14:textId="76BF97B2"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0D14A96" w14:textId="3067AB18"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08273A3B" w14:textId="141B857F"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63F1A5D3" w14:textId="7EDD2170"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487378ED" w14:textId="5E4D5AB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70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10F2FDCF" w14:textId="2AA66A58"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1CF48F84" w14:textId="77777777" w:rsidTr="00C47465">
        <w:trPr>
          <w:trHeight w:val="19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D1B44D4"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International Consultants</w:t>
            </w:r>
          </w:p>
        </w:tc>
        <w:tc>
          <w:tcPr>
            <w:tcW w:w="2977" w:type="dxa"/>
            <w:tcBorders>
              <w:top w:val="nil"/>
              <w:left w:val="nil"/>
              <w:bottom w:val="single" w:sz="8" w:space="0" w:color="auto"/>
              <w:right w:val="single" w:sz="8" w:space="0" w:color="auto"/>
            </w:tcBorders>
            <w:shd w:val="clear" w:color="auto" w:fill="auto"/>
            <w:vAlign w:val="center"/>
            <w:hideMark/>
          </w:tcPr>
          <w:p w14:paraId="4A2C6E94"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3 International consultants: (1) Development of Indigenous Peoples Plan (30 days @500 / day = 15,000); (2) Activity 3.1.3: Consultancy: Ecological Economist (40 days @ 400 per day = 16,000); (3) Activity 3.2.5: Consultancy: Drafting of technical guidance/ drafting notes on sustainable hunting levels, per game species (45 days @ 400 per day = 18,000). </w:t>
            </w:r>
            <w:r w:rsidRPr="00467465">
              <w:rPr>
                <w:rFonts w:ascii="Calibri" w:hAnsi="Calibri" w:cs="Calibri"/>
                <w:color w:val="000000"/>
                <w:sz w:val="16"/>
                <w:szCs w:val="16"/>
                <w:lang w:val="ru-RU" w:eastAsia="ru-RU"/>
              </w:rPr>
              <w:t>Total – 49,000</w:t>
            </w:r>
          </w:p>
        </w:tc>
        <w:tc>
          <w:tcPr>
            <w:tcW w:w="1500" w:type="dxa"/>
            <w:tcBorders>
              <w:top w:val="nil"/>
              <w:left w:val="nil"/>
              <w:bottom w:val="single" w:sz="8" w:space="0" w:color="auto"/>
              <w:right w:val="single" w:sz="8" w:space="0" w:color="auto"/>
            </w:tcBorders>
            <w:shd w:val="clear" w:color="auto" w:fill="auto"/>
            <w:noWrap/>
            <w:vAlign w:val="center"/>
            <w:hideMark/>
          </w:tcPr>
          <w:p w14:paraId="259AFD75" w14:textId="77777777" w:rsidR="00C47465" w:rsidRPr="00467465" w:rsidRDefault="00C47465" w:rsidP="00C47465">
            <w:pPr>
              <w:jc w:val="right"/>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45FA353D" w14:textId="2503F0F4"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2AD946CB" w14:textId="5722345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6C7DA738" w14:textId="6B15F2A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2B850881" w14:textId="440BA812"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29A40BC4" w14:textId="0E3B907C"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15641BF2" w14:textId="323927B8"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49</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3C90E02A" w14:textId="3D0276FB"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6A0F5B7" w14:textId="77777777" w:rsidTr="00C47465">
        <w:trPr>
          <w:trHeight w:val="15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D326FC6"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International Consultants</w:t>
            </w:r>
          </w:p>
        </w:tc>
        <w:tc>
          <w:tcPr>
            <w:tcW w:w="2977" w:type="dxa"/>
            <w:tcBorders>
              <w:top w:val="nil"/>
              <w:left w:val="nil"/>
              <w:bottom w:val="single" w:sz="8" w:space="0" w:color="auto"/>
              <w:right w:val="single" w:sz="8" w:space="0" w:color="auto"/>
            </w:tcBorders>
            <w:shd w:val="clear" w:color="auto" w:fill="auto"/>
            <w:vAlign w:val="center"/>
            <w:hideMark/>
          </w:tcPr>
          <w:p w14:paraId="42F7014E"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4 International consultants: (1) Activity 4.1.1: Consultancy: Outcome review and case study development (40 days @ 500 per day = 20,000); (2) Activity 4.3.3: Project evaluation specialists for mid-term review and final evaluation (50 days @ 500 = 25,000). </w:t>
            </w:r>
            <w:r w:rsidRPr="00467465">
              <w:rPr>
                <w:rFonts w:ascii="Calibri" w:hAnsi="Calibri" w:cs="Calibri"/>
                <w:color w:val="000000"/>
                <w:sz w:val="16"/>
                <w:szCs w:val="16"/>
                <w:lang w:val="ru-RU" w:eastAsia="ru-RU"/>
              </w:rPr>
              <w:t>Total = 45,000</w:t>
            </w:r>
          </w:p>
        </w:tc>
        <w:tc>
          <w:tcPr>
            <w:tcW w:w="1500" w:type="dxa"/>
            <w:tcBorders>
              <w:top w:val="nil"/>
              <w:left w:val="nil"/>
              <w:bottom w:val="single" w:sz="8" w:space="0" w:color="auto"/>
              <w:right w:val="single" w:sz="8" w:space="0" w:color="auto"/>
            </w:tcBorders>
            <w:shd w:val="clear" w:color="auto" w:fill="auto"/>
            <w:noWrap/>
            <w:vAlign w:val="center"/>
            <w:hideMark/>
          </w:tcPr>
          <w:p w14:paraId="18F9E947" w14:textId="77777777" w:rsidR="00C47465" w:rsidRPr="00467465" w:rsidRDefault="00C47465" w:rsidP="00C47465">
            <w:pPr>
              <w:jc w:val="right"/>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4676F766" w14:textId="55B59EF3"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5CFDDD25" w14:textId="339FB9B4"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219AD29" w14:textId="5A614DA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7E14B3C4" w14:textId="088F3FF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7B41570B" w14:textId="7A94D751"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14B5301E" w14:textId="3544E3F3"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0603B0C4" w14:textId="39287ABC"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4D328CEC" w14:textId="77777777" w:rsidTr="00C47465">
        <w:trPr>
          <w:trHeight w:val="30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7FF5541"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Local Consultants</w:t>
            </w:r>
          </w:p>
        </w:tc>
        <w:tc>
          <w:tcPr>
            <w:tcW w:w="2977" w:type="dxa"/>
            <w:tcBorders>
              <w:top w:val="nil"/>
              <w:left w:val="nil"/>
              <w:bottom w:val="single" w:sz="8" w:space="0" w:color="auto"/>
              <w:right w:val="single" w:sz="8" w:space="0" w:color="auto"/>
            </w:tcBorders>
            <w:shd w:val="clear" w:color="auto" w:fill="auto"/>
            <w:vAlign w:val="center"/>
            <w:hideMark/>
          </w:tcPr>
          <w:p w14:paraId="19768E69"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Local consultants: (1) Activity 1.1.1: Consultancy: Institutional development and wildlife monitoring specialist (40 days @ 250/day = 10,000); (2) Activity 1.1.2: Consultancy: Legislation and policies specialist to draft partnership agreements for data sharing (40 days @ 250/day = 10,000). (3) Activity 1.3.1 &amp; 1.3.2:  Wildlife Monitoring and Modeling Specialist (40 days @ 250/day = 10,000); (4) Activity 1.1.6: Short term TA: 1 Senior Forester/ Data Manager (2 years @ 19,100 per year = 38,200). </w:t>
            </w:r>
            <w:r w:rsidRPr="00467465">
              <w:rPr>
                <w:rFonts w:ascii="Calibri" w:hAnsi="Calibri" w:cs="Calibri"/>
                <w:color w:val="000000"/>
                <w:sz w:val="16"/>
                <w:szCs w:val="16"/>
                <w:lang w:val="ru-RU" w:eastAsia="ru-RU"/>
              </w:rPr>
              <w:t xml:space="preserve">Total = 68,200 </w:t>
            </w:r>
          </w:p>
        </w:tc>
        <w:tc>
          <w:tcPr>
            <w:tcW w:w="1500" w:type="dxa"/>
            <w:tcBorders>
              <w:top w:val="nil"/>
              <w:left w:val="nil"/>
              <w:bottom w:val="single" w:sz="8" w:space="0" w:color="auto"/>
              <w:right w:val="single" w:sz="8" w:space="0" w:color="auto"/>
            </w:tcBorders>
            <w:shd w:val="clear" w:color="auto" w:fill="auto"/>
            <w:noWrap/>
            <w:vAlign w:val="center"/>
            <w:hideMark/>
          </w:tcPr>
          <w:p w14:paraId="744205EB" w14:textId="05E43F6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200</w:t>
            </w:r>
          </w:p>
        </w:tc>
        <w:tc>
          <w:tcPr>
            <w:tcW w:w="1360" w:type="dxa"/>
            <w:tcBorders>
              <w:top w:val="nil"/>
              <w:left w:val="nil"/>
              <w:bottom w:val="single" w:sz="8" w:space="0" w:color="auto"/>
              <w:right w:val="single" w:sz="8" w:space="0" w:color="auto"/>
            </w:tcBorders>
            <w:shd w:val="clear" w:color="auto" w:fill="auto"/>
            <w:noWrap/>
            <w:vAlign w:val="center"/>
            <w:hideMark/>
          </w:tcPr>
          <w:p w14:paraId="23E9F5EB" w14:textId="2EE9A71D"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618C016D" w14:textId="54BCC219"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31F9042" w14:textId="0C0FAD0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200</w:t>
            </w:r>
          </w:p>
        </w:tc>
        <w:tc>
          <w:tcPr>
            <w:tcW w:w="1060" w:type="dxa"/>
            <w:tcBorders>
              <w:top w:val="nil"/>
              <w:left w:val="nil"/>
              <w:bottom w:val="single" w:sz="8" w:space="0" w:color="auto"/>
              <w:right w:val="single" w:sz="8" w:space="0" w:color="auto"/>
            </w:tcBorders>
            <w:shd w:val="clear" w:color="auto" w:fill="auto"/>
            <w:noWrap/>
            <w:vAlign w:val="center"/>
            <w:hideMark/>
          </w:tcPr>
          <w:p w14:paraId="7CEE0FC3" w14:textId="506E84AB"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3DF993C" w14:textId="3AE46FC2"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44067421" w14:textId="67816E6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200</w:t>
            </w:r>
          </w:p>
        </w:tc>
        <w:tc>
          <w:tcPr>
            <w:tcW w:w="1920" w:type="dxa"/>
            <w:tcBorders>
              <w:top w:val="nil"/>
              <w:left w:val="nil"/>
              <w:bottom w:val="single" w:sz="8" w:space="0" w:color="auto"/>
              <w:right w:val="single" w:sz="8" w:space="0" w:color="auto"/>
            </w:tcBorders>
            <w:shd w:val="clear" w:color="auto" w:fill="auto"/>
            <w:vAlign w:val="center"/>
            <w:hideMark/>
          </w:tcPr>
          <w:p w14:paraId="46A1EDF4" w14:textId="597A7F97"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61E5CB1A" w14:textId="77777777" w:rsidTr="00C47465">
        <w:trPr>
          <w:trHeight w:val="241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550710"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Local Consultants</w:t>
            </w:r>
          </w:p>
        </w:tc>
        <w:tc>
          <w:tcPr>
            <w:tcW w:w="2977" w:type="dxa"/>
            <w:tcBorders>
              <w:top w:val="nil"/>
              <w:left w:val="nil"/>
              <w:bottom w:val="single" w:sz="8" w:space="0" w:color="auto"/>
              <w:right w:val="single" w:sz="8" w:space="0" w:color="auto"/>
            </w:tcBorders>
            <w:shd w:val="clear" w:color="auto" w:fill="auto"/>
            <w:vAlign w:val="center"/>
            <w:hideMark/>
          </w:tcPr>
          <w:p w14:paraId="03FCB5AD"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Local consultants: (1) Activity 2.1.1: Consultancy: Wildlife Expert development of response protocols (60 days @ 250 per day = 15,000). (2) Activity 2.1.2:  Gender consultant (30 days @ 250 / day = 7,500); (2) Activity 2.1.4: Consultancy: Wildlife Management Expert - Protocol development and follow up consultations (40 days @ 250 per day = 10,000). </w:t>
            </w:r>
            <w:r w:rsidRPr="00467465">
              <w:rPr>
                <w:rFonts w:ascii="Calibri" w:hAnsi="Calibri" w:cs="Calibri"/>
                <w:color w:val="000000"/>
                <w:sz w:val="16"/>
                <w:szCs w:val="16"/>
                <w:lang w:val="ru-RU" w:eastAsia="ru-RU"/>
              </w:rPr>
              <w:t xml:space="preserve">Total = 32,500. </w:t>
            </w:r>
          </w:p>
        </w:tc>
        <w:tc>
          <w:tcPr>
            <w:tcW w:w="1500" w:type="dxa"/>
            <w:tcBorders>
              <w:top w:val="nil"/>
              <w:left w:val="nil"/>
              <w:bottom w:val="single" w:sz="8" w:space="0" w:color="auto"/>
              <w:right w:val="single" w:sz="8" w:space="0" w:color="auto"/>
            </w:tcBorders>
            <w:shd w:val="clear" w:color="auto" w:fill="auto"/>
            <w:noWrap/>
            <w:vAlign w:val="center"/>
            <w:hideMark/>
          </w:tcPr>
          <w:p w14:paraId="10D25E8E" w14:textId="617D1989"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7182239B" w14:textId="796EE3C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380" w:type="dxa"/>
            <w:tcBorders>
              <w:top w:val="nil"/>
              <w:left w:val="nil"/>
              <w:bottom w:val="single" w:sz="8" w:space="0" w:color="auto"/>
              <w:right w:val="single" w:sz="8" w:space="0" w:color="auto"/>
            </w:tcBorders>
            <w:shd w:val="clear" w:color="auto" w:fill="auto"/>
            <w:noWrap/>
            <w:vAlign w:val="center"/>
            <w:hideMark/>
          </w:tcPr>
          <w:p w14:paraId="289CF017" w14:textId="2E25F8C1"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27B362B8" w14:textId="767E429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060" w:type="dxa"/>
            <w:tcBorders>
              <w:top w:val="nil"/>
              <w:left w:val="nil"/>
              <w:bottom w:val="single" w:sz="8" w:space="0" w:color="auto"/>
              <w:right w:val="single" w:sz="8" w:space="0" w:color="auto"/>
            </w:tcBorders>
            <w:shd w:val="clear" w:color="auto" w:fill="auto"/>
            <w:noWrap/>
            <w:vAlign w:val="center"/>
            <w:hideMark/>
          </w:tcPr>
          <w:p w14:paraId="27DF07CF" w14:textId="64CD8122"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323B574F" w14:textId="3ADFE3D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299133A3" w14:textId="39FE912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32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920" w:type="dxa"/>
            <w:tcBorders>
              <w:top w:val="nil"/>
              <w:left w:val="nil"/>
              <w:bottom w:val="single" w:sz="8" w:space="0" w:color="auto"/>
              <w:right w:val="single" w:sz="8" w:space="0" w:color="auto"/>
            </w:tcBorders>
            <w:shd w:val="clear" w:color="auto" w:fill="auto"/>
            <w:vAlign w:val="center"/>
            <w:hideMark/>
          </w:tcPr>
          <w:p w14:paraId="4276C80F" w14:textId="31059A13"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3DCBDD8E" w14:textId="77777777" w:rsidTr="00C47465">
        <w:trPr>
          <w:trHeight w:val="24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7AD949D"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Local Consultants</w:t>
            </w:r>
          </w:p>
        </w:tc>
        <w:tc>
          <w:tcPr>
            <w:tcW w:w="2977" w:type="dxa"/>
            <w:tcBorders>
              <w:top w:val="nil"/>
              <w:left w:val="nil"/>
              <w:bottom w:val="single" w:sz="8" w:space="0" w:color="auto"/>
              <w:right w:val="single" w:sz="8" w:space="0" w:color="auto"/>
            </w:tcBorders>
            <w:shd w:val="clear" w:color="auto" w:fill="auto"/>
            <w:vAlign w:val="center"/>
            <w:hideMark/>
          </w:tcPr>
          <w:p w14:paraId="692B21A6"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3 Local consultants:); (2) Activity 3.1.2: Support to the application of survey instrument (6 communities @ 3,000 per community = 18,000): (3) Activity 3.2.1: Consultancy: Development of Community resource use management plans (20 days @ 250 per day for 6 communities = 30,000); (4) Activity 3.2.4: Consultancy: Systematization exercise (15 days @ 250 per day = 3,750);. </w:t>
            </w:r>
            <w:r w:rsidRPr="00467465">
              <w:rPr>
                <w:rFonts w:ascii="Calibri" w:hAnsi="Calibri" w:cs="Calibri"/>
                <w:color w:val="000000"/>
                <w:sz w:val="16"/>
                <w:szCs w:val="16"/>
                <w:lang w:val="ru-RU" w:eastAsia="ru-RU"/>
              </w:rPr>
              <w:t>Total – 51,750</w:t>
            </w:r>
          </w:p>
        </w:tc>
        <w:tc>
          <w:tcPr>
            <w:tcW w:w="1500" w:type="dxa"/>
            <w:tcBorders>
              <w:top w:val="nil"/>
              <w:left w:val="nil"/>
              <w:bottom w:val="single" w:sz="8" w:space="0" w:color="auto"/>
              <w:right w:val="single" w:sz="8" w:space="0" w:color="auto"/>
            </w:tcBorders>
            <w:shd w:val="clear" w:color="auto" w:fill="auto"/>
            <w:noWrap/>
            <w:vAlign w:val="center"/>
            <w:hideMark/>
          </w:tcPr>
          <w:p w14:paraId="36B6DC9C" w14:textId="76140785"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203A1774" w14:textId="79715E8B"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6FA27B41" w14:textId="26DD1E9C"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51</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060" w:type="dxa"/>
            <w:tcBorders>
              <w:top w:val="nil"/>
              <w:left w:val="nil"/>
              <w:bottom w:val="single" w:sz="8" w:space="0" w:color="auto"/>
              <w:right w:val="single" w:sz="8" w:space="0" w:color="auto"/>
            </w:tcBorders>
            <w:shd w:val="clear" w:color="auto" w:fill="auto"/>
            <w:noWrap/>
            <w:vAlign w:val="center"/>
            <w:hideMark/>
          </w:tcPr>
          <w:p w14:paraId="475F5CB5" w14:textId="7860E488"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51</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060" w:type="dxa"/>
            <w:tcBorders>
              <w:top w:val="nil"/>
              <w:left w:val="nil"/>
              <w:bottom w:val="single" w:sz="8" w:space="0" w:color="auto"/>
              <w:right w:val="single" w:sz="8" w:space="0" w:color="auto"/>
            </w:tcBorders>
            <w:shd w:val="clear" w:color="auto" w:fill="auto"/>
            <w:noWrap/>
            <w:vAlign w:val="center"/>
            <w:hideMark/>
          </w:tcPr>
          <w:p w14:paraId="30745B67" w14:textId="382C326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AE35B7A" w14:textId="1295D8E8"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7F394815" w14:textId="6AAEAEE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51</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920" w:type="dxa"/>
            <w:tcBorders>
              <w:top w:val="nil"/>
              <w:left w:val="nil"/>
              <w:bottom w:val="single" w:sz="8" w:space="0" w:color="auto"/>
              <w:right w:val="single" w:sz="8" w:space="0" w:color="auto"/>
            </w:tcBorders>
            <w:shd w:val="clear" w:color="auto" w:fill="auto"/>
            <w:vAlign w:val="center"/>
            <w:hideMark/>
          </w:tcPr>
          <w:p w14:paraId="538F5C11" w14:textId="46E0070B"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20ADB04"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0FF6135"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Local Consultants</w:t>
            </w:r>
          </w:p>
        </w:tc>
        <w:tc>
          <w:tcPr>
            <w:tcW w:w="2977" w:type="dxa"/>
            <w:tcBorders>
              <w:top w:val="nil"/>
              <w:left w:val="nil"/>
              <w:bottom w:val="single" w:sz="8" w:space="0" w:color="auto"/>
              <w:right w:val="single" w:sz="8" w:space="0" w:color="auto"/>
            </w:tcBorders>
            <w:shd w:val="clear" w:color="auto" w:fill="auto"/>
            <w:vAlign w:val="center"/>
            <w:hideMark/>
          </w:tcPr>
          <w:p w14:paraId="7041192D"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4  Local Consultants: Activity 4.3.3: Project evaluation specialists for mid-term review and final evaluation (50 days @ 250 = 12,500). </w:t>
            </w:r>
            <w:r w:rsidRPr="00467465">
              <w:rPr>
                <w:rFonts w:ascii="Calibri" w:hAnsi="Calibri" w:cs="Calibri"/>
                <w:color w:val="000000"/>
                <w:sz w:val="16"/>
                <w:szCs w:val="16"/>
                <w:lang w:val="ru-RU" w:eastAsia="ru-RU"/>
              </w:rPr>
              <w:t>Total – 12,500</w:t>
            </w:r>
          </w:p>
        </w:tc>
        <w:tc>
          <w:tcPr>
            <w:tcW w:w="1500" w:type="dxa"/>
            <w:tcBorders>
              <w:top w:val="nil"/>
              <w:left w:val="nil"/>
              <w:bottom w:val="single" w:sz="8" w:space="0" w:color="auto"/>
              <w:right w:val="single" w:sz="8" w:space="0" w:color="auto"/>
            </w:tcBorders>
            <w:shd w:val="clear" w:color="auto" w:fill="auto"/>
            <w:noWrap/>
            <w:vAlign w:val="center"/>
            <w:hideMark/>
          </w:tcPr>
          <w:p w14:paraId="0C6FB4E8" w14:textId="4A79AA31"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347BEEF1" w14:textId="3882E973"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118A520B" w14:textId="1142BDD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27A3635" w14:textId="7EB58239"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257E4A4D" w14:textId="20A868A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060" w:type="dxa"/>
            <w:tcBorders>
              <w:top w:val="nil"/>
              <w:left w:val="nil"/>
              <w:bottom w:val="single" w:sz="8" w:space="0" w:color="auto"/>
              <w:right w:val="single" w:sz="8" w:space="0" w:color="auto"/>
            </w:tcBorders>
            <w:shd w:val="clear" w:color="auto" w:fill="auto"/>
            <w:noWrap/>
            <w:vAlign w:val="center"/>
            <w:hideMark/>
          </w:tcPr>
          <w:p w14:paraId="78F5248B" w14:textId="77C2DE1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6F87DEA8" w14:textId="17EE9A5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12</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920" w:type="dxa"/>
            <w:tcBorders>
              <w:top w:val="nil"/>
              <w:left w:val="nil"/>
              <w:bottom w:val="single" w:sz="8" w:space="0" w:color="auto"/>
              <w:right w:val="single" w:sz="8" w:space="0" w:color="auto"/>
            </w:tcBorders>
            <w:shd w:val="clear" w:color="auto" w:fill="auto"/>
            <w:vAlign w:val="center"/>
            <w:hideMark/>
          </w:tcPr>
          <w:p w14:paraId="4A75BE1A" w14:textId="5D41240C"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07BD873A"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80EDB1"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Trainings, Workshops, Meetings</w:t>
            </w:r>
          </w:p>
        </w:tc>
        <w:tc>
          <w:tcPr>
            <w:tcW w:w="2977" w:type="dxa"/>
            <w:tcBorders>
              <w:top w:val="nil"/>
              <w:left w:val="nil"/>
              <w:bottom w:val="single" w:sz="8" w:space="0" w:color="auto"/>
              <w:right w:val="single" w:sz="8" w:space="0" w:color="auto"/>
            </w:tcBorders>
            <w:shd w:val="clear" w:color="auto" w:fill="auto"/>
            <w:vAlign w:val="center"/>
            <w:hideMark/>
          </w:tcPr>
          <w:p w14:paraId="0E2B4C7C"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1 Training, Workshops: Workshops for Outcome 1, including consultations needed to implement stakeholder and gender plan requirements associated with this outcome. </w:t>
            </w:r>
            <w:r w:rsidRPr="00467465">
              <w:rPr>
                <w:rFonts w:ascii="Calibri" w:hAnsi="Calibri" w:cs="Calibri"/>
                <w:color w:val="000000"/>
                <w:sz w:val="16"/>
                <w:szCs w:val="16"/>
                <w:lang w:val="ru-RU" w:eastAsia="ru-RU"/>
              </w:rPr>
              <w:t>Total = 4,713.</w:t>
            </w:r>
          </w:p>
        </w:tc>
        <w:tc>
          <w:tcPr>
            <w:tcW w:w="1500" w:type="dxa"/>
            <w:tcBorders>
              <w:top w:val="nil"/>
              <w:left w:val="nil"/>
              <w:bottom w:val="single" w:sz="8" w:space="0" w:color="auto"/>
              <w:right w:val="single" w:sz="8" w:space="0" w:color="auto"/>
            </w:tcBorders>
            <w:shd w:val="clear" w:color="auto" w:fill="auto"/>
            <w:noWrap/>
            <w:vAlign w:val="center"/>
            <w:hideMark/>
          </w:tcPr>
          <w:p w14:paraId="2E21F8D4" w14:textId="20634911"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360" w:type="dxa"/>
            <w:tcBorders>
              <w:top w:val="nil"/>
              <w:left w:val="nil"/>
              <w:bottom w:val="single" w:sz="8" w:space="0" w:color="auto"/>
              <w:right w:val="single" w:sz="8" w:space="0" w:color="auto"/>
            </w:tcBorders>
            <w:shd w:val="clear" w:color="auto" w:fill="auto"/>
            <w:noWrap/>
            <w:vAlign w:val="center"/>
            <w:hideMark/>
          </w:tcPr>
          <w:p w14:paraId="6853B74D" w14:textId="1BF6D344"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6EAC0074" w14:textId="6713931F"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79A492A" w14:textId="1867A26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060" w:type="dxa"/>
            <w:tcBorders>
              <w:top w:val="nil"/>
              <w:left w:val="nil"/>
              <w:bottom w:val="single" w:sz="8" w:space="0" w:color="auto"/>
              <w:right w:val="single" w:sz="8" w:space="0" w:color="auto"/>
            </w:tcBorders>
            <w:shd w:val="clear" w:color="auto" w:fill="auto"/>
            <w:noWrap/>
            <w:vAlign w:val="center"/>
            <w:hideMark/>
          </w:tcPr>
          <w:p w14:paraId="54F5C72B" w14:textId="5ACE1911"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3E6A093" w14:textId="2FA47E3D"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71AB0D14" w14:textId="0E9AE051"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920" w:type="dxa"/>
            <w:tcBorders>
              <w:top w:val="nil"/>
              <w:left w:val="nil"/>
              <w:bottom w:val="single" w:sz="8" w:space="0" w:color="auto"/>
              <w:right w:val="single" w:sz="8" w:space="0" w:color="auto"/>
            </w:tcBorders>
            <w:shd w:val="clear" w:color="auto" w:fill="auto"/>
            <w:vAlign w:val="center"/>
            <w:hideMark/>
          </w:tcPr>
          <w:p w14:paraId="4A21A4D6" w14:textId="49567618"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6E6637E"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CF97B9D"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Trainings, Workshops, Meetings</w:t>
            </w:r>
          </w:p>
        </w:tc>
        <w:tc>
          <w:tcPr>
            <w:tcW w:w="2977" w:type="dxa"/>
            <w:tcBorders>
              <w:top w:val="nil"/>
              <w:left w:val="nil"/>
              <w:bottom w:val="single" w:sz="8" w:space="0" w:color="auto"/>
              <w:right w:val="single" w:sz="8" w:space="0" w:color="auto"/>
            </w:tcBorders>
            <w:shd w:val="clear" w:color="auto" w:fill="auto"/>
            <w:vAlign w:val="center"/>
            <w:hideMark/>
          </w:tcPr>
          <w:p w14:paraId="5A07EAB5"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2 Training, Workshops: (1) Workshops for Outcome 2, including consultations needed to implement stakeholder and gender plan requirements associated with this outcome. </w:t>
            </w:r>
            <w:r w:rsidRPr="00467465">
              <w:rPr>
                <w:rFonts w:ascii="Calibri" w:hAnsi="Calibri" w:cs="Calibri"/>
                <w:color w:val="000000"/>
                <w:sz w:val="16"/>
                <w:szCs w:val="16"/>
                <w:lang w:val="ru-RU" w:eastAsia="ru-RU"/>
              </w:rPr>
              <w:t xml:space="preserve">Total = 5,713. </w:t>
            </w:r>
          </w:p>
        </w:tc>
        <w:tc>
          <w:tcPr>
            <w:tcW w:w="1500" w:type="dxa"/>
            <w:tcBorders>
              <w:top w:val="nil"/>
              <w:left w:val="nil"/>
              <w:bottom w:val="single" w:sz="8" w:space="0" w:color="auto"/>
              <w:right w:val="single" w:sz="8" w:space="0" w:color="auto"/>
            </w:tcBorders>
            <w:shd w:val="clear" w:color="auto" w:fill="auto"/>
            <w:noWrap/>
            <w:vAlign w:val="center"/>
            <w:hideMark/>
          </w:tcPr>
          <w:p w14:paraId="7CC41630" w14:textId="669C3B65"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099439FC" w14:textId="0CDE04B0"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380" w:type="dxa"/>
            <w:tcBorders>
              <w:top w:val="nil"/>
              <w:left w:val="nil"/>
              <w:bottom w:val="single" w:sz="8" w:space="0" w:color="auto"/>
              <w:right w:val="single" w:sz="8" w:space="0" w:color="auto"/>
            </w:tcBorders>
            <w:shd w:val="clear" w:color="auto" w:fill="auto"/>
            <w:noWrap/>
            <w:vAlign w:val="center"/>
            <w:hideMark/>
          </w:tcPr>
          <w:p w14:paraId="1681267B" w14:textId="3C66924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73ADFD6B" w14:textId="04461B40"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060" w:type="dxa"/>
            <w:tcBorders>
              <w:top w:val="nil"/>
              <w:left w:val="nil"/>
              <w:bottom w:val="single" w:sz="8" w:space="0" w:color="auto"/>
              <w:right w:val="single" w:sz="8" w:space="0" w:color="auto"/>
            </w:tcBorders>
            <w:shd w:val="clear" w:color="auto" w:fill="auto"/>
            <w:noWrap/>
            <w:vAlign w:val="center"/>
            <w:hideMark/>
          </w:tcPr>
          <w:p w14:paraId="74DFEFAC" w14:textId="10901E13"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4DFA98C9" w14:textId="03DE7EB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21C4483D" w14:textId="68AF37F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920" w:type="dxa"/>
            <w:tcBorders>
              <w:top w:val="nil"/>
              <w:left w:val="nil"/>
              <w:bottom w:val="single" w:sz="8" w:space="0" w:color="auto"/>
              <w:right w:val="single" w:sz="8" w:space="0" w:color="auto"/>
            </w:tcBorders>
            <w:shd w:val="clear" w:color="auto" w:fill="auto"/>
            <w:vAlign w:val="center"/>
            <w:hideMark/>
          </w:tcPr>
          <w:p w14:paraId="02141140" w14:textId="54BD92FC"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FB891BA"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F83CF29"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Trainings, Workshops, Meetings</w:t>
            </w:r>
          </w:p>
        </w:tc>
        <w:tc>
          <w:tcPr>
            <w:tcW w:w="2977" w:type="dxa"/>
            <w:tcBorders>
              <w:top w:val="nil"/>
              <w:left w:val="nil"/>
              <w:bottom w:val="single" w:sz="8" w:space="0" w:color="auto"/>
              <w:right w:val="single" w:sz="8" w:space="0" w:color="auto"/>
            </w:tcBorders>
            <w:shd w:val="clear" w:color="auto" w:fill="auto"/>
            <w:vAlign w:val="center"/>
            <w:hideMark/>
          </w:tcPr>
          <w:p w14:paraId="5EAF486F"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3 Training, Workshops: Workshops for Outcome 3, including consultations needed to develop and implement IPP, stakeholder and gender plan requirements associated with this outcome. </w:t>
            </w:r>
            <w:r w:rsidRPr="00467465">
              <w:rPr>
                <w:rFonts w:ascii="Calibri" w:hAnsi="Calibri" w:cs="Calibri"/>
                <w:color w:val="000000"/>
                <w:sz w:val="16"/>
                <w:szCs w:val="16"/>
                <w:lang w:val="ru-RU" w:eastAsia="ru-RU"/>
              </w:rPr>
              <w:t>Total = 10,713.</w:t>
            </w:r>
          </w:p>
        </w:tc>
        <w:tc>
          <w:tcPr>
            <w:tcW w:w="1500" w:type="dxa"/>
            <w:tcBorders>
              <w:top w:val="nil"/>
              <w:left w:val="nil"/>
              <w:bottom w:val="single" w:sz="8" w:space="0" w:color="auto"/>
              <w:right w:val="single" w:sz="8" w:space="0" w:color="auto"/>
            </w:tcBorders>
            <w:shd w:val="clear" w:color="auto" w:fill="auto"/>
            <w:noWrap/>
            <w:vAlign w:val="center"/>
            <w:hideMark/>
          </w:tcPr>
          <w:p w14:paraId="057AC3C9"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51B5BA5A"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c>
          <w:tcPr>
            <w:tcW w:w="1380" w:type="dxa"/>
            <w:tcBorders>
              <w:top w:val="nil"/>
              <w:left w:val="nil"/>
              <w:bottom w:val="single" w:sz="8" w:space="0" w:color="auto"/>
              <w:right w:val="single" w:sz="8" w:space="0" w:color="auto"/>
            </w:tcBorders>
            <w:shd w:val="clear" w:color="auto" w:fill="auto"/>
            <w:noWrap/>
            <w:vAlign w:val="center"/>
            <w:hideMark/>
          </w:tcPr>
          <w:p w14:paraId="43BB01B6" w14:textId="4165A01D"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060" w:type="dxa"/>
            <w:tcBorders>
              <w:top w:val="nil"/>
              <w:left w:val="nil"/>
              <w:bottom w:val="single" w:sz="8" w:space="0" w:color="auto"/>
              <w:right w:val="single" w:sz="8" w:space="0" w:color="auto"/>
            </w:tcBorders>
            <w:shd w:val="clear" w:color="auto" w:fill="auto"/>
            <w:noWrap/>
            <w:vAlign w:val="center"/>
            <w:hideMark/>
          </w:tcPr>
          <w:p w14:paraId="783D75FC" w14:textId="3C6C2D29"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060" w:type="dxa"/>
            <w:tcBorders>
              <w:top w:val="nil"/>
              <w:left w:val="nil"/>
              <w:bottom w:val="single" w:sz="8" w:space="0" w:color="auto"/>
              <w:right w:val="single" w:sz="8" w:space="0" w:color="auto"/>
            </w:tcBorders>
            <w:shd w:val="clear" w:color="auto" w:fill="auto"/>
            <w:noWrap/>
            <w:vAlign w:val="center"/>
            <w:hideMark/>
          </w:tcPr>
          <w:p w14:paraId="68E440B3" w14:textId="1D0D5CAE"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793127C" w14:textId="24A9506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0038D167" w14:textId="4D9B7FA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10</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713</w:t>
            </w:r>
          </w:p>
        </w:tc>
        <w:tc>
          <w:tcPr>
            <w:tcW w:w="1920" w:type="dxa"/>
            <w:tcBorders>
              <w:top w:val="nil"/>
              <w:left w:val="nil"/>
              <w:bottom w:val="single" w:sz="8" w:space="0" w:color="auto"/>
              <w:right w:val="single" w:sz="8" w:space="0" w:color="auto"/>
            </w:tcBorders>
            <w:shd w:val="clear" w:color="auto" w:fill="auto"/>
            <w:vAlign w:val="center"/>
            <w:hideMark/>
          </w:tcPr>
          <w:p w14:paraId="1EC6124B" w14:textId="6A2C611E"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87E6D98" w14:textId="77777777" w:rsidTr="00C47465">
        <w:trPr>
          <w:trHeight w:val="215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6BB6390"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Trainings, Workshops, Meetings</w:t>
            </w:r>
          </w:p>
        </w:tc>
        <w:tc>
          <w:tcPr>
            <w:tcW w:w="2977" w:type="dxa"/>
            <w:tcBorders>
              <w:top w:val="nil"/>
              <w:left w:val="nil"/>
              <w:bottom w:val="single" w:sz="8" w:space="0" w:color="auto"/>
              <w:right w:val="single" w:sz="8" w:space="0" w:color="auto"/>
            </w:tcBorders>
            <w:shd w:val="clear" w:color="auto" w:fill="auto"/>
            <w:vAlign w:val="center"/>
            <w:hideMark/>
          </w:tcPr>
          <w:p w14:paraId="6DE760BA" w14:textId="77777777" w:rsidR="00C47465" w:rsidRPr="00467465" w:rsidRDefault="00C47465" w:rsidP="00C47465">
            <w:pPr>
              <w:rPr>
                <w:rFonts w:ascii="Calibri" w:hAnsi="Calibri" w:cs="Calibri"/>
                <w:color w:val="000000"/>
                <w:sz w:val="16"/>
                <w:szCs w:val="16"/>
                <w:lang w:val="ru-RU" w:eastAsia="ru-RU"/>
              </w:rPr>
            </w:pPr>
            <w:r w:rsidRPr="00467465">
              <w:rPr>
                <w:rFonts w:ascii="Calibri" w:hAnsi="Calibri" w:cs="Calibri"/>
                <w:color w:val="000000"/>
                <w:sz w:val="16"/>
                <w:szCs w:val="16"/>
                <w:lang w:eastAsia="ru-RU"/>
              </w:rPr>
              <w:t xml:space="preserve">Component 4 Training, Workshops: (1) Activity 4.1.1 – Workshops to disseminate lessons learned and case studies (5,000); (2) Activity 4.1.2 – Bi-national and tri-national workshops (3,213); (3) Activity 4.1.3 – Global wildlife forum (3,213). </w:t>
            </w:r>
            <w:r w:rsidRPr="00467465">
              <w:rPr>
                <w:rFonts w:ascii="Calibri" w:hAnsi="Calibri" w:cs="Calibri"/>
                <w:color w:val="000000"/>
                <w:sz w:val="16"/>
                <w:szCs w:val="16"/>
                <w:lang w:val="ru-RU" w:eastAsia="ru-RU"/>
              </w:rPr>
              <w:t>(4) Activity 4.3.1 - Inception workshop and associated consultations (including FPIC) – 7,500. Total = 18,926.</w:t>
            </w:r>
          </w:p>
        </w:tc>
        <w:tc>
          <w:tcPr>
            <w:tcW w:w="1500" w:type="dxa"/>
            <w:tcBorders>
              <w:top w:val="nil"/>
              <w:left w:val="nil"/>
              <w:bottom w:val="single" w:sz="8" w:space="0" w:color="auto"/>
              <w:right w:val="single" w:sz="8" w:space="0" w:color="auto"/>
            </w:tcBorders>
            <w:shd w:val="clear" w:color="auto" w:fill="auto"/>
            <w:noWrap/>
            <w:vAlign w:val="center"/>
            <w:hideMark/>
          </w:tcPr>
          <w:p w14:paraId="6076C278" w14:textId="79E09100" w:rsidR="00C47465" w:rsidRPr="00467465" w:rsidRDefault="00C47465" w:rsidP="00C47465">
            <w:pPr>
              <w:jc w:val="center"/>
              <w:rPr>
                <w:rFonts w:ascii="Calibri" w:hAnsi="Calibri" w:cs="Calibri"/>
                <w:color w:val="000000"/>
                <w:sz w:val="16"/>
                <w:szCs w:val="16"/>
                <w:lang w:val="ru-RU"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470F5C05" w14:textId="37279839"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334A1145" w14:textId="050799DA"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3B855BA8" w14:textId="6DEEEEBB"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061A22D6" w14:textId="546927B6"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926</w:t>
            </w:r>
          </w:p>
        </w:tc>
        <w:tc>
          <w:tcPr>
            <w:tcW w:w="1060" w:type="dxa"/>
            <w:tcBorders>
              <w:top w:val="nil"/>
              <w:left w:val="nil"/>
              <w:bottom w:val="single" w:sz="8" w:space="0" w:color="auto"/>
              <w:right w:val="single" w:sz="8" w:space="0" w:color="auto"/>
            </w:tcBorders>
            <w:shd w:val="clear" w:color="auto" w:fill="auto"/>
            <w:noWrap/>
            <w:vAlign w:val="center"/>
            <w:hideMark/>
          </w:tcPr>
          <w:p w14:paraId="33B72750" w14:textId="612549FC"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146BEB0D" w14:textId="441D5FF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18</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926</w:t>
            </w:r>
          </w:p>
        </w:tc>
        <w:tc>
          <w:tcPr>
            <w:tcW w:w="1920" w:type="dxa"/>
            <w:tcBorders>
              <w:top w:val="nil"/>
              <w:left w:val="nil"/>
              <w:bottom w:val="single" w:sz="8" w:space="0" w:color="auto"/>
              <w:right w:val="single" w:sz="8" w:space="0" w:color="auto"/>
            </w:tcBorders>
            <w:shd w:val="clear" w:color="auto" w:fill="auto"/>
            <w:vAlign w:val="center"/>
            <w:hideMark/>
          </w:tcPr>
          <w:p w14:paraId="0B25140A" w14:textId="08D7C1D4"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72F5C1D0"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3F2F45"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Travel</w:t>
            </w:r>
          </w:p>
        </w:tc>
        <w:tc>
          <w:tcPr>
            <w:tcW w:w="2977" w:type="dxa"/>
            <w:tcBorders>
              <w:top w:val="nil"/>
              <w:left w:val="nil"/>
              <w:bottom w:val="single" w:sz="8" w:space="0" w:color="auto"/>
              <w:right w:val="single" w:sz="8" w:space="0" w:color="auto"/>
            </w:tcBorders>
            <w:shd w:val="clear" w:color="auto" w:fill="auto"/>
            <w:vAlign w:val="center"/>
            <w:hideMark/>
          </w:tcPr>
          <w:p w14:paraId="340535BF"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Travel: Mission travel to landscape #1 - 6,000</w:t>
            </w:r>
          </w:p>
        </w:tc>
        <w:tc>
          <w:tcPr>
            <w:tcW w:w="1500" w:type="dxa"/>
            <w:tcBorders>
              <w:top w:val="nil"/>
              <w:left w:val="nil"/>
              <w:bottom w:val="single" w:sz="8" w:space="0" w:color="auto"/>
              <w:right w:val="single" w:sz="8" w:space="0" w:color="auto"/>
            </w:tcBorders>
            <w:shd w:val="clear" w:color="auto" w:fill="auto"/>
            <w:noWrap/>
            <w:vAlign w:val="center"/>
            <w:hideMark/>
          </w:tcPr>
          <w:p w14:paraId="46EBA565" w14:textId="606B320A"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360" w:type="dxa"/>
            <w:tcBorders>
              <w:top w:val="nil"/>
              <w:left w:val="nil"/>
              <w:bottom w:val="single" w:sz="8" w:space="0" w:color="auto"/>
              <w:right w:val="single" w:sz="8" w:space="0" w:color="auto"/>
            </w:tcBorders>
            <w:shd w:val="clear" w:color="auto" w:fill="auto"/>
            <w:noWrap/>
            <w:vAlign w:val="center"/>
            <w:hideMark/>
          </w:tcPr>
          <w:p w14:paraId="5934F8B2" w14:textId="0B6B9037" w:rsidR="00C47465" w:rsidRPr="00467465" w:rsidRDefault="00C47465" w:rsidP="00C47465">
            <w:pPr>
              <w:jc w:val="center"/>
              <w:rPr>
                <w:rFonts w:ascii="Calibri" w:hAnsi="Calibri" w:cs="Calibri"/>
                <w:color w:val="000000"/>
                <w:sz w:val="16"/>
                <w:szCs w:val="16"/>
                <w:lang w:val="ru-RU"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603598CF" w14:textId="388834A5"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0334165E" w14:textId="4765976F"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004ACD79" w14:textId="1F6F583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0B94CB6" w14:textId="0D97F61F"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6FC0C3F7" w14:textId="6D3D224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6</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512AD337" w14:textId="4D7C5A23"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10DC953D"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9194AC9"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Travel</w:t>
            </w:r>
          </w:p>
        </w:tc>
        <w:tc>
          <w:tcPr>
            <w:tcW w:w="2977" w:type="dxa"/>
            <w:tcBorders>
              <w:top w:val="nil"/>
              <w:left w:val="nil"/>
              <w:bottom w:val="single" w:sz="8" w:space="0" w:color="auto"/>
              <w:right w:val="single" w:sz="8" w:space="0" w:color="auto"/>
            </w:tcBorders>
            <w:shd w:val="clear" w:color="auto" w:fill="auto"/>
            <w:vAlign w:val="center"/>
            <w:hideMark/>
          </w:tcPr>
          <w:p w14:paraId="3A56F589"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Travel: Mission travel to landscape #2 - 5,500</w:t>
            </w:r>
          </w:p>
        </w:tc>
        <w:tc>
          <w:tcPr>
            <w:tcW w:w="1500" w:type="dxa"/>
            <w:tcBorders>
              <w:top w:val="nil"/>
              <w:left w:val="nil"/>
              <w:bottom w:val="single" w:sz="8" w:space="0" w:color="auto"/>
              <w:right w:val="single" w:sz="8" w:space="0" w:color="auto"/>
            </w:tcBorders>
            <w:shd w:val="clear" w:color="auto" w:fill="auto"/>
            <w:noWrap/>
            <w:vAlign w:val="center"/>
            <w:hideMark/>
          </w:tcPr>
          <w:p w14:paraId="35164D8E" w14:textId="5D582527"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33AA10AF" w14:textId="307C0D62"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380" w:type="dxa"/>
            <w:tcBorders>
              <w:top w:val="nil"/>
              <w:left w:val="nil"/>
              <w:bottom w:val="single" w:sz="8" w:space="0" w:color="auto"/>
              <w:right w:val="single" w:sz="8" w:space="0" w:color="auto"/>
            </w:tcBorders>
            <w:shd w:val="clear" w:color="auto" w:fill="auto"/>
            <w:noWrap/>
            <w:vAlign w:val="center"/>
            <w:hideMark/>
          </w:tcPr>
          <w:p w14:paraId="1E4EEA16" w14:textId="221A28AB"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476FFAB" w14:textId="1830DA36"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060" w:type="dxa"/>
            <w:tcBorders>
              <w:top w:val="nil"/>
              <w:left w:val="nil"/>
              <w:bottom w:val="single" w:sz="8" w:space="0" w:color="auto"/>
              <w:right w:val="single" w:sz="8" w:space="0" w:color="auto"/>
            </w:tcBorders>
            <w:shd w:val="clear" w:color="auto" w:fill="auto"/>
            <w:noWrap/>
            <w:vAlign w:val="center"/>
            <w:hideMark/>
          </w:tcPr>
          <w:p w14:paraId="743B2D5E" w14:textId="25300A0F"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D485EB8" w14:textId="3EFE9D05"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7C667E26" w14:textId="0332202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500</w:t>
            </w:r>
          </w:p>
        </w:tc>
        <w:tc>
          <w:tcPr>
            <w:tcW w:w="1920" w:type="dxa"/>
            <w:tcBorders>
              <w:top w:val="nil"/>
              <w:left w:val="nil"/>
              <w:bottom w:val="single" w:sz="8" w:space="0" w:color="auto"/>
              <w:right w:val="single" w:sz="8" w:space="0" w:color="auto"/>
            </w:tcBorders>
            <w:shd w:val="clear" w:color="auto" w:fill="auto"/>
            <w:vAlign w:val="center"/>
            <w:hideMark/>
          </w:tcPr>
          <w:p w14:paraId="030278AF" w14:textId="69B5CE23"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5C8BB4A2"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955F976"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Travel</w:t>
            </w:r>
          </w:p>
        </w:tc>
        <w:tc>
          <w:tcPr>
            <w:tcW w:w="2977" w:type="dxa"/>
            <w:tcBorders>
              <w:top w:val="nil"/>
              <w:left w:val="nil"/>
              <w:bottom w:val="single" w:sz="8" w:space="0" w:color="auto"/>
              <w:right w:val="single" w:sz="8" w:space="0" w:color="auto"/>
            </w:tcBorders>
            <w:shd w:val="clear" w:color="auto" w:fill="auto"/>
            <w:vAlign w:val="center"/>
            <w:hideMark/>
          </w:tcPr>
          <w:p w14:paraId="72500C77"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Component 3 Travel: Mission travel to landscape #3 - 4,750</w:t>
            </w:r>
          </w:p>
        </w:tc>
        <w:tc>
          <w:tcPr>
            <w:tcW w:w="1500" w:type="dxa"/>
            <w:tcBorders>
              <w:top w:val="nil"/>
              <w:left w:val="nil"/>
              <w:bottom w:val="single" w:sz="8" w:space="0" w:color="auto"/>
              <w:right w:val="single" w:sz="8" w:space="0" w:color="auto"/>
            </w:tcBorders>
            <w:shd w:val="clear" w:color="auto" w:fill="auto"/>
            <w:noWrap/>
            <w:vAlign w:val="center"/>
            <w:hideMark/>
          </w:tcPr>
          <w:p w14:paraId="03FB20F4" w14:textId="35082221"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542BDD86" w14:textId="14121B0B" w:rsidR="00C47465" w:rsidRPr="00467465" w:rsidRDefault="00C47465" w:rsidP="00C47465">
            <w:pPr>
              <w:jc w:val="center"/>
              <w:rPr>
                <w:rFonts w:ascii="Calibri" w:hAnsi="Calibri" w:cs="Calibri"/>
                <w:color w:val="000000"/>
                <w:sz w:val="16"/>
                <w:szCs w:val="16"/>
                <w:lang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31DE2FF4" w14:textId="5704AC5E"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060" w:type="dxa"/>
            <w:tcBorders>
              <w:top w:val="nil"/>
              <w:left w:val="nil"/>
              <w:bottom w:val="single" w:sz="8" w:space="0" w:color="auto"/>
              <w:right w:val="single" w:sz="8" w:space="0" w:color="auto"/>
            </w:tcBorders>
            <w:shd w:val="clear" w:color="auto" w:fill="auto"/>
            <w:noWrap/>
            <w:vAlign w:val="center"/>
            <w:hideMark/>
          </w:tcPr>
          <w:p w14:paraId="33E2680D" w14:textId="0EE885E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060" w:type="dxa"/>
            <w:tcBorders>
              <w:top w:val="nil"/>
              <w:left w:val="nil"/>
              <w:bottom w:val="single" w:sz="8" w:space="0" w:color="auto"/>
              <w:right w:val="single" w:sz="8" w:space="0" w:color="auto"/>
            </w:tcBorders>
            <w:shd w:val="clear" w:color="auto" w:fill="auto"/>
            <w:noWrap/>
            <w:vAlign w:val="center"/>
            <w:hideMark/>
          </w:tcPr>
          <w:p w14:paraId="0FBE8E59" w14:textId="09654E07"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1C6794B9" w14:textId="0E6F1FFD" w:rsidR="00C47465" w:rsidRPr="00467465" w:rsidRDefault="00C47465" w:rsidP="00C47465">
            <w:pPr>
              <w:jc w:val="center"/>
              <w:rPr>
                <w:rFonts w:ascii="Calibri" w:hAnsi="Calibri" w:cs="Calibri"/>
                <w:color w:val="000000"/>
                <w:sz w:val="16"/>
                <w:szCs w:val="16"/>
                <w:lang w:val="ru-RU" w:eastAsia="ru-RU"/>
              </w:rPr>
            </w:pPr>
          </w:p>
        </w:tc>
        <w:tc>
          <w:tcPr>
            <w:tcW w:w="1220" w:type="dxa"/>
            <w:tcBorders>
              <w:top w:val="nil"/>
              <w:left w:val="nil"/>
              <w:bottom w:val="single" w:sz="8" w:space="0" w:color="auto"/>
              <w:right w:val="single" w:sz="8" w:space="0" w:color="auto"/>
            </w:tcBorders>
            <w:shd w:val="clear" w:color="auto" w:fill="auto"/>
            <w:vAlign w:val="center"/>
            <w:hideMark/>
          </w:tcPr>
          <w:p w14:paraId="4CC12D03" w14:textId="7F9E8B41"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4</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750</w:t>
            </w:r>
          </w:p>
        </w:tc>
        <w:tc>
          <w:tcPr>
            <w:tcW w:w="1920" w:type="dxa"/>
            <w:tcBorders>
              <w:top w:val="nil"/>
              <w:left w:val="nil"/>
              <w:bottom w:val="single" w:sz="8" w:space="0" w:color="auto"/>
              <w:right w:val="single" w:sz="8" w:space="0" w:color="auto"/>
            </w:tcBorders>
            <w:shd w:val="clear" w:color="auto" w:fill="auto"/>
            <w:vAlign w:val="center"/>
            <w:hideMark/>
          </w:tcPr>
          <w:p w14:paraId="29E8A196" w14:textId="0EF662C6"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25A4F707" w14:textId="77777777" w:rsidTr="00C47465">
        <w:trPr>
          <w:trHeight w:val="12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69D8D14"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Travel</w:t>
            </w:r>
          </w:p>
        </w:tc>
        <w:tc>
          <w:tcPr>
            <w:tcW w:w="2977" w:type="dxa"/>
            <w:tcBorders>
              <w:top w:val="nil"/>
              <w:left w:val="nil"/>
              <w:bottom w:val="single" w:sz="8" w:space="0" w:color="auto"/>
              <w:right w:val="single" w:sz="8" w:space="0" w:color="auto"/>
            </w:tcBorders>
            <w:shd w:val="clear" w:color="auto" w:fill="auto"/>
            <w:vAlign w:val="center"/>
            <w:hideMark/>
          </w:tcPr>
          <w:p w14:paraId="153A3D7E" w14:textId="77777777" w:rsidR="00C47465" w:rsidRPr="00467465" w:rsidRDefault="00C47465" w:rsidP="00C47465">
            <w:pP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PMC travel – (1) Mission travel (15 trips @ 1,000 per trip = 15,000). </w:t>
            </w:r>
          </w:p>
        </w:tc>
        <w:tc>
          <w:tcPr>
            <w:tcW w:w="1500" w:type="dxa"/>
            <w:tcBorders>
              <w:top w:val="nil"/>
              <w:left w:val="nil"/>
              <w:bottom w:val="single" w:sz="8" w:space="0" w:color="auto"/>
              <w:right w:val="single" w:sz="8" w:space="0" w:color="auto"/>
            </w:tcBorders>
            <w:shd w:val="clear" w:color="auto" w:fill="auto"/>
            <w:noWrap/>
            <w:vAlign w:val="center"/>
            <w:hideMark/>
          </w:tcPr>
          <w:p w14:paraId="7655BCBF" w14:textId="00513CAC" w:rsidR="00C47465" w:rsidRPr="00467465" w:rsidRDefault="00C47465" w:rsidP="00C47465">
            <w:pPr>
              <w:jc w:val="center"/>
              <w:rPr>
                <w:rFonts w:ascii="Calibri" w:hAnsi="Calibri" w:cs="Calibri"/>
                <w:color w:val="000000"/>
                <w:sz w:val="16"/>
                <w:szCs w:val="16"/>
                <w:lang w:eastAsia="ru-RU"/>
              </w:rPr>
            </w:pPr>
          </w:p>
        </w:tc>
        <w:tc>
          <w:tcPr>
            <w:tcW w:w="1360" w:type="dxa"/>
            <w:tcBorders>
              <w:top w:val="nil"/>
              <w:left w:val="nil"/>
              <w:bottom w:val="single" w:sz="8" w:space="0" w:color="auto"/>
              <w:right w:val="single" w:sz="8" w:space="0" w:color="auto"/>
            </w:tcBorders>
            <w:shd w:val="clear" w:color="auto" w:fill="auto"/>
            <w:noWrap/>
            <w:vAlign w:val="center"/>
            <w:hideMark/>
          </w:tcPr>
          <w:p w14:paraId="5236F182" w14:textId="47912FEE" w:rsidR="00C47465" w:rsidRPr="00467465" w:rsidRDefault="00C47465" w:rsidP="00C47465">
            <w:pPr>
              <w:jc w:val="center"/>
              <w:rPr>
                <w:rFonts w:ascii="Calibri" w:hAnsi="Calibri" w:cs="Calibri"/>
                <w:color w:val="000000"/>
                <w:sz w:val="16"/>
                <w:szCs w:val="16"/>
                <w:lang w:eastAsia="ru-RU"/>
              </w:rPr>
            </w:pPr>
          </w:p>
        </w:tc>
        <w:tc>
          <w:tcPr>
            <w:tcW w:w="1380" w:type="dxa"/>
            <w:tcBorders>
              <w:top w:val="nil"/>
              <w:left w:val="nil"/>
              <w:bottom w:val="single" w:sz="8" w:space="0" w:color="auto"/>
              <w:right w:val="single" w:sz="8" w:space="0" w:color="auto"/>
            </w:tcBorders>
            <w:shd w:val="clear" w:color="auto" w:fill="auto"/>
            <w:noWrap/>
            <w:vAlign w:val="center"/>
            <w:hideMark/>
          </w:tcPr>
          <w:p w14:paraId="20DBE776" w14:textId="27E8A610" w:rsidR="00C47465" w:rsidRPr="00467465" w:rsidRDefault="00C47465" w:rsidP="00C47465">
            <w:pPr>
              <w:jc w:val="center"/>
              <w:rPr>
                <w:rFonts w:ascii="Calibri" w:hAnsi="Calibri" w:cs="Calibri"/>
                <w:color w:val="000000"/>
                <w:sz w:val="16"/>
                <w:szCs w:val="16"/>
                <w:lang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2F4B6E8A" w14:textId="24F194F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w:t>
            </w:r>
          </w:p>
        </w:tc>
        <w:tc>
          <w:tcPr>
            <w:tcW w:w="1060" w:type="dxa"/>
            <w:tcBorders>
              <w:top w:val="nil"/>
              <w:left w:val="nil"/>
              <w:bottom w:val="single" w:sz="8" w:space="0" w:color="auto"/>
              <w:right w:val="single" w:sz="8" w:space="0" w:color="auto"/>
            </w:tcBorders>
            <w:shd w:val="clear" w:color="auto" w:fill="auto"/>
            <w:noWrap/>
            <w:vAlign w:val="center"/>
            <w:hideMark/>
          </w:tcPr>
          <w:p w14:paraId="7BDC6159" w14:textId="62EC7B0E" w:rsidR="00C47465" w:rsidRPr="00467465" w:rsidRDefault="00C47465" w:rsidP="00C47465">
            <w:pPr>
              <w:jc w:val="center"/>
              <w:rPr>
                <w:rFonts w:ascii="Calibri" w:hAnsi="Calibri" w:cs="Calibri"/>
                <w:color w:val="000000"/>
                <w:sz w:val="16"/>
                <w:szCs w:val="16"/>
                <w:lang w:val="ru-RU" w:eastAsia="ru-RU"/>
              </w:rPr>
            </w:pPr>
          </w:p>
        </w:tc>
        <w:tc>
          <w:tcPr>
            <w:tcW w:w="1060" w:type="dxa"/>
            <w:tcBorders>
              <w:top w:val="nil"/>
              <w:left w:val="nil"/>
              <w:bottom w:val="single" w:sz="8" w:space="0" w:color="auto"/>
              <w:right w:val="single" w:sz="8" w:space="0" w:color="auto"/>
            </w:tcBorders>
            <w:shd w:val="clear" w:color="auto" w:fill="auto"/>
            <w:noWrap/>
            <w:vAlign w:val="center"/>
            <w:hideMark/>
          </w:tcPr>
          <w:p w14:paraId="508F7C88" w14:textId="317596B5"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220" w:type="dxa"/>
            <w:tcBorders>
              <w:top w:val="nil"/>
              <w:left w:val="nil"/>
              <w:bottom w:val="single" w:sz="8" w:space="0" w:color="auto"/>
              <w:right w:val="single" w:sz="8" w:space="0" w:color="auto"/>
            </w:tcBorders>
            <w:shd w:val="clear" w:color="auto" w:fill="auto"/>
            <w:vAlign w:val="center"/>
            <w:hideMark/>
          </w:tcPr>
          <w:p w14:paraId="2BA94825" w14:textId="74D5893A"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15</w:t>
            </w:r>
            <w:r w:rsidRPr="00467465">
              <w:rPr>
                <w:rFonts w:ascii="Calibri" w:hAnsi="Calibri" w:cs="Calibri"/>
                <w:color w:val="000000"/>
                <w:sz w:val="16"/>
                <w:szCs w:val="16"/>
                <w:lang w:eastAsia="ru-RU"/>
              </w:rPr>
              <w:t>,</w:t>
            </w:r>
            <w:r w:rsidRPr="00467465">
              <w:rPr>
                <w:rFonts w:ascii="Calibri" w:hAnsi="Calibri" w:cs="Calibri"/>
                <w:color w:val="000000"/>
                <w:sz w:val="16"/>
                <w:szCs w:val="16"/>
                <w:lang w:val="ru-RU" w:eastAsia="ru-RU"/>
              </w:rPr>
              <w:t>000</w:t>
            </w:r>
          </w:p>
        </w:tc>
        <w:tc>
          <w:tcPr>
            <w:tcW w:w="1920" w:type="dxa"/>
            <w:tcBorders>
              <w:top w:val="nil"/>
              <w:left w:val="nil"/>
              <w:bottom w:val="single" w:sz="8" w:space="0" w:color="auto"/>
              <w:right w:val="single" w:sz="8" w:space="0" w:color="auto"/>
            </w:tcBorders>
            <w:shd w:val="clear" w:color="auto" w:fill="auto"/>
            <w:vAlign w:val="center"/>
            <w:hideMark/>
          </w:tcPr>
          <w:p w14:paraId="18418C02" w14:textId="07A159DF" w:rsidR="00C47465" w:rsidRPr="00467465" w:rsidRDefault="00C47465" w:rsidP="00C47465">
            <w:pPr>
              <w:jc w:val="center"/>
              <w:rPr>
                <w:rFonts w:ascii="Calibri" w:hAnsi="Calibri" w:cs="Calibri"/>
                <w:color w:val="000000"/>
                <w:sz w:val="16"/>
                <w:szCs w:val="16"/>
                <w:lang w:eastAsia="ru-RU"/>
              </w:rPr>
            </w:pPr>
            <w:r w:rsidRPr="00467465">
              <w:rPr>
                <w:rFonts w:ascii="Calibri" w:hAnsi="Calibri" w:cs="Calibri"/>
                <w:color w:val="000000"/>
                <w:sz w:val="16"/>
                <w:szCs w:val="16"/>
                <w:lang w:eastAsia="ru-RU"/>
              </w:rPr>
              <w:t xml:space="preserve">Forest Department, </w:t>
            </w:r>
            <w:r w:rsidR="001C097D" w:rsidRPr="00467465">
              <w:rPr>
                <w:rFonts w:ascii="Calibri" w:hAnsi="Calibri" w:cs="Calibri"/>
                <w:color w:val="000000"/>
                <w:sz w:val="16"/>
                <w:szCs w:val="16"/>
                <w:lang w:eastAsia="ru-RU"/>
              </w:rPr>
              <w:t>Ministry of Sustainable Development, Climate Change and Disaster Risk Management</w:t>
            </w:r>
            <w:r w:rsidRPr="00467465">
              <w:rPr>
                <w:rFonts w:ascii="Calibri" w:hAnsi="Calibri" w:cs="Calibri"/>
                <w:color w:val="000000"/>
                <w:sz w:val="16"/>
                <w:szCs w:val="16"/>
                <w:lang w:eastAsia="ru-RU"/>
              </w:rPr>
              <w:t xml:space="preserve"> (MFFESD)</w:t>
            </w:r>
          </w:p>
        </w:tc>
      </w:tr>
      <w:tr w:rsidR="00C47465" w:rsidRPr="00467465" w14:paraId="10E47A74" w14:textId="77777777" w:rsidTr="00C47465">
        <w:trPr>
          <w:trHeight w:val="320"/>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44A59A44"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Grand Total</w:t>
            </w:r>
          </w:p>
        </w:tc>
        <w:tc>
          <w:tcPr>
            <w:tcW w:w="2977" w:type="dxa"/>
            <w:tcBorders>
              <w:top w:val="nil"/>
              <w:left w:val="nil"/>
              <w:bottom w:val="single" w:sz="8" w:space="0" w:color="auto"/>
              <w:right w:val="single" w:sz="8" w:space="0" w:color="auto"/>
            </w:tcBorders>
            <w:shd w:val="clear" w:color="auto" w:fill="auto"/>
            <w:noWrap/>
            <w:vAlign w:val="center"/>
            <w:hideMark/>
          </w:tcPr>
          <w:p w14:paraId="201BEA90" w14:textId="77777777" w:rsidR="00C47465" w:rsidRPr="00467465" w:rsidRDefault="00C47465" w:rsidP="00C47465">
            <w:pP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 </w:t>
            </w:r>
          </w:p>
        </w:tc>
        <w:tc>
          <w:tcPr>
            <w:tcW w:w="1500" w:type="dxa"/>
            <w:tcBorders>
              <w:top w:val="nil"/>
              <w:left w:val="nil"/>
              <w:bottom w:val="single" w:sz="8" w:space="0" w:color="auto"/>
              <w:right w:val="single" w:sz="8" w:space="0" w:color="auto"/>
            </w:tcBorders>
            <w:shd w:val="clear" w:color="auto" w:fill="auto"/>
            <w:noWrap/>
            <w:vAlign w:val="center"/>
            <w:hideMark/>
          </w:tcPr>
          <w:p w14:paraId="6A025134" w14:textId="43FC0AA2"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461</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913</w:t>
            </w:r>
          </w:p>
        </w:tc>
        <w:tc>
          <w:tcPr>
            <w:tcW w:w="1360" w:type="dxa"/>
            <w:tcBorders>
              <w:top w:val="nil"/>
              <w:left w:val="nil"/>
              <w:bottom w:val="single" w:sz="8" w:space="0" w:color="auto"/>
              <w:right w:val="single" w:sz="8" w:space="0" w:color="auto"/>
            </w:tcBorders>
            <w:shd w:val="clear" w:color="auto" w:fill="auto"/>
            <w:noWrap/>
            <w:vAlign w:val="center"/>
            <w:hideMark/>
          </w:tcPr>
          <w:p w14:paraId="75F22F40" w14:textId="62C6E7B3"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342</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213</w:t>
            </w:r>
          </w:p>
        </w:tc>
        <w:tc>
          <w:tcPr>
            <w:tcW w:w="1380" w:type="dxa"/>
            <w:tcBorders>
              <w:top w:val="nil"/>
              <w:left w:val="nil"/>
              <w:bottom w:val="single" w:sz="8" w:space="0" w:color="auto"/>
              <w:right w:val="single" w:sz="8" w:space="0" w:color="auto"/>
            </w:tcBorders>
            <w:shd w:val="clear" w:color="auto" w:fill="auto"/>
            <w:noWrap/>
            <w:vAlign w:val="center"/>
            <w:hideMark/>
          </w:tcPr>
          <w:p w14:paraId="670B91A6" w14:textId="1C09AEFF"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177</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213</w:t>
            </w:r>
          </w:p>
        </w:tc>
        <w:tc>
          <w:tcPr>
            <w:tcW w:w="1060" w:type="dxa"/>
            <w:tcBorders>
              <w:top w:val="nil"/>
              <w:left w:val="nil"/>
              <w:bottom w:val="single" w:sz="8" w:space="0" w:color="auto"/>
              <w:right w:val="single" w:sz="8" w:space="0" w:color="auto"/>
            </w:tcBorders>
            <w:shd w:val="clear" w:color="auto" w:fill="auto"/>
            <w:noWrap/>
            <w:vAlign w:val="center"/>
            <w:hideMark/>
          </w:tcPr>
          <w:p w14:paraId="41DF809F" w14:textId="06AC4697"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981</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339</w:t>
            </w:r>
          </w:p>
        </w:tc>
        <w:tc>
          <w:tcPr>
            <w:tcW w:w="1060" w:type="dxa"/>
            <w:tcBorders>
              <w:top w:val="nil"/>
              <w:left w:val="nil"/>
              <w:bottom w:val="single" w:sz="8" w:space="0" w:color="auto"/>
              <w:right w:val="single" w:sz="8" w:space="0" w:color="auto"/>
            </w:tcBorders>
            <w:shd w:val="clear" w:color="auto" w:fill="auto"/>
            <w:noWrap/>
            <w:vAlign w:val="center"/>
            <w:hideMark/>
          </w:tcPr>
          <w:p w14:paraId="36561C25" w14:textId="5C3B49D8"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142</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426</w:t>
            </w:r>
          </w:p>
        </w:tc>
        <w:tc>
          <w:tcPr>
            <w:tcW w:w="1060" w:type="dxa"/>
            <w:tcBorders>
              <w:top w:val="nil"/>
              <w:left w:val="nil"/>
              <w:bottom w:val="single" w:sz="8" w:space="0" w:color="auto"/>
              <w:right w:val="single" w:sz="8" w:space="0" w:color="auto"/>
            </w:tcBorders>
            <w:shd w:val="clear" w:color="auto" w:fill="auto"/>
            <w:noWrap/>
            <w:vAlign w:val="center"/>
            <w:hideMark/>
          </w:tcPr>
          <w:p w14:paraId="20827CC1" w14:textId="57A34D3B"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110</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639</w:t>
            </w:r>
          </w:p>
        </w:tc>
        <w:tc>
          <w:tcPr>
            <w:tcW w:w="1220" w:type="dxa"/>
            <w:tcBorders>
              <w:top w:val="nil"/>
              <w:left w:val="nil"/>
              <w:bottom w:val="single" w:sz="8" w:space="0" w:color="auto"/>
              <w:right w:val="single" w:sz="8" w:space="0" w:color="auto"/>
            </w:tcBorders>
            <w:shd w:val="clear" w:color="auto" w:fill="auto"/>
            <w:noWrap/>
            <w:vAlign w:val="center"/>
            <w:hideMark/>
          </w:tcPr>
          <w:p w14:paraId="48F8AC43" w14:textId="7F79ACA1" w:rsidR="00C47465" w:rsidRPr="00467465" w:rsidRDefault="00C47465" w:rsidP="00C47465">
            <w:pPr>
              <w:jc w:val="center"/>
              <w:rPr>
                <w:rFonts w:ascii="Calibri" w:hAnsi="Calibri" w:cs="Calibri"/>
                <w:b/>
                <w:bCs/>
                <w:color w:val="000000"/>
                <w:sz w:val="16"/>
                <w:szCs w:val="16"/>
                <w:lang w:val="ru-RU" w:eastAsia="ru-RU"/>
              </w:rPr>
            </w:pPr>
            <w:r w:rsidRPr="00467465">
              <w:rPr>
                <w:rFonts w:ascii="Calibri" w:hAnsi="Calibri" w:cs="Calibri"/>
                <w:b/>
                <w:bCs/>
                <w:color w:val="000000"/>
                <w:sz w:val="16"/>
                <w:szCs w:val="16"/>
                <w:lang w:val="ru-RU" w:eastAsia="ru-RU"/>
              </w:rPr>
              <w:t>1 234</w:t>
            </w:r>
            <w:r w:rsidRPr="00467465">
              <w:rPr>
                <w:rFonts w:ascii="Calibri" w:hAnsi="Calibri" w:cs="Calibri"/>
                <w:b/>
                <w:bCs/>
                <w:color w:val="000000"/>
                <w:sz w:val="16"/>
                <w:szCs w:val="16"/>
                <w:lang w:eastAsia="ru-RU"/>
              </w:rPr>
              <w:t>,</w:t>
            </w:r>
            <w:r w:rsidRPr="00467465">
              <w:rPr>
                <w:rFonts w:ascii="Calibri" w:hAnsi="Calibri" w:cs="Calibri"/>
                <w:b/>
                <w:bCs/>
                <w:color w:val="000000"/>
                <w:sz w:val="16"/>
                <w:szCs w:val="16"/>
                <w:lang w:val="ru-RU" w:eastAsia="ru-RU"/>
              </w:rPr>
              <w:t>404</w:t>
            </w:r>
          </w:p>
        </w:tc>
        <w:tc>
          <w:tcPr>
            <w:tcW w:w="1920" w:type="dxa"/>
            <w:tcBorders>
              <w:top w:val="nil"/>
              <w:left w:val="nil"/>
              <w:bottom w:val="single" w:sz="8" w:space="0" w:color="auto"/>
              <w:right w:val="single" w:sz="8" w:space="0" w:color="auto"/>
            </w:tcBorders>
            <w:shd w:val="clear" w:color="auto" w:fill="auto"/>
            <w:noWrap/>
            <w:vAlign w:val="center"/>
            <w:hideMark/>
          </w:tcPr>
          <w:p w14:paraId="06F5705E" w14:textId="77777777" w:rsidR="00C47465" w:rsidRPr="00467465" w:rsidRDefault="00C47465" w:rsidP="00C47465">
            <w:pPr>
              <w:jc w:val="center"/>
              <w:rPr>
                <w:rFonts w:ascii="Calibri" w:hAnsi="Calibri" w:cs="Calibri"/>
                <w:color w:val="000000"/>
                <w:sz w:val="16"/>
                <w:szCs w:val="16"/>
                <w:lang w:val="ru-RU" w:eastAsia="ru-RU"/>
              </w:rPr>
            </w:pPr>
            <w:r w:rsidRPr="00467465">
              <w:rPr>
                <w:rFonts w:ascii="Calibri" w:hAnsi="Calibri" w:cs="Calibri"/>
                <w:color w:val="000000"/>
                <w:sz w:val="16"/>
                <w:szCs w:val="16"/>
                <w:lang w:val="ru-RU" w:eastAsia="ru-RU"/>
              </w:rPr>
              <w:t> </w:t>
            </w:r>
          </w:p>
        </w:tc>
      </w:tr>
    </w:tbl>
    <w:p w14:paraId="5E20E586" w14:textId="5CC21D9D" w:rsidR="00441229" w:rsidRPr="00467465" w:rsidRDefault="00441229" w:rsidP="00C47465">
      <w:pPr>
        <w:tabs>
          <w:tab w:val="left" w:pos="142"/>
        </w:tabs>
        <w:sectPr w:rsidR="00441229" w:rsidRPr="00467465" w:rsidSect="000666F6">
          <w:pgSz w:w="15840" w:h="12240" w:orient="landscape" w:code="1"/>
          <w:pgMar w:top="1440" w:right="1440" w:bottom="1440" w:left="1440" w:header="720" w:footer="720" w:gutter="0"/>
          <w:cols w:space="720"/>
          <w:docGrid w:linePitch="360"/>
        </w:sectPr>
      </w:pPr>
    </w:p>
    <w:p w14:paraId="217B1D6B" w14:textId="297FB929" w:rsidR="007B35AB" w:rsidRPr="00467465" w:rsidRDefault="007259BD" w:rsidP="00551208">
      <w:pPr>
        <w:pStyle w:val="Heading5"/>
        <w:jc w:val="left"/>
        <w:rPr>
          <w:rStyle w:val="Strong"/>
          <w:rFonts w:cstheme="minorHAnsi"/>
          <w:color w:val="000000" w:themeColor="text1"/>
        </w:rPr>
      </w:pPr>
      <w:bookmarkStart w:id="154" w:name="_Toc467879566"/>
      <w:bookmarkStart w:id="155" w:name="_Toc467879589"/>
      <w:bookmarkStart w:id="156" w:name="_Toc447465904"/>
      <w:r w:rsidRPr="00467465">
        <w:rPr>
          <w:rStyle w:val="Strong"/>
          <w:rFonts w:cstheme="minorHAnsi"/>
          <w:color w:val="000000" w:themeColor="text1"/>
        </w:rPr>
        <w:t xml:space="preserve">Annex </w:t>
      </w:r>
      <w:r w:rsidR="004A73A5" w:rsidRPr="00467465">
        <w:rPr>
          <w:rStyle w:val="Strong"/>
          <w:rFonts w:cstheme="minorHAnsi"/>
          <w:color w:val="000000" w:themeColor="text1"/>
        </w:rPr>
        <w:t>2</w:t>
      </w:r>
      <w:r w:rsidRPr="00467465">
        <w:rPr>
          <w:rStyle w:val="Strong"/>
          <w:rFonts w:cstheme="minorHAnsi"/>
          <w:color w:val="000000" w:themeColor="text1"/>
        </w:rPr>
        <w:t xml:space="preserve">:  </w:t>
      </w:r>
      <w:r w:rsidR="007E03E7" w:rsidRPr="00467465">
        <w:rPr>
          <w:rStyle w:val="Strong"/>
          <w:rFonts w:cstheme="minorHAnsi"/>
          <w:color w:val="000000" w:themeColor="text1"/>
        </w:rPr>
        <w:t>Project map</w:t>
      </w:r>
      <w:r w:rsidR="00B140E2" w:rsidRPr="00467465">
        <w:rPr>
          <w:rStyle w:val="Strong"/>
          <w:rFonts w:cstheme="minorHAnsi"/>
          <w:color w:val="000000" w:themeColor="text1"/>
        </w:rPr>
        <w:t>s</w:t>
      </w:r>
      <w:r w:rsidR="007E03E7" w:rsidRPr="00467465">
        <w:rPr>
          <w:rStyle w:val="Strong"/>
          <w:rFonts w:cstheme="minorHAnsi"/>
          <w:color w:val="000000" w:themeColor="text1"/>
        </w:rPr>
        <w:t xml:space="preserve"> and </w:t>
      </w:r>
      <w:r w:rsidR="00642FE2" w:rsidRPr="00467465">
        <w:rPr>
          <w:rStyle w:val="Strong"/>
          <w:rFonts w:cstheme="minorHAnsi"/>
          <w:color w:val="000000" w:themeColor="text1"/>
        </w:rPr>
        <w:t>g</w:t>
      </w:r>
      <w:r w:rsidR="001A7B9D" w:rsidRPr="00467465">
        <w:rPr>
          <w:rStyle w:val="Strong"/>
          <w:rFonts w:cstheme="minorHAnsi"/>
          <w:color w:val="000000" w:themeColor="text1"/>
        </w:rPr>
        <w:t xml:space="preserve">eospatial </w:t>
      </w:r>
      <w:r w:rsidR="00642FE2" w:rsidRPr="00467465">
        <w:rPr>
          <w:rStyle w:val="Strong"/>
          <w:rFonts w:cstheme="minorHAnsi"/>
          <w:color w:val="000000" w:themeColor="text1"/>
        </w:rPr>
        <w:t>c</w:t>
      </w:r>
      <w:r w:rsidR="007E03E7" w:rsidRPr="00467465">
        <w:rPr>
          <w:rStyle w:val="Strong"/>
          <w:rFonts w:cstheme="minorHAnsi"/>
          <w:color w:val="000000" w:themeColor="text1"/>
        </w:rPr>
        <w:t>oordinates</w:t>
      </w:r>
      <w:bookmarkEnd w:id="154"/>
      <w:bookmarkEnd w:id="155"/>
      <w:r w:rsidR="001A7B9D" w:rsidRPr="00467465">
        <w:rPr>
          <w:rStyle w:val="Strong"/>
          <w:rFonts w:cstheme="minorHAnsi"/>
          <w:color w:val="000000" w:themeColor="text1"/>
        </w:rPr>
        <w:t xml:space="preserve"> </w:t>
      </w:r>
      <w:bookmarkEnd w:id="146"/>
      <w:bookmarkEnd w:id="147"/>
      <w:bookmarkEnd w:id="148"/>
      <w:bookmarkEnd w:id="149"/>
      <w:bookmarkEnd w:id="150"/>
      <w:bookmarkEnd w:id="156"/>
    </w:p>
    <w:p w14:paraId="6C7DD251" w14:textId="168B497B" w:rsidR="00456F13" w:rsidRPr="00467465" w:rsidRDefault="00B140E2" w:rsidP="00551208">
      <w:pPr>
        <w:pStyle w:val="GEFQuestion"/>
        <w:jc w:val="left"/>
        <w:rPr>
          <w:rFonts w:cstheme="minorHAnsi"/>
          <w:color w:val="000000" w:themeColor="text1"/>
        </w:rPr>
      </w:pPr>
      <w:bookmarkStart w:id="157" w:name="_Toc447486485"/>
      <w:r w:rsidRPr="00467465">
        <w:rPr>
          <w:rFonts w:cstheme="minorHAnsi"/>
          <w:color w:val="000000" w:themeColor="text1"/>
        </w:rPr>
        <w:t>Map 1: Sibun River watershed landscape</w:t>
      </w:r>
      <w:bookmarkEnd w:id="157"/>
    </w:p>
    <w:p w14:paraId="5D4FB874" w14:textId="77777777" w:rsidR="001D1051" w:rsidRPr="00467465" w:rsidRDefault="001D1051" w:rsidP="00551208">
      <w:pPr>
        <w:rPr>
          <w:rFonts w:asciiTheme="minorHAnsi" w:hAnsiTheme="minorHAnsi" w:cstheme="minorHAnsi"/>
          <w:color w:val="000000" w:themeColor="text1"/>
        </w:rPr>
      </w:pPr>
    </w:p>
    <w:p w14:paraId="56641C25" w14:textId="77777777" w:rsidR="001D1051" w:rsidRPr="00467465" w:rsidRDefault="001D1051" w:rsidP="00551208">
      <w:pPr>
        <w:rPr>
          <w:rFonts w:asciiTheme="minorHAnsi" w:hAnsiTheme="minorHAnsi" w:cstheme="minorHAnsi"/>
          <w:color w:val="000000" w:themeColor="text1"/>
        </w:rPr>
      </w:pPr>
    </w:p>
    <w:p w14:paraId="19A3A421" w14:textId="7F4B74C6" w:rsidR="00B140E2" w:rsidRPr="00467465" w:rsidRDefault="001D1051" w:rsidP="00551208">
      <w:pPr>
        <w:rPr>
          <w:rFonts w:asciiTheme="minorHAnsi" w:hAnsiTheme="minorHAnsi" w:cstheme="minorHAnsi"/>
          <w:bCs/>
          <w:color w:val="000000" w:themeColor="text1"/>
        </w:rPr>
      </w:pPr>
      <w:r w:rsidRPr="00467465">
        <w:rPr>
          <w:rFonts w:asciiTheme="minorHAnsi" w:hAnsiTheme="minorHAnsi" w:cstheme="minorHAnsi"/>
          <w:noProof/>
          <w:color w:val="000000" w:themeColor="text1"/>
        </w:rPr>
        <w:drawing>
          <wp:inline distT="0" distB="0" distL="0" distR="0" wp14:anchorId="39928DC3" wp14:editId="24E0C0C3">
            <wp:extent cx="5943600" cy="420968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209681"/>
                    </a:xfrm>
                    <a:prstGeom prst="rect">
                      <a:avLst/>
                    </a:prstGeom>
                    <a:noFill/>
                    <a:ln>
                      <a:noFill/>
                    </a:ln>
                  </pic:spPr>
                </pic:pic>
              </a:graphicData>
            </a:graphic>
          </wp:inline>
        </w:drawing>
      </w:r>
      <w:r w:rsidR="00B140E2" w:rsidRPr="00467465">
        <w:rPr>
          <w:rFonts w:asciiTheme="minorHAnsi" w:hAnsiTheme="minorHAnsi" w:cstheme="minorHAnsi"/>
          <w:bCs/>
          <w:color w:val="000000" w:themeColor="text1"/>
        </w:rPr>
        <w:br w:type="page"/>
      </w:r>
    </w:p>
    <w:p w14:paraId="5E4A483E" w14:textId="56C3F1BE" w:rsidR="00B140E2" w:rsidRPr="00467465" w:rsidRDefault="00B140E2" w:rsidP="00551208">
      <w:pPr>
        <w:pStyle w:val="GEFQuestion"/>
        <w:jc w:val="left"/>
        <w:rPr>
          <w:rFonts w:cstheme="minorHAnsi"/>
          <w:color w:val="000000" w:themeColor="text1"/>
        </w:rPr>
      </w:pPr>
      <w:bookmarkStart w:id="158" w:name="_Toc447486486"/>
      <w:r w:rsidRPr="00467465">
        <w:rPr>
          <w:rFonts w:cstheme="minorHAnsi"/>
          <w:color w:val="000000" w:themeColor="text1"/>
        </w:rPr>
        <w:t>Map 2: Northeast forest landscape</w:t>
      </w:r>
      <w:bookmarkEnd w:id="158"/>
    </w:p>
    <w:p w14:paraId="79D3452D" w14:textId="77777777" w:rsidR="001D1051" w:rsidRPr="00467465" w:rsidRDefault="001D1051" w:rsidP="00551208">
      <w:pPr>
        <w:rPr>
          <w:rFonts w:asciiTheme="minorHAnsi" w:hAnsiTheme="minorHAnsi" w:cstheme="minorHAnsi"/>
          <w:bCs/>
          <w:color w:val="000000" w:themeColor="text1"/>
        </w:rPr>
      </w:pPr>
    </w:p>
    <w:p w14:paraId="277F1FEA" w14:textId="77777777" w:rsidR="001D1051" w:rsidRPr="00467465" w:rsidRDefault="001D1051" w:rsidP="00551208">
      <w:pPr>
        <w:rPr>
          <w:rFonts w:asciiTheme="minorHAnsi" w:hAnsiTheme="minorHAnsi" w:cstheme="minorHAnsi"/>
          <w:bCs/>
          <w:color w:val="000000" w:themeColor="text1"/>
        </w:rPr>
      </w:pPr>
    </w:p>
    <w:p w14:paraId="52F81472" w14:textId="77777777" w:rsidR="001D1051" w:rsidRPr="00467465" w:rsidRDefault="001D1051" w:rsidP="00551208">
      <w:pPr>
        <w:rPr>
          <w:rFonts w:asciiTheme="minorHAnsi" w:hAnsiTheme="minorHAnsi" w:cstheme="minorHAnsi"/>
          <w:bCs/>
          <w:color w:val="000000" w:themeColor="text1"/>
        </w:rPr>
      </w:pPr>
    </w:p>
    <w:p w14:paraId="3911BC98" w14:textId="77777777" w:rsidR="001D1051" w:rsidRPr="00467465" w:rsidRDefault="001D1051" w:rsidP="00551208">
      <w:pPr>
        <w:rPr>
          <w:rFonts w:asciiTheme="minorHAnsi" w:hAnsiTheme="minorHAnsi" w:cstheme="minorHAnsi"/>
          <w:bCs/>
          <w:color w:val="000000" w:themeColor="text1"/>
        </w:rPr>
      </w:pPr>
    </w:p>
    <w:p w14:paraId="788EC188" w14:textId="787CE6C3" w:rsidR="00B140E2" w:rsidRPr="00467465" w:rsidRDefault="001D1051" w:rsidP="00551208">
      <w:pPr>
        <w:rPr>
          <w:rFonts w:asciiTheme="minorHAnsi" w:hAnsiTheme="minorHAnsi" w:cstheme="minorHAnsi"/>
          <w:bCs/>
          <w:color w:val="000000" w:themeColor="text1"/>
        </w:rPr>
      </w:pPr>
      <w:r w:rsidRPr="00467465">
        <w:rPr>
          <w:rFonts w:asciiTheme="minorHAnsi" w:hAnsiTheme="minorHAnsi" w:cstheme="minorHAnsi"/>
          <w:noProof/>
          <w:color w:val="000000" w:themeColor="text1"/>
        </w:rPr>
        <w:drawing>
          <wp:inline distT="0" distB="0" distL="0" distR="0" wp14:anchorId="6AADB4FB" wp14:editId="37E0007A">
            <wp:extent cx="5943600" cy="420968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09681"/>
                    </a:xfrm>
                    <a:prstGeom prst="rect">
                      <a:avLst/>
                    </a:prstGeom>
                    <a:noFill/>
                    <a:ln>
                      <a:noFill/>
                    </a:ln>
                  </pic:spPr>
                </pic:pic>
              </a:graphicData>
            </a:graphic>
          </wp:inline>
        </w:drawing>
      </w:r>
      <w:r w:rsidR="00B140E2" w:rsidRPr="00467465">
        <w:rPr>
          <w:rFonts w:asciiTheme="minorHAnsi" w:hAnsiTheme="minorHAnsi" w:cstheme="minorHAnsi"/>
          <w:bCs/>
          <w:color w:val="000000" w:themeColor="text1"/>
        </w:rPr>
        <w:br w:type="page"/>
      </w:r>
    </w:p>
    <w:p w14:paraId="74A7AABA" w14:textId="5647312D" w:rsidR="00B140E2" w:rsidRPr="00467465" w:rsidRDefault="00B140E2" w:rsidP="00551208">
      <w:pPr>
        <w:pStyle w:val="GEFQuestion"/>
        <w:jc w:val="left"/>
        <w:rPr>
          <w:rFonts w:cstheme="minorHAnsi"/>
          <w:color w:val="000000" w:themeColor="text1"/>
        </w:rPr>
      </w:pPr>
      <w:bookmarkStart w:id="159" w:name="_Toc447486487"/>
      <w:r w:rsidRPr="00467465">
        <w:rPr>
          <w:rFonts w:cstheme="minorHAnsi"/>
          <w:color w:val="000000" w:themeColor="text1"/>
        </w:rPr>
        <w:t>Map 3: Maya golden landscape</w:t>
      </w:r>
      <w:bookmarkEnd w:id="159"/>
    </w:p>
    <w:p w14:paraId="5F4D8E84" w14:textId="77777777" w:rsidR="00B140E2" w:rsidRPr="00467465" w:rsidRDefault="00B140E2" w:rsidP="00551208">
      <w:pPr>
        <w:rPr>
          <w:rFonts w:asciiTheme="minorHAnsi" w:hAnsiTheme="minorHAnsi" w:cstheme="minorHAnsi"/>
          <w:bCs/>
          <w:color w:val="000000" w:themeColor="text1"/>
        </w:rPr>
      </w:pPr>
    </w:p>
    <w:p w14:paraId="755CA39B" w14:textId="77777777" w:rsidR="001D1051" w:rsidRPr="00467465" w:rsidRDefault="001D1051" w:rsidP="00551208">
      <w:pPr>
        <w:rPr>
          <w:rFonts w:asciiTheme="minorHAnsi" w:hAnsiTheme="minorHAnsi" w:cstheme="minorHAnsi"/>
          <w:bCs/>
          <w:color w:val="000000" w:themeColor="text1"/>
        </w:rPr>
      </w:pPr>
    </w:p>
    <w:p w14:paraId="4AF9C03B" w14:textId="2C925E27" w:rsidR="009B6656" w:rsidRPr="00467465" w:rsidRDefault="001D1051" w:rsidP="00551208">
      <w:pPr>
        <w:rPr>
          <w:rFonts w:asciiTheme="minorHAnsi" w:hAnsiTheme="minorHAnsi" w:cstheme="minorHAnsi"/>
          <w:color w:val="000000" w:themeColor="text1"/>
        </w:rPr>
      </w:pPr>
      <w:r w:rsidRPr="00467465">
        <w:rPr>
          <w:rFonts w:asciiTheme="minorHAnsi" w:hAnsiTheme="minorHAnsi" w:cstheme="minorHAnsi"/>
          <w:noProof/>
          <w:color w:val="000000" w:themeColor="text1"/>
        </w:rPr>
        <w:drawing>
          <wp:inline distT="0" distB="0" distL="0" distR="0" wp14:anchorId="0632CA26" wp14:editId="72850D50">
            <wp:extent cx="5943600" cy="420968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09681"/>
                    </a:xfrm>
                    <a:prstGeom prst="rect">
                      <a:avLst/>
                    </a:prstGeom>
                    <a:noFill/>
                    <a:ln>
                      <a:noFill/>
                    </a:ln>
                  </pic:spPr>
                </pic:pic>
              </a:graphicData>
            </a:graphic>
          </wp:inline>
        </w:drawing>
      </w:r>
    </w:p>
    <w:p w14:paraId="651911F9" w14:textId="1CFE6BD3" w:rsidR="00456F13" w:rsidRPr="00467465" w:rsidRDefault="00456F13" w:rsidP="00551208">
      <w:pPr>
        <w:rPr>
          <w:rStyle w:val="Strong"/>
          <w:rFonts w:asciiTheme="minorHAnsi" w:hAnsiTheme="minorHAnsi" w:cstheme="minorHAnsi"/>
          <w:color w:val="000000" w:themeColor="text1"/>
        </w:rPr>
        <w:sectPr w:rsidR="00456F13" w:rsidRPr="00467465" w:rsidSect="00535B9D">
          <w:footerReference w:type="default" r:id="rId37"/>
          <w:pgSz w:w="12240" w:h="15840" w:code="1"/>
          <w:pgMar w:top="1440" w:right="1440" w:bottom="1440" w:left="1440" w:header="720" w:footer="720" w:gutter="0"/>
          <w:cols w:space="720"/>
          <w:docGrid w:linePitch="360"/>
        </w:sectPr>
      </w:pPr>
    </w:p>
    <w:p w14:paraId="13C1FA72" w14:textId="23EF15FD" w:rsidR="009750B4" w:rsidRPr="00467465" w:rsidRDefault="007E03E7" w:rsidP="00551208">
      <w:pPr>
        <w:pStyle w:val="Heading5"/>
        <w:jc w:val="left"/>
        <w:rPr>
          <w:rFonts w:cstheme="minorHAnsi"/>
          <w:color w:val="000000" w:themeColor="text1"/>
        </w:rPr>
      </w:pPr>
      <w:bookmarkStart w:id="160" w:name="_Toc34653686"/>
      <w:bookmarkStart w:id="161" w:name="_Toc445541816"/>
      <w:bookmarkStart w:id="162" w:name="_Toc445543083"/>
      <w:bookmarkStart w:id="163" w:name="_Toc445545014"/>
      <w:bookmarkStart w:id="164" w:name="_Toc447454279"/>
      <w:bookmarkStart w:id="165" w:name="_Toc447456539"/>
      <w:bookmarkStart w:id="166" w:name="_Toc447465905"/>
      <w:bookmarkStart w:id="167" w:name="_Toc467879567"/>
      <w:bookmarkStart w:id="168" w:name="_Toc467879590"/>
      <w:r w:rsidRPr="00467465">
        <w:rPr>
          <w:rFonts w:cstheme="minorHAnsi"/>
          <w:color w:val="000000" w:themeColor="text1"/>
        </w:rPr>
        <w:t xml:space="preserve">Annex </w:t>
      </w:r>
      <w:r w:rsidR="004A73A5" w:rsidRPr="00467465">
        <w:rPr>
          <w:rFonts w:cstheme="minorHAnsi"/>
          <w:color w:val="000000" w:themeColor="text1"/>
        </w:rPr>
        <w:t>3</w:t>
      </w:r>
      <w:r w:rsidRPr="00467465">
        <w:rPr>
          <w:rFonts w:cstheme="minorHAnsi"/>
          <w:color w:val="000000" w:themeColor="text1"/>
        </w:rPr>
        <w:t xml:space="preserve">: </w:t>
      </w:r>
      <w:r w:rsidR="003E3ABA" w:rsidRPr="00467465">
        <w:rPr>
          <w:rFonts w:cstheme="minorHAnsi"/>
          <w:color w:val="000000" w:themeColor="text1"/>
        </w:rPr>
        <w:t>Multi Year Work Plan</w:t>
      </w:r>
      <w:bookmarkEnd w:id="160"/>
      <w:bookmarkEnd w:id="161"/>
      <w:bookmarkEnd w:id="162"/>
      <w:bookmarkEnd w:id="163"/>
      <w:bookmarkEnd w:id="164"/>
      <w:bookmarkEnd w:id="165"/>
      <w:bookmarkEnd w:id="166"/>
      <w:bookmarkEnd w:id="167"/>
      <w:bookmarkEnd w:id="168"/>
    </w:p>
    <w:p w14:paraId="13B19280" w14:textId="77777777" w:rsidR="00072CB3" w:rsidRPr="00467465" w:rsidRDefault="00072CB3" w:rsidP="00551208">
      <w:pPr>
        <w:rPr>
          <w:rFonts w:asciiTheme="minorHAnsi" w:hAnsiTheme="minorHAnsi" w:cstheme="minorHAnsi"/>
          <w:color w:val="000000" w:themeColor="text1"/>
          <w:szCs w:val="22"/>
        </w:rPr>
      </w:pPr>
    </w:p>
    <w:p w14:paraId="1E4DFCFD" w14:textId="1D07AD5A" w:rsidR="004B6FCD" w:rsidRPr="00467465" w:rsidRDefault="004B6FCD" w:rsidP="00551208">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Component 1: Conserv</w:t>
      </w:r>
      <w:r w:rsidR="008E0BB7" w:rsidRPr="00467465">
        <w:rPr>
          <w:rFonts w:asciiTheme="minorHAnsi" w:hAnsiTheme="minorHAnsi" w:cstheme="minorHAnsi"/>
          <w:color w:val="000000" w:themeColor="text1"/>
        </w:rPr>
        <w:t>ing</w:t>
      </w:r>
      <w:r w:rsidRPr="00467465">
        <w:rPr>
          <w:rFonts w:asciiTheme="minorHAnsi" w:hAnsiTheme="minorHAnsi" w:cstheme="minorHAnsi"/>
          <w:color w:val="000000" w:themeColor="text1"/>
        </w:rPr>
        <w:t xml:space="preserve"> wildlife and habitats</w:t>
      </w:r>
      <w:r w:rsidR="002535BD" w:rsidRPr="00467465">
        <w:rPr>
          <w:rFonts w:asciiTheme="minorHAnsi" w:hAnsiTheme="minorHAnsi" w:cstheme="minorHAnsi"/>
          <w:color w:val="000000" w:themeColor="text1"/>
        </w:rPr>
        <w:t xml:space="preserve"> </w:t>
      </w:r>
    </w:p>
    <w:p w14:paraId="30EF2A23" w14:textId="77777777" w:rsidR="004B6FCD" w:rsidRPr="00467465" w:rsidRDefault="004B6FCD" w:rsidP="00551208">
      <w:pPr>
        <w:rPr>
          <w:rFonts w:asciiTheme="minorHAnsi" w:hAnsiTheme="minorHAnsi" w:cstheme="minorHAnsi"/>
          <w:b/>
          <w:color w:val="000000" w:themeColor="text1"/>
          <w:sz w:val="20"/>
          <w:szCs w:val="20"/>
          <w:u w:val="single"/>
        </w:rPr>
      </w:pPr>
    </w:p>
    <w:tbl>
      <w:tblPr>
        <w:tblStyle w:val="TableGrid"/>
        <w:tblW w:w="12978" w:type="dxa"/>
        <w:jc w:val="center"/>
        <w:tblLayout w:type="fixed"/>
        <w:tblLook w:val="04A0" w:firstRow="1" w:lastRow="0" w:firstColumn="1" w:lastColumn="0" w:noHBand="0" w:noVBand="1"/>
      </w:tblPr>
      <w:tblGrid>
        <w:gridCol w:w="3141"/>
        <w:gridCol w:w="5477"/>
        <w:gridCol w:w="279"/>
        <w:gridCol w:w="371"/>
        <w:gridCol w:w="371"/>
        <w:gridCol w:w="371"/>
        <w:gridCol w:w="371"/>
        <w:gridCol w:w="371"/>
        <w:gridCol w:w="371"/>
        <w:gridCol w:w="371"/>
        <w:gridCol w:w="371"/>
        <w:gridCol w:w="371"/>
        <w:gridCol w:w="371"/>
        <w:gridCol w:w="371"/>
      </w:tblGrid>
      <w:tr w:rsidR="00F21185" w:rsidRPr="00467465" w14:paraId="60ACFC67" w14:textId="77777777" w:rsidTr="00F40794">
        <w:trPr>
          <w:trHeight w:val="292"/>
          <w:tblHeader/>
          <w:jc w:val="center"/>
        </w:trPr>
        <w:tc>
          <w:tcPr>
            <w:tcW w:w="3141" w:type="dxa"/>
            <w:vMerge w:val="restart"/>
            <w:tcBorders>
              <w:top w:val="single" w:sz="4" w:space="0" w:color="auto"/>
              <w:left w:val="single" w:sz="4" w:space="0" w:color="auto"/>
              <w:right w:val="single" w:sz="4" w:space="0" w:color="auto"/>
            </w:tcBorders>
            <w:shd w:val="clear" w:color="auto" w:fill="C0C0C0"/>
          </w:tcPr>
          <w:p w14:paraId="62304B57" w14:textId="77777777" w:rsidR="00ED586B" w:rsidRPr="00467465" w:rsidRDefault="00ED586B" w:rsidP="00551208">
            <w:pPr>
              <w:ind w:left="34"/>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Outputs</w:t>
            </w:r>
          </w:p>
        </w:tc>
        <w:tc>
          <w:tcPr>
            <w:tcW w:w="5477" w:type="dxa"/>
            <w:vMerge w:val="restart"/>
            <w:tcBorders>
              <w:top w:val="single" w:sz="4" w:space="0" w:color="auto"/>
              <w:left w:val="single" w:sz="4" w:space="0" w:color="auto"/>
              <w:right w:val="single" w:sz="4" w:space="0" w:color="auto"/>
            </w:tcBorders>
            <w:shd w:val="clear" w:color="auto" w:fill="C0C0C0"/>
          </w:tcPr>
          <w:p w14:paraId="71C74582"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Indicative activities</w:t>
            </w:r>
          </w:p>
        </w:tc>
        <w:tc>
          <w:tcPr>
            <w:tcW w:w="1392" w:type="dxa"/>
            <w:gridSpan w:val="4"/>
            <w:tcBorders>
              <w:top w:val="single" w:sz="4" w:space="0" w:color="auto"/>
              <w:left w:val="single" w:sz="4" w:space="0" w:color="auto"/>
              <w:bottom w:val="single" w:sz="4" w:space="0" w:color="auto"/>
              <w:right w:val="single" w:sz="4" w:space="0" w:color="auto"/>
            </w:tcBorders>
            <w:shd w:val="clear" w:color="auto" w:fill="C0C0C0"/>
          </w:tcPr>
          <w:p w14:paraId="04C28491"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1</w:t>
            </w:r>
          </w:p>
        </w:tc>
        <w:tc>
          <w:tcPr>
            <w:tcW w:w="1484" w:type="dxa"/>
            <w:gridSpan w:val="4"/>
            <w:tcBorders>
              <w:top w:val="single" w:sz="4" w:space="0" w:color="auto"/>
              <w:left w:val="single" w:sz="4" w:space="0" w:color="auto"/>
              <w:bottom w:val="single" w:sz="4" w:space="0" w:color="auto"/>
              <w:right w:val="single" w:sz="4" w:space="0" w:color="auto"/>
            </w:tcBorders>
            <w:shd w:val="clear" w:color="auto" w:fill="C0C0C0"/>
          </w:tcPr>
          <w:p w14:paraId="3564575D"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2</w:t>
            </w:r>
          </w:p>
        </w:tc>
        <w:tc>
          <w:tcPr>
            <w:tcW w:w="1484" w:type="dxa"/>
            <w:gridSpan w:val="4"/>
            <w:tcBorders>
              <w:top w:val="single" w:sz="4" w:space="0" w:color="auto"/>
              <w:left w:val="single" w:sz="4" w:space="0" w:color="auto"/>
              <w:bottom w:val="single" w:sz="4" w:space="0" w:color="auto"/>
              <w:right w:val="single" w:sz="4" w:space="0" w:color="auto"/>
            </w:tcBorders>
            <w:shd w:val="clear" w:color="auto" w:fill="C0C0C0"/>
          </w:tcPr>
          <w:p w14:paraId="65785676"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3</w:t>
            </w:r>
          </w:p>
        </w:tc>
      </w:tr>
      <w:tr w:rsidR="00F21185" w:rsidRPr="00467465" w14:paraId="2BBEDE27" w14:textId="77777777" w:rsidTr="00F40794">
        <w:trPr>
          <w:trHeight w:val="69"/>
          <w:tblHeader/>
          <w:jc w:val="center"/>
        </w:trPr>
        <w:tc>
          <w:tcPr>
            <w:tcW w:w="3141" w:type="dxa"/>
            <w:vMerge/>
            <w:tcBorders>
              <w:left w:val="single" w:sz="4" w:space="0" w:color="auto"/>
              <w:bottom w:val="single" w:sz="4" w:space="0" w:color="auto"/>
              <w:right w:val="single" w:sz="4" w:space="0" w:color="auto"/>
            </w:tcBorders>
            <w:shd w:val="clear" w:color="auto" w:fill="C0C0C0"/>
            <w:hideMark/>
          </w:tcPr>
          <w:p w14:paraId="675BD495" w14:textId="77777777" w:rsidR="00ED586B" w:rsidRPr="00467465" w:rsidRDefault="00ED586B" w:rsidP="00551208">
            <w:pPr>
              <w:rPr>
                <w:rFonts w:asciiTheme="minorHAnsi" w:hAnsiTheme="minorHAnsi" w:cstheme="minorHAnsi"/>
                <w:b/>
                <w:color w:val="000000" w:themeColor="text1"/>
                <w:sz w:val="18"/>
                <w:szCs w:val="18"/>
              </w:rPr>
            </w:pPr>
          </w:p>
        </w:tc>
        <w:tc>
          <w:tcPr>
            <w:tcW w:w="5477" w:type="dxa"/>
            <w:vMerge/>
            <w:tcBorders>
              <w:left w:val="single" w:sz="4" w:space="0" w:color="auto"/>
              <w:bottom w:val="single" w:sz="4" w:space="0" w:color="auto"/>
              <w:right w:val="single" w:sz="4" w:space="0" w:color="auto"/>
            </w:tcBorders>
            <w:shd w:val="clear" w:color="auto" w:fill="C0C0C0"/>
            <w:hideMark/>
          </w:tcPr>
          <w:p w14:paraId="48F737D0" w14:textId="77777777" w:rsidR="00ED586B" w:rsidRPr="00467465" w:rsidRDefault="00ED586B" w:rsidP="00551208">
            <w:pPr>
              <w:rPr>
                <w:rFonts w:asciiTheme="minorHAnsi" w:hAnsiTheme="minorHAnsi" w:cstheme="minorHAnsi"/>
                <w:b/>
                <w:color w:val="000000" w:themeColor="text1"/>
                <w:sz w:val="18"/>
                <w:szCs w:val="18"/>
              </w:rPr>
            </w:pPr>
          </w:p>
        </w:tc>
        <w:tc>
          <w:tcPr>
            <w:tcW w:w="279" w:type="dxa"/>
            <w:tcBorders>
              <w:top w:val="single" w:sz="4" w:space="0" w:color="auto"/>
              <w:left w:val="single" w:sz="4" w:space="0" w:color="auto"/>
              <w:bottom w:val="single" w:sz="4" w:space="0" w:color="auto"/>
              <w:right w:val="single" w:sz="4" w:space="0" w:color="auto"/>
            </w:tcBorders>
            <w:shd w:val="clear" w:color="auto" w:fill="C0C0C0"/>
          </w:tcPr>
          <w:p w14:paraId="4F24FEAD"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94B2410"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2B36543"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74080F3" w14:textId="538599CB"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09FBA4C" w14:textId="43273BD6"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ABAF583" w14:textId="5B03542E"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1697ED4" w14:textId="76062E2F"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733557F"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763B1BE"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6A6A03C"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15E124F"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0F14BD9"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r>
      <w:tr w:rsidR="00F21185" w:rsidRPr="00467465" w14:paraId="37D1DB32" w14:textId="77777777" w:rsidTr="00F40794">
        <w:trPr>
          <w:trHeight w:val="152"/>
          <w:jc w:val="center"/>
        </w:trPr>
        <w:tc>
          <w:tcPr>
            <w:tcW w:w="3141" w:type="dxa"/>
            <w:vMerge w:val="restart"/>
            <w:tcBorders>
              <w:top w:val="single" w:sz="4" w:space="0" w:color="auto"/>
              <w:left w:val="single" w:sz="4" w:space="0" w:color="auto"/>
              <w:right w:val="single" w:sz="4" w:space="0" w:color="auto"/>
            </w:tcBorders>
          </w:tcPr>
          <w:p w14:paraId="545D4367" w14:textId="1982A94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1.1: A standardized and integrated national database for wildlife and human presence monitoring, with emphasis on underpinning conservation of jaguars and associated (prey) species. </w:t>
            </w:r>
          </w:p>
        </w:tc>
        <w:tc>
          <w:tcPr>
            <w:tcW w:w="5477" w:type="dxa"/>
            <w:tcBorders>
              <w:top w:val="single" w:sz="4" w:space="0" w:color="auto"/>
              <w:left w:val="single" w:sz="4" w:space="0" w:color="auto"/>
              <w:bottom w:val="single" w:sz="4" w:space="0" w:color="auto"/>
              <w:right w:val="single" w:sz="4" w:space="0" w:color="auto"/>
            </w:tcBorders>
          </w:tcPr>
          <w:p w14:paraId="18EF99F7" w14:textId="21E1210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1.1.1 Design National Monitoring Network, based on existing national circumstances, structures and capacities. </w:t>
            </w:r>
          </w:p>
        </w:tc>
        <w:tc>
          <w:tcPr>
            <w:tcW w:w="279" w:type="dxa"/>
            <w:tcBorders>
              <w:top w:val="single" w:sz="4" w:space="0" w:color="auto"/>
              <w:left w:val="single" w:sz="4" w:space="0" w:color="auto"/>
              <w:bottom w:val="single" w:sz="4" w:space="0" w:color="auto"/>
              <w:right w:val="single" w:sz="4" w:space="0" w:color="auto"/>
            </w:tcBorders>
            <w:shd w:val="clear" w:color="auto" w:fill="C0C0C0"/>
            <w:vAlign w:val="center"/>
          </w:tcPr>
          <w:p w14:paraId="3AF26083" w14:textId="63F5177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center"/>
          </w:tcPr>
          <w:p w14:paraId="7F6D5BE0" w14:textId="4C92727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A9BDC" w14:textId="293D521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A0797" w14:textId="3081F0B4"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1D5F7" w14:textId="03FBE86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A41B7" w14:textId="720FAE6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7F347" w14:textId="5EA2905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CD6EB" w14:textId="1D883B3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ACF8" w14:textId="0E5560A4"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17766" w14:textId="7C69200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E2B3E" w14:textId="67FDE1E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vAlign w:val="center"/>
          </w:tcPr>
          <w:p w14:paraId="483DC34A" w14:textId="11D0AB2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2C266069" w14:textId="77777777" w:rsidTr="00F40794">
        <w:trPr>
          <w:trHeight w:val="69"/>
          <w:jc w:val="center"/>
        </w:trPr>
        <w:tc>
          <w:tcPr>
            <w:tcW w:w="3141" w:type="dxa"/>
            <w:vMerge/>
            <w:tcBorders>
              <w:left w:val="single" w:sz="4" w:space="0" w:color="auto"/>
              <w:right w:val="single" w:sz="4" w:space="0" w:color="auto"/>
            </w:tcBorders>
          </w:tcPr>
          <w:p w14:paraId="08D2EC2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1EBB3A1D" w14:textId="429C0D3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1.1.2 Conclude an MoU governing data sharing amongst all camera trap partners, including agreement on design of new camera trap studies </w:t>
            </w:r>
          </w:p>
        </w:tc>
        <w:tc>
          <w:tcPr>
            <w:tcW w:w="279" w:type="dxa"/>
            <w:tcBorders>
              <w:top w:val="single" w:sz="4" w:space="0" w:color="auto"/>
              <w:left w:val="single" w:sz="4" w:space="0" w:color="auto"/>
              <w:bottom w:val="single" w:sz="4" w:space="0" w:color="auto"/>
              <w:right w:val="single" w:sz="4" w:space="0" w:color="auto"/>
            </w:tcBorders>
            <w:shd w:val="clear" w:color="auto" w:fill="C0C0C0"/>
            <w:vAlign w:val="bottom"/>
          </w:tcPr>
          <w:p w14:paraId="0FB1341E" w14:textId="0D427BD1"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1C29249D" w14:textId="4A94BE71"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716E59F9" w14:textId="475AD3C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317E957A" w14:textId="027AAA1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393213" w14:textId="36DC34C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42EB0E" w14:textId="38E1C33C"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403DFE" w14:textId="480BB8D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97252B" w14:textId="04BE634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79D20B" w14:textId="16F442F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BA74C" w14:textId="33BA985C"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CDC409" w14:textId="1873E0F5"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vAlign w:val="bottom"/>
          </w:tcPr>
          <w:p w14:paraId="35E6544D" w14:textId="3089E12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45A6F04D" w14:textId="77777777" w:rsidTr="00F40794">
        <w:trPr>
          <w:trHeight w:val="69"/>
          <w:jc w:val="center"/>
        </w:trPr>
        <w:tc>
          <w:tcPr>
            <w:tcW w:w="3141" w:type="dxa"/>
            <w:vMerge/>
            <w:tcBorders>
              <w:left w:val="single" w:sz="4" w:space="0" w:color="auto"/>
              <w:right w:val="single" w:sz="4" w:space="0" w:color="auto"/>
            </w:tcBorders>
          </w:tcPr>
          <w:p w14:paraId="574D733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5149BB01" w14:textId="77B3E32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1.1.3 Introduce cloud-based camera trap data management platform universally and ensure adoption by all partners</w:t>
            </w: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97EDC8" w14:textId="34909B2C"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89D206" w14:textId="2A9DAB5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794AE4C7" w14:textId="44AC787A"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493793C3" w14:textId="1E8902E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742C8836" w14:textId="0941EDAE"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6B7280CB" w14:textId="4147ECC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C3CB48" w14:textId="7F543DF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5A5369" w14:textId="5DDA80E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3EBD35" w14:textId="2290ED8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D80D5" w14:textId="2CF4F6F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743868" w14:textId="4CB3079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vAlign w:val="bottom"/>
          </w:tcPr>
          <w:p w14:paraId="38A4BD22" w14:textId="0B363B7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7E386F5F" w14:textId="77777777" w:rsidTr="00F40794">
        <w:trPr>
          <w:trHeight w:val="69"/>
          <w:jc w:val="center"/>
        </w:trPr>
        <w:tc>
          <w:tcPr>
            <w:tcW w:w="3141" w:type="dxa"/>
            <w:vMerge/>
            <w:tcBorders>
              <w:left w:val="single" w:sz="4" w:space="0" w:color="auto"/>
              <w:right w:val="single" w:sz="4" w:space="0" w:color="auto"/>
            </w:tcBorders>
          </w:tcPr>
          <w:p w14:paraId="6AE3D70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41BDE8B0" w14:textId="4B1F1A4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1.1.4 Train users of data management system, including central hub managers</w:t>
            </w: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946F32" w14:textId="3A940C6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7AA10A" w14:textId="5CAC08BB"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80C83D" w14:textId="4ED7D4C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8E8A33" w14:textId="490BF21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6F58AFA6" w14:textId="6A538E4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38576D70" w14:textId="228755C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0D0E3E87" w14:textId="3CF1738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7681768A" w14:textId="15EAC90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5FAD807F" w14:textId="6B2F0574"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1E27656D" w14:textId="05F1334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686ABF8B" w14:textId="1148A8EC"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vAlign w:val="bottom"/>
          </w:tcPr>
          <w:p w14:paraId="62431322" w14:textId="2B852AD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0D67B60D" w14:textId="77777777" w:rsidTr="00F40794">
        <w:trPr>
          <w:trHeight w:val="69"/>
          <w:jc w:val="center"/>
        </w:trPr>
        <w:tc>
          <w:tcPr>
            <w:tcW w:w="3141" w:type="dxa"/>
            <w:vMerge/>
            <w:tcBorders>
              <w:left w:val="single" w:sz="4" w:space="0" w:color="auto"/>
              <w:right w:val="single" w:sz="4" w:space="0" w:color="auto"/>
            </w:tcBorders>
          </w:tcPr>
          <w:p w14:paraId="0FCD841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5A5207CD" w14:textId="033FE30C"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1.1.5 Equip satellite input agencies with hardware adequate to support regulated dataflow from field to database at fixed intervals, thereby assuring timely entry of data into the system </w:t>
            </w: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023751" w14:textId="2EC87FE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10CADC" w14:textId="5CDF6A94"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4328C0" w14:textId="0208894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567F0486" w14:textId="1C88518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61DD5A0D" w14:textId="34AB5F04"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D4889B" w14:textId="2D68D9D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895AA8" w14:textId="2A791E1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67A949" w14:textId="03831E5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D62F96" w14:textId="582E960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EC4DB4" w14:textId="0E3DDEB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6DE5C7" w14:textId="7695BBF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vAlign w:val="bottom"/>
          </w:tcPr>
          <w:p w14:paraId="2014F902" w14:textId="6959CAE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1C29DEE5" w14:textId="77777777" w:rsidTr="00F40794">
        <w:trPr>
          <w:trHeight w:val="69"/>
          <w:jc w:val="center"/>
        </w:trPr>
        <w:tc>
          <w:tcPr>
            <w:tcW w:w="3141" w:type="dxa"/>
            <w:vMerge/>
            <w:tcBorders>
              <w:left w:val="single" w:sz="4" w:space="0" w:color="auto"/>
              <w:right w:val="single" w:sz="4" w:space="0" w:color="auto"/>
            </w:tcBorders>
          </w:tcPr>
          <w:p w14:paraId="07A9B6C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14D6A0BB" w14:textId="2DB0D0D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1.1.6 Support platform management capacities within the Forest Department</w:t>
            </w: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E0D9A3" w14:textId="34C8D7DB"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0A026E" w14:textId="180DB64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0C02FC" w14:textId="6117048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DB7342" w14:textId="4B15B27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24E19288" w14:textId="1A6C700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7CBF1FED" w14:textId="4D1171A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4B38D3F6" w14:textId="3141588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5E2870C9" w14:textId="32EEE70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507BC8DA" w14:textId="1220B34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37D53A5F" w14:textId="0B8B9C0B"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0A2D2CED" w14:textId="05EE0A45"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c>
          <w:tcPr>
            <w:tcW w:w="371" w:type="dxa"/>
            <w:tcBorders>
              <w:top w:val="single" w:sz="4" w:space="0" w:color="auto"/>
              <w:left w:val="single" w:sz="4" w:space="0" w:color="auto"/>
              <w:bottom w:val="single" w:sz="4" w:space="0" w:color="auto"/>
              <w:right w:val="single" w:sz="4" w:space="0" w:color="auto"/>
            </w:tcBorders>
            <w:shd w:val="clear" w:color="auto" w:fill="C0C0C0"/>
            <w:vAlign w:val="bottom"/>
          </w:tcPr>
          <w:p w14:paraId="02212E7B" w14:textId="180CBC5B"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w:t>
            </w:r>
          </w:p>
        </w:tc>
      </w:tr>
      <w:tr w:rsidR="00F21185" w:rsidRPr="00467465" w14:paraId="3C77C6B2" w14:textId="77777777" w:rsidTr="00F40794">
        <w:trPr>
          <w:trHeight w:val="152"/>
          <w:jc w:val="center"/>
        </w:trPr>
        <w:tc>
          <w:tcPr>
            <w:tcW w:w="3141" w:type="dxa"/>
            <w:vMerge w:val="restart"/>
            <w:tcBorders>
              <w:top w:val="single" w:sz="4" w:space="0" w:color="auto"/>
              <w:left w:val="single" w:sz="4" w:space="0" w:color="auto"/>
              <w:right w:val="single" w:sz="4" w:space="0" w:color="auto"/>
            </w:tcBorders>
          </w:tcPr>
          <w:p w14:paraId="3BFB5652" w14:textId="48C26200"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1.2: Approximately 700-900 camera traps installed, complementing, improving and extending existing installations, with an additional effective coverage of 350,000 ha. </w:t>
            </w:r>
          </w:p>
        </w:tc>
        <w:tc>
          <w:tcPr>
            <w:tcW w:w="5477" w:type="dxa"/>
            <w:tcBorders>
              <w:top w:val="single" w:sz="4" w:space="0" w:color="auto"/>
              <w:left w:val="single" w:sz="4" w:space="0" w:color="auto"/>
              <w:bottom w:val="single" w:sz="4" w:space="0" w:color="auto"/>
              <w:right w:val="single" w:sz="4" w:space="0" w:color="auto"/>
            </w:tcBorders>
          </w:tcPr>
          <w:p w14:paraId="342B6A8C" w14:textId="02DA9EA8"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1.2.1 Establish a well-trained camera trapping field team, under guidance of the forest department</w:t>
            </w:r>
          </w:p>
        </w:tc>
        <w:tc>
          <w:tcPr>
            <w:tcW w:w="279" w:type="dxa"/>
            <w:tcBorders>
              <w:top w:val="single" w:sz="4" w:space="0" w:color="auto"/>
              <w:left w:val="single" w:sz="4" w:space="0" w:color="auto"/>
              <w:bottom w:val="single" w:sz="4" w:space="0" w:color="auto"/>
              <w:right w:val="single" w:sz="4" w:space="0" w:color="auto"/>
            </w:tcBorders>
            <w:shd w:val="clear" w:color="auto" w:fill="C0C0C0"/>
          </w:tcPr>
          <w:p w14:paraId="00A34E2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3FA317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0479EE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6A7197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3896FE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A976DF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E61EC7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DB9DF0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EAF1B0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EAC36C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FBD5CD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tcPr>
          <w:p w14:paraId="6E9F4599"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6A73CAB2" w14:textId="77777777" w:rsidTr="00F40794">
        <w:trPr>
          <w:trHeight w:val="69"/>
          <w:jc w:val="center"/>
        </w:trPr>
        <w:tc>
          <w:tcPr>
            <w:tcW w:w="3141" w:type="dxa"/>
            <w:vMerge/>
            <w:tcBorders>
              <w:left w:val="single" w:sz="4" w:space="0" w:color="auto"/>
              <w:right w:val="single" w:sz="4" w:space="0" w:color="auto"/>
            </w:tcBorders>
            <w:hideMark/>
          </w:tcPr>
          <w:p w14:paraId="5A0E7FA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79449743" w14:textId="262B5850" w:rsidR="00ED586B" w:rsidRPr="00467465" w:rsidRDefault="00ED586B" w:rsidP="00551208">
            <w:pPr>
              <w:shd w:val="clear" w:color="auto" w:fill="FFFFFF"/>
              <w:spacing w:before="60"/>
              <w:contextualSpacing/>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1.2.2 Scout out and assess appropriate </w:t>
            </w:r>
            <w:r w:rsidR="007433D0" w:rsidRPr="00467465">
              <w:rPr>
                <w:rFonts w:asciiTheme="minorHAnsi" w:hAnsiTheme="minorHAnsi" w:cstheme="minorHAnsi"/>
                <w:color w:val="000000" w:themeColor="text1"/>
                <w:sz w:val="18"/>
                <w:szCs w:val="18"/>
              </w:rPr>
              <w:t>location</w:t>
            </w:r>
            <w:r w:rsidR="00FF4EF5" w:rsidRPr="00467465">
              <w:rPr>
                <w:rFonts w:asciiTheme="minorHAnsi" w:hAnsiTheme="minorHAnsi" w:cstheme="minorHAnsi"/>
                <w:color w:val="000000" w:themeColor="text1"/>
                <w:sz w:val="18"/>
                <w:szCs w:val="18"/>
              </w:rPr>
              <w:t>s</w:t>
            </w:r>
            <w:r w:rsidRPr="00467465">
              <w:rPr>
                <w:rFonts w:asciiTheme="minorHAnsi" w:hAnsiTheme="minorHAnsi" w:cstheme="minorHAnsi"/>
                <w:color w:val="000000" w:themeColor="text1"/>
                <w:sz w:val="18"/>
                <w:szCs w:val="18"/>
              </w:rPr>
              <w:t xml:space="preserve"> for deploying camera traps across the target landscape</w:t>
            </w:r>
          </w:p>
        </w:tc>
        <w:tc>
          <w:tcPr>
            <w:tcW w:w="279" w:type="dxa"/>
            <w:tcBorders>
              <w:top w:val="single" w:sz="4" w:space="0" w:color="auto"/>
              <w:left w:val="single" w:sz="4" w:space="0" w:color="auto"/>
              <w:bottom w:val="single" w:sz="4" w:space="0" w:color="auto"/>
              <w:right w:val="single" w:sz="4" w:space="0" w:color="auto"/>
            </w:tcBorders>
            <w:shd w:val="clear" w:color="auto" w:fill="C0C0C0"/>
          </w:tcPr>
          <w:p w14:paraId="576BE4D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137F87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446CB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B0C514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296B04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9F4DF4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226273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BC52D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FC1AE8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4508CD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8D9B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tcPr>
          <w:p w14:paraId="6D063798"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3D6A6C49" w14:textId="77777777" w:rsidTr="00F40794">
        <w:trPr>
          <w:trHeight w:val="69"/>
          <w:jc w:val="center"/>
        </w:trPr>
        <w:tc>
          <w:tcPr>
            <w:tcW w:w="3141" w:type="dxa"/>
            <w:vMerge/>
            <w:tcBorders>
              <w:left w:val="single" w:sz="4" w:space="0" w:color="auto"/>
              <w:right w:val="single" w:sz="4" w:space="0" w:color="auto"/>
            </w:tcBorders>
          </w:tcPr>
          <w:p w14:paraId="0D76A42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1B83FBD5" w14:textId="1D12BF0B"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1.2.3 Procure, deploy and maintain camera grid throughout the target landscape</w:t>
            </w:r>
          </w:p>
        </w:tc>
        <w:tc>
          <w:tcPr>
            <w:tcW w:w="279" w:type="dxa"/>
            <w:tcBorders>
              <w:top w:val="single" w:sz="4" w:space="0" w:color="auto"/>
              <w:left w:val="single" w:sz="4" w:space="0" w:color="auto"/>
              <w:bottom w:val="single" w:sz="4" w:space="0" w:color="auto"/>
              <w:right w:val="single" w:sz="4" w:space="0" w:color="auto"/>
            </w:tcBorders>
            <w:shd w:val="clear" w:color="auto" w:fill="FFFFFF" w:themeFill="background1"/>
          </w:tcPr>
          <w:p w14:paraId="3160CC6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98F7EA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0FC00E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EBB650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61F7F7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16A658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9C5CFB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4BDCFD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0DAF51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AF8937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D3D696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802AC2D"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5F24383D" w14:textId="77777777" w:rsidTr="00F40794">
        <w:trPr>
          <w:trHeight w:val="152"/>
          <w:jc w:val="center"/>
        </w:trPr>
        <w:tc>
          <w:tcPr>
            <w:tcW w:w="3141" w:type="dxa"/>
            <w:vMerge w:val="restart"/>
            <w:tcBorders>
              <w:top w:val="single" w:sz="4" w:space="0" w:color="auto"/>
              <w:left w:val="single" w:sz="4" w:space="0" w:color="auto"/>
              <w:right w:val="single" w:sz="4" w:space="0" w:color="auto"/>
            </w:tcBorders>
            <w:hideMark/>
          </w:tcPr>
          <w:p w14:paraId="2B3DB5D5" w14:textId="64367689" w:rsidR="00ED586B" w:rsidRPr="00467465" w:rsidRDefault="00ED586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1.3: A model of population dynamics and movement ecology of jaguars and wide-ranging prey species based on enhanced monitoring data </w:t>
            </w:r>
          </w:p>
        </w:tc>
        <w:tc>
          <w:tcPr>
            <w:tcW w:w="5477" w:type="dxa"/>
            <w:tcBorders>
              <w:top w:val="single" w:sz="4" w:space="0" w:color="auto"/>
              <w:left w:val="single" w:sz="4" w:space="0" w:color="auto"/>
              <w:bottom w:val="single" w:sz="4" w:space="0" w:color="auto"/>
              <w:right w:val="single" w:sz="4" w:space="0" w:color="auto"/>
            </w:tcBorders>
          </w:tcPr>
          <w:p w14:paraId="79756DDD" w14:textId="4A2ACA7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1.3.1 Develop the analytical tools needed to continuously assess variation across the landscape in: jaguar density, distribution, dispersal distances, survival, habitat use with emphasis on fresh water availability, enhancing knowledge on climate change within the upper regions of the jaguar range</w:t>
            </w:r>
          </w:p>
        </w:tc>
        <w:tc>
          <w:tcPr>
            <w:tcW w:w="279" w:type="dxa"/>
            <w:tcBorders>
              <w:top w:val="single" w:sz="4" w:space="0" w:color="auto"/>
              <w:left w:val="single" w:sz="4" w:space="0" w:color="auto"/>
              <w:bottom w:val="single" w:sz="4" w:space="0" w:color="auto"/>
              <w:right w:val="single" w:sz="4" w:space="0" w:color="auto"/>
            </w:tcBorders>
          </w:tcPr>
          <w:p w14:paraId="2904AE0C" w14:textId="7F50159A"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395D87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69DA8A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95C696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943B67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5BB88E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67F32E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8D0718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F9F346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9AB66C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F91F1A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EF561A"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5BD2762C" w14:textId="77777777" w:rsidTr="00F40794">
        <w:trPr>
          <w:trHeight w:val="69"/>
          <w:jc w:val="center"/>
        </w:trPr>
        <w:tc>
          <w:tcPr>
            <w:tcW w:w="3141" w:type="dxa"/>
            <w:vMerge/>
            <w:tcBorders>
              <w:left w:val="single" w:sz="4" w:space="0" w:color="auto"/>
              <w:right w:val="single" w:sz="4" w:space="0" w:color="auto"/>
            </w:tcBorders>
          </w:tcPr>
          <w:p w14:paraId="0B8E59F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6F1E68D1" w14:textId="436CF1F7"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1.3.2 Develop the analytical tools needed to continuously assess variation across the landscape in: prey density, and distribution, habitat use with emphasis on fresh water availability</w:t>
            </w:r>
          </w:p>
        </w:tc>
        <w:tc>
          <w:tcPr>
            <w:tcW w:w="279" w:type="dxa"/>
            <w:tcBorders>
              <w:top w:val="single" w:sz="4" w:space="0" w:color="auto"/>
              <w:left w:val="single" w:sz="4" w:space="0" w:color="auto"/>
              <w:bottom w:val="single" w:sz="4" w:space="0" w:color="auto"/>
              <w:right w:val="single" w:sz="4" w:space="0" w:color="auto"/>
            </w:tcBorders>
          </w:tcPr>
          <w:p w14:paraId="7CA7FF1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F1847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374DB1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50520B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0C440E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F9C70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0549EA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580B7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1BDC6E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884557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7D0D13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0F700EC"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3A283C53" w14:textId="77777777" w:rsidTr="00F40794">
        <w:trPr>
          <w:trHeight w:val="152"/>
          <w:jc w:val="center"/>
        </w:trPr>
        <w:tc>
          <w:tcPr>
            <w:tcW w:w="3141" w:type="dxa"/>
            <w:vMerge w:val="restart"/>
            <w:tcBorders>
              <w:top w:val="single" w:sz="4" w:space="0" w:color="auto"/>
              <w:left w:val="single" w:sz="4" w:space="0" w:color="auto"/>
              <w:right w:val="single" w:sz="4" w:space="0" w:color="auto"/>
            </w:tcBorders>
            <w:hideMark/>
          </w:tcPr>
          <w:p w14:paraId="69B51D5D" w14:textId="186E4C20" w:rsidR="00ED586B" w:rsidRPr="00467465" w:rsidRDefault="00ED586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1.4: Three new management protocols and regulatory measures, including a National Jaguar and Prey Policy, Strategy and Management Plan </w:t>
            </w:r>
          </w:p>
        </w:tc>
        <w:tc>
          <w:tcPr>
            <w:tcW w:w="5477" w:type="dxa"/>
            <w:tcBorders>
              <w:top w:val="single" w:sz="4" w:space="0" w:color="auto"/>
              <w:left w:val="single" w:sz="4" w:space="0" w:color="auto"/>
              <w:bottom w:val="single" w:sz="4" w:space="0" w:color="auto"/>
              <w:right w:val="single" w:sz="4" w:space="0" w:color="auto"/>
            </w:tcBorders>
          </w:tcPr>
          <w:p w14:paraId="6434764A" w14:textId="67E7C0E3"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1.4.1 Develop National Jaguar Action Plan to improve national structures and systems of collaboration for the maintenance of Belizean jaguar populations </w:t>
            </w:r>
          </w:p>
        </w:tc>
        <w:tc>
          <w:tcPr>
            <w:tcW w:w="279" w:type="dxa"/>
            <w:tcBorders>
              <w:top w:val="single" w:sz="4" w:space="0" w:color="auto"/>
              <w:left w:val="single" w:sz="4" w:space="0" w:color="auto"/>
              <w:bottom w:val="single" w:sz="4" w:space="0" w:color="auto"/>
              <w:right w:val="single" w:sz="4" w:space="0" w:color="auto"/>
            </w:tcBorders>
          </w:tcPr>
          <w:p w14:paraId="4BAAD83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707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784F93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35A96F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55E5A9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FC6638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8E59BB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B94B67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328E96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38E8C5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AA34A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2B3B999"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42EF5FC0" w14:textId="77777777" w:rsidTr="00F40794">
        <w:trPr>
          <w:trHeight w:val="152"/>
          <w:jc w:val="center"/>
        </w:trPr>
        <w:tc>
          <w:tcPr>
            <w:tcW w:w="3141" w:type="dxa"/>
            <w:vMerge/>
            <w:tcBorders>
              <w:left w:val="single" w:sz="4" w:space="0" w:color="auto"/>
              <w:right w:val="single" w:sz="4" w:space="0" w:color="auto"/>
            </w:tcBorders>
          </w:tcPr>
          <w:p w14:paraId="7BA483B8" w14:textId="77777777" w:rsidR="00ED586B" w:rsidRPr="00467465" w:rsidRDefault="00ED586B" w:rsidP="00551208">
            <w:pPr>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715E2B64" w14:textId="40DFBDC6"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1.4.2 Develop National Guidelines for prey species management, with a focus on white-lipped peccary</w:t>
            </w:r>
          </w:p>
        </w:tc>
        <w:tc>
          <w:tcPr>
            <w:tcW w:w="279" w:type="dxa"/>
            <w:tcBorders>
              <w:top w:val="single" w:sz="4" w:space="0" w:color="auto"/>
              <w:left w:val="single" w:sz="4" w:space="0" w:color="auto"/>
              <w:bottom w:val="single" w:sz="4" w:space="0" w:color="auto"/>
              <w:right w:val="single" w:sz="4" w:space="0" w:color="auto"/>
            </w:tcBorders>
          </w:tcPr>
          <w:p w14:paraId="44B39DC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B8BE4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F685B3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181553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AF8E1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EEA605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07EE9F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FE23B9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515C72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F87250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EA5286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10CF375"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75CDBA7B" w14:textId="77777777" w:rsidTr="00F40794">
        <w:trPr>
          <w:trHeight w:val="152"/>
          <w:jc w:val="center"/>
        </w:trPr>
        <w:tc>
          <w:tcPr>
            <w:tcW w:w="3141" w:type="dxa"/>
            <w:vMerge/>
            <w:tcBorders>
              <w:left w:val="single" w:sz="4" w:space="0" w:color="auto"/>
              <w:right w:val="single" w:sz="4" w:space="0" w:color="auto"/>
            </w:tcBorders>
          </w:tcPr>
          <w:p w14:paraId="44A4A365" w14:textId="77777777" w:rsidR="00ED586B" w:rsidRPr="00467465" w:rsidRDefault="00ED586B" w:rsidP="00551208">
            <w:pPr>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7B1D36C0" w14:textId="3FD9FEA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1.4.3 Develop national protocols for assessing major game species in Belize</w:t>
            </w:r>
          </w:p>
        </w:tc>
        <w:tc>
          <w:tcPr>
            <w:tcW w:w="279" w:type="dxa"/>
            <w:tcBorders>
              <w:top w:val="single" w:sz="4" w:space="0" w:color="auto"/>
              <w:left w:val="single" w:sz="4" w:space="0" w:color="auto"/>
              <w:bottom w:val="single" w:sz="4" w:space="0" w:color="auto"/>
              <w:right w:val="single" w:sz="4" w:space="0" w:color="auto"/>
            </w:tcBorders>
          </w:tcPr>
          <w:p w14:paraId="2ACA548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F19340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4EDD5D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331AF7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426172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4538E6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48B180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726969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E6D1AD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AAAA1A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F08B32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BCDA214"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B81C7E" w:rsidRPr="00467465" w14:paraId="1B0953E8" w14:textId="77777777" w:rsidTr="00F40794">
        <w:trPr>
          <w:trHeight w:val="152"/>
          <w:jc w:val="center"/>
        </w:trPr>
        <w:tc>
          <w:tcPr>
            <w:tcW w:w="3141" w:type="dxa"/>
            <w:vMerge w:val="restart"/>
            <w:tcBorders>
              <w:top w:val="single" w:sz="4" w:space="0" w:color="auto"/>
              <w:left w:val="single" w:sz="4" w:space="0" w:color="auto"/>
              <w:right w:val="single" w:sz="4" w:space="0" w:color="auto"/>
            </w:tcBorders>
            <w:hideMark/>
          </w:tcPr>
          <w:p w14:paraId="58F693A9" w14:textId="5A6B1FBF" w:rsidR="00B81C7E" w:rsidRPr="00467465" w:rsidRDefault="00B81C7E"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1.5: Enhanced data and information systems applied to design and initiate implementation of, a landscape management plan within the c. 178,000 ha target area, including elements </w:t>
            </w:r>
          </w:p>
        </w:tc>
        <w:tc>
          <w:tcPr>
            <w:tcW w:w="5477" w:type="dxa"/>
            <w:tcBorders>
              <w:top w:val="single" w:sz="4" w:space="0" w:color="auto"/>
              <w:left w:val="single" w:sz="4" w:space="0" w:color="auto"/>
              <w:bottom w:val="single" w:sz="4" w:space="0" w:color="auto"/>
              <w:right w:val="single" w:sz="4" w:space="0" w:color="auto"/>
            </w:tcBorders>
          </w:tcPr>
          <w:p w14:paraId="068B9FA0" w14:textId="628031B0" w:rsidR="00B81C7E" w:rsidRPr="00467465" w:rsidRDefault="00B81C7E"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sz w:val="18"/>
                <w:szCs w:val="18"/>
              </w:rPr>
              <w:t xml:space="preserve">1.5.1 Identify high priority conservation areas for jaguar / wildlife conservation corridors </w:t>
            </w:r>
            <w:r w:rsidR="007433D0" w:rsidRPr="00467465">
              <w:rPr>
                <w:rFonts w:asciiTheme="minorHAnsi" w:hAnsiTheme="minorHAnsi" w:cstheme="minorHAnsi"/>
                <w:sz w:val="18"/>
                <w:szCs w:val="18"/>
              </w:rPr>
              <w:t xml:space="preserve">within existing forest reserves with recommendations for reclassification for enhanced protection </w:t>
            </w:r>
          </w:p>
        </w:tc>
        <w:tc>
          <w:tcPr>
            <w:tcW w:w="279" w:type="dxa"/>
            <w:tcBorders>
              <w:top w:val="single" w:sz="4" w:space="0" w:color="auto"/>
              <w:left w:val="single" w:sz="4" w:space="0" w:color="auto"/>
              <w:bottom w:val="single" w:sz="4" w:space="0" w:color="auto"/>
              <w:right w:val="single" w:sz="4" w:space="0" w:color="auto"/>
            </w:tcBorders>
          </w:tcPr>
          <w:p w14:paraId="35777FD0"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46F1B5D"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5799F97"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5EC57C5"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6EFFA67"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F663975"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FB6F088"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8365FA2"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8FF959A"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01B274A"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BEFC8E" w14:textId="77777777" w:rsidR="00B81C7E" w:rsidRPr="00467465" w:rsidRDefault="00B81C7E"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5EB8FAE" w14:textId="77777777" w:rsidR="00B81C7E" w:rsidRPr="00467465" w:rsidRDefault="00B81C7E" w:rsidP="00551208">
            <w:pPr>
              <w:spacing w:before="40" w:after="40"/>
              <w:rPr>
                <w:rFonts w:asciiTheme="minorHAnsi" w:hAnsiTheme="minorHAnsi" w:cstheme="minorHAnsi"/>
                <w:color w:val="000000" w:themeColor="text1"/>
                <w:sz w:val="18"/>
                <w:szCs w:val="18"/>
              </w:rPr>
            </w:pPr>
          </w:p>
        </w:tc>
      </w:tr>
      <w:tr w:rsidR="00F21185" w:rsidRPr="00467465" w14:paraId="7796F822" w14:textId="77777777" w:rsidTr="00F40794">
        <w:trPr>
          <w:trHeight w:val="69"/>
          <w:jc w:val="center"/>
        </w:trPr>
        <w:tc>
          <w:tcPr>
            <w:tcW w:w="3141" w:type="dxa"/>
            <w:vMerge/>
            <w:tcBorders>
              <w:left w:val="single" w:sz="4" w:space="0" w:color="auto"/>
              <w:right w:val="single" w:sz="4" w:space="0" w:color="auto"/>
            </w:tcBorders>
          </w:tcPr>
          <w:p w14:paraId="4FE4B89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77" w:type="dxa"/>
            <w:tcBorders>
              <w:top w:val="single" w:sz="4" w:space="0" w:color="auto"/>
              <w:left w:val="single" w:sz="4" w:space="0" w:color="auto"/>
              <w:bottom w:val="single" w:sz="4" w:space="0" w:color="auto"/>
              <w:right w:val="single" w:sz="4" w:space="0" w:color="auto"/>
            </w:tcBorders>
          </w:tcPr>
          <w:p w14:paraId="148AFD89" w14:textId="1B7E0CF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1.5.2 Develop a landscape management plan for the </w:t>
            </w:r>
            <w:r w:rsidR="00B81C7E" w:rsidRPr="00467465">
              <w:rPr>
                <w:rFonts w:asciiTheme="minorHAnsi" w:hAnsiTheme="minorHAnsi" w:cstheme="minorHAnsi"/>
                <w:color w:val="000000" w:themeColor="text1"/>
                <w:sz w:val="18"/>
                <w:szCs w:val="18"/>
              </w:rPr>
              <w:t xml:space="preserve">178,000 ha </w:t>
            </w:r>
            <w:r w:rsidRPr="00467465">
              <w:rPr>
                <w:rFonts w:asciiTheme="minorHAnsi" w:hAnsiTheme="minorHAnsi" w:cstheme="minorHAnsi"/>
                <w:color w:val="000000" w:themeColor="text1"/>
                <w:sz w:val="18"/>
                <w:szCs w:val="18"/>
              </w:rPr>
              <w:t xml:space="preserve">target area, including, </w:t>
            </w:r>
            <w:r w:rsidRPr="00467465">
              <w:rPr>
                <w:rFonts w:asciiTheme="minorHAnsi" w:hAnsiTheme="minorHAnsi" w:cstheme="minorHAnsi"/>
                <w:i/>
                <w:iCs/>
                <w:color w:val="000000" w:themeColor="text1"/>
                <w:sz w:val="18"/>
                <w:szCs w:val="18"/>
              </w:rPr>
              <w:t>inter alia</w:t>
            </w:r>
            <w:r w:rsidRPr="00467465">
              <w:rPr>
                <w:rFonts w:asciiTheme="minorHAnsi" w:hAnsiTheme="minorHAnsi" w:cstheme="minorHAnsi"/>
                <w:color w:val="000000" w:themeColor="text1"/>
                <w:sz w:val="18"/>
                <w:szCs w:val="18"/>
              </w:rPr>
              <w:t>, road barrier management, in support of the national jaguar corridor system</w:t>
            </w:r>
          </w:p>
        </w:tc>
        <w:tc>
          <w:tcPr>
            <w:tcW w:w="279" w:type="dxa"/>
            <w:tcBorders>
              <w:top w:val="single" w:sz="4" w:space="0" w:color="auto"/>
              <w:left w:val="single" w:sz="4" w:space="0" w:color="auto"/>
              <w:bottom w:val="single" w:sz="4" w:space="0" w:color="auto"/>
              <w:right w:val="single" w:sz="4" w:space="0" w:color="auto"/>
            </w:tcBorders>
          </w:tcPr>
          <w:p w14:paraId="332D217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569FB5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DDC376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445915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BE51E7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FCF1BF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76FBC6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49C6D3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01621E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C20909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8579E5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4622CE6" w14:textId="77777777" w:rsidR="00ED586B" w:rsidRPr="00467465" w:rsidRDefault="00ED586B" w:rsidP="00551208">
            <w:pPr>
              <w:spacing w:before="40" w:after="40"/>
              <w:rPr>
                <w:rFonts w:asciiTheme="minorHAnsi" w:hAnsiTheme="minorHAnsi" w:cstheme="minorHAnsi"/>
                <w:color w:val="000000" w:themeColor="text1"/>
                <w:sz w:val="18"/>
                <w:szCs w:val="18"/>
              </w:rPr>
            </w:pPr>
          </w:p>
        </w:tc>
      </w:tr>
    </w:tbl>
    <w:p w14:paraId="79F90741" w14:textId="77777777" w:rsidR="004B6FCD" w:rsidRPr="00467465" w:rsidRDefault="004B6FCD" w:rsidP="00551208">
      <w:pPr>
        <w:rPr>
          <w:rFonts w:asciiTheme="minorHAnsi" w:hAnsiTheme="minorHAnsi" w:cstheme="minorHAnsi"/>
          <w:color w:val="000000" w:themeColor="text1"/>
          <w:sz w:val="20"/>
          <w:szCs w:val="20"/>
        </w:rPr>
      </w:pPr>
    </w:p>
    <w:p w14:paraId="61983170" w14:textId="77777777" w:rsidR="009750B4" w:rsidRPr="00467465" w:rsidRDefault="009750B4" w:rsidP="00551208">
      <w:pPr>
        <w:rPr>
          <w:rFonts w:asciiTheme="minorHAnsi" w:hAnsiTheme="minorHAnsi" w:cstheme="minorHAnsi"/>
          <w:color w:val="000000" w:themeColor="text1"/>
          <w:sz w:val="20"/>
          <w:szCs w:val="20"/>
        </w:rPr>
      </w:pPr>
    </w:p>
    <w:p w14:paraId="774153AB" w14:textId="6ACB3E5F" w:rsidR="005826F3" w:rsidRPr="00467465" w:rsidRDefault="005826F3" w:rsidP="00551208">
      <w:pPr>
        <w:rPr>
          <w:rFonts w:asciiTheme="minorHAnsi" w:hAnsiTheme="minorHAnsi" w:cstheme="minorHAnsi"/>
          <w:b/>
          <w:color w:val="000000" w:themeColor="text1"/>
          <w:sz w:val="20"/>
          <w:szCs w:val="20"/>
          <w:u w:val="single"/>
        </w:rPr>
      </w:pPr>
      <w:r w:rsidRPr="00467465">
        <w:rPr>
          <w:rFonts w:asciiTheme="minorHAnsi" w:hAnsiTheme="minorHAnsi" w:cstheme="minorHAnsi"/>
          <w:b/>
          <w:color w:val="000000" w:themeColor="text1"/>
          <w:sz w:val="20"/>
          <w:szCs w:val="20"/>
          <w:u w:val="single"/>
        </w:rPr>
        <w:br w:type="page"/>
      </w:r>
    </w:p>
    <w:p w14:paraId="1224A379" w14:textId="77777777" w:rsidR="009E18F9" w:rsidRPr="00467465" w:rsidRDefault="009E18F9" w:rsidP="00551208">
      <w:pPr>
        <w:rPr>
          <w:rFonts w:asciiTheme="minorHAnsi" w:hAnsiTheme="minorHAnsi" w:cstheme="minorHAnsi"/>
          <w:b/>
          <w:color w:val="000000" w:themeColor="text1"/>
          <w:sz w:val="20"/>
          <w:szCs w:val="20"/>
          <w:u w:val="single"/>
        </w:rPr>
      </w:pPr>
    </w:p>
    <w:p w14:paraId="26AD7406" w14:textId="4A921409" w:rsidR="004B6FCD" w:rsidRPr="00467465" w:rsidRDefault="004B6FCD" w:rsidP="00551208">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Component 2: Promot</w:t>
      </w:r>
      <w:r w:rsidR="008E0BB7" w:rsidRPr="00467465">
        <w:rPr>
          <w:rFonts w:asciiTheme="minorHAnsi" w:hAnsiTheme="minorHAnsi" w:cstheme="minorHAnsi"/>
          <w:color w:val="000000" w:themeColor="text1"/>
        </w:rPr>
        <w:t>ing</w:t>
      </w:r>
      <w:r w:rsidRPr="00467465">
        <w:rPr>
          <w:rFonts w:asciiTheme="minorHAnsi" w:hAnsiTheme="minorHAnsi" w:cstheme="minorHAnsi"/>
          <w:color w:val="000000" w:themeColor="text1"/>
        </w:rPr>
        <w:t xml:space="preserve"> a more wildlife-friendly economy</w:t>
      </w:r>
      <w:r w:rsidRPr="00467465" w:rsidDel="005C1821">
        <w:rPr>
          <w:rFonts w:asciiTheme="minorHAnsi" w:hAnsiTheme="minorHAnsi" w:cstheme="minorHAnsi"/>
          <w:color w:val="000000" w:themeColor="text1"/>
        </w:rPr>
        <w:t xml:space="preserve"> </w:t>
      </w:r>
    </w:p>
    <w:p w14:paraId="6748D7F4" w14:textId="77777777" w:rsidR="00372F33" w:rsidRPr="00467465" w:rsidRDefault="00372F33" w:rsidP="00551208">
      <w:pPr>
        <w:pStyle w:val="Heading2"/>
        <w:rPr>
          <w:rFonts w:cstheme="minorHAnsi"/>
          <w:b w:val="0"/>
          <w:color w:val="000000" w:themeColor="text1"/>
          <w:sz w:val="20"/>
          <w:szCs w:val="20"/>
        </w:rPr>
      </w:pPr>
    </w:p>
    <w:tbl>
      <w:tblPr>
        <w:tblStyle w:val="TableGrid"/>
        <w:tblW w:w="12824" w:type="dxa"/>
        <w:jc w:val="center"/>
        <w:tblLayout w:type="fixed"/>
        <w:tblLook w:val="04A0" w:firstRow="1" w:lastRow="0" w:firstColumn="1" w:lastColumn="0" w:noHBand="0" w:noVBand="1"/>
      </w:tblPr>
      <w:tblGrid>
        <w:gridCol w:w="3016"/>
        <w:gridCol w:w="5403"/>
        <w:gridCol w:w="357"/>
        <w:gridCol w:w="368"/>
        <w:gridCol w:w="368"/>
        <w:gridCol w:w="368"/>
        <w:gridCol w:w="368"/>
        <w:gridCol w:w="368"/>
        <w:gridCol w:w="368"/>
        <w:gridCol w:w="368"/>
        <w:gridCol w:w="368"/>
        <w:gridCol w:w="368"/>
        <w:gridCol w:w="368"/>
        <w:gridCol w:w="368"/>
      </w:tblGrid>
      <w:tr w:rsidR="00F21185" w:rsidRPr="00467465" w14:paraId="7196DE1E" w14:textId="77777777" w:rsidTr="00F40794">
        <w:trPr>
          <w:trHeight w:val="561"/>
          <w:tblHeader/>
          <w:jc w:val="center"/>
        </w:trPr>
        <w:tc>
          <w:tcPr>
            <w:tcW w:w="3016" w:type="dxa"/>
            <w:vMerge w:val="restart"/>
            <w:tcBorders>
              <w:top w:val="single" w:sz="4" w:space="0" w:color="auto"/>
              <w:left w:val="single" w:sz="4" w:space="0" w:color="auto"/>
              <w:right w:val="single" w:sz="4" w:space="0" w:color="auto"/>
            </w:tcBorders>
            <w:shd w:val="clear" w:color="auto" w:fill="C0C0C0"/>
          </w:tcPr>
          <w:p w14:paraId="70919A4F" w14:textId="77777777" w:rsidR="00ED586B" w:rsidRPr="00467465" w:rsidRDefault="00ED586B" w:rsidP="00551208">
            <w:pPr>
              <w:ind w:left="34"/>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Outputs</w:t>
            </w:r>
          </w:p>
        </w:tc>
        <w:tc>
          <w:tcPr>
            <w:tcW w:w="5403" w:type="dxa"/>
            <w:vMerge w:val="restart"/>
            <w:tcBorders>
              <w:top w:val="single" w:sz="4" w:space="0" w:color="auto"/>
              <w:left w:val="single" w:sz="4" w:space="0" w:color="auto"/>
              <w:right w:val="single" w:sz="4" w:space="0" w:color="auto"/>
            </w:tcBorders>
            <w:shd w:val="clear" w:color="auto" w:fill="C0C0C0"/>
          </w:tcPr>
          <w:p w14:paraId="1CD9AD68"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Indicative activities</w:t>
            </w:r>
          </w:p>
        </w:tc>
        <w:tc>
          <w:tcPr>
            <w:tcW w:w="1461" w:type="dxa"/>
            <w:gridSpan w:val="4"/>
            <w:tcBorders>
              <w:top w:val="single" w:sz="4" w:space="0" w:color="auto"/>
              <w:left w:val="single" w:sz="4" w:space="0" w:color="auto"/>
              <w:bottom w:val="single" w:sz="4" w:space="0" w:color="auto"/>
              <w:right w:val="single" w:sz="4" w:space="0" w:color="auto"/>
            </w:tcBorders>
            <w:shd w:val="clear" w:color="auto" w:fill="C0C0C0"/>
          </w:tcPr>
          <w:p w14:paraId="65DE270D"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1</w:t>
            </w:r>
          </w:p>
        </w:tc>
        <w:tc>
          <w:tcPr>
            <w:tcW w:w="1472" w:type="dxa"/>
            <w:gridSpan w:val="4"/>
            <w:tcBorders>
              <w:top w:val="single" w:sz="4" w:space="0" w:color="auto"/>
              <w:left w:val="single" w:sz="4" w:space="0" w:color="auto"/>
              <w:bottom w:val="single" w:sz="4" w:space="0" w:color="auto"/>
              <w:right w:val="single" w:sz="4" w:space="0" w:color="auto"/>
            </w:tcBorders>
            <w:shd w:val="clear" w:color="auto" w:fill="C0C0C0"/>
          </w:tcPr>
          <w:p w14:paraId="168D0760"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2</w:t>
            </w:r>
          </w:p>
        </w:tc>
        <w:tc>
          <w:tcPr>
            <w:tcW w:w="1472" w:type="dxa"/>
            <w:gridSpan w:val="4"/>
            <w:tcBorders>
              <w:top w:val="single" w:sz="4" w:space="0" w:color="auto"/>
              <w:left w:val="single" w:sz="4" w:space="0" w:color="auto"/>
              <w:bottom w:val="single" w:sz="4" w:space="0" w:color="auto"/>
              <w:right w:val="single" w:sz="4" w:space="0" w:color="auto"/>
            </w:tcBorders>
            <w:shd w:val="clear" w:color="auto" w:fill="C0C0C0"/>
          </w:tcPr>
          <w:p w14:paraId="3B60A5B2"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3</w:t>
            </w:r>
          </w:p>
        </w:tc>
      </w:tr>
      <w:tr w:rsidR="00F21185" w:rsidRPr="00467465" w14:paraId="2A6EB533" w14:textId="77777777" w:rsidTr="00F40794">
        <w:trPr>
          <w:trHeight w:val="132"/>
          <w:tblHeader/>
          <w:jc w:val="center"/>
        </w:trPr>
        <w:tc>
          <w:tcPr>
            <w:tcW w:w="3016" w:type="dxa"/>
            <w:vMerge/>
            <w:tcBorders>
              <w:left w:val="single" w:sz="4" w:space="0" w:color="auto"/>
              <w:bottom w:val="single" w:sz="4" w:space="0" w:color="auto"/>
              <w:right w:val="single" w:sz="4" w:space="0" w:color="auto"/>
            </w:tcBorders>
            <w:shd w:val="clear" w:color="auto" w:fill="C0C0C0"/>
            <w:hideMark/>
          </w:tcPr>
          <w:p w14:paraId="43D40ABA" w14:textId="77777777" w:rsidR="00ED586B" w:rsidRPr="00467465" w:rsidRDefault="00ED586B" w:rsidP="00551208">
            <w:pPr>
              <w:rPr>
                <w:rFonts w:asciiTheme="minorHAnsi" w:hAnsiTheme="minorHAnsi" w:cstheme="minorHAnsi"/>
                <w:b/>
                <w:color w:val="000000" w:themeColor="text1"/>
                <w:sz w:val="18"/>
                <w:szCs w:val="18"/>
              </w:rPr>
            </w:pPr>
          </w:p>
        </w:tc>
        <w:tc>
          <w:tcPr>
            <w:tcW w:w="5403" w:type="dxa"/>
            <w:vMerge/>
            <w:tcBorders>
              <w:left w:val="single" w:sz="4" w:space="0" w:color="auto"/>
              <w:bottom w:val="single" w:sz="4" w:space="0" w:color="auto"/>
              <w:right w:val="single" w:sz="4" w:space="0" w:color="auto"/>
            </w:tcBorders>
            <w:shd w:val="clear" w:color="auto" w:fill="C0C0C0"/>
            <w:hideMark/>
          </w:tcPr>
          <w:p w14:paraId="38AC55B7" w14:textId="77777777" w:rsidR="00ED586B" w:rsidRPr="00467465" w:rsidRDefault="00ED586B" w:rsidP="00551208">
            <w:pPr>
              <w:rPr>
                <w:rFonts w:asciiTheme="minorHAnsi" w:hAnsiTheme="minorHAnsi" w:cstheme="minorHAnsi"/>
                <w:b/>
                <w:color w:val="000000" w:themeColor="text1"/>
                <w:sz w:val="18"/>
                <w:szCs w:val="18"/>
              </w:rPr>
            </w:pPr>
          </w:p>
        </w:tc>
        <w:tc>
          <w:tcPr>
            <w:tcW w:w="357" w:type="dxa"/>
            <w:tcBorders>
              <w:top w:val="single" w:sz="4" w:space="0" w:color="auto"/>
              <w:left w:val="single" w:sz="4" w:space="0" w:color="auto"/>
              <w:bottom w:val="single" w:sz="4" w:space="0" w:color="auto"/>
              <w:right w:val="single" w:sz="4" w:space="0" w:color="auto"/>
            </w:tcBorders>
            <w:shd w:val="clear" w:color="auto" w:fill="C0C0C0"/>
          </w:tcPr>
          <w:p w14:paraId="466126A5"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81467A1"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1D83D3D"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FB23E61"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40FD453"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E5139C2"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D21BDDC"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427DA0D3"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88F9AE3"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835E74E"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6F78A4D"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181AC8E"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r>
      <w:tr w:rsidR="00F21185" w:rsidRPr="00467465" w14:paraId="1C0B14A8" w14:textId="77777777" w:rsidTr="00F40794">
        <w:trPr>
          <w:trHeight w:val="293"/>
          <w:jc w:val="center"/>
        </w:trPr>
        <w:tc>
          <w:tcPr>
            <w:tcW w:w="3016" w:type="dxa"/>
            <w:vMerge w:val="restart"/>
            <w:tcBorders>
              <w:top w:val="single" w:sz="4" w:space="0" w:color="auto"/>
              <w:left w:val="single" w:sz="4" w:space="0" w:color="auto"/>
              <w:right w:val="single" w:sz="4" w:space="0" w:color="auto"/>
            </w:tcBorders>
          </w:tcPr>
          <w:p w14:paraId="742A2969" w14:textId="5AADBE19" w:rsidR="00ED586B" w:rsidRPr="00467465" w:rsidRDefault="00ED586B" w:rsidP="00551208">
            <w:pPr>
              <w:shd w:val="clear" w:color="auto" w:fill="FFFFFF"/>
              <w:spacing w:after="12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 2.1: Enhanced rapid response protocol and capacities for responding to jaguar-livestock conflict developed and applied in the target landscape</w:t>
            </w:r>
            <w:r w:rsidR="00132EDB" w:rsidRPr="00467465">
              <w:rPr>
                <w:rFonts w:asciiTheme="minorHAnsi" w:hAnsiTheme="minorHAnsi" w:cstheme="minorHAnsi"/>
                <w:color w:val="000000" w:themeColor="text1"/>
                <w:sz w:val="18"/>
                <w:szCs w:val="18"/>
              </w:rPr>
              <w:t xml:space="preserve"> </w:t>
            </w:r>
          </w:p>
        </w:tc>
        <w:tc>
          <w:tcPr>
            <w:tcW w:w="5403" w:type="dxa"/>
            <w:tcBorders>
              <w:top w:val="single" w:sz="4" w:space="0" w:color="auto"/>
              <w:left w:val="single" w:sz="4" w:space="0" w:color="auto"/>
              <w:bottom w:val="single" w:sz="4" w:space="0" w:color="auto"/>
              <w:right w:val="single" w:sz="4" w:space="0" w:color="auto"/>
            </w:tcBorders>
          </w:tcPr>
          <w:p w14:paraId="108390B7" w14:textId="70DEB3DF"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2.1.1 Work with CSFI to build a national jaguar conservation / capture team.</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225381C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8A6FCE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940C73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052763B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329626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5B1247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27CFFC2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108929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0EBCC4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210950C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7D6BF18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11D93B9"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7A8ABE2C" w14:textId="77777777" w:rsidTr="00F40794">
        <w:trPr>
          <w:trHeight w:val="132"/>
          <w:jc w:val="center"/>
        </w:trPr>
        <w:tc>
          <w:tcPr>
            <w:tcW w:w="3016" w:type="dxa"/>
            <w:vMerge/>
            <w:tcBorders>
              <w:top w:val="single" w:sz="4" w:space="0" w:color="auto"/>
              <w:left w:val="single" w:sz="4" w:space="0" w:color="auto"/>
              <w:right w:val="single" w:sz="4" w:space="0" w:color="auto"/>
            </w:tcBorders>
          </w:tcPr>
          <w:p w14:paraId="70241FE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03" w:type="dxa"/>
            <w:tcBorders>
              <w:top w:val="single" w:sz="4" w:space="0" w:color="auto"/>
              <w:left w:val="single" w:sz="4" w:space="0" w:color="auto"/>
              <w:bottom w:val="single" w:sz="4" w:space="0" w:color="auto"/>
              <w:right w:val="single" w:sz="4" w:space="0" w:color="auto"/>
            </w:tcBorders>
          </w:tcPr>
          <w:p w14:paraId="34EA08CA" w14:textId="2AA76F25"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2.1.2 Provide intensive training in ecological assessments of jaguars in human-dominated landscapes, allowing accurate threat assessments</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115FF5B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296145A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3B9833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4EEB984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F3D46E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2CD558A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FB768A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A374C1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6E5A9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295CC4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7CA00C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8CB558"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2C4CC6D7" w14:textId="77777777" w:rsidTr="00F40794">
        <w:trPr>
          <w:trHeight w:val="132"/>
          <w:jc w:val="center"/>
        </w:trPr>
        <w:tc>
          <w:tcPr>
            <w:tcW w:w="3016" w:type="dxa"/>
            <w:vMerge/>
            <w:tcBorders>
              <w:top w:val="single" w:sz="4" w:space="0" w:color="auto"/>
              <w:left w:val="single" w:sz="4" w:space="0" w:color="auto"/>
              <w:right w:val="single" w:sz="4" w:space="0" w:color="auto"/>
            </w:tcBorders>
          </w:tcPr>
          <w:p w14:paraId="37AEA21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03" w:type="dxa"/>
            <w:tcBorders>
              <w:top w:val="single" w:sz="4" w:space="0" w:color="auto"/>
              <w:left w:val="single" w:sz="4" w:space="0" w:color="auto"/>
              <w:bottom w:val="single" w:sz="4" w:space="0" w:color="auto"/>
              <w:right w:val="single" w:sz="4" w:space="0" w:color="auto"/>
            </w:tcBorders>
          </w:tcPr>
          <w:p w14:paraId="418CE276" w14:textId="745F9F1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2.1.3 Conduct field work / learning-by-doing to capture 20 jaguars in human-dominated landscapes and follow their subsequent movements through GPS telemetry  </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54D892B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38286F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180D34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63615F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3F4C5D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057D78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4F31B0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0D6080A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4A339D5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9271DC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2CAEC7C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328DEF"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07918D20" w14:textId="77777777" w:rsidTr="00F40794">
        <w:trPr>
          <w:trHeight w:val="132"/>
          <w:jc w:val="center"/>
        </w:trPr>
        <w:tc>
          <w:tcPr>
            <w:tcW w:w="3016" w:type="dxa"/>
            <w:vMerge/>
            <w:tcBorders>
              <w:top w:val="single" w:sz="4" w:space="0" w:color="auto"/>
              <w:left w:val="single" w:sz="4" w:space="0" w:color="auto"/>
              <w:right w:val="single" w:sz="4" w:space="0" w:color="auto"/>
            </w:tcBorders>
          </w:tcPr>
          <w:p w14:paraId="7623DAD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03" w:type="dxa"/>
            <w:tcBorders>
              <w:top w:val="single" w:sz="4" w:space="0" w:color="auto"/>
              <w:left w:val="single" w:sz="4" w:space="0" w:color="auto"/>
              <w:bottom w:val="single" w:sz="4" w:space="0" w:color="auto"/>
              <w:right w:val="single" w:sz="4" w:space="0" w:color="auto"/>
            </w:tcBorders>
          </w:tcPr>
          <w:p w14:paraId="588F637D" w14:textId="13679F4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2.1.4 Engage local communities and management entities in the development of early warning and wildlife conflict incident reporting protocols. </w:t>
            </w:r>
          </w:p>
        </w:tc>
        <w:tc>
          <w:tcPr>
            <w:tcW w:w="357" w:type="dxa"/>
            <w:tcBorders>
              <w:top w:val="single" w:sz="4" w:space="0" w:color="auto"/>
              <w:left w:val="single" w:sz="4" w:space="0" w:color="auto"/>
              <w:bottom w:val="single" w:sz="4" w:space="0" w:color="auto"/>
              <w:right w:val="single" w:sz="4" w:space="0" w:color="auto"/>
            </w:tcBorders>
            <w:shd w:val="clear" w:color="auto" w:fill="C0C0C0"/>
          </w:tcPr>
          <w:p w14:paraId="0FE8962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8D4B3D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430484B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F63539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8B9BA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DF4BE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6FCEE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60988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37C775F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A063EC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55C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AC13085"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70272C10" w14:textId="77777777" w:rsidTr="00F40794">
        <w:trPr>
          <w:trHeight w:val="293"/>
          <w:jc w:val="center"/>
        </w:trPr>
        <w:tc>
          <w:tcPr>
            <w:tcW w:w="3016" w:type="dxa"/>
            <w:vMerge w:val="restart"/>
            <w:tcBorders>
              <w:top w:val="single" w:sz="4" w:space="0" w:color="auto"/>
              <w:left w:val="single" w:sz="4" w:space="0" w:color="auto"/>
              <w:right w:val="single" w:sz="4" w:space="0" w:color="auto"/>
            </w:tcBorders>
          </w:tcPr>
          <w:p w14:paraId="0FF094A5" w14:textId="5662AB82"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2.2: Training and outreach program for </w:t>
            </w:r>
            <w:r w:rsidR="00741280" w:rsidRPr="00467465">
              <w:rPr>
                <w:rFonts w:asciiTheme="minorHAnsi" w:hAnsiTheme="minorHAnsi" w:cstheme="minorHAnsi"/>
                <w:color w:val="000000" w:themeColor="text1"/>
                <w:sz w:val="18"/>
                <w:szCs w:val="18"/>
              </w:rPr>
              <w:t>wildlife-friendly economic activities</w:t>
            </w:r>
            <w:r w:rsidRPr="00467465">
              <w:rPr>
                <w:rFonts w:asciiTheme="minorHAnsi" w:hAnsiTheme="minorHAnsi" w:cstheme="minorHAnsi"/>
                <w:color w:val="000000" w:themeColor="text1"/>
                <w:sz w:val="18"/>
                <w:szCs w:val="18"/>
              </w:rPr>
              <w:t xml:space="preserve"> </w:t>
            </w:r>
          </w:p>
        </w:tc>
        <w:tc>
          <w:tcPr>
            <w:tcW w:w="5403" w:type="dxa"/>
            <w:tcBorders>
              <w:top w:val="single" w:sz="4" w:space="0" w:color="auto"/>
              <w:left w:val="single" w:sz="4" w:space="0" w:color="auto"/>
              <w:bottom w:val="single" w:sz="4" w:space="0" w:color="auto"/>
              <w:right w:val="single" w:sz="4" w:space="0" w:color="auto"/>
            </w:tcBorders>
          </w:tcPr>
          <w:p w14:paraId="1B8330AC" w14:textId="71D22D9A"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2.2.1 Engage the Belize Tourism Board to develop a specialized tourism product and  certification linked to jaguars, including camera trapping activities, honey and other products and services to be developed under Activity 2.2.3  </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EE8D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26735F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C8EA8A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07E94A8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BDC6BD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220FDC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6B5893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2D5F25C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36383E4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26BAB3A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638A5FB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E87A23C"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5CA1852C" w14:textId="77777777" w:rsidTr="00F40794">
        <w:trPr>
          <w:trHeight w:val="132"/>
          <w:jc w:val="center"/>
        </w:trPr>
        <w:tc>
          <w:tcPr>
            <w:tcW w:w="3016" w:type="dxa"/>
            <w:vMerge/>
            <w:tcBorders>
              <w:left w:val="single" w:sz="4" w:space="0" w:color="auto"/>
              <w:right w:val="single" w:sz="4" w:space="0" w:color="auto"/>
            </w:tcBorders>
            <w:hideMark/>
          </w:tcPr>
          <w:p w14:paraId="29D2507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03" w:type="dxa"/>
            <w:tcBorders>
              <w:top w:val="single" w:sz="4" w:space="0" w:color="auto"/>
              <w:left w:val="single" w:sz="4" w:space="0" w:color="auto"/>
              <w:bottom w:val="single" w:sz="4" w:space="0" w:color="auto"/>
              <w:right w:val="single" w:sz="4" w:space="0" w:color="auto"/>
            </w:tcBorders>
          </w:tcPr>
          <w:p w14:paraId="04666377" w14:textId="272C569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2.2.2 Provide technical support to participating guides and landowners enabling them to contribute to the national camera trap network.</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67028B78"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67AD601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14D63D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0FB51F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484796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9322F6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550A55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1E30D5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E8462B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7CB7CE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6483071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1B3525A"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595173AC" w14:textId="77777777" w:rsidTr="00F40794">
        <w:trPr>
          <w:trHeight w:val="132"/>
          <w:jc w:val="center"/>
        </w:trPr>
        <w:tc>
          <w:tcPr>
            <w:tcW w:w="3016" w:type="dxa"/>
            <w:vMerge/>
            <w:tcBorders>
              <w:left w:val="single" w:sz="4" w:space="0" w:color="auto"/>
              <w:bottom w:val="single" w:sz="4" w:space="0" w:color="auto"/>
              <w:right w:val="single" w:sz="4" w:space="0" w:color="auto"/>
            </w:tcBorders>
          </w:tcPr>
          <w:p w14:paraId="3B7EDA4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403" w:type="dxa"/>
            <w:tcBorders>
              <w:top w:val="single" w:sz="4" w:space="0" w:color="auto"/>
              <w:left w:val="single" w:sz="4" w:space="0" w:color="auto"/>
              <w:bottom w:val="single" w:sz="4" w:space="0" w:color="auto"/>
              <w:right w:val="single" w:sz="4" w:space="0" w:color="auto"/>
            </w:tcBorders>
          </w:tcPr>
          <w:p w14:paraId="0C88A1D9" w14:textId="6B02E38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2.2.3 Support  selected livelihoods alternatives within buffer communities of the northern "Jaguar Corridor", e.g. buffer zone honey </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70B5C35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812F13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9BB948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C3DF3E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3FC3D916"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576C02D9"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5B62136"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1725016A"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01B40F76"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73C1CE12"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D0B8F2F" w14:textId="77777777" w:rsidR="00ED586B" w:rsidRPr="00467465" w:rsidRDefault="00ED586B" w:rsidP="00551208">
            <w:pPr>
              <w:spacing w:before="40" w:after="40"/>
              <w:rPr>
                <w:rFonts w:asciiTheme="minorHAnsi" w:hAnsiTheme="minorHAnsi" w:cstheme="minorHAnsi"/>
                <w:b/>
                <w:color w:val="000000" w:themeColor="text1"/>
                <w:sz w:val="18"/>
                <w:szCs w:val="18"/>
              </w:rPr>
            </w:pPr>
          </w:p>
        </w:tc>
        <w:tc>
          <w:tcPr>
            <w:tcW w:w="368" w:type="dxa"/>
            <w:tcBorders>
              <w:top w:val="single" w:sz="4" w:space="0" w:color="auto"/>
              <w:left w:val="single" w:sz="4" w:space="0" w:color="auto"/>
              <w:bottom w:val="single" w:sz="4" w:space="0" w:color="auto"/>
              <w:right w:val="single" w:sz="4" w:space="0" w:color="auto"/>
            </w:tcBorders>
            <w:shd w:val="clear" w:color="auto" w:fill="C0C0C0"/>
          </w:tcPr>
          <w:p w14:paraId="6F80FE93" w14:textId="77777777" w:rsidR="00ED586B" w:rsidRPr="00467465" w:rsidRDefault="00ED586B" w:rsidP="00551208">
            <w:pPr>
              <w:spacing w:before="40" w:after="40"/>
              <w:rPr>
                <w:rFonts w:asciiTheme="minorHAnsi" w:hAnsiTheme="minorHAnsi" w:cstheme="minorHAnsi"/>
                <w:b/>
                <w:color w:val="000000" w:themeColor="text1"/>
                <w:sz w:val="18"/>
                <w:szCs w:val="18"/>
              </w:rPr>
            </w:pPr>
          </w:p>
        </w:tc>
      </w:tr>
    </w:tbl>
    <w:p w14:paraId="45393603" w14:textId="77777777" w:rsidR="004B6FCD" w:rsidRPr="00467465" w:rsidRDefault="004B6FCD" w:rsidP="00551208">
      <w:pPr>
        <w:rPr>
          <w:rFonts w:asciiTheme="minorHAnsi" w:hAnsiTheme="minorHAnsi" w:cstheme="minorHAnsi"/>
          <w:color w:val="000000" w:themeColor="text1"/>
          <w:sz w:val="20"/>
          <w:szCs w:val="20"/>
        </w:rPr>
      </w:pPr>
    </w:p>
    <w:p w14:paraId="7E9D7F72" w14:textId="77777777" w:rsidR="009E18F9" w:rsidRPr="00467465" w:rsidRDefault="009E18F9" w:rsidP="00551208">
      <w:pPr>
        <w:spacing w:after="120"/>
        <w:rPr>
          <w:rFonts w:asciiTheme="minorHAnsi" w:hAnsiTheme="minorHAnsi" w:cstheme="minorHAnsi"/>
          <w:b/>
          <w:color w:val="000000" w:themeColor="text1"/>
          <w:sz w:val="20"/>
          <w:szCs w:val="20"/>
          <w:u w:val="single"/>
        </w:rPr>
      </w:pPr>
    </w:p>
    <w:p w14:paraId="449C4283" w14:textId="77777777" w:rsidR="0056251D" w:rsidRPr="00467465" w:rsidRDefault="0056251D" w:rsidP="00551208">
      <w:pPr>
        <w:rPr>
          <w:rFonts w:asciiTheme="minorHAnsi" w:hAnsiTheme="minorHAnsi" w:cstheme="minorHAnsi"/>
          <w:b/>
          <w:color w:val="000000" w:themeColor="text1"/>
          <w:sz w:val="20"/>
          <w:szCs w:val="20"/>
          <w:u w:val="single"/>
        </w:rPr>
      </w:pPr>
      <w:r w:rsidRPr="00467465">
        <w:rPr>
          <w:rFonts w:asciiTheme="minorHAnsi" w:hAnsiTheme="minorHAnsi" w:cstheme="minorHAnsi"/>
          <w:b/>
          <w:color w:val="000000" w:themeColor="text1"/>
          <w:sz w:val="20"/>
          <w:szCs w:val="20"/>
          <w:u w:val="single"/>
        </w:rPr>
        <w:br w:type="page"/>
      </w:r>
    </w:p>
    <w:p w14:paraId="3ED9DAD2" w14:textId="08F1513C" w:rsidR="004B6FCD" w:rsidRPr="00467465" w:rsidRDefault="004B6FCD" w:rsidP="00551208">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Component 3: Combat</w:t>
      </w:r>
      <w:r w:rsidR="008E0BB7" w:rsidRPr="00467465">
        <w:rPr>
          <w:rFonts w:asciiTheme="minorHAnsi" w:hAnsiTheme="minorHAnsi" w:cstheme="minorHAnsi"/>
          <w:color w:val="000000" w:themeColor="text1"/>
        </w:rPr>
        <w:t>ting</w:t>
      </w:r>
      <w:r w:rsidRPr="00467465">
        <w:rPr>
          <w:rFonts w:asciiTheme="minorHAnsi" w:hAnsiTheme="minorHAnsi" w:cstheme="minorHAnsi"/>
          <w:color w:val="000000" w:themeColor="text1"/>
        </w:rPr>
        <w:t xml:space="preserve"> wildlife crime and unsustainable hunting  </w:t>
      </w:r>
    </w:p>
    <w:p w14:paraId="46AC79F0" w14:textId="77777777" w:rsidR="004B6FCD" w:rsidRPr="00467465" w:rsidRDefault="004B6FCD" w:rsidP="00551208">
      <w:pPr>
        <w:rPr>
          <w:rFonts w:asciiTheme="minorHAnsi" w:hAnsiTheme="minorHAnsi" w:cstheme="minorHAnsi"/>
          <w:color w:val="000000" w:themeColor="text1"/>
          <w:sz w:val="20"/>
          <w:szCs w:val="20"/>
        </w:rPr>
      </w:pPr>
    </w:p>
    <w:tbl>
      <w:tblPr>
        <w:tblStyle w:val="TableGrid"/>
        <w:tblW w:w="12893" w:type="dxa"/>
        <w:jc w:val="center"/>
        <w:tblLayout w:type="fixed"/>
        <w:tblLook w:val="04A0" w:firstRow="1" w:lastRow="0" w:firstColumn="1" w:lastColumn="0" w:noHBand="0" w:noVBand="1"/>
      </w:tblPr>
      <w:tblGrid>
        <w:gridCol w:w="2988"/>
        <w:gridCol w:w="5369"/>
        <w:gridCol w:w="455"/>
        <w:gridCol w:w="371"/>
        <w:gridCol w:w="371"/>
        <w:gridCol w:w="371"/>
        <w:gridCol w:w="371"/>
        <w:gridCol w:w="371"/>
        <w:gridCol w:w="371"/>
        <w:gridCol w:w="371"/>
        <w:gridCol w:w="371"/>
        <w:gridCol w:w="371"/>
        <w:gridCol w:w="371"/>
        <w:gridCol w:w="371"/>
      </w:tblGrid>
      <w:tr w:rsidR="00F21185" w:rsidRPr="00467465" w14:paraId="6D24A0AC" w14:textId="77777777" w:rsidTr="00F40794">
        <w:trPr>
          <w:trHeight w:val="511"/>
          <w:tblHeader/>
          <w:jc w:val="center"/>
        </w:trPr>
        <w:tc>
          <w:tcPr>
            <w:tcW w:w="2988" w:type="dxa"/>
            <w:vMerge w:val="restart"/>
            <w:tcBorders>
              <w:top w:val="single" w:sz="4" w:space="0" w:color="auto"/>
              <w:left w:val="single" w:sz="4" w:space="0" w:color="auto"/>
              <w:right w:val="single" w:sz="4" w:space="0" w:color="auto"/>
            </w:tcBorders>
            <w:shd w:val="clear" w:color="auto" w:fill="C0C0C0"/>
          </w:tcPr>
          <w:p w14:paraId="61CEC93F" w14:textId="77777777" w:rsidR="00ED586B" w:rsidRPr="00467465" w:rsidRDefault="00ED586B" w:rsidP="00551208">
            <w:pPr>
              <w:ind w:left="34"/>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Outputs</w:t>
            </w:r>
          </w:p>
        </w:tc>
        <w:tc>
          <w:tcPr>
            <w:tcW w:w="5369" w:type="dxa"/>
            <w:vMerge w:val="restart"/>
            <w:tcBorders>
              <w:top w:val="single" w:sz="4" w:space="0" w:color="auto"/>
              <w:left w:val="single" w:sz="4" w:space="0" w:color="auto"/>
              <w:right w:val="single" w:sz="4" w:space="0" w:color="auto"/>
            </w:tcBorders>
            <w:shd w:val="clear" w:color="auto" w:fill="C0C0C0"/>
          </w:tcPr>
          <w:p w14:paraId="550B66A7"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Indicative activities</w:t>
            </w:r>
          </w:p>
        </w:tc>
        <w:tc>
          <w:tcPr>
            <w:tcW w:w="1568" w:type="dxa"/>
            <w:gridSpan w:val="4"/>
            <w:tcBorders>
              <w:top w:val="single" w:sz="4" w:space="0" w:color="auto"/>
              <w:left w:val="single" w:sz="4" w:space="0" w:color="auto"/>
              <w:bottom w:val="single" w:sz="4" w:space="0" w:color="auto"/>
              <w:right w:val="single" w:sz="4" w:space="0" w:color="auto"/>
            </w:tcBorders>
            <w:shd w:val="clear" w:color="auto" w:fill="C0C0C0"/>
          </w:tcPr>
          <w:p w14:paraId="316DFCAB"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1</w:t>
            </w:r>
          </w:p>
        </w:tc>
        <w:tc>
          <w:tcPr>
            <w:tcW w:w="1484" w:type="dxa"/>
            <w:gridSpan w:val="4"/>
            <w:tcBorders>
              <w:top w:val="single" w:sz="4" w:space="0" w:color="auto"/>
              <w:left w:val="single" w:sz="4" w:space="0" w:color="auto"/>
              <w:bottom w:val="single" w:sz="4" w:space="0" w:color="auto"/>
              <w:right w:val="single" w:sz="4" w:space="0" w:color="auto"/>
            </w:tcBorders>
            <w:shd w:val="clear" w:color="auto" w:fill="C0C0C0"/>
          </w:tcPr>
          <w:p w14:paraId="63830A74"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2</w:t>
            </w:r>
          </w:p>
        </w:tc>
        <w:tc>
          <w:tcPr>
            <w:tcW w:w="1484" w:type="dxa"/>
            <w:gridSpan w:val="4"/>
            <w:tcBorders>
              <w:top w:val="single" w:sz="4" w:space="0" w:color="auto"/>
              <w:left w:val="single" w:sz="4" w:space="0" w:color="auto"/>
              <w:bottom w:val="single" w:sz="4" w:space="0" w:color="auto"/>
              <w:right w:val="single" w:sz="4" w:space="0" w:color="auto"/>
            </w:tcBorders>
            <w:shd w:val="clear" w:color="auto" w:fill="C0C0C0"/>
          </w:tcPr>
          <w:p w14:paraId="3534F848"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3</w:t>
            </w:r>
          </w:p>
        </w:tc>
      </w:tr>
      <w:tr w:rsidR="00F21185" w:rsidRPr="00467465" w14:paraId="213778A0" w14:textId="77777777" w:rsidTr="00F40794">
        <w:trPr>
          <w:trHeight w:val="122"/>
          <w:tblHeader/>
          <w:jc w:val="center"/>
        </w:trPr>
        <w:tc>
          <w:tcPr>
            <w:tcW w:w="2988" w:type="dxa"/>
            <w:vMerge/>
            <w:tcBorders>
              <w:left w:val="single" w:sz="4" w:space="0" w:color="auto"/>
              <w:bottom w:val="single" w:sz="4" w:space="0" w:color="auto"/>
              <w:right w:val="single" w:sz="4" w:space="0" w:color="auto"/>
            </w:tcBorders>
            <w:shd w:val="clear" w:color="auto" w:fill="C0C0C0"/>
            <w:hideMark/>
          </w:tcPr>
          <w:p w14:paraId="3134D022" w14:textId="77777777" w:rsidR="00ED586B" w:rsidRPr="00467465" w:rsidRDefault="00ED586B" w:rsidP="00551208">
            <w:pPr>
              <w:rPr>
                <w:rFonts w:asciiTheme="minorHAnsi" w:hAnsiTheme="minorHAnsi" w:cstheme="minorHAnsi"/>
                <w:b/>
                <w:color w:val="000000" w:themeColor="text1"/>
                <w:sz w:val="18"/>
                <w:szCs w:val="18"/>
              </w:rPr>
            </w:pPr>
          </w:p>
        </w:tc>
        <w:tc>
          <w:tcPr>
            <w:tcW w:w="5369" w:type="dxa"/>
            <w:vMerge/>
            <w:tcBorders>
              <w:left w:val="single" w:sz="4" w:space="0" w:color="auto"/>
              <w:bottom w:val="single" w:sz="4" w:space="0" w:color="auto"/>
              <w:right w:val="single" w:sz="4" w:space="0" w:color="auto"/>
            </w:tcBorders>
            <w:shd w:val="clear" w:color="auto" w:fill="C0C0C0"/>
            <w:hideMark/>
          </w:tcPr>
          <w:p w14:paraId="522186AF" w14:textId="77777777" w:rsidR="00ED586B" w:rsidRPr="00467465" w:rsidRDefault="00ED586B" w:rsidP="00551208">
            <w:pPr>
              <w:rPr>
                <w:rFonts w:asciiTheme="minorHAnsi" w:hAnsiTheme="minorHAnsi" w:cstheme="minorHAnsi"/>
                <w:b/>
                <w:color w:val="000000" w:themeColor="text1"/>
                <w:sz w:val="18"/>
                <w:szCs w:val="18"/>
              </w:rPr>
            </w:pPr>
          </w:p>
        </w:tc>
        <w:tc>
          <w:tcPr>
            <w:tcW w:w="455" w:type="dxa"/>
            <w:tcBorders>
              <w:top w:val="single" w:sz="4" w:space="0" w:color="auto"/>
              <w:left w:val="single" w:sz="4" w:space="0" w:color="auto"/>
              <w:bottom w:val="single" w:sz="4" w:space="0" w:color="auto"/>
              <w:right w:val="single" w:sz="4" w:space="0" w:color="auto"/>
            </w:tcBorders>
            <w:shd w:val="clear" w:color="auto" w:fill="C0C0C0"/>
          </w:tcPr>
          <w:p w14:paraId="6B38DBB6" w14:textId="59941963"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 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F51C3C8"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ED0DACB"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D66A9CA" w14:textId="655AE8B3"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68C7097" w14:textId="2AE95F38"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4C83243" w14:textId="75C88078"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F3D1345" w14:textId="0D286F0D"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5194397"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542C5B6"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DA78007"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DE76D20"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25243B6" w14:textId="77777777" w:rsidR="00ED586B" w:rsidRPr="00467465" w:rsidRDefault="00ED586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r>
      <w:tr w:rsidR="00F21185" w:rsidRPr="00467465" w14:paraId="31ADB4C2" w14:textId="77777777" w:rsidTr="00F40794">
        <w:trPr>
          <w:trHeight w:val="272"/>
          <w:jc w:val="center"/>
        </w:trPr>
        <w:tc>
          <w:tcPr>
            <w:tcW w:w="2988" w:type="dxa"/>
            <w:vMerge w:val="restart"/>
            <w:tcBorders>
              <w:top w:val="single" w:sz="4" w:space="0" w:color="auto"/>
              <w:left w:val="single" w:sz="4" w:space="0" w:color="auto"/>
              <w:right w:val="single" w:sz="4" w:space="0" w:color="auto"/>
            </w:tcBorders>
            <w:hideMark/>
          </w:tcPr>
          <w:p w14:paraId="681B5CAD" w14:textId="21D6575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 3.1: Model based on community-level assessments, estimating sustainable game species offtake, including jaguar prey offtake by viable predator populations</w:t>
            </w:r>
            <w:r w:rsidR="00132EDB" w:rsidRPr="00467465">
              <w:rPr>
                <w:rFonts w:asciiTheme="minorHAnsi" w:hAnsiTheme="minorHAnsi" w:cstheme="minorHAnsi"/>
                <w:color w:val="000000" w:themeColor="text1"/>
                <w:sz w:val="18"/>
                <w:szCs w:val="18"/>
              </w:rPr>
              <w:t xml:space="preserve"> </w:t>
            </w:r>
          </w:p>
        </w:tc>
        <w:tc>
          <w:tcPr>
            <w:tcW w:w="5369" w:type="dxa"/>
            <w:tcBorders>
              <w:top w:val="single" w:sz="4" w:space="0" w:color="auto"/>
              <w:left w:val="single" w:sz="4" w:space="0" w:color="auto"/>
              <w:bottom w:val="single" w:sz="4" w:space="0" w:color="auto"/>
              <w:right w:val="single" w:sz="4" w:space="0" w:color="auto"/>
            </w:tcBorders>
          </w:tcPr>
          <w:p w14:paraId="7CBF4EC8" w14:textId="23C9F295"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3.1.1 Recruit community members to participate in camera trap surveys on community lands to assess game species abundance and jaguar presence. </w:t>
            </w:r>
          </w:p>
        </w:tc>
        <w:tc>
          <w:tcPr>
            <w:tcW w:w="455" w:type="dxa"/>
            <w:tcBorders>
              <w:top w:val="single" w:sz="4" w:space="0" w:color="auto"/>
              <w:left w:val="single" w:sz="4" w:space="0" w:color="auto"/>
              <w:bottom w:val="single" w:sz="4" w:space="0" w:color="auto"/>
              <w:right w:val="single" w:sz="4" w:space="0" w:color="auto"/>
            </w:tcBorders>
            <w:shd w:val="clear" w:color="auto" w:fill="C0C0C0"/>
          </w:tcPr>
          <w:p w14:paraId="523E4B1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AD4662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15F14F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7B365A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84F740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B24583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C58034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7828C7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6538A9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F9C3F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1E08CA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E8121CF"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0341145B" w14:textId="77777777" w:rsidTr="00F40794">
        <w:trPr>
          <w:trHeight w:val="122"/>
          <w:jc w:val="center"/>
        </w:trPr>
        <w:tc>
          <w:tcPr>
            <w:tcW w:w="2988" w:type="dxa"/>
            <w:vMerge/>
            <w:tcBorders>
              <w:top w:val="single" w:sz="4" w:space="0" w:color="auto"/>
              <w:left w:val="single" w:sz="4" w:space="0" w:color="auto"/>
              <w:right w:val="single" w:sz="4" w:space="0" w:color="auto"/>
            </w:tcBorders>
          </w:tcPr>
          <w:p w14:paraId="6FFC320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3918B959" w14:textId="156C0709"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3.1.2 Design and administer social surveys in six communities as a means of estimating current hunting levels and local subsistence use (consumption), as well as degree of commercialization of game</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048B4DC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6F34430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2FB6A89"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232D64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353005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241CDD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181C98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B1E256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E8CB71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758728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72E6D0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B1A54A0"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50A45EB5" w14:textId="77777777" w:rsidTr="00F40794">
        <w:trPr>
          <w:trHeight w:val="122"/>
          <w:jc w:val="center"/>
        </w:trPr>
        <w:tc>
          <w:tcPr>
            <w:tcW w:w="2988" w:type="dxa"/>
            <w:vMerge/>
            <w:tcBorders>
              <w:top w:val="single" w:sz="4" w:space="0" w:color="auto"/>
              <w:left w:val="single" w:sz="4" w:space="0" w:color="auto"/>
              <w:right w:val="single" w:sz="4" w:space="0" w:color="auto"/>
            </w:tcBorders>
          </w:tcPr>
          <w:p w14:paraId="72B6A09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633C20F7" w14:textId="6C56B3FE"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3.1.3 Estimate the economic value of the wildlife resource to local communities and the potential economic loss if it were to collapse through unsustainable offtake</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14C99F9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210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48AB8DF"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8E2FB82"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6D7826C"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14B1"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52DB1A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504337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7757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3A1F4C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7393A83"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986657F"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F21185" w:rsidRPr="00467465" w14:paraId="2E41D6F9" w14:textId="77777777" w:rsidTr="00F40794">
        <w:trPr>
          <w:trHeight w:val="122"/>
          <w:jc w:val="center"/>
        </w:trPr>
        <w:tc>
          <w:tcPr>
            <w:tcW w:w="2988" w:type="dxa"/>
            <w:vMerge/>
            <w:tcBorders>
              <w:top w:val="single" w:sz="4" w:space="0" w:color="auto"/>
              <w:left w:val="single" w:sz="4" w:space="0" w:color="auto"/>
              <w:right w:val="single" w:sz="4" w:space="0" w:color="auto"/>
            </w:tcBorders>
          </w:tcPr>
          <w:p w14:paraId="4CD23360"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3709B9C0" w14:textId="5543FB4D" w:rsidR="00ED586B" w:rsidRPr="00467465" w:rsidRDefault="00ED586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3.1.4 Develop technical guidance/ drafting notes on sustainable hunting levels, per game species.  </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0B27C65B"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FF14F1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7745B35"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5DBD40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D61C6DD"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B17009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DDDA6"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ACDF67"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A0351CE"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C660814"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150C29A" w14:textId="77777777" w:rsidR="00ED586B" w:rsidRPr="00467465" w:rsidRDefault="00ED586B"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24677E5" w14:textId="77777777" w:rsidR="00ED586B" w:rsidRPr="00467465" w:rsidRDefault="00ED586B" w:rsidP="00551208">
            <w:pPr>
              <w:spacing w:before="40" w:after="40"/>
              <w:rPr>
                <w:rFonts w:asciiTheme="minorHAnsi" w:hAnsiTheme="minorHAnsi" w:cstheme="minorHAnsi"/>
                <w:color w:val="000000" w:themeColor="text1"/>
                <w:sz w:val="18"/>
                <w:szCs w:val="18"/>
              </w:rPr>
            </w:pPr>
          </w:p>
        </w:tc>
      </w:tr>
      <w:tr w:rsidR="00CE6C88" w:rsidRPr="00467465" w14:paraId="6457A444" w14:textId="77777777" w:rsidTr="00F40794">
        <w:trPr>
          <w:trHeight w:val="272"/>
          <w:jc w:val="center"/>
        </w:trPr>
        <w:tc>
          <w:tcPr>
            <w:tcW w:w="2988" w:type="dxa"/>
            <w:vMerge w:val="restart"/>
            <w:tcBorders>
              <w:top w:val="single" w:sz="4" w:space="0" w:color="auto"/>
              <w:left w:val="single" w:sz="4" w:space="0" w:color="auto"/>
              <w:right w:val="single" w:sz="4" w:space="0" w:color="auto"/>
            </w:tcBorders>
          </w:tcPr>
          <w:p w14:paraId="2EE0DC16" w14:textId="36E24DC6" w:rsidR="00CE6C88" w:rsidRPr="00467465" w:rsidRDefault="00CE6C8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3.2: A strategy and action plan for the monitoring, sustainable management and use of game species, including a pilot sustainable hunting quota system, developed and implemented in six communities </w:t>
            </w:r>
          </w:p>
        </w:tc>
        <w:tc>
          <w:tcPr>
            <w:tcW w:w="5369" w:type="dxa"/>
            <w:tcBorders>
              <w:top w:val="single" w:sz="4" w:space="0" w:color="auto"/>
              <w:left w:val="single" w:sz="4" w:space="0" w:color="auto"/>
              <w:bottom w:val="single" w:sz="4" w:space="0" w:color="auto"/>
              <w:right w:val="single" w:sz="4" w:space="0" w:color="auto"/>
            </w:tcBorders>
          </w:tcPr>
          <w:p w14:paraId="0367F25E" w14:textId="697CAC27" w:rsidR="00CE6C88" w:rsidRPr="00467465" w:rsidRDefault="00CE6C8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3.2.1 Based on enhanced data and understanding emerging from Output 3.1, develop community resource use management plans </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9A05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31A140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A7F679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4B6399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DCD1E9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211A750C"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F091512"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007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571E16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CE00686"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9673D0A"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89D73DD" w14:textId="77777777" w:rsidR="00CE6C88" w:rsidRPr="00467465" w:rsidRDefault="00CE6C88" w:rsidP="00551208">
            <w:pPr>
              <w:spacing w:before="40" w:after="40"/>
              <w:rPr>
                <w:rFonts w:asciiTheme="minorHAnsi" w:hAnsiTheme="minorHAnsi" w:cstheme="minorHAnsi"/>
                <w:color w:val="000000" w:themeColor="text1"/>
                <w:sz w:val="18"/>
                <w:szCs w:val="18"/>
              </w:rPr>
            </w:pPr>
          </w:p>
        </w:tc>
      </w:tr>
      <w:tr w:rsidR="00CE6C88" w:rsidRPr="00467465" w14:paraId="0BD836BD" w14:textId="77777777" w:rsidTr="00F40794">
        <w:trPr>
          <w:trHeight w:val="122"/>
          <w:jc w:val="center"/>
        </w:trPr>
        <w:tc>
          <w:tcPr>
            <w:tcW w:w="2988" w:type="dxa"/>
            <w:vMerge/>
            <w:tcBorders>
              <w:left w:val="single" w:sz="4" w:space="0" w:color="auto"/>
              <w:right w:val="single" w:sz="4" w:space="0" w:color="auto"/>
            </w:tcBorders>
            <w:hideMark/>
          </w:tcPr>
          <w:p w14:paraId="1145B805"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3AB16033" w14:textId="6EE55245" w:rsidR="00CE6C88" w:rsidRPr="00467465" w:rsidRDefault="00CE6C8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3.2.2 Seek community support in the mainstreaming of wildlife / game species monitoring in community governance systems</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41C449D6"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2517142"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972B4A3"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088ABE1"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0636A857"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9E4BDA9"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74CF51A"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E63D843"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76C58C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297C834"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3E845EA"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0CEDF61" w14:textId="77777777" w:rsidR="00CE6C88" w:rsidRPr="00467465" w:rsidRDefault="00CE6C88" w:rsidP="00551208">
            <w:pPr>
              <w:spacing w:before="40" w:after="40"/>
              <w:rPr>
                <w:rFonts w:asciiTheme="minorHAnsi" w:hAnsiTheme="minorHAnsi" w:cstheme="minorHAnsi"/>
                <w:color w:val="000000" w:themeColor="text1"/>
                <w:sz w:val="18"/>
                <w:szCs w:val="18"/>
              </w:rPr>
            </w:pPr>
          </w:p>
        </w:tc>
      </w:tr>
      <w:tr w:rsidR="00CE6C88" w:rsidRPr="00467465" w14:paraId="682F07CB" w14:textId="77777777" w:rsidTr="00F40794">
        <w:trPr>
          <w:trHeight w:val="122"/>
          <w:jc w:val="center"/>
        </w:trPr>
        <w:tc>
          <w:tcPr>
            <w:tcW w:w="2988" w:type="dxa"/>
            <w:vMerge/>
            <w:tcBorders>
              <w:left w:val="single" w:sz="4" w:space="0" w:color="auto"/>
              <w:right w:val="single" w:sz="4" w:space="0" w:color="auto"/>
            </w:tcBorders>
          </w:tcPr>
          <w:p w14:paraId="0758E2B6"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77FE1670" w14:textId="6E9215CD" w:rsidR="00CE6C88" w:rsidRPr="00467465" w:rsidRDefault="00CE6C8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3.2.3 Build capacities of local communities to monitor wildlife levels with cameras in collaboration with FD and managing NGOs</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69AFBAF9"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15A4DF11"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710E4545"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B846DD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275A73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69DD7D4"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06DC5D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E4BC38A"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B995754"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B81552"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516C28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531A9C9" w14:textId="77777777" w:rsidR="00CE6C88" w:rsidRPr="00467465" w:rsidRDefault="00CE6C88" w:rsidP="00551208">
            <w:pPr>
              <w:spacing w:before="40" w:after="40"/>
              <w:rPr>
                <w:rFonts w:asciiTheme="minorHAnsi" w:hAnsiTheme="minorHAnsi" w:cstheme="minorHAnsi"/>
                <w:color w:val="000000" w:themeColor="text1"/>
                <w:sz w:val="18"/>
                <w:szCs w:val="18"/>
              </w:rPr>
            </w:pPr>
          </w:p>
        </w:tc>
      </w:tr>
      <w:tr w:rsidR="00CE6C88" w:rsidRPr="00467465" w14:paraId="1098CF71" w14:textId="77777777" w:rsidTr="00F40794">
        <w:trPr>
          <w:trHeight w:val="122"/>
          <w:jc w:val="center"/>
        </w:trPr>
        <w:tc>
          <w:tcPr>
            <w:tcW w:w="2988" w:type="dxa"/>
            <w:vMerge/>
            <w:tcBorders>
              <w:left w:val="single" w:sz="4" w:space="0" w:color="auto"/>
              <w:right w:val="single" w:sz="4" w:space="0" w:color="auto"/>
            </w:tcBorders>
          </w:tcPr>
          <w:p w14:paraId="79488BA1"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6F218D1B" w14:textId="755B59AC" w:rsidR="00CE6C88" w:rsidRPr="00467465" w:rsidRDefault="00CE6C8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3.2.4 Develop recommendations for broader national-level application / uptake, i.e. how lessons learned can be implemented nationwide, e.g. creation of other “hunting community” structures. </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752F3B1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FFBE6E9"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D6399B"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E6CDBA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413388A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10F7471"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8F30F34"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F9B3D59"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auto"/>
          </w:tcPr>
          <w:p w14:paraId="218D31C3"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40BAC2A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7CB79E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34118ECE" w14:textId="77777777" w:rsidR="00CE6C88" w:rsidRPr="00467465" w:rsidRDefault="00CE6C88" w:rsidP="00551208">
            <w:pPr>
              <w:spacing w:before="40" w:after="40"/>
              <w:rPr>
                <w:rFonts w:asciiTheme="minorHAnsi" w:hAnsiTheme="minorHAnsi" w:cstheme="minorHAnsi"/>
                <w:color w:val="000000" w:themeColor="text1"/>
                <w:sz w:val="18"/>
                <w:szCs w:val="18"/>
              </w:rPr>
            </w:pPr>
          </w:p>
        </w:tc>
      </w:tr>
      <w:tr w:rsidR="00CE6C88" w:rsidRPr="00467465" w14:paraId="786DE6B9" w14:textId="77777777" w:rsidTr="00F40794">
        <w:trPr>
          <w:trHeight w:val="122"/>
          <w:jc w:val="center"/>
        </w:trPr>
        <w:tc>
          <w:tcPr>
            <w:tcW w:w="2988" w:type="dxa"/>
            <w:vMerge/>
            <w:tcBorders>
              <w:left w:val="single" w:sz="4" w:space="0" w:color="auto"/>
              <w:right w:val="single" w:sz="4" w:space="0" w:color="auto"/>
            </w:tcBorders>
          </w:tcPr>
          <w:p w14:paraId="55542D0D"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5369" w:type="dxa"/>
            <w:tcBorders>
              <w:top w:val="single" w:sz="4" w:space="0" w:color="auto"/>
              <w:left w:val="single" w:sz="4" w:space="0" w:color="auto"/>
              <w:bottom w:val="single" w:sz="4" w:space="0" w:color="auto"/>
              <w:right w:val="single" w:sz="4" w:space="0" w:color="auto"/>
            </w:tcBorders>
          </w:tcPr>
          <w:p w14:paraId="42834B33" w14:textId="6AFF2831" w:rsidR="00DB4AEB" w:rsidRPr="00467465" w:rsidRDefault="00DB4AEB" w:rsidP="00DB4AEB">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3.2.5 Develop technical guidance/ drafting notes on sustainable hunting levels, per game species, to inform amendment of Wildlife Protection Act. </w:t>
            </w:r>
          </w:p>
          <w:p w14:paraId="19512112" w14:textId="41E8C04A" w:rsidR="00CE6C88" w:rsidRPr="00467465" w:rsidRDefault="00CE6C88" w:rsidP="00551208">
            <w:pPr>
              <w:spacing w:before="40" w:after="40"/>
              <w:rPr>
                <w:rFonts w:asciiTheme="minorHAnsi" w:hAnsiTheme="minorHAnsi" w:cstheme="minorHAnsi"/>
                <w:color w:val="000000" w:themeColor="text1"/>
                <w:sz w:val="18"/>
                <w:szCs w:val="18"/>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tcPr>
          <w:p w14:paraId="586E5EB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D35898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8AB4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E6F1E"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04F9CCE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7E37AA0A"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38832AD5"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FFFFFF" w:themeFill="background1"/>
          </w:tcPr>
          <w:p w14:paraId="1B0F081F"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auto"/>
          </w:tcPr>
          <w:p w14:paraId="2AB73F77"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30A8688"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5D7E220" w14:textId="77777777" w:rsidR="00CE6C88" w:rsidRPr="00467465" w:rsidRDefault="00CE6C88" w:rsidP="00551208">
            <w:pPr>
              <w:spacing w:before="40" w:after="40"/>
              <w:rPr>
                <w:rFonts w:asciiTheme="minorHAnsi" w:hAnsiTheme="minorHAnsi" w:cstheme="minorHAnsi"/>
                <w:color w:val="000000" w:themeColor="text1"/>
                <w:sz w:val="18"/>
                <w:szCs w:val="18"/>
              </w:rPr>
            </w:pPr>
          </w:p>
        </w:tc>
        <w:tc>
          <w:tcPr>
            <w:tcW w:w="371" w:type="dxa"/>
            <w:tcBorders>
              <w:top w:val="single" w:sz="4" w:space="0" w:color="auto"/>
              <w:left w:val="single" w:sz="4" w:space="0" w:color="auto"/>
              <w:bottom w:val="single" w:sz="4" w:space="0" w:color="auto"/>
              <w:right w:val="single" w:sz="4" w:space="0" w:color="auto"/>
            </w:tcBorders>
            <w:shd w:val="clear" w:color="auto" w:fill="C0C0C0"/>
          </w:tcPr>
          <w:p w14:paraId="560AD3D8" w14:textId="77777777" w:rsidR="00CE6C88" w:rsidRPr="00467465" w:rsidRDefault="00CE6C88" w:rsidP="00551208">
            <w:pPr>
              <w:spacing w:before="40" w:after="40"/>
              <w:rPr>
                <w:rFonts w:asciiTheme="minorHAnsi" w:hAnsiTheme="minorHAnsi" w:cstheme="minorHAnsi"/>
                <w:color w:val="000000" w:themeColor="text1"/>
                <w:sz w:val="18"/>
                <w:szCs w:val="18"/>
              </w:rPr>
            </w:pPr>
          </w:p>
        </w:tc>
      </w:tr>
    </w:tbl>
    <w:p w14:paraId="1E48B23A" w14:textId="77777777" w:rsidR="004B6FCD" w:rsidRPr="00467465" w:rsidRDefault="004B6FCD" w:rsidP="00551208">
      <w:pPr>
        <w:rPr>
          <w:rFonts w:asciiTheme="minorHAnsi" w:hAnsiTheme="minorHAnsi" w:cstheme="minorHAnsi"/>
          <w:color w:val="000000" w:themeColor="text1"/>
          <w:sz w:val="20"/>
          <w:szCs w:val="20"/>
        </w:rPr>
      </w:pPr>
    </w:p>
    <w:p w14:paraId="7733234F" w14:textId="77777777" w:rsidR="009E18F9" w:rsidRPr="00467465" w:rsidRDefault="009E18F9" w:rsidP="00551208">
      <w:pPr>
        <w:spacing w:after="120"/>
        <w:rPr>
          <w:rFonts w:asciiTheme="minorHAnsi" w:hAnsiTheme="minorHAnsi" w:cstheme="minorHAnsi"/>
          <w:b/>
          <w:color w:val="000000" w:themeColor="text1"/>
          <w:sz w:val="20"/>
          <w:szCs w:val="20"/>
          <w:u w:val="single"/>
        </w:rPr>
      </w:pPr>
    </w:p>
    <w:p w14:paraId="0ADCDD34" w14:textId="77777777" w:rsidR="00994DE4" w:rsidRPr="00467465" w:rsidRDefault="00994DE4" w:rsidP="00551208">
      <w:pPr>
        <w:spacing w:after="120"/>
        <w:rPr>
          <w:rFonts w:asciiTheme="minorHAnsi" w:hAnsiTheme="minorHAnsi" w:cstheme="minorHAnsi"/>
          <w:b/>
          <w:color w:val="000000" w:themeColor="text1"/>
          <w:sz w:val="20"/>
          <w:szCs w:val="20"/>
          <w:u w:val="single"/>
        </w:rPr>
      </w:pPr>
    </w:p>
    <w:p w14:paraId="4E11D565" w14:textId="77777777" w:rsidR="00035540" w:rsidRPr="00467465" w:rsidRDefault="00035540" w:rsidP="00551208">
      <w:pPr>
        <w:rPr>
          <w:rFonts w:asciiTheme="minorHAnsi" w:hAnsiTheme="minorHAnsi" w:cstheme="minorHAnsi"/>
          <w:b/>
          <w:color w:val="000000" w:themeColor="text1"/>
          <w:sz w:val="20"/>
          <w:szCs w:val="20"/>
        </w:rPr>
      </w:pPr>
      <w:r w:rsidRPr="00467465">
        <w:rPr>
          <w:rFonts w:asciiTheme="minorHAnsi" w:hAnsiTheme="minorHAnsi" w:cstheme="minorHAnsi"/>
          <w:color w:val="000000" w:themeColor="text1"/>
        </w:rPr>
        <w:br w:type="page"/>
      </w:r>
    </w:p>
    <w:p w14:paraId="34F6DD39" w14:textId="22CE673E" w:rsidR="004B6FCD" w:rsidRPr="00467465" w:rsidRDefault="004B6FCD" w:rsidP="00551208">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 xml:space="preserve">Component 4: Coordinating and enhancing knowledge </w:t>
      </w:r>
    </w:p>
    <w:p w14:paraId="7D91A4DA" w14:textId="77777777" w:rsidR="004B6FCD" w:rsidRPr="00467465" w:rsidRDefault="004B6FCD" w:rsidP="00551208">
      <w:pPr>
        <w:rPr>
          <w:rFonts w:asciiTheme="minorHAnsi" w:hAnsiTheme="minorHAnsi" w:cstheme="minorHAnsi"/>
          <w:color w:val="000000" w:themeColor="text1"/>
          <w:sz w:val="20"/>
          <w:szCs w:val="20"/>
        </w:rPr>
      </w:pPr>
    </w:p>
    <w:tbl>
      <w:tblPr>
        <w:tblStyle w:val="TableGrid"/>
        <w:tblW w:w="12870" w:type="dxa"/>
        <w:jc w:val="center"/>
        <w:tblLayout w:type="fixed"/>
        <w:tblLook w:val="04A0" w:firstRow="1" w:lastRow="0" w:firstColumn="1" w:lastColumn="0" w:noHBand="0" w:noVBand="1"/>
      </w:tblPr>
      <w:tblGrid>
        <w:gridCol w:w="2979"/>
        <w:gridCol w:w="5436"/>
        <w:gridCol w:w="375"/>
        <w:gridCol w:w="370"/>
        <w:gridCol w:w="370"/>
        <w:gridCol w:w="372"/>
        <w:gridCol w:w="370"/>
        <w:gridCol w:w="370"/>
        <w:gridCol w:w="370"/>
        <w:gridCol w:w="373"/>
        <w:gridCol w:w="370"/>
        <w:gridCol w:w="370"/>
        <w:gridCol w:w="370"/>
        <w:gridCol w:w="375"/>
      </w:tblGrid>
      <w:tr w:rsidR="00F21185" w:rsidRPr="00467465" w14:paraId="06D4693C" w14:textId="77777777" w:rsidTr="00DE32DB">
        <w:trPr>
          <w:trHeight w:val="558"/>
          <w:tblHeader/>
          <w:jc w:val="center"/>
        </w:trPr>
        <w:tc>
          <w:tcPr>
            <w:tcW w:w="2979" w:type="dxa"/>
            <w:vMerge w:val="restart"/>
            <w:tcBorders>
              <w:top w:val="single" w:sz="4" w:space="0" w:color="auto"/>
              <w:left w:val="single" w:sz="4" w:space="0" w:color="auto"/>
              <w:right w:val="single" w:sz="4" w:space="0" w:color="auto"/>
            </w:tcBorders>
            <w:shd w:val="clear" w:color="auto" w:fill="C0C0C0"/>
          </w:tcPr>
          <w:p w14:paraId="576E3488" w14:textId="77777777" w:rsidR="00C918E8" w:rsidRPr="00467465" w:rsidRDefault="00C918E8" w:rsidP="00551208">
            <w:pPr>
              <w:ind w:left="34"/>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Outputs</w:t>
            </w:r>
          </w:p>
        </w:tc>
        <w:tc>
          <w:tcPr>
            <w:tcW w:w="5436" w:type="dxa"/>
            <w:vMerge w:val="restart"/>
            <w:tcBorders>
              <w:top w:val="single" w:sz="4" w:space="0" w:color="auto"/>
              <w:left w:val="single" w:sz="4" w:space="0" w:color="auto"/>
              <w:right w:val="single" w:sz="4" w:space="0" w:color="auto"/>
            </w:tcBorders>
            <w:shd w:val="clear" w:color="auto" w:fill="C0C0C0"/>
          </w:tcPr>
          <w:p w14:paraId="39E230A1" w14:textId="77777777"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Indicative activities</w:t>
            </w:r>
          </w:p>
        </w:tc>
        <w:tc>
          <w:tcPr>
            <w:tcW w:w="1487" w:type="dxa"/>
            <w:gridSpan w:val="4"/>
            <w:tcBorders>
              <w:top w:val="single" w:sz="4" w:space="0" w:color="auto"/>
              <w:left w:val="single" w:sz="4" w:space="0" w:color="auto"/>
              <w:bottom w:val="single" w:sz="4" w:space="0" w:color="auto"/>
              <w:right w:val="single" w:sz="4" w:space="0" w:color="auto"/>
            </w:tcBorders>
            <w:shd w:val="clear" w:color="auto" w:fill="C0C0C0"/>
          </w:tcPr>
          <w:p w14:paraId="3570678E" w14:textId="77777777"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1</w:t>
            </w:r>
          </w:p>
        </w:tc>
        <w:tc>
          <w:tcPr>
            <w:tcW w:w="1483" w:type="dxa"/>
            <w:gridSpan w:val="4"/>
            <w:tcBorders>
              <w:top w:val="single" w:sz="4" w:space="0" w:color="auto"/>
              <w:left w:val="single" w:sz="4" w:space="0" w:color="auto"/>
              <w:bottom w:val="single" w:sz="4" w:space="0" w:color="auto"/>
              <w:right w:val="single" w:sz="4" w:space="0" w:color="auto"/>
            </w:tcBorders>
            <w:shd w:val="clear" w:color="auto" w:fill="C0C0C0"/>
          </w:tcPr>
          <w:p w14:paraId="34418EF9" w14:textId="77777777"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2</w:t>
            </w:r>
          </w:p>
        </w:tc>
        <w:tc>
          <w:tcPr>
            <w:tcW w:w="1485" w:type="dxa"/>
            <w:gridSpan w:val="4"/>
            <w:tcBorders>
              <w:top w:val="single" w:sz="4" w:space="0" w:color="auto"/>
              <w:left w:val="single" w:sz="4" w:space="0" w:color="auto"/>
              <w:bottom w:val="single" w:sz="4" w:space="0" w:color="auto"/>
              <w:right w:val="single" w:sz="4" w:space="0" w:color="auto"/>
            </w:tcBorders>
            <w:shd w:val="clear" w:color="auto" w:fill="C0C0C0"/>
          </w:tcPr>
          <w:p w14:paraId="5216BEDF" w14:textId="77777777"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YEAR 3</w:t>
            </w:r>
          </w:p>
        </w:tc>
      </w:tr>
      <w:tr w:rsidR="00F21185" w:rsidRPr="00467465" w14:paraId="75D2D90C" w14:textId="77777777" w:rsidTr="00DE32DB">
        <w:trPr>
          <w:trHeight w:val="134"/>
          <w:tblHeader/>
          <w:jc w:val="center"/>
        </w:trPr>
        <w:tc>
          <w:tcPr>
            <w:tcW w:w="2979" w:type="dxa"/>
            <w:vMerge/>
            <w:tcBorders>
              <w:left w:val="single" w:sz="4" w:space="0" w:color="auto"/>
              <w:bottom w:val="single" w:sz="4" w:space="0" w:color="auto"/>
              <w:right w:val="single" w:sz="4" w:space="0" w:color="auto"/>
            </w:tcBorders>
            <w:shd w:val="clear" w:color="auto" w:fill="C0C0C0"/>
            <w:hideMark/>
          </w:tcPr>
          <w:p w14:paraId="1DD5E4BC" w14:textId="77777777" w:rsidR="00C918E8" w:rsidRPr="00467465" w:rsidRDefault="00C918E8" w:rsidP="00551208">
            <w:pPr>
              <w:rPr>
                <w:rFonts w:asciiTheme="minorHAnsi" w:hAnsiTheme="minorHAnsi" w:cstheme="minorHAnsi"/>
                <w:b/>
                <w:color w:val="000000" w:themeColor="text1"/>
                <w:sz w:val="18"/>
                <w:szCs w:val="18"/>
              </w:rPr>
            </w:pPr>
          </w:p>
        </w:tc>
        <w:tc>
          <w:tcPr>
            <w:tcW w:w="5436" w:type="dxa"/>
            <w:vMerge/>
            <w:tcBorders>
              <w:left w:val="single" w:sz="4" w:space="0" w:color="auto"/>
              <w:bottom w:val="single" w:sz="4" w:space="0" w:color="auto"/>
              <w:right w:val="single" w:sz="4" w:space="0" w:color="auto"/>
            </w:tcBorders>
            <w:shd w:val="clear" w:color="auto" w:fill="C0C0C0"/>
            <w:hideMark/>
          </w:tcPr>
          <w:p w14:paraId="31B4D425" w14:textId="77777777" w:rsidR="00C918E8" w:rsidRPr="00467465" w:rsidRDefault="00C918E8" w:rsidP="00551208">
            <w:pPr>
              <w:rPr>
                <w:rFonts w:asciiTheme="minorHAnsi" w:hAnsiTheme="minorHAnsi" w:cstheme="minorHAnsi"/>
                <w:b/>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013B4CBD" w14:textId="1D17ECC3"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Q </w:t>
            </w:r>
            <w:r w:rsidR="00DE32DB" w:rsidRPr="00467465">
              <w:rPr>
                <w:rFonts w:asciiTheme="minorHAnsi" w:hAnsiTheme="minorHAnsi" w:cstheme="minorHAnsi"/>
                <w:b/>
                <w:color w:val="000000" w:themeColor="text1"/>
                <w:sz w:val="18"/>
                <w:szCs w:val="18"/>
              </w:rPr>
              <w:t>1</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5AFB921A" w14:textId="582EB618"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020C611" w14:textId="67C724F1"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2" w:type="dxa"/>
            <w:tcBorders>
              <w:top w:val="single" w:sz="4" w:space="0" w:color="auto"/>
              <w:left w:val="single" w:sz="4" w:space="0" w:color="auto"/>
              <w:bottom w:val="single" w:sz="4" w:space="0" w:color="auto"/>
              <w:right w:val="single" w:sz="4" w:space="0" w:color="auto"/>
            </w:tcBorders>
            <w:shd w:val="clear" w:color="auto" w:fill="C0C0C0"/>
          </w:tcPr>
          <w:p w14:paraId="045B3838" w14:textId="2098294F"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3A887F1B" w14:textId="1E2B0C85"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218110F4" w14:textId="3B4912C3"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6F7421AD" w14:textId="22D62721"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3" w:type="dxa"/>
            <w:tcBorders>
              <w:top w:val="single" w:sz="4" w:space="0" w:color="auto"/>
              <w:left w:val="single" w:sz="4" w:space="0" w:color="auto"/>
              <w:bottom w:val="single" w:sz="4" w:space="0" w:color="auto"/>
              <w:right w:val="single" w:sz="4" w:space="0" w:color="auto"/>
            </w:tcBorders>
            <w:shd w:val="clear" w:color="auto" w:fill="C0C0C0"/>
          </w:tcPr>
          <w:p w14:paraId="553CDD29" w14:textId="1FA717DE"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1AFD5CB7" w14:textId="2DF17697"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Q1</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4DAA4C3" w14:textId="199010B9"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Q2</w:t>
            </w: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52EF7CDE" w14:textId="563B1DB6"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Q3</w:t>
            </w: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48963B0C" w14:textId="6B4278E1" w:rsidR="00C918E8" w:rsidRPr="00467465" w:rsidRDefault="00C918E8"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Q4</w:t>
            </w:r>
          </w:p>
        </w:tc>
      </w:tr>
      <w:tr w:rsidR="00DB4AEB" w:rsidRPr="00467465" w14:paraId="746D6389" w14:textId="77777777" w:rsidTr="00DE32DB">
        <w:trPr>
          <w:trHeight w:val="297"/>
          <w:jc w:val="center"/>
        </w:trPr>
        <w:tc>
          <w:tcPr>
            <w:tcW w:w="2979" w:type="dxa"/>
            <w:vMerge w:val="restart"/>
            <w:tcBorders>
              <w:top w:val="single" w:sz="4" w:space="0" w:color="auto"/>
              <w:left w:val="single" w:sz="4" w:space="0" w:color="auto"/>
              <w:right w:val="single" w:sz="4" w:space="0" w:color="auto"/>
            </w:tcBorders>
            <w:hideMark/>
          </w:tcPr>
          <w:p w14:paraId="34DDA097" w14:textId="635B85D8" w:rsidR="00DB4AEB" w:rsidRPr="00467465" w:rsidRDefault="00DB4AE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4.1: Knowledge capture and sharing </w:t>
            </w:r>
          </w:p>
        </w:tc>
        <w:tc>
          <w:tcPr>
            <w:tcW w:w="5436" w:type="dxa"/>
            <w:tcBorders>
              <w:top w:val="single" w:sz="4" w:space="0" w:color="auto"/>
              <w:left w:val="single" w:sz="4" w:space="0" w:color="auto"/>
              <w:bottom w:val="single" w:sz="4" w:space="0" w:color="auto"/>
              <w:right w:val="single" w:sz="4" w:space="0" w:color="auto"/>
            </w:tcBorders>
          </w:tcPr>
          <w:p w14:paraId="356684D1" w14:textId="689DDB41" w:rsidR="00DB4AEB" w:rsidRPr="00467465" w:rsidRDefault="00DB4AE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4.1.1  Lessons learned / case studies from the three target landscapes are captured and disseminated</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3902161A"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016A48F"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FB3D5DF"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14:paraId="51209045"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694B931C"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3579688"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2368E7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Pr>
          <w:p w14:paraId="22042168"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138252C6"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9AE2E0E"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7A29846F"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25CA7CC1" w14:textId="77777777" w:rsidR="00DB4AEB" w:rsidRPr="00467465" w:rsidRDefault="00DB4AEB" w:rsidP="00551208">
            <w:pPr>
              <w:spacing w:before="40" w:after="40"/>
              <w:rPr>
                <w:rFonts w:asciiTheme="minorHAnsi" w:hAnsiTheme="minorHAnsi" w:cstheme="minorHAnsi"/>
                <w:color w:val="000000" w:themeColor="text1"/>
                <w:sz w:val="18"/>
                <w:szCs w:val="18"/>
              </w:rPr>
            </w:pPr>
          </w:p>
        </w:tc>
      </w:tr>
      <w:tr w:rsidR="00DB4AEB" w:rsidRPr="00467465" w14:paraId="10BE7D6E" w14:textId="77777777" w:rsidTr="009F3F65">
        <w:trPr>
          <w:trHeight w:val="134"/>
          <w:jc w:val="center"/>
        </w:trPr>
        <w:tc>
          <w:tcPr>
            <w:tcW w:w="2979" w:type="dxa"/>
            <w:vMerge/>
            <w:tcBorders>
              <w:left w:val="single" w:sz="4" w:space="0" w:color="auto"/>
              <w:right w:val="single" w:sz="4" w:space="0" w:color="auto"/>
            </w:tcBorders>
          </w:tcPr>
          <w:p w14:paraId="23907934"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5436" w:type="dxa"/>
            <w:tcBorders>
              <w:top w:val="single" w:sz="4" w:space="0" w:color="auto"/>
              <w:left w:val="single" w:sz="4" w:space="0" w:color="auto"/>
              <w:bottom w:val="single" w:sz="4" w:space="0" w:color="auto"/>
              <w:right w:val="single" w:sz="4" w:space="0" w:color="auto"/>
            </w:tcBorders>
          </w:tcPr>
          <w:p w14:paraId="7886923C" w14:textId="0AF13CEF" w:rsidR="00DB4AEB" w:rsidRPr="00467465" w:rsidRDefault="00DB4AE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4.1.2 Transboundary cooperation and knowledge sharing strengthened via bilateral and/or trilateral exchanges (Belize, Mexico, Guatemala) with a focus on key transboundary landscapes </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5DA4F989"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1D05F2C9"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83FBFB9"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C0C0C0"/>
          </w:tcPr>
          <w:p w14:paraId="10AAC040"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19E18E4"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292D9ACD"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5987840"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C0C0C0"/>
          </w:tcPr>
          <w:p w14:paraId="554A030E"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364237B"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3B1CEAC"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7525DAC"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0DE06A60" w14:textId="77777777" w:rsidR="00DB4AEB" w:rsidRPr="00467465" w:rsidRDefault="00DB4AEB" w:rsidP="00551208">
            <w:pPr>
              <w:spacing w:before="40" w:after="40"/>
              <w:rPr>
                <w:rFonts w:asciiTheme="minorHAnsi" w:hAnsiTheme="minorHAnsi" w:cstheme="minorHAnsi"/>
                <w:color w:val="000000" w:themeColor="text1"/>
                <w:sz w:val="18"/>
                <w:szCs w:val="18"/>
              </w:rPr>
            </w:pPr>
          </w:p>
        </w:tc>
      </w:tr>
      <w:tr w:rsidR="00DB4AEB" w:rsidRPr="00467465" w14:paraId="03AE5F75" w14:textId="77777777" w:rsidTr="009F3F65">
        <w:trPr>
          <w:trHeight w:val="134"/>
          <w:jc w:val="center"/>
        </w:trPr>
        <w:tc>
          <w:tcPr>
            <w:tcW w:w="2979" w:type="dxa"/>
            <w:vMerge/>
            <w:tcBorders>
              <w:left w:val="single" w:sz="4" w:space="0" w:color="auto"/>
              <w:right w:val="single" w:sz="4" w:space="0" w:color="auto"/>
            </w:tcBorders>
          </w:tcPr>
          <w:p w14:paraId="76DE93B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5436" w:type="dxa"/>
            <w:tcBorders>
              <w:top w:val="single" w:sz="4" w:space="0" w:color="auto"/>
              <w:left w:val="single" w:sz="4" w:space="0" w:color="auto"/>
              <w:bottom w:val="single" w:sz="4" w:space="0" w:color="auto"/>
              <w:right w:val="single" w:sz="4" w:space="0" w:color="auto"/>
            </w:tcBorders>
          </w:tcPr>
          <w:p w14:paraId="53D5BA82" w14:textId="7FC75DAC" w:rsidR="00DB4AEB" w:rsidRPr="00467465" w:rsidRDefault="00DB4AEB"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4.1.3 In cooperation with the GEF Global Wildlife Programme, a forum of experts organized to exchange lessons learned regarding key topics such as landscape management of jaguars and wildlife crime / trafficking</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4960DDC6"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428D8E3"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4E153BC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14:paraId="1FA32DCB"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22078D2"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42C7F358"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BCF55C2"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Pr>
          <w:p w14:paraId="2C199E56"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6DDC1F2F"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0A5350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4CF01732"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31B6C836" w14:textId="77777777" w:rsidR="00DB4AEB" w:rsidRPr="00467465" w:rsidRDefault="00DB4AEB" w:rsidP="00551208">
            <w:pPr>
              <w:spacing w:before="40" w:after="40"/>
              <w:rPr>
                <w:rFonts w:asciiTheme="minorHAnsi" w:hAnsiTheme="minorHAnsi" w:cstheme="minorHAnsi"/>
                <w:color w:val="000000" w:themeColor="text1"/>
                <w:sz w:val="18"/>
                <w:szCs w:val="18"/>
              </w:rPr>
            </w:pPr>
          </w:p>
        </w:tc>
      </w:tr>
      <w:tr w:rsidR="00DB4AEB" w:rsidRPr="00467465" w14:paraId="4740B36F" w14:textId="77777777" w:rsidTr="009F3F65">
        <w:trPr>
          <w:trHeight w:val="134"/>
          <w:jc w:val="center"/>
        </w:trPr>
        <w:tc>
          <w:tcPr>
            <w:tcW w:w="2979" w:type="dxa"/>
            <w:vMerge/>
            <w:tcBorders>
              <w:left w:val="single" w:sz="4" w:space="0" w:color="auto"/>
              <w:right w:val="single" w:sz="4" w:space="0" w:color="auto"/>
            </w:tcBorders>
          </w:tcPr>
          <w:p w14:paraId="58E068DD"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5436" w:type="dxa"/>
            <w:tcBorders>
              <w:top w:val="single" w:sz="4" w:space="0" w:color="auto"/>
              <w:left w:val="single" w:sz="4" w:space="0" w:color="auto"/>
              <w:bottom w:val="single" w:sz="4" w:space="0" w:color="auto"/>
              <w:right w:val="single" w:sz="4" w:space="0" w:color="auto"/>
            </w:tcBorders>
          </w:tcPr>
          <w:p w14:paraId="3423DD92" w14:textId="02BC9652" w:rsidR="00DB4AEB" w:rsidRPr="00467465" w:rsidRDefault="00DB4AEB" w:rsidP="00DB4AEB">
            <w:pPr>
              <w:shd w:val="clear" w:color="auto" w:fill="FFFFFF"/>
              <w:spacing w:before="60" w:after="6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4.1.4 Ensure that knowledge gained through association with the Global Wildlife Program (GWP) is shared widely within Belize</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5EF80A78"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6CB6950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3801BEA"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14:paraId="54BBA8E9"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E4BE8BB"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12C31F8"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7859704"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Pr>
          <w:p w14:paraId="7AFF3676"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BD9598C"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4C4D17B7"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4493A8BD" w14:textId="77777777" w:rsidR="00DB4AEB" w:rsidRPr="00467465" w:rsidRDefault="00DB4AEB"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6FBD2BA8" w14:textId="77777777" w:rsidR="00DB4AEB" w:rsidRPr="00467465" w:rsidRDefault="00DB4AEB" w:rsidP="00551208">
            <w:pPr>
              <w:spacing w:before="40" w:after="40"/>
              <w:rPr>
                <w:rFonts w:asciiTheme="minorHAnsi" w:hAnsiTheme="minorHAnsi" w:cstheme="minorHAnsi"/>
                <w:color w:val="000000" w:themeColor="text1"/>
                <w:sz w:val="18"/>
                <w:szCs w:val="18"/>
              </w:rPr>
            </w:pPr>
          </w:p>
        </w:tc>
      </w:tr>
      <w:tr w:rsidR="00F21185" w:rsidRPr="00467465" w14:paraId="4634503E" w14:textId="77777777" w:rsidTr="00DE32DB">
        <w:trPr>
          <w:trHeight w:val="297"/>
          <w:jc w:val="center"/>
        </w:trPr>
        <w:tc>
          <w:tcPr>
            <w:tcW w:w="2979" w:type="dxa"/>
            <w:tcBorders>
              <w:top w:val="single" w:sz="4" w:space="0" w:color="auto"/>
              <w:left w:val="single" w:sz="4" w:space="0" w:color="auto"/>
              <w:bottom w:val="single" w:sz="4" w:space="0" w:color="auto"/>
              <w:right w:val="single" w:sz="4" w:space="0" w:color="auto"/>
            </w:tcBorders>
          </w:tcPr>
          <w:p w14:paraId="48DD595F" w14:textId="492AA4E2" w:rsidR="00C918E8" w:rsidRPr="00467465" w:rsidRDefault="00C918E8"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4.2: Reinforced national multi-stakeholder mechanism for sustained jaguar communication and coordination </w:t>
            </w:r>
          </w:p>
        </w:tc>
        <w:tc>
          <w:tcPr>
            <w:tcW w:w="5436" w:type="dxa"/>
            <w:tcBorders>
              <w:top w:val="single" w:sz="4" w:space="0" w:color="auto"/>
              <w:left w:val="single" w:sz="4" w:space="0" w:color="auto"/>
              <w:bottom w:val="single" w:sz="4" w:space="0" w:color="auto"/>
              <w:right w:val="single" w:sz="4" w:space="0" w:color="auto"/>
            </w:tcBorders>
          </w:tcPr>
          <w:p w14:paraId="4C19E1BC" w14:textId="77777777" w:rsidR="00C918E8" w:rsidRPr="00467465" w:rsidRDefault="00C918E8" w:rsidP="00551208">
            <w:pPr>
              <w:tabs>
                <w:tab w:val="left" w:pos="1226"/>
              </w:tabs>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b/>
            </w:r>
          </w:p>
          <w:p w14:paraId="588355DD" w14:textId="77777777" w:rsidR="00C918E8" w:rsidRPr="00467465" w:rsidRDefault="00C918E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4.2.1 Support the functioning of the National Jaguar Working Group </w:t>
            </w:r>
          </w:p>
          <w:p w14:paraId="6EBA65BB" w14:textId="0AADE43E" w:rsidR="00C918E8" w:rsidRPr="00467465" w:rsidRDefault="00C918E8" w:rsidP="00551208">
            <w:pPr>
              <w:tabs>
                <w:tab w:val="left" w:pos="1226"/>
              </w:tabs>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7FDD9710"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72F942CF"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5F850518"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C0C0C0"/>
          </w:tcPr>
          <w:p w14:paraId="0D215A57"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53936F4E"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5A21E9E9"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62178308"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C0C0C0"/>
          </w:tcPr>
          <w:p w14:paraId="3B0ABF9F"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2665F7F4"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30E6002B"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2A131C4" w14:textId="77777777" w:rsidR="00C918E8" w:rsidRPr="00467465" w:rsidRDefault="00C918E8"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7CFECBE5" w14:textId="77777777" w:rsidR="00C918E8" w:rsidRPr="00467465" w:rsidRDefault="00C918E8" w:rsidP="00551208">
            <w:pPr>
              <w:spacing w:before="40" w:after="40"/>
              <w:rPr>
                <w:rFonts w:asciiTheme="minorHAnsi" w:hAnsiTheme="minorHAnsi" w:cstheme="minorHAnsi"/>
                <w:color w:val="000000" w:themeColor="text1"/>
                <w:sz w:val="18"/>
                <w:szCs w:val="18"/>
              </w:rPr>
            </w:pPr>
          </w:p>
        </w:tc>
      </w:tr>
      <w:tr w:rsidR="00F21185" w:rsidRPr="00467465" w14:paraId="3B5BC59C" w14:textId="77777777" w:rsidTr="00DE32DB">
        <w:trPr>
          <w:trHeight w:val="297"/>
          <w:jc w:val="center"/>
        </w:trPr>
        <w:tc>
          <w:tcPr>
            <w:tcW w:w="2979" w:type="dxa"/>
            <w:vMerge w:val="restart"/>
            <w:tcBorders>
              <w:top w:val="single" w:sz="4" w:space="0" w:color="auto"/>
              <w:left w:val="single" w:sz="4" w:space="0" w:color="auto"/>
              <w:right w:val="single" w:sz="4" w:space="0" w:color="auto"/>
            </w:tcBorders>
          </w:tcPr>
          <w:p w14:paraId="6F215919" w14:textId="04043DC8" w:rsidR="00477891" w:rsidRPr="00467465" w:rsidRDefault="00477891" w:rsidP="00551208">
            <w:pPr>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Output 4.3: Project monitored and evaluated </w:t>
            </w:r>
          </w:p>
        </w:tc>
        <w:tc>
          <w:tcPr>
            <w:tcW w:w="5436" w:type="dxa"/>
            <w:tcBorders>
              <w:top w:val="single" w:sz="4" w:space="0" w:color="auto"/>
              <w:left w:val="single" w:sz="4" w:space="0" w:color="auto"/>
              <w:bottom w:val="single" w:sz="4" w:space="0" w:color="auto"/>
              <w:right w:val="single" w:sz="4" w:space="0" w:color="auto"/>
            </w:tcBorders>
          </w:tcPr>
          <w:p w14:paraId="6D6403A6" w14:textId="48E817EF" w:rsidR="00477891" w:rsidRPr="00467465" w:rsidRDefault="00477891" w:rsidP="00551208">
            <w:pPr>
              <w:tabs>
                <w:tab w:val="left" w:pos="1226"/>
              </w:tabs>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4.3.1 Inception workshop and FPIC under Indigenous People’s Plan</w:t>
            </w: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30ECE2F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0ACC6B6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F4165C6"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14:paraId="6AEA3378"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5C57AEE"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7409CB82"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6D12C45"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Pr>
          <w:p w14:paraId="119C183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C5A35A6"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BC8ED36"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640E42C"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027E1E44" w14:textId="77777777" w:rsidR="00477891" w:rsidRPr="00467465" w:rsidRDefault="00477891" w:rsidP="00551208">
            <w:pPr>
              <w:spacing w:before="40" w:after="40"/>
              <w:rPr>
                <w:rFonts w:asciiTheme="minorHAnsi" w:hAnsiTheme="minorHAnsi" w:cstheme="minorHAnsi"/>
                <w:color w:val="000000" w:themeColor="text1"/>
                <w:sz w:val="18"/>
                <w:szCs w:val="18"/>
              </w:rPr>
            </w:pPr>
          </w:p>
        </w:tc>
      </w:tr>
      <w:tr w:rsidR="00F21185" w:rsidRPr="00467465" w14:paraId="24376E1B" w14:textId="77777777" w:rsidTr="00DE32DB">
        <w:trPr>
          <w:trHeight w:val="297"/>
          <w:jc w:val="center"/>
        </w:trPr>
        <w:tc>
          <w:tcPr>
            <w:tcW w:w="2979" w:type="dxa"/>
            <w:vMerge/>
            <w:tcBorders>
              <w:left w:val="single" w:sz="4" w:space="0" w:color="auto"/>
              <w:right w:val="single" w:sz="4" w:space="0" w:color="auto"/>
            </w:tcBorders>
          </w:tcPr>
          <w:p w14:paraId="38F394B2"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5436" w:type="dxa"/>
            <w:tcBorders>
              <w:top w:val="single" w:sz="4" w:space="0" w:color="auto"/>
              <w:left w:val="single" w:sz="4" w:space="0" w:color="auto"/>
              <w:bottom w:val="single" w:sz="4" w:space="0" w:color="auto"/>
              <w:right w:val="single" w:sz="4" w:space="0" w:color="auto"/>
            </w:tcBorders>
          </w:tcPr>
          <w:p w14:paraId="739C46D4" w14:textId="0AEB031F" w:rsidR="00477891" w:rsidRPr="00467465" w:rsidRDefault="00477891" w:rsidP="00551208">
            <w:pPr>
              <w:tabs>
                <w:tab w:val="left" w:pos="1226"/>
              </w:tabs>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4.3.2 Monitoring of all stakeholder plans and risks</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4D562EDF"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E510497"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529FE0F"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C0C0C0"/>
          </w:tcPr>
          <w:p w14:paraId="370439D3"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82B2C38"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B4C2EA4"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64A642A9"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C0C0C0"/>
          </w:tcPr>
          <w:p w14:paraId="59583B9D"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8F3D74B"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C0C0C0"/>
          </w:tcPr>
          <w:p w14:paraId="2D97293F"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B1616ED"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397A4F0D" w14:textId="77777777" w:rsidR="00477891" w:rsidRPr="00467465" w:rsidRDefault="00477891" w:rsidP="00551208">
            <w:pPr>
              <w:spacing w:before="40" w:after="40"/>
              <w:rPr>
                <w:rFonts w:asciiTheme="minorHAnsi" w:hAnsiTheme="minorHAnsi" w:cstheme="minorHAnsi"/>
                <w:color w:val="000000" w:themeColor="text1"/>
                <w:sz w:val="18"/>
                <w:szCs w:val="18"/>
              </w:rPr>
            </w:pPr>
          </w:p>
        </w:tc>
      </w:tr>
      <w:tr w:rsidR="00F21185" w:rsidRPr="00467465" w14:paraId="7D0C80AF" w14:textId="77777777" w:rsidTr="00DE32DB">
        <w:trPr>
          <w:trHeight w:val="297"/>
          <w:jc w:val="center"/>
        </w:trPr>
        <w:tc>
          <w:tcPr>
            <w:tcW w:w="2979" w:type="dxa"/>
            <w:vMerge/>
            <w:tcBorders>
              <w:left w:val="single" w:sz="4" w:space="0" w:color="auto"/>
              <w:right w:val="single" w:sz="4" w:space="0" w:color="auto"/>
            </w:tcBorders>
          </w:tcPr>
          <w:p w14:paraId="32757635"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5436" w:type="dxa"/>
            <w:tcBorders>
              <w:top w:val="single" w:sz="4" w:space="0" w:color="auto"/>
              <w:left w:val="single" w:sz="4" w:space="0" w:color="auto"/>
              <w:bottom w:val="single" w:sz="4" w:space="0" w:color="auto"/>
              <w:right w:val="single" w:sz="4" w:space="0" w:color="auto"/>
            </w:tcBorders>
          </w:tcPr>
          <w:p w14:paraId="5F448D98" w14:textId="74E360D3" w:rsidR="00477891" w:rsidRPr="00467465" w:rsidRDefault="00477891" w:rsidP="00551208">
            <w:pPr>
              <w:tabs>
                <w:tab w:val="left" w:pos="1226"/>
              </w:tabs>
              <w:spacing w:before="40" w:after="4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4.3.3 Project evaluation conducted</w:t>
            </w: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63F8DED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D8A3AD8"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1B004EA8"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14:paraId="75D642DE"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37D0358F"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49A392F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234A6D78"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3" w:type="dxa"/>
            <w:tcBorders>
              <w:top w:val="single" w:sz="4" w:space="0" w:color="auto"/>
              <w:left w:val="single" w:sz="4" w:space="0" w:color="auto"/>
              <w:bottom w:val="single" w:sz="4" w:space="0" w:color="auto"/>
              <w:right w:val="single" w:sz="4" w:space="0" w:color="auto"/>
            </w:tcBorders>
            <w:shd w:val="clear" w:color="auto" w:fill="auto"/>
          </w:tcPr>
          <w:p w14:paraId="7956569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00455320"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7E92ABCB"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Pr>
          <w:p w14:paraId="5BD57B4A" w14:textId="77777777" w:rsidR="00477891" w:rsidRPr="00467465" w:rsidRDefault="00477891" w:rsidP="00551208">
            <w:pPr>
              <w:spacing w:before="40" w:after="40"/>
              <w:rPr>
                <w:rFonts w:asciiTheme="minorHAnsi" w:hAnsiTheme="minorHAnsi" w:cstheme="minorHAnsi"/>
                <w:color w:val="000000" w:themeColor="text1"/>
                <w:sz w:val="18"/>
                <w:szCs w:val="18"/>
              </w:rPr>
            </w:pPr>
          </w:p>
        </w:tc>
        <w:tc>
          <w:tcPr>
            <w:tcW w:w="375" w:type="dxa"/>
            <w:tcBorders>
              <w:top w:val="single" w:sz="4" w:space="0" w:color="auto"/>
              <w:left w:val="single" w:sz="4" w:space="0" w:color="auto"/>
              <w:bottom w:val="single" w:sz="4" w:space="0" w:color="auto"/>
              <w:right w:val="single" w:sz="4" w:space="0" w:color="auto"/>
            </w:tcBorders>
            <w:shd w:val="clear" w:color="auto" w:fill="C0C0C0"/>
          </w:tcPr>
          <w:p w14:paraId="27E7A75E" w14:textId="77777777" w:rsidR="00477891" w:rsidRPr="00467465" w:rsidRDefault="00477891" w:rsidP="00551208">
            <w:pPr>
              <w:spacing w:before="40" w:after="40"/>
              <w:rPr>
                <w:rFonts w:asciiTheme="minorHAnsi" w:hAnsiTheme="minorHAnsi" w:cstheme="minorHAnsi"/>
                <w:color w:val="000000" w:themeColor="text1"/>
                <w:sz w:val="18"/>
                <w:szCs w:val="18"/>
              </w:rPr>
            </w:pPr>
          </w:p>
        </w:tc>
      </w:tr>
    </w:tbl>
    <w:p w14:paraId="322E69E4" w14:textId="77777777" w:rsidR="004B6FCD" w:rsidRPr="00467465" w:rsidRDefault="004B6FCD" w:rsidP="00551208">
      <w:pPr>
        <w:rPr>
          <w:rFonts w:asciiTheme="minorHAnsi" w:hAnsiTheme="minorHAnsi" w:cstheme="minorHAnsi"/>
          <w:color w:val="000000" w:themeColor="text1"/>
          <w:sz w:val="20"/>
          <w:szCs w:val="20"/>
        </w:rPr>
      </w:pPr>
    </w:p>
    <w:p w14:paraId="39A10FBE" w14:textId="77777777" w:rsidR="00372F33" w:rsidRPr="00467465" w:rsidRDefault="00372F33" w:rsidP="00551208">
      <w:pPr>
        <w:rPr>
          <w:rFonts w:asciiTheme="minorHAnsi" w:hAnsiTheme="minorHAnsi" w:cstheme="minorHAnsi"/>
          <w:color w:val="000000" w:themeColor="text1"/>
        </w:rPr>
      </w:pPr>
    </w:p>
    <w:p w14:paraId="72E5C389" w14:textId="77777777" w:rsidR="0036237E" w:rsidRPr="00467465" w:rsidRDefault="0036237E" w:rsidP="00551208">
      <w:pPr>
        <w:pStyle w:val="Heading2"/>
        <w:rPr>
          <w:rFonts w:cstheme="minorHAnsi"/>
          <w:color w:val="000000" w:themeColor="text1"/>
        </w:rPr>
      </w:pPr>
    </w:p>
    <w:p w14:paraId="077E2D68" w14:textId="77777777" w:rsidR="00556270" w:rsidRPr="00467465" w:rsidRDefault="0036237E" w:rsidP="00551208">
      <w:pPr>
        <w:pStyle w:val="Heading5"/>
        <w:jc w:val="left"/>
        <w:rPr>
          <w:rFonts w:cstheme="minorHAnsi"/>
          <w:color w:val="000000" w:themeColor="text1"/>
        </w:rPr>
        <w:sectPr w:rsidR="00556270" w:rsidRPr="00467465" w:rsidSect="0071040B">
          <w:headerReference w:type="default" r:id="rId38"/>
          <w:footerReference w:type="default" r:id="rId39"/>
          <w:pgSz w:w="15840" w:h="12240" w:orient="landscape"/>
          <w:pgMar w:top="1440" w:right="1440" w:bottom="1440" w:left="1440" w:header="720" w:footer="720" w:gutter="0"/>
          <w:cols w:space="720"/>
          <w:docGrid w:linePitch="360"/>
        </w:sectPr>
      </w:pPr>
      <w:r w:rsidRPr="00467465">
        <w:rPr>
          <w:rFonts w:cstheme="minorHAnsi"/>
          <w:color w:val="000000" w:themeColor="text1"/>
        </w:rPr>
        <w:br w:type="page"/>
      </w:r>
      <w:bookmarkStart w:id="169" w:name="_Toc34653687"/>
      <w:bookmarkStart w:id="170" w:name="_Toc445541817"/>
      <w:bookmarkStart w:id="171" w:name="_Toc445543084"/>
      <w:bookmarkStart w:id="172" w:name="_Toc445545015"/>
      <w:bookmarkStart w:id="173" w:name="_Toc447454280"/>
      <w:bookmarkStart w:id="174" w:name="_Toc447456540"/>
      <w:bookmarkStart w:id="175" w:name="_Toc447465906"/>
      <w:bookmarkEnd w:id="80"/>
      <w:bookmarkEnd w:id="81"/>
    </w:p>
    <w:p w14:paraId="2A64688B" w14:textId="6028FDDB" w:rsidR="00515A9D" w:rsidRPr="00467465" w:rsidRDefault="00515A9D" w:rsidP="00551208">
      <w:pPr>
        <w:pStyle w:val="Heading5"/>
        <w:jc w:val="left"/>
        <w:rPr>
          <w:rFonts w:cstheme="minorHAnsi"/>
          <w:color w:val="000000" w:themeColor="text1"/>
        </w:rPr>
      </w:pPr>
      <w:bookmarkStart w:id="176" w:name="_Toc467879568"/>
      <w:bookmarkStart w:id="177" w:name="_Toc467879591"/>
      <w:r w:rsidRPr="00467465">
        <w:rPr>
          <w:rFonts w:cstheme="minorHAnsi"/>
          <w:color w:val="000000" w:themeColor="text1"/>
        </w:rPr>
        <w:t xml:space="preserve">Annex </w:t>
      </w:r>
      <w:r w:rsidR="004A73A5" w:rsidRPr="00467465">
        <w:rPr>
          <w:rFonts w:cstheme="minorHAnsi"/>
          <w:color w:val="000000" w:themeColor="text1"/>
        </w:rPr>
        <w:t>4</w:t>
      </w:r>
      <w:r w:rsidRPr="00467465">
        <w:rPr>
          <w:rFonts w:cstheme="minorHAnsi"/>
          <w:color w:val="000000" w:themeColor="text1"/>
        </w:rPr>
        <w:t>: Monitoring Plan</w:t>
      </w:r>
      <w:bookmarkEnd w:id="169"/>
      <w:bookmarkEnd w:id="170"/>
      <w:bookmarkEnd w:id="171"/>
      <w:bookmarkEnd w:id="172"/>
      <w:bookmarkEnd w:id="173"/>
      <w:bookmarkEnd w:id="174"/>
      <w:bookmarkEnd w:id="175"/>
      <w:bookmarkEnd w:id="176"/>
      <w:bookmarkEnd w:id="177"/>
      <w:r w:rsidRPr="00467465">
        <w:rPr>
          <w:rFonts w:cstheme="minorHAnsi"/>
          <w:color w:val="000000" w:themeColor="text1"/>
        </w:rPr>
        <w:t xml:space="preserve"> </w:t>
      </w:r>
    </w:p>
    <w:p w14:paraId="011391ED" w14:textId="77777777" w:rsidR="004350FF" w:rsidRPr="00467465" w:rsidRDefault="004350FF" w:rsidP="00551208">
      <w:pPr>
        <w:rPr>
          <w:rFonts w:asciiTheme="minorHAnsi" w:hAnsiTheme="minorHAnsi" w:cstheme="minorHAnsi"/>
          <w:color w:val="000000" w:themeColor="text1"/>
        </w:rPr>
      </w:pPr>
    </w:p>
    <w:p w14:paraId="690B6FAA" w14:textId="77777777" w:rsidR="00515A9D" w:rsidRPr="00467465" w:rsidRDefault="00515A9D" w:rsidP="00551208">
      <w:pPr>
        <w:rPr>
          <w:rFonts w:asciiTheme="minorHAnsi" w:hAnsiTheme="minorHAnsi" w:cstheme="minorHAnsi"/>
          <w:color w:val="000000" w:themeColor="text1"/>
          <w:sz w:val="20"/>
          <w:szCs w:val="20"/>
        </w:rPr>
      </w:pPr>
      <w:bookmarkStart w:id="178" w:name="_Toc10449648"/>
      <w:r w:rsidRPr="00467465">
        <w:rPr>
          <w:rFonts w:asciiTheme="minorHAnsi" w:hAnsiTheme="minorHAnsi" w:cstheme="minorHAnsi"/>
          <w:color w:val="000000" w:themeColor="text1"/>
          <w:sz w:val="20"/>
          <w:szCs w:val="20"/>
        </w:rPr>
        <w:t>This Monitoring Plan and the M&amp;E Plan and Budget in Section VI of this project document will both guide monitoring and evaluation at the project level for the duration of project implementation.</w:t>
      </w:r>
      <w:bookmarkEnd w:id="178"/>
      <w:r w:rsidRPr="00467465">
        <w:rPr>
          <w:rFonts w:asciiTheme="minorHAnsi" w:hAnsiTheme="minorHAnsi" w:cstheme="minorHAnsi"/>
          <w:color w:val="000000" w:themeColor="text1"/>
          <w:sz w:val="20"/>
          <w:szCs w:val="20"/>
        </w:rPr>
        <w:t xml:space="preserve">  </w:t>
      </w:r>
    </w:p>
    <w:p w14:paraId="76C7BE6C" w14:textId="77777777" w:rsidR="00515A9D" w:rsidRPr="00467465" w:rsidRDefault="00515A9D" w:rsidP="00551208">
      <w:pPr>
        <w:rPr>
          <w:rFonts w:asciiTheme="minorHAnsi" w:hAnsiTheme="minorHAnsi" w:cstheme="minorHAnsi"/>
          <w:i/>
          <w:color w:val="000000" w:themeColor="text1"/>
          <w:szCs w:val="22"/>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543"/>
        <w:gridCol w:w="1443"/>
        <w:gridCol w:w="1375"/>
        <w:gridCol w:w="1656"/>
        <w:gridCol w:w="2007"/>
        <w:gridCol w:w="1085"/>
        <w:gridCol w:w="1118"/>
        <w:gridCol w:w="1221"/>
        <w:gridCol w:w="1560"/>
      </w:tblGrid>
      <w:tr w:rsidR="00F21185" w:rsidRPr="00467465" w14:paraId="3BEC8260" w14:textId="77777777" w:rsidTr="004C1F43">
        <w:trPr>
          <w:trHeight w:val="980"/>
          <w:tblHeader/>
        </w:trPr>
        <w:tc>
          <w:tcPr>
            <w:tcW w:w="1543" w:type="dxa"/>
            <w:shd w:val="clear" w:color="auto" w:fill="C0C0C0"/>
            <w:vAlign w:val="center"/>
          </w:tcPr>
          <w:p w14:paraId="67E12420"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Monitoring</w:t>
            </w:r>
          </w:p>
        </w:tc>
        <w:tc>
          <w:tcPr>
            <w:tcW w:w="1443" w:type="dxa"/>
            <w:shd w:val="clear" w:color="auto" w:fill="C0C0C0"/>
            <w:vAlign w:val="center"/>
          </w:tcPr>
          <w:p w14:paraId="4333D93C"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Indicators</w:t>
            </w:r>
          </w:p>
        </w:tc>
        <w:tc>
          <w:tcPr>
            <w:tcW w:w="1375" w:type="dxa"/>
            <w:shd w:val="clear" w:color="auto" w:fill="C0C0C0"/>
            <w:vAlign w:val="center"/>
          </w:tcPr>
          <w:p w14:paraId="3721A512" w14:textId="77777777" w:rsidR="00515A9D" w:rsidRPr="00467465" w:rsidRDefault="00515A9D" w:rsidP="00551208">
            <w:pPr>
              <w:rPr>
                <w:rFonts w:asciiTheme="minorHAnsi" w:hAnsiTheme="minorHAnsi" w:cstheme="minorHAnsi"/>
                <w:b/>
                <w:color w:val="000000" w:themeColor="text1"/>
                <w:sz w:val="18"/>
                <w:szCs w:val="18"/>
              </w:rPr>
            </w:pPr>
          </w:p>
          <w:p w14:paraId="20C667F3"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Targets</w:t>
            </w:r>
          </w:p>
        </w:tc>
        <w:tc>
          <w:tcPr>
            <w:tcW w:w="1656" w:type="dxa"/>
            <w:shd w:val="clear" w:color="auto" w:fill="C0C0C0"/>
            <w:vAlign w:val="center"/>
          </w:tcPr>
          <w:p w14:paraId="768EA8E5" w14:textId="77777777" w:rsidR="00515A9D" w:rsidRPr="00467465" w:rsidRDefault="00515A9D" w:rsidP="00551208">
            <w:pPr>
              <w:rPr>
                <w:rFonts w:asciiTheme="minorHAnsi" w:hAnsiTheme="minorHAnsi" w:cstheme="minorHAnsi"/>
                <w:b/>
                <w:color w:val="000000" w:themeColor="text1"/>
                <w:sz w:val="18"/>
                <w:szCs w:val="18"/>
              </w:rPr>
            </w:pPr>
          </w:p>
          <w:p w14:paraId="59F24E4E"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Description of indicators and targets</w:t>
            </w:r>
          </w:p>
          <w:p w14:paraId="3FB2DC94" w14:textId="77777777" w:rsidR="00515A9D" w:rsidRPr="00467465" w:rsidRDefault="00515A9D" w:rsidP="00551208">
            <w:pPr>
              <w:rPr>
                <w:rFonts w:asciiTheme="minorHAnsi" w:hAnsiTheme="minorHAnsi" w:cstheme="minorHAnsi"/>
                <w:b/>
                <w:color w:val="000000" w:themeColor="text1"/>
                <w:sz w:val="18"/>
                <w:szCs w:val="18"/>
              </w:rPr>
            </w:pPr>
          </w:p>
        </w:tc>
        <w:tc>
          <w:tcPr>
            <w:tcW w:w="2007" w:type="dxa"/>
            <w:shd w:val="clear" w:color="auto" w:fill="C0C0C0"/>
            <w:vAlign w:val="center"/>
          </w:tcPr>
          <w:p w14:paraId="4BC4F63A" w14:textId="77777777" w:rsidR="00515A9D" w:rsidRPr="00467465" w:rsidRDefault="00515A9D" w:rsidP="00551208">
            <w:pPr>
              <w:rPr>
                <w:rFonts w:asciiTheme="minorHAnsi" w:hAnsiTheme="minorHAnsi" w:cstheme="minorHAnsi"/>
                <w:b/>
                <w:bCs/>
                <w:color w:val="000000" w:themeColor="text1"/>
                <w:sz w:val="18"/>
                <w:szCs w:val="18"/>
              </w:rPr>
            </w:pPr>
            <w:r w:rsidRPr="00467465">
              <w:rPr>
                <w:rFonts w:asciiTheme="minorHAnsi" w:hAnsiTheme="minorHAnsi" w:cstheme="minorHAnsi"/>
                <w:b/>
                <w:color w:val="000000" w:themeColor="text1"/>
                <w:sz w:val="18"/>
                <w:szCs w:val="18"/>
              </w:rPr>
              <w:t>Data source/Collection Methods</w:t>
            </w:r>
            <w:r w:rsidRPr="00467465">
              <w:rPr>
                <w:rStyle w:val="FootnoteReference"/>
                <w:rFonts w:asciiTheme="minorHAnsi" w:hAnsiTheme="minorHAnsi" w:cstheme="minorHAnsi"/>
                <w:b/>
                <w:bCs/>
                <w:color w:val="000000" w:themeColor="text1"/>
                <w:szCs w:val="18"/>
              </w:rPr>
              <w:footnoteReference w:id="17"/>
            </w:r>
          </w:p>
          <w:p w14:paraId="5E26EE74" w14:textId="77777777" w:rsidR="00515A9D" w:rsidRPr="00467465" w:rsidRDefault="00515A9D" w:rsidP="00551208">
            <w:pPr>
              <w:rPr>
                <w:rFonts w:asciiTheme="minorHAnsi" w:hAnsiTheme="minorHAnsi" w:cstheme="minorHAnsi"/>
                <w:b/>
                <w:color w:val="000000" w:themeColor="text1"/>
                <w:sz w:val="18"/>
                <w:szCs w:val="18"/>
              </w:rPr>
            </w:pPr>
          </w:p>
        </w:tc>
        <w:tc>
          <w:tcPr>
            <w:tcW w:w="1085" w:type="dxa"/>
            <w:shd w:val="clear" w:color="auto" w:fill="C0C0C0"/>
            <w:vAlign w:val="center"/>
          </w:tcPr>
          <w:p w14:paraId="1696BAC0"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Frequency</w:t>
            </w:r>
          </w:p>
          <w:p w14:paraId="2F870CBA" w14:textId="77777777" w:rsidR="00515A9D" w:rsidRPr="00467465" w:rsidRDefault="00515A9D" w:rsidP="00551208">
            <w:pPr>
              <w:rPr>
                <w:rFonts w:asciiTheme="minorHAnsi" w:hAnsiTheme="minorHAnsi" w:cstheme="minorHAnsi"/>
                <w:b/>
                <w:color w:val="000000" w:themeColor="text1"/>
                <w:sz w:val="18"/>
                <w:szCs w:val="18"/>
              </w:rPr>
            </w:pPr>
          </w:p>
        </w:tc>
        <w:tc>
          <w:tcPr>
            <w:tcW w:w="1118" w:type="dxa"/>
            <w:shd w:val="clear" w:color="auto" w:fill="C0C0C0"/>
            <w:vAlign w:val="center"/>
          </w:tcPr>
          <w:p w14:paraId="6AFFFF27"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Responsible for data collection</w:t>
            </w:r>
          </w:p>
        </w:tc>
        <w:tc>
          <w:tcPr>
            <w:tcW w:w="1221" w:type="dxa"/>
            <w:shd w:val="clear" w:color="auto" w:fill="C0C0C0"/>
            <w:vAlign w:val="center"/>
          </w:tcPr>
          <w:p w14:paraId="79EC7539" w14:textId="77777777"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Means of verification</w:t>
            </w:r>
          </w:p>
        </w:tc>
        <w:tc>
          <w:tcPr>
            <w:tcW w:w="1560" w:type="dxa"/>
            <w:shd w:val="clear" w:color="auto" w:fill="C0C0C0"/>
            <w:vAlign w:val="center"/>
          </w:tcPr>
          <w:p w14:paraId="2EF33BC0" w14:textId="77777777" w:rsidR="00594E61" w:rsidRPr="00467465" w:rsidRDefault="00515A9D"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Risks/</w:t>
            </w:r>
            <w:r w:rsidR="00594E61" w:rsidRPr="00467465">
              <w:rPr>
                <w:rFonts w:asciiTheme="minorHAnsi" w:hAnsiTheme="minorHAnsi" w:cstheme="minorHAnsi"/>
                <w:b/>
                <w:bCs/>
                <w:color w:val="000000" w:themeColor="text1"/>
                <w:sz w:val="18"/>
                <w:szCs w:val="18"/>
              </w:rPr>
              <w:t xml:space="preserve"> </w:t>
            </w:r>
          </w:p>
          <w:p w14:paraId="7F5A07DC" w14:textId="1BC92401" w:rsidR="00515A9D" w:rsidRPr="00467465" w:rsidRDefault="00515A9D"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Assumptions</w:t>
            </w:r>
          </w:p>
        </w:tc>
      </w:tr>
      <w:tr w:rsidR="00F21185" w:rsidRPr="00467465" w14:paraId="5395B901" w14:textId="77777777" w:rsidTr="004C1F43">
        <w:trPr>
          <w:trHeight w:val="278"/>
        </w:trPr>
        <w:tc>
          <w:tcPr>
            <w:tcW w:w="1543" w:type="dxa"/>
            <w:vMerge w:val="restart"/>
            <w:shd w:val="clear" w:color="auto" w:fill="auto"/>
          </w:tcPr>
          <w:p w14:paraId="046B1542" w14:textId="44481136" w:rsidR="00515A9D" w:rsidRPr="00467465" w:rsidRDefault="009B36C0" w:rsidP="00551208">
            <w:pPr>
              <w:rPr>
                <w:rFonts w:asciiTheme="minorHAnsi" w:hAnsiTheme="minorHAnsi" w:cstheme="minorHAnsi"/>
                <w:b/>
                <w:color w:val="000000" w:themeColor="text1"/>
                <w:sz w:val="18"/>
                <w:szCs w:val="18"/>
              </w:rPr>
            </w:pPr>
            <w:r w:rsidRPr="00467465">
              <w:rPr>
                <w:rFonts w:asciiTheme="minorHAnsi" w:hAnsiTheme="minorHAnsi" w:cstheme="minorHAnsi"/>
                <w:bCs/>
                <w:color w:val="000000" w:themeColor="text1"/>
                <w:sz w:val="18"/>
                <w:szCs w:val="18"/>
              </w:rPr>
              <w:t>To secure jaguar corridors and strengthen the management of jaguar conservation units through reduction of current and emerging threats, development of sustainable wildlife economy and enhanced regional cooperation</w:t>
            </w:r>
          </w:p>
        </w:tc>
        <w:tc>
          <w:tcPr>
            <w:tcW w:w="1443" w:type="dxa"/>
            <w:shd w:val="clear" w:color="auto" w:fill="auto"/>
          </w:tcPr>
          <w:p w14:paraId="1B1B3B27" w14:textId="22C5AEC8"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1: </w:t>
            </w:r>
            <w:r w:rsidRPr="00467465">
              <w:rPr>
                <w:rFonts w:asciiTheme="minorHAnsi" w:hAnsiTheme="minorHAnsi" w:cstheme="minorHAnsi"/>
                <w:bCs/>
                <w:color w:val="000000" w:themeColor="text1"/>
                <w:sz w:val="18"/>
                <w:szCs w:val="18"/>
              </w:rPr>
              <w:t># Direct project beneficiaries disaggregated by gender (individual people)</w:t>
            </w:r>
          </w:p>
        </w:tc>
        <w:tc>
          <w:tcPr>
            <w:tcW w:w="1375" w:type="dxa"/>
          </w:tcPr>
          <w:p w14:paraId="0E388489" w14:textId="09E80863" w:rsidR="009B36C0" w:rsidRPr="00467465" w:rsidRDefault="009B36C0" w:rsidP="00551208">
            <w:pPr>
              <w:tabs>
                <w:tab w:val="left" w:pos="1221"/>
              </w:tabs>
              <w:ind w:right="489"/>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15,113 direct beneficiaries</w:t>
            </w:r>
            <w:r w:rsidR="00515A9D" w:rsidRPr="00467465">
              <w:rPr>
                <w:rFonts w:asciiTheme="minorHAnsi" w:hAnsiTheme="minorHAnsi" w:cstheme="minorHAnsi"/>
                <w:color w:val="000000" w:themeColor="text1"/>
                <w:sz w:val="18"/>
                <w:szCs w:val="18"/>
              </w:rPr>
              <w:t xml:space="preserve"> </w:t>
            </w:r>
          </w:p>
          <w:p w14:paraId="3E9B2754" w14:textId="191D3B9F" w:rsidR="009B36C0" w:rsidRPr="00467465" w:rsidRDefault="009B36C0" w:rsidP="00551208">
            <w:pPr>
              <w:tabs>
                <w:tab w:val="left" w:pos="983"/>
                <w:tab w:val="left" w:pos="1221"/>
              </w:tabs>
              <w:ind w:right="489"/>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rPr>
              <w:t>(Male 7,720;</w:t>
            </w:r>
          </w:p>
          <w:p w14:paraId="7EB90727" w14:textId="5EBE020E" w:rsidR="00515A9D" w:rsidRPr="00467465" w:rsidRDefault="009B36C0" w:rsidP="00551208">
            <w:pPr>
              <w:tabs>
                <w:tab w:val="left" w:pos="1221"/>
              </w:tabs>
              <w:ind w:right="489"/>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Female 7,393)</w:t>
            </w:r>
          </w:p>
        </w:tc>
        <w:tc>
          <w:tcPr>
            <w:tcW w:w="1656" w:type="dxa"/>
          </w:tcPr>
          <w:p w14:paraId="1B546805"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Estimated # of people who will measurably benefit from the project or who will use the resources that the project maintains or enhances</w:t>
            </w:r>
          </w:p>
        </w:tc>
        <w:tc>
          <w:tcPr>
            <w:tcW w:w="2007" w:type="dxa"/>
            <w:shd w:val="clear" w:color="auto" w:fill="auto"/>
          </w:tcPr>
          <w:p w14:paraId="10273D3E"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Baseline estimate for each outcome derived from expert assessments and summed (with double counting avoided)</w:t>
            </w:r>
          </w:p>
        </w:tc>
        <w:tc>
          <w:tcPr>
            <w:tcW w:w="1085" w:type="dxa"/>
            <w:shd w:val="clear" w:color="auto" w:fill="auto"/>
          </w:tcPr>
          <w:p w14:paraId="4C653A8E"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Annual updates </w:t>
            </w:r>
          </w:p>
        </w:tc>
        <w:tc>
          <w:tcPr>
            <w:tcW w:w="1118" w:type="dxa"/>
            <w:shd w:val="clear" w:color="auto" w:fill="auto"/>
          </w:tcPr>
          <w:p w14:paraId="62843AEA"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1221" w:type="dxa"/>
            <w:shd w:val="clear" w:color="auto" w:fill="auto"/>
          </w:tcPr>
          <w:p w14:paraId="05D52157"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implementation report (PIR)</w:t>
            </w:r>
          </w:p>
        </w:tc>
        <w:tc>
          <w:tcPr>
            <w:tcW w:w="1560" w:type="dxa"/>
            <w:shd w:val="clear" w:color="auto" w:fill="auto"/>
          </w:tcPr>
          <w:p w14:paraId="5C6CC385"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Beneficiary numbers would be reduced if any specific benefits failed to materialize or if effort overwhelmed by external factors</w:t>
            </w:r>
          </w:p>
        </w:tc>
      </w:tr>
      <w:tr w:rsidR="00F21185" w:rsidRPr="00467465" w14:paraId="1FC61F11" w14:textId="77777777" w:rsidTr="004C1F43">
        <w:trPr>
          <w:trHeight w:val="1421"/>
        </w:trPr>
        <w:tc>
          <w:tcPr>
            <w:tcW w:w="1543" w:type="dxa"/>
            <w:vMerge/>
            <w:shd w:val="clear" w:color="auto" w:fill="auto"/>
          </w:tcPr>
          <w:p w14:paraId="15612298" w14:textId="77777777" w:rsidR="00515A9D" w:rsidRPr="00467465" w:rsidRDefault="00515A9D" w:rsidP="00551208">
            <w:pPr>
              <w:rPr>
                <w:rFonts w:asciiTheme="minorHAnsi" w:hAnsiTheme="minorHAnsi" w:cstheme="minorHAnsi"/>
                <w:b/>
                <w:color w:val="000000" w:themeColor="text1"/>
                <w:sz w:val="18"/>
                <w:szCs w:val="18"/>
              </w:rPr>
            </w:pPr>
          </w:p>
        </w:tc>
        <w:tc>
          <w:tcPr>
            <w:tcW w:w="1443" w:type="dxa"/>
            <w:shd w:val="clear" w:color="auto" w:fill="auto"/>
          </w:tcPr>
          <w:p w14:paraId="4A78D179" w14:textId="0F183385" w:rsidR="00515A9D" w:rsidRPr="00467465" w:rsidRDefault="00515A9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w:t>
            </w:r>
            <w:r w:rsidR="009B36C0" w:rsidRPr="00467465">
              <w:rPr>
                <w:rFonts w:asciiTheme="minorHAnsi" w:hAnsiTheme="minorHAnsi" w:cstheme="minorHAnsi"/>
                <w:b/>
                <w:color w:val="000000" w:themeColor="text1"/>
                <w:sz w:val="18"/>
                <w:szCs w:val="18"/>
              </w:rPr>
              <w:t>2</w:t>
            </w:r>
            <w:r w:rsidRPr="00467465">
              <w:rPr>
                <w:rFonts w:asciiTheme="minorHAnsi" w:hAnsiTheme="minorHAnsi" w:cstheme="minorHAnsi"/>
                <w:b/>
                <w:color w:val="000000" w:themeColor="text1"/>
                <w:sz w:val="18"/>
                <w:szCs w:val="18"/>
              </w:rPr>
              <w:t>: Terrestrial protected areas</w:t>
            </w:r>
            <w:r w:rsidRPr="00467465">
              <w:rPr>
                <w:rFonts w:asciiTheme="minorHAnsi" w:hAnsiTheme="minorHAnsi" w:cstheme="minorHAnsi"/>
                <w:color w:val="000000" w:themeColor="text1"/>
                <w:sz w:val="18"/>
                <w:szCs w:val="18"/>
              </w:rPr>
              <w:t xml:space="preserve"> created or under improved management for conservation and sustainable use (Hectares)</w:t>
            </w:r>
          </w:p>
        </w:tc>
        <w:tc>
          <w:tcPr>
            <w:tcW w:w="1375" w:type="dxa"/>
          </w:tcPr>
          <w:p w14:paraId="1808E7E6" w14:textId="667D822E" w:rsidR="00515A9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184,749 ha</w:t>
            </w:r>
          </w:p>
        </w:tc>
        <w:tc>
          <w:tcPr>
            <w:tcW w:w="1656" w:type="dxa"/>
          </w:tcPr>
          <w:p w14:paraId="28B52D56" w14:textId="131F6DFF" w:rsidR="00515A9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Combined a</w:t>
            </w:r>
            <w:r w:rsidR="00515A9D" w:rsidRPr="00467465">
              <w:rPr>
                <w:rFonts w:asciiTheme="minorHAnsi" w:hAnsiTheme="minorHAnsi" w:cstheme="minorHAnsi"/>
                <w:color w:val="000000" w:themeColor="text1"/>
                <w:sz w:val="18"/>
                <w:szCs w:val="18"/>
              </w:rPr>
              <w:t>rea</w:t>
            </w:r>
            <w:r w:rsidRPr="00467465">
              <w:rPr>
                <w:rFonts w:asciiTheme="minorHAnsi" w:hAnsiTheme="minorHAnsi" w:cstheme="minorHAnsi"/>
                <w:color w:val="000000" w:themeColor="text1"/>
                <w:sz w:val="18"/>
                <w:szCs w:val="18"/>
              </w:rPr>
              <w:t>s</w:t>
            </w:r>
            <w:r w:rsidR="00515A9D" w:rsidRPr="00467465">
              <w:rPr>
                <w:rFonts w:asciiTheme="minorHAnsi" w:hAnsiTheme="minorHAnsi" w:cstheme="minorHAnsi"/>
                <w:color w:val="000000" w:themeColor="text1"/>
                <w:sz w:val="18"/>
                <w:szCs w:val="18"/>
              </w:rPr>
              <w:t xml:space="preserve"> of</w:t>
            </w:r>
            <w:r w:rsidRPr="00467465">
              <w:rPr>
                <w:rFonts w:asciiTheme="minorHAnsi" w:hAnsiTheme="minorHAnsi" w:cstheme="minorHAnsi"/>
                <w:color w:val="000000" w:themeColor="text1"/>
                <w:sz w:val="18"/>
                <w:szCs w:val="18"/>
              </w:rPr>
              <w:t>:</w:t>
            </w:r>
            <w:r w:rsidR="00515A9D"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 xml:space="preserve">(1) Northern Corridor, currently under establishment as an amalgamation of existing protected and unprotected areas (2) </w:t>
            </w:r>
            <w:r w:rsidR="00515A9D" w:rsidRPr="00467465">
              <w:rPr>
                <w:rFonts w:asciiTheme="minorHAnsi" w:hAnsiTheme="minorHAnsi" w:cstheme="minorHAnsi"/>
                <w:color w:val="000000" w:themeColor="text1"/>
                <w:sz w:val="18"/>
                <w:szCs w:val="18"/>
              </w:rPr>
              <w:t xml:space="preserve">three </w:t>
            </w:r>
            <w:r w:rsidR="00814990" w:rsidRPr="00467465">
              <w:rPr>
                <w:rFonts w:asciiTheme="minorHAnsi" w:hAnsiTheme="minorHAnsi" w:cstheme="minorHAnsi"/>
                <w:color w:val="000000" w:themeColor="text1"/>
                <w:sz w:val="18"/>
                <w:szCs w:val="18"/>
              </w:rPr>
              <w:t xml:space="preserve">primary </w:t>
            </w:r>
            <w:r w:rsidR="00515A9D" w:rsidRPr="00467465">
              <w:rPr>
                <w:rFonts w:asciiTheme="minorHAnsi" w:hAnsiTheme="minorHAnsi" w:cstheme="minorHAnsi"/>
                <w:color w:val="000000" w:themeColor="text1"/>
                <w:sz w:val="18"/>
                <w:szCs w:val="18"/>
              </w:rPr>
              <w:t>forest reserves targeted for increased management effectiveness based on enhanced data collection, analysis, action planning and implementation</w:t>
            </w:r>
            <w:r w:rsidR="00814990" w:rsidRPr="00467465">
              <w:rPr>
                <w:rFonts w:asciiTheme="minorHAnsi" w:hAnsiTheme="minorHAnsi" w:cstheme="minorHAnsi"/>
                <w:color w:val="000000" w:themeColor="text1"/>
                <w:sz w:val="18"/>
                <w:szCs w:val="18"/>
              </w:rPr>
              <w:t xml:space="preserve"> under Component 1 and (3) </w:t>
            </w:r>
            <w:r w:rsidRPr="00467465">
              <w:rPr>
                <w:rFonts w:asciiTheme="minorHAnsi" w:hAnsiTheme="minorHAnsi" w:cstheme="minorHAnsi"/>
                <w:color w:val="000000" w:themeColor="text1"/>
                <w:sz w:val="18"/>
                <w:szCs w:val="18"/>
              </w:rPr>
              <w:t>seven smaller reserves within project landscapes</w:t>
            </w:r>
            <w:r w:rsidR="00814990" w:rsidRPr="00467465">
              <w:rPr>
                <w:rFonts w:asciiTheme="minorHAnsi" w:hAnsiTheme="minorHAnsi" w:cstheme="minorHAnsi"/>
                <w:color w:val="000000" w:themeColor="text1"/>
                <w:sz w:val="18"/>
                <w:szCs w:val="18"/>
              </w:rPr>
              <w:t>, which are expected to benefit indirectly through enhanced monitoring and understanding due to participation of managing NGOs in  camera trapping and data sharing.</w:t>
            </w:r>
            <w:r w:rsidRPr="00467465">
              <w:rPr>
                <w:rFonts w:asciiTheme="minorHAnsi" w:hAnsiTheme="minorHAnsi" w:cstheme="minorHAnsi"/>
                <w:color w:val="000000" w:themeColor="text1"/>
                <w:sz w:val="18"/>
                <w:szCs w:val="18"/>
              </w:rPr>
              <w:t xml:space="preserve"> </w:t>
            </w:r>
            <w:r w:rsidR="00515A9D" w:rsidRPr="00467465">
              <w:rPr>
                <w:rFonts w:asciiTheme="minorHAnsi" w:hAnsiTheme="minorHAnsi" w:cstheme="minorHAnsi"/>
                <w:color w:val="000000" w:themeColor="text1"/>
                <w:sz w:val="18"/>
                <w:szCs w:val="18"/>
              </w:rPr>
              <w:t xml:space="preserve"> </w:t>
            </w:r>
          </w:p>
        </w:tc>
        <w:tc>
          <w:tcPr>
            <w:tcW w:w="2007" w:type="dxa"/>
            <w:shd w:val="clear" w:color="auto" w:fill="auto"/>
          </w:tcPr>
          <w:p w14:paraId="4998FA5C"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Baseline METT scores estimated by Forest Department staff, with expert review.  Follow up METTs to be conducted in last year of project implementation</w:t>
            </w:r>
          </w:p>
        </w:tc>
        <w:tc>
          <w:tcPr>
            <w:tcW w:w="1085" w:type="dxa"/>
            <w:shd w:val="clear" w:color="auto" w:fill="auto"/>
          </w:tcPr>
          <w:p w14:paraId="0CC96528"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End of project</w:t>
            </w:r>
          </w:p>
        </w:tc>
        <w:tc>
          <w:tcPr>
            <w:tcW w:w="1118" w:type="dxa"/>
            <w:shd w:val="clear" w:color="auto" w:fill="auto"/>
          </w:tcPr>
          <w:p w14:paraId="253A58D2"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 together with expert consultants</w:t>
            </w:r>
          </w:p>
        </w:tc>
        <w:tc>
          <w:tcPr>
            <w:tcW w:w="1221" w:type="dxa"/>
            <w:shd w:val="clear" w:color="auto" w:fill="auto"/>
          </w:tcPr>
          <w:p w14:paraId="4A6E26FD"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METT analyses (attached to prodoc and final evaluation)</w:t>
            </w:r>
          </w:p>
        </w:tc>
        <w:tc>
          <w:tcPr>
            <w:tcW w:w="1560" w:type="dxa"/>
            <w:shd w:val="clear" w:color="auto" w:fill="auto"/>
          </w:tcPr>
          <w:p w14:paraId="1D3454C4" w14:textId="77777777" w:rsidR="00515A9D" w:rsidRPr="00467465" w:rsidRDefault="00515A9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Data gathered from camera trap is sufficiently informative to lead to significantly improved management outcomes on the ground, i.e. beyond simply ‘better information’</w:t>
            </w:r>
          </w:p>
          <w:p w14:paraId="7EDA824F" w14:textId="77777777" w:rsidR="00035540" w:rsidRPr="00467465" w:rsidRDefault="00035540" w:rsidP="00551208">
            <w:pPr>
              <w:rPr>
                <w:rFonts w:asciiTheme="minorHAnsi" w:hAnsiTheme="minorHAnsi" w:cstheme="minorHAnsi"/>
                <w:color w:val="000000" w:themeColor="text1"/>
                <w:sz w:val="18"/>
                <w:szCs w:val="18"/>
              </w:rPr>
            </w:pPr>
          </w:p>
        </w:tc>
      </w:tr>
      <w:tr w:rsidR="00F21185" w:rsidRPr="00467465" w14:paraId="56FA985A" w14:textId="77777777" w:rsidTr="004C1F43">
        <w:trPr>
          <w:trHeight w:val="424"/>
        </w:trPr>
        <w:tc>
          <w:tcPr>
            <w:tcW w:w="1543" w:type="dxa"/>
            <w:shd w:val="clear" w:color="auto" w:fill="auto"/>
          </w:tcPr>
          <w:p w14:paraId="3774BC96" w14:textId="77777777" w:rsidR="004C3FED" w:rsidRPr="00467465" w:rsidRDefault="004C3FED" w:rsidP="00551208">
            <w:pPr>
              <w:rPr>
                <w:rFonts w:asciiTheme="minorHAnsi" w:hAnsiTheme="minorHAnsi" w:cstheme="minorHAnsi"/>
                <w:b/>
                <w:bCs/>
                <w:color w:val="000000" w:themeColor="text1"/>
                <w:sz w:val="18"/>
                <w:szCs w:val="18"/>
              </w:rPr>
            </w:pPr>
          </w:p>
        </w:tc>
        <w:tc>
          <w:tcPr>
            <w:tcW w:w="1443" w:type="dxa"/>
            <w:shd w:val="clear" w:color="auto" w:fill="auto"/>
          </w:tcPr>
          <w:p w14:paraId="14739DF0" w14:textId="138B22AA" w:rsidR="004C3FED" w:rsidRPr="00467465" w:rsidRDefault="004C3FE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3: </w:t>
            </w:r>
            <w:r w:rsidRPr="00467465">
              <w:rPr>
                <w:rFonts w:asciiTheme="minorHAnsi" w:hAnsiTheme="minorHAnsi" w:cstheme="minorHAnsi"/>
                <w:color w:val="000000" w:themeColor="text1"/>
                <w:sz w:val="18"/>
                <w:szCs w:val="18"/>
              </w:rPr>
              <w:t xml:space="preserve">Area of </w:t>
            </w:r>
            <w:r w:rsidRPr="00467465">
              <w:rPr>
                <w:rFonts w:asciiTheme="minorHAnsi" w:hAnsiTheme="minorHAnsi" w:cstheme="minorHAnsi"/>
                <w:b/>
                <w:color w:val="000000" w:themeColor="text1"/>
                <w:sz w:val="18"/>
                <w:szCs w:val="18"/>
              </w:rPr>
              <w:t>landscapes under improved practices</w:t>
            </w:r>
            <w:r w:rsidRPr="00467465">
              <w:rPr>
                <w:rFonts w:asciiTheme="minorHAnsi" w:hAnsiTheme="minorHAnsi" w:cstheme="minorHAnsi"/>
                <w:color w:val="000000" w:themeColor="text1"/>
                <w:sz w:val="18"/>
                <w:szCs w:val="18"/>
              </w:rPr>
              <w:t xml:space="preserve"> (excluding protected areas) (Hectares)</w:t>
            </w:r>
          </w:p>
        </w:tc>
        <w:tc>
          <w:tcPr>
            <w:tcW w:w="1375" w:type="dxa"/>
          </w:tcPr>
          <w:p w14:paraId="327EB2B1" w14:textId="73B55734"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157,563 ha</w:t>
            </w:r>
          </w:p>
        </w:tc>
        <w:tc>
          <w:tcPr>
            <w:tcW w:w="1656" w:type="dxa"/>
          </w:tcPr>
          <w:p w14:paraId="4199F41C" w14:textId="7025452C"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Area of polygon drawn to represent approximate unprotected portions of three project landscapes.  </w:t>
            </w:r>
          </w:p>
        </w:tc>
        <w:tc>
          <w:tcPr>
            <w:tcW w:w="2007" w:type="dxa"/>
            <w:shd w:val="clear" w:color="auto" w:fill="auto"/>
          </w:tcPr>
          <w:p w14:paraId="4A36BEC5" w14:textId="4D5EEC58"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calculated using GPS software</w:t>
            </w:r>
          </w:p>
        </w:tc>
        <w:tc>
          <w:tcPr>
            <w:tcW w:w="1085" w:type="dxa"/>
            <w:shd w:val="clear" w:color="auto" w:fill="auto"/>
          </w:tcPr>
          <w:p w14:paraId="31417B49" w14:textId="00C82C10"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End of project mapping of response area</w:t>
            </w:r>
          </w:p>
        </w:tc>
        <w:tc>
          <w:tcPr>
            <w:tcW w:w="1118" w:type="dxa"/>
            <w:shd w:val="clear" w:color="auto" w:fill="auto"/>
          </w:tcPr>
          <w:p w14:paraId="382372B1" w14:textId="1A4F171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 together with expert consultants</w:t>
            </w:r>
          </w:p>
        </w:tc>
        <w:tc>
          <w:tcPr>
            <w:tcW w:w="1221" w:type="dxa"/>
            <w:shd w:val="clear" w:color="auto" w:fill="auto"/>
          </w:tcPr>
          <w:p w14:paraId="42F3BB9B" w14:textId="67358673"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reports</w:t>
            </w:r>
          </w:p>
        </w:tc>
        <w:tc>
          <w:tcPr>
            <w:tcW w:w="1560" w:type="dxa"/>
            <w:shd w:val="clear" w:color="auto" w:fill="auto"/>
          </w:tcPr>
          <w:p w14:paraId="1B70F1D7" w14:textId="0B73DEDB" w:rsidR="004C3FED" w:rsidRPr="00467465" w:rsidRDefault="004C3FED" w:rsidP="00C21375">
            <w:pPr>
              <w:pStyle w:val="ListParagraph"/>
              <w:numPr>
                <w:ilvl w:val="0"/>
                <w:numId w:val="20"/>
              </w:numPr>
              <w:ind w:left="176" w:hanging="176"/>
              <w:rPr>
                <w:rFonts w:cstheme="minorHAnsi"/>
                <w:color w:val="000000" w:themeColor="text1"/>
              </w:rPr>
            </w:pPr>
            <w:r w:rsidRPr="00467465">
              <w:rPr>
                <w:rFonts w:cstheme="minorHAnsi"/>
                <w:color w:val="000000" w:themeColor="text1"/>
              </w:rPr>
              <w:t xml:space="preserve">Improved practices, consisting of more jaguar-friendly farming and livestock sector, results from an enhanced response system </w:t>
            </w:r>
          </w:p>
        </w:tc>
      </w:tr>
      <w:tr w:rsidR="00F21185" w:rsidRPr="00467465" w14:paraId="1CCBE8C6" w14:textId="77777777" w:rsidTr="004C1F43">
        <w:trPr>
          <w:trHeight w:val="424"/>
        </w:trPr>
        <w:tc>
          <w:tcPr>
            <w:tcW w:w="1543" w:type="dxa"/>
            <w:vMerge w:val="restart"/>
            <w:shd w:val="clear" w:color="auto" w:fill="auto"/>
          </w:tcPr>
          <w:p w14:paraId="3512FCCC"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Outcome 1: </w:t>
            </w:r>
            <w:r w:rsidRPr="00467465">
              <w:rPr>
                <w:rFonts w:asciiTheme="minorHAnsi" w:hAnsiTheme="minorHAnsi" w:cstheme="minorHAnsi"/>
                <w:bCs/>
                <w:color w:val="000000" w:themeColor="text1"/>
                <w:sz w:val="18"/>
                <w:szCs w:val="18"/>
              </w:rPr>
              <w:t>Information and data management systems contribute to i</w:t>
            </w:r>
            <w:r w:rsidRPr="00467465">
              <w:rPr>
                <w:rFonts w:asciiTheme="minorHAnsi" w:hAnsiTheme="minorHAnsi" w:cstheme="minorHAnsi"/>
                <w:color w:val="000000" w:themeColor="text1"/>
                <w:sz w:val="18"/>
                <w:szCs w:val="18"/>
              </w:rPr>
              <w:t>mproved conser-vation of jaguar and other wildlife at country level, with targeted application in 177,914 ha of Sibun River watershed landscape.</w:t>
            </w:r>
          </w:p>
        </w:tc>
        <w:tc>
          <w:tcPr>
            <w:tcW w:w="1443" w:type="dxa"/>
            <w:shd w:val="clear" w:color="auto" w:fill="auto"/>
          </w:tcPr>
          <w:p w14:paraId="3478E12C" w14:textId="347470C8" w:rsidR="004C3FED" w:rsidRPr="00467465" w:rsidRDefault="004C3FE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4a: </w:t>
            </w:r>
            <w:r w:rsidRPr="00467465">
              <w:rPr>
                <w:rFonts w:asciiTheme="minorHAnsi" w:hAnsiTheme="minorHAnsi" w:cstheme="minorHAnsi"/>
                <w:color w:val="000000" w:themeColor="text1"/>
                <w:sz w:val="18"/>
                <w:szCs w:val="18"/>
              </w:rPr>
              <w:t>Camera trap coverage nationally (OR as % of total jaguar habitat) (Hectares)</w:t>
            </w:r>
            <w:r w:rsidRPr="00467465">
              <w:rPr>
                <w:rFonts w:asciiTheme="minorHAnsi" w:hAnsiTheme="minorHAnsi" w:cstheme="minorHAnsi"/>
                <w:b/>
                <w:color w:val="000000" w:themeColor="text1"/>
                <w:sz w:val="18"/>
                <w:szCs w:val="18"/>
              </w:rPr>
              <w:t xml:space="preserve"> </w:t>
            </w:r>
          </w:p>
        </w:tc>
        <w:tc>
          <w:tcPr>
            <w:tcW w:w="1375" w:type="dxa"/>
          </w:tcPr>
          <w:p w14:paraId="1C631E4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730,000 hectares</w:t>
            </w:r>
          </w:p>
          <w:p w14:paraId="218CE2E8" w14:textId="77777777" w:rsidR="004C3FED" w:rsidRPr="00467465" w:rsidRDefault="004C3FED" w:rsidP="00551208">
            <w:pPr>
              <w:rPr>
                <w:rFonts w:asciiTheme="minorHAnsi" w:hAnsiTheme="minorHAnsi" w:cstheme="minorHAnsi"/>
                <w:color w:val="000000" w:themeColor="text1"/>
                <w:sz w:val="18"/>
                <w:szCs w:val="18"/>
              </w:rPr>
            </w:pPr>
          </w:p>
          <w:p w14:paraId="34E9ADB5" w14:textId="77777777" w:rsidR="004C3FED" w:rsidRPr="00467465" w:rsidRDefault="004C3FED" w:rsidP="00551208">
            <w:pPr>
              <w:rPr>
                <w:rFonts w:asciiTheme="minorHAnsi" w:hAnsiTheme="minorHAnsi" w:cstheme="minorHAnsi"/>
                <w:color w:val="000000" w:themeColor="text1"/>
                <w:sz w:val="18"/>
                <w:szCs w:val="18"/>
              </w:rPr>
            </w:pPr>
          </w:p>
        </w:tc>
        <w:tc>
          <w:tcPr>
            <w:tcW w:w="1656" w:type="dxa"/>
          </w:tcPr>
          <w:p w14:paraId="03B9C0EA"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Yearly national camera trap coverage: Area of clusters of camera traps (grids) with a maximum distance of 4 (mean 2-3) kilometers apart, being active for a minimum of 2 months. </w:t>
            </w:r>
          </w:p>
        </w:tc>
        <w:tc>
          <w:tcPr>
            <w:tcW w:w="2007" w:type="dxa"/>
            <w:shd w:val="clear" w:color="auto" w:fill="auto"/>
          </w:tcPr>
          <w:p w14:paraId="082A816A"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Downloaded images from camera traps for total duration of surveys</w:t>
            </w:r>
          </w:p>
        </w:tc>
        <w:tc>
          <w:tcPr>
            <w:tcW w:w="1085" w:type="dxa"/>
            <w:shd w:val="clear" w:color="auto" w:fill="auto"/>
          </w:tcPr>
          <w:p w14:paraId="61B38005"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Minimum every 2 months</w:t>
            </w:r>
          </w:p>
        </w:tc>
        <w:tc>
          <w:tcPr>
            <w:tcW w:w="1118" w:type="dxa"/>
            <w:shd w:val="clear" w:color="auto" w:fill="auto"/>
          </w:tcPr>
          <w:p w14:paraId="3E4328B7"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Expert consultants, NGO science managers together with Forest Department</w:t>
            </w:r>
          </w:p>
        </w:tc>
        <w:tc>
          <w:tcPr>
            <w:tcW w:w="1221" w:type="dxa"/>
            <w:shd w:val="clear" w:color="auto" w:fill="auto"/>
          </w:tcPr>
          <w:p w14:paraId="317DD9B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Number of projected </w:t>
            </w:r>
            <w:r w:rsidRPr="00467465">
              <w:rPr>
                <w:rStyle w:val="ListParagraphChar"/>
                <w:rFonts w:cstheme="minorHAnsi"/>
                <w:color w:val="000000" w:themeColor="text1"/>
              </w:rPr>
              <w:t>camera traps incorporated</w:t>
            </w:r>
            <w:r w:rsidRPr="00467465">
              <w:rPr>
                <w:rFonts w:asciiTheme="minorHAnsi" w:hAnsiTheme="minorHAnsi" w:cstheme="minorHAnsi"/>
                <w:color w:val="000000" w:themeColor="text1"/>
                <w:sz w:val="18"/>
                <w:szCs w:val="18"/>
              </w:rPr>
              <w:t xml:space="preserve"> in national survey and data stream photos match in numbers </w:t>
            </w:r>
          </w:p>
        </w:tc>
        <w:tc>
          <w:tcPr>
            <w:tcW w:w="1560" w:type="dxa"/>
            <w:shd w:val="clear" w:color="auto" w:fill="auto"/>
          </w:tcPr>
          <w:p w14:paraId="4415DDCE" w14:textId="77777777" w:rsidR="004C3FED" w:rsidRPr="00467465" w:rsidRDefault="004C3FED" w:rsidP="00C21375">
            <w:pPr>
              <w:pStyle w:val="ListParagraph"/>
              <w:numPr>
                <w:ilvl w:val="0"/>
                <w:numId w:val="20"/>
              </w:numPr>
              <w:ind w:left="176" w:hanging="176"/>
              <w:rPr>
                <w:rFonts w:cstheme="minorHAnsi"/>
                <w:color w:val="000000" w:themeColor="text1"/>
              </w:rPr>
            </w:pPr>
            <w:r w:rsidRPr="00467465">
              <w:rPr>
                <w:rFonts w:cstheme="minorHAnsi"/>
                <w:color w:val="000000" w:themeColor="text1"/>
              </w:rPr>
              <w:t>Sufficient ATV drivable tracks and walkable trail infrastructure can be created for deployment of sufficient new camera traps and maintenance, i.e. terrain does not prove too rugged</w:t>
            </w:r>
          </w:p>
          <w:p w14:paraId="15EAF4A4" w14:textId="77777777" w:rsidR="004C3FED" w:rsidRPr="00467465" w:rsidRDefault="004C3FED" w:rsidP="00C21375">
            <w:pPr>
              <w:pStyle w:val="ListParagraph"/>
              <w:numPr>
                <w:ilvl w:val="0"/>
                <w:numId w:val="20"/>
              </w:numPr>
              <w:ind w:left="176" w:hanging="142"/>
              <w:rPr>
                <w:rFonts w:cstheme="minorHAnsi"/>
                <w:color w:val="000000" w:themeColor="text1"/>
              </w:rPr>
            </w:pPr>
            <w:r w:rsidRPr="00467465">
              <w:rPr>
                <w:rFonts w:cstheme="minorHAnsi"/>
                <w:color w:val="000000" w:themeColor="text1"/>
              </w:rPr>
              <w:t xml:space="preserve">All parties systematically deploy and maintain camera traps. </w:t>
            </w:r>
          </w:p>
          <w:p w14:paraId="71B7F205" w14:textId="77777777" w:rsidR="004C3FED" w:rsidRPr="00467465" w:rsidRDefault="004C3FED" w:rsidP="00C21375">
            <w:pPr>
              <w:pStyle w:val="ListParagraph"/>
              <w:numPr>
                <w:ilvl w:val="0"/>
                <w:numId w:val="20"/>
              </w:numPr>
              <w:ind w:left="176" w:hanging="142"/>
              <w:rPr>
                <w:rFonts w:cstheme="minorHAnsi"/>
                <w:color w:val="000000" w:themeColor="text1"/>
              </w:rPr>
            </w:pPr>
            <w:r w:rsidRPr="00467465">
              <w:rPr>
                <w:rFonts w:cstheme="minorHAnsi"/>
                <w:color w:val="000000" w:themeColor="text1"/>
              </w:rPr>
              <w:t xml:space="preserve">Theft and vandalism of camera traps is minimal </w:t>
            </w:r>
          </w:p>
          <w:p w14:paraId="38CC9DBB" w14:textId="77777777" w:rsidR="004C3FED" w:rsidRPr="00467465" w:rsidRDefault="004C3FED" w:rsidP="00C21375">
            <w:pPr>
              <w:pStyle w:val="ListParagraph"/>
              <w:numPr>
                <w:ilvl w:val="0"/>
                <w:numId w:val="20"/>
              </w:numPr>
              <w:ind w:left="176" w:hanging="142"/>
              <w:rPr>
                <w:rFonts w:cstheme="minorHAnsi"/>
                <w:color w:val="000000" w:themeColor="text1"/>
              </w:rPr>
            </w:pPr>
            <w:r w:rsidRPr="00467465">
              <w:rPr>
                <w:rFonts w:cstheme="minorHAnsi"/>
                <w:color w:val="000000" w:themeColor="text1"/>
              </w:rPr>
              <w:t>Extreme rain and sudden flooding events are minimal</w:t>
            </w:r>
          </w:p>
        </w:tc>
      </w:tr>
      <w:tr w:rsidR="00F21185" w:rsidRPr="00467465" w14:paraId="4A5F89C9" w14:textId="77777777" w:rsidTr="004C1F43">
        <w:trPr>
          <w:trHeight w:val="424"/>
        </w:trPr>
        <w:tc>
          <w:tcPr>
            <w:tcW w:w="1543" w:type="dxa"/>
            <w:vMerge/>
            <w:shd w:val="clear" w:color="auto" w:fill="auto"/>
          </w:tcPr>
          <w:p w14:paraId="55ADC59A" w14:textId="77777777" w:rsidR="004C3FED" w:rsidRPr="00467465" w:rsidRDefault="004C3FED" w:rsidP="00551208">
            <w:pPr>
              <w:rPr>
                <w:rFonts w:asciiTheme="minorHAnsi" w:hAnsiTheme="minorHAnsi" w:cstheme="minorHAnsi"/>
                <w:b/>
                <w:color w:val="000000" w:themeColor="text1"/>
                <w:sz w:val="18"/>
                <w:szCs w:val="18"/>
              </w:rPr>
            </w:pPr>
          </w:p>
        </w:tc>
        <w:tc>
          <w:tcPr>
            <w:tcW w:w="1443" w:type="dxa"/>
            <w:shd w:val="clear" w:color="auto" w:fill="auto"/>
          </w:tcPr>
          <w:p w14:paraId="06827E57" w14:textId="0C12A702" w:rsidR="004C3FED" w:rsidRPr="00467465" w:rsidRDefault="004C3FE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4b: </w:t>
            </w:r>
            <w:r w:rsidRPr="00467465">
              <w:rPr>
                <w:rFonts w:asciiTheme="minorHAnsi" w:hAnsiTheme="minorHAnsi" w:cstheme="minorHAnsi"/>
                <w:color w:val="000000" w:themeColor="text1"/>
                <w:sz w:val="18"/>
                <w:szCs w:val="18"/>
              </w:rPr>
              <w:t>Percentage of camera trap data (existing and new) incorporated into the national database</w:t>
            </w:r>
          </w:p>
        </w:tc>
        <w:tc>
          <w:tcPr>
            <w:tcW w:w="1375" w:type="dxa"/>
          </w:tcPr>
          <w:p w14:paraId="57357777"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80% of existing and new data sets inputted into the national database</w:t>
            </w:r>
          </w:p>
        </w:tc>
        <w:tc>
          <w:tcPr>
            <w:tcW w:w="1656" w:type="dxa"/>
          </w:tcPr>
          <w:p w14:paraId="39350259"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Camera trap data entered into a camera trap database platform</w:t>
            </w:r>
          </w:p>
        </w:tc>
        <w:tc>
          <w:tcPr>
            <w:tcW w:w="2007" w:type="dxa"/>
            <w:shd w:val="clear" w:color="auto" w:fill="auto"/>
          </w:tcPr>
          <w:p w14:paraId="41A7DC4F"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Processed camera trap records from both newly installed camera traps and historic records entered accurately into the database platform</w:t>
            </w:r>
          </w:p>
        </w:tc>
        <w:tc>
          <w:tcPr>
            <w:tcW w:w="1085" w:type="dxa"/>
            <w:shd w:val="clear" w:color="auto" w:fill="auto"/>
          </w:tcPr>
          <w:p w14:paraId="5FBBA39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New batch entered every two months</w:t>
            </w:r>
          </w:p>
        </w:tc>
        <w:tc>
          <w:tcPr>
            <w:tcW w:w="1118" w:type="dxa"/>
            <w:shd w:val="clear" w:color="auto" w:fill="auto"/>
          </w:tcPr>
          <w:p w14:paraId="3C7F5FA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Expert consultants, NGO science managers together with Forest Department</w:t>
            </w:r>
          </w:p>
        </w:tc>
        <w:tc>
          <w:tcPr>
            <w:tcW w:w="1221" w:type="dxa"/>
            <w:shd w:val="clear" w:color="auto" w:fill="auto"/>
          </w:tcPr>
          <w:p w14:paraId="7D8538F2"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Number of camera trap entries and period of monitoring, matches with supplied raw data</w:t>
            </w:r>
          </w:p>
        </w:tc>
        <w:tc>
          <w:tcPr>
            <w:tcW w:w="1560" w:type="dxa"/>
            <w:shd w:val="clear" w:color="auto" w:fill="auto"/>
          </w:tcPr>
          <w:p w14:paraId="7AE68D5A" w14:textId="77777777" w:rsidR="004C3FED" w:rsidRPr="00467465" w:rsidRDefault="004C3FED" w:rsidP="00C21375">
            <w:pPr>
              <w:pStyle w:val="ListParagraph"/>
              <w:numPr>
                <w:ilvl w:val="0"/>
                <w:numId w:val="21"/>
              </w:numPr>
              <w:ind w:left="176" w:hanging="284"/>
              <w:rPr>
                <w:rFonts w:cstheme="minorHAnsi"/>
                <w:color w:val="000000" w:themeColor="text1"/>
              </w:rPr>
            </w:pPr>
            <w:r w:rsidRPr="00467465">
              <w:rPr>
                <w:rFonts w:cstheme="minorHAnsi"/>
                <w:color w:val="000000" w:themeColor="text1"/>
              </w:rPr>
              <w:t>Management of raw data are inadequate causing problems with entering into database</w:t>
            </w:r>
          </w:p>
          <w:p w14:paraId="79C9B632" w14:textId="4C0518E0" w:rsidR="004C3FED" w:rsidRPr="00467465" w:rsidRDefault="004C3FED" w:rsidP="00C21375">
            <w:pPr>
              <w:pStyle w:val="ListParagraph"/>
              <w:numPr>
                <w:ilvl w:val="0"/>
                <w:numId w:val="21"/>
              </w:numPr>
              <w:ind w:left="176" w:hanging="284"/>
              <w:rPr>
                <w:rFonts w:cstheme="minorHAnsi"/>
                <w:color w:val="000000" w:themeColor="text1"/>
              </w:rPr>
            </w:pPr>
            <w:r w:rsidRPr="00467465">
              <w:rPr>
                <w:rFonts w:cstheme="minorHAnsi"/>
                <w:color w:val="000000" w:themeColor="text1"/>
              </w:rPr>
              <w:t>Mismanage-ment of data at the data platform</w:t>
            </w:r>
          </w:p>
        </w:tc>
      </w:tr>
      <w:tr w:rsidR="00F21185" w:rsidRPr="00467465" w14:paraId="4A74693C" w14:textId="77777777" w:rsidTr="004C1F43">
        <w:trPr>
          <w:trHeight w:val="424"/>
        </w:trPr>
        <w:tc>
          <w:tcPr>
            <w:tcW w:w="1543" w:type="dxa"/>
            <w:vMerge/>
            <w:shd w:val="clear" w:color="auto" w:fill="auto"/>
          </w:tcPr>
          <w:p w14:paraId="4E35B3F8" w14:textId="77777777" w:rsidR="004C3FED" w:rsidRPr="00467465" w:rsidRDefault="004C3FED" w:rsidP="00551208">
            <w:pPr>
              <w:rPr>
                <w:rFonts w:asciiTheme="minorHAnsi" w:hAnsiTheme="minorHAnsi" w:cstheme="minorHAnsi"/>
                <w:b/>
                <w:color w:val="000000" w:themeColor="text1"/>
                <w:sz w:val="18"/>
                <w:szCs w:val="18"/>
              </w:rPr>
            </w:pPr>
          </w:p>
        </w:tc>
        <w:tc>
          <w:tcPr>
            <w:tcW w:w="1443" w:type="dxa"/>
            <w:shd w:val="clear" w:color="auto" w:fill="auto"/>
          </w:tcPr>
          <w:p w14:paraId="7D4603A9" w14:textId="37C8E407" w:rsidR="004C3FED" w:rsidRPr="00467465" w:rsidRDefault="004C3FED"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Indicator 5: </w:t>
            </w:r>
            <w:r w:rsidRPr="00467465">
              <w:rPr>
                <w:rFonts w:asciiTheme="minorHAnsi" w:hAnsiTheme="minorHAnsi" w:cstheme="minorHAnsi"/>
                <w:color w:val="000000" w:themeColor="text1"/>
                <w:sz w:val="18"/>
                <w:szCs w:val="18"/>
              </w:rPr>
              <w:t>Level of management effectiveness at three forest reserves</w:t>
            </w:r>
          </w:p>
        </w:tc>
        <w:tc>
          <w:tcPr>
            <w:tcW w:w="1375" w:type="dxa"/>
          </w:tcPr>
          <w:p w14:paraId="0207710B" w14:textId="77777777" w:rsidR="004C3FED" w:rsidRPr="00467465" w:rsidRDefault="004C3FED" w:rsidP="00551208">
            <w:pPr>
              <w:rPr>
                <w:rFonts w:asciiTheme="minorHAnsi" w:hAnsiTheme="minorHAnsi" w:cstheme="minorHAnsi"/>
                <w:bCs/>
                <w:color w:val="000000" w:themeColor="text1"/>
                <w:sz w:val="18"/>
                <w:szCs w:val="18"/>
                <w:u w:val="single"/>
              </w:rPr>
            </w:pPr>
            <w:r w:rsidRPr="00467465">
              <w:rPr>
                <w:rFonts w:asciiTheme="minorHAnsi" w:hAnsiTheme="minorHAnsi" w:cstheme="minorHAnsi"/>
                <w:bCs/>
                <w:color w:val="000000" w:themeColor="text1"/>
                <w:sz w:val="18"/>
                <w:szCs w:val="18"/>
                <w:u w:val="single"/>
              </w:rPr>
              <w:t>End of project METT scores</w:t>
            </w:r>
          </w:p>
          <w:p w14:paraId="72887634" w14:textId="2AE93F1E" w:rsidR="004C3FED" w:rsidRPr="00467465" w:rsidRDefault="004C3FED" w:rsidP="00551208">
            <w:pPr>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rPr>
              <w:t>Sibun - 43</w:t>
            </w:r>
          </w:p>
          <w:p w14:paraId="782BA678" w14:textId="66ECAD32" w:rsidR="004C3FED" w:rsidRPr="00467465" w:rsidRDefault="004C3FED" w:rsidP="00551208">
            <w:pPr>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rPr>
              <w:t>Sittee - 43</w:t>
            </w:r>
          </w:p>
          <w:p w14:paraId="3D9E4AFF" w14:textId="17C565BE"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Manatee - 43</w:t>
            </w:r>
          </w:p>
        </w:tc>
        <w:tc>
          <w:tcPr>
            <w:tcW w:w="1656" w:type="dxa"/>
          </w:tcPr>
          <w:p w14:paraId="7CAFE6C9"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Target values reflect the realistic assessment of potential improvement from estimated baseline values, given the nature of the planned project intervention</w:t>
            </w:r>
          </w:p>
        </w:tc>
        <w:tc>
          <w:tcPr>
            <w:tcW w:w="2007" w:type="dxa"/>
            <w:shd w:val="clear" w:color="auto" w:fill="auto"/>
          </w:tcPr>
          <w:p w14:paraId="0335982C" w14:textId="77777777" w:rsidR="004C3FED" w:rsidRPr="00467465" w:rsidRDefault="004C3FED" w:rsidP="00C21375">
            <w:pPr>
              <w:pStyle w:val="ListParagraph"/>
              <w:numPr>
                <w:ilvl w:val="0"/>
                <w:numId w:val="22"/>
              </w:numPr>
              <w:ind w:left="187" w:hanging="180"/>
              <w:rPr>
                <w:rFonts w:cstheme="minorHAnsi"/>
                <w:color w:val="000000" w:themeColor="text1"/>
              </w:rPr>
            </w:pPr>
            <w:r w:rsidRPr="00467465">
              <w:rPr>
                <w:rFonts w:cstheme="minorHAnsi"/>
                <w:color w:val="000000" w:themeColor="text1"/>
              </w:rPr>
              <w:t>Baseline data and targets based on consultations with Forest Department staff and management.</w:t>
            </w:r>
          </w:p>
        </w:tc>
        <w:tc>
          <w:tcPr>
            <w:tcW w:w="1085" w:type="dxa"/>
            <w:shd w:val="clear" w:color="auto" w:fill="auto"/>
          </w:tcPr>
          <w:p w14:paraId="3A1B79DF"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End of project</w:t>
            </w:r>
          </w:p>
        </w:tc>
        <w:tc>
          <w:tcPr>
            <w:tcW w:w="1118" w:type="dxa"/>
            <w:shd w:val="clear" w:color="auto" w:fill="auto"/>
          </w:tcPr>
          <w:p w14:paraId="4B1F2818"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 together with expert consultants, and involved NGOs</w:t>
            </w:r>
          </w:p>
        </w:tc>
        <w:tc>
          <w:tcPr>
            <w:tcW w:w="1221" w:type="dxa"/>
            <w:shd w:val="clear" w:color="auto" w:fill="auto"/>
          </w:tcPr>
          <w:p w14:paraId="0552078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Updated METTs</w:t>
            </w:r>
          </w:p>
        </w:tc>
        <w:tc>
          <w:tcPr>
            <w:tcW w:w="1560" w:type="dxa"/>
            <w:shd w:val="clear" w:color="auto" w:fill="auto"/>
          </w:tcPr>
          <w:p w14:paraId="36F75B40" w14:textId="77777777" w:rsidR="004C3FED" w:rsidRPr="00467465" w:rsidRDefault="004C3FED" w:rsidP="0055120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rPr>
              <w:t>Increased presence and systematic monitoring will lead to improved management</w:t>
            </w:r>
          </w:p>
        </w:tc>
      </w:tr>
      <w:tr w:rsidR="00F21185" w:rsidRPr="00467465" w14:paraId="3A613114" w14:textId="77777777" w:rsidTr="004C1F43">
        <w:trPr>
          <w:trHeight w:val="424"/>
        </w:trPr>
        <w:tc>
          <w:tcPr>
            <w:tcW w:w="1543" w:type="dxa"/>
            <w:vMerge/>
            <w:shd w:val="clear" w:color="auto" w:fill="auto"/>
          </w:tcPr>
          <w:p w14:paraId="6EF60B78" w14:textId="77777777" w:rsidR="004C3FED" w:rsidRPr="00467465" w:rsidRDefault="004C3FED" w:rsidP="00551208">
            <w:pPr>
              <w:rPr>
                <w:rFonts w:asciiTheme="minorHAnsi" w:hAnsiTheme="minorHAnsi" w:cstheme="minorHAnsi"/>
                <w:b/>
                <w:color w:val="000000" w:themeColor="text1"/>
                <w:sz w:val="18"/>
                <w:szCs w:val="18"/>
              </w:rPr>
            </w:pPr>
          </w:p>
        </w:tc>
        <w:tc>
          <w:tcPr>
            <w:tcW w:w="1443" w:type="dxa"/>
            <w:shd w:val="clear" w:color="auto" w:fill="auto"/>
          </w:tcPr>
          <w:p w14:paraId="7022F147" w14:textId="351F3885"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Indicator 6: </w:t>
            </w:r>
            <w:r w:rsidRPr="00467465">
              <w:rPr>
                <w:rFonts w:asciiTheme="minorHAnsi" w:hAnsiTheme="minorHAnsi" w:cstheme="minorHAnsi"/>
                <w:color w:val="000000" w:themeColor="text1"/>
                <w:sz w:val="18"/>
                <w:szCs w:val="18"/>
              </w:rPr>
              <w:t>Change in the capacity of FD, CSFI, BAS, Ya’axche, and FCD to participate in data capture and management</w:t>
            </w:r>
          </w:p>
        </w:tc>
        <w:tc>
          <w:tcPr>
            <w:tcW w:w="1375" w:type="dxa"/>
          </w:tcPr>
          <w:p w14:paraId="078F2636" w14:textId="09C81D50" w:rsidR="004C3FED" w:rsidRPr="00467465" w:rsidRDefault="004C3FED" w:rsidP="00551208">
            <w:pPr>
              <w:rPr>
                <w:rFonts w:asciiTheme="minorHAnsi" w:hAnsiTheme="minorHAnsi" w:cstheme="minorHAnsi"/>
                <w:bCs/>
                <w:color w:val="000000" w:themeColor="text1"/>
                <w:sz w:val="18"/>
                <w:szCs w:val="18"/>
              </w:rPr>
            </w:pPr>
            <w:r w:rsidRPr="00467465">
              <w:rPr>
                <w:rFonts w:asciiTheme="minorHAnsi" w:hAnsiTheme="minorHAnsi" w:cstheme="minorHAnsi"/>
                <w:bCs/>
                <w:color w:val="000000" w:themeColor="text1"/>
                <w:sz w:val="18"/>
                <w:szCs w:val="18"/>
                <w:u w:val="single"/>
              </w:rPr>
              <w:t>UNDP Capacity Development Scorecard results</w:t>
            </w:r>
          </w:p>
          <w:p w14:paraId="7E1697B3" w14:textId="122B747C"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CSFI: 41</w:t>
            </w:r>
          </w:p>
          <w:p w14:paraId="43C6B546" w14:textId="28207D4F"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BAS: 30</w:t>
            </w:r>
          </w:p>
          <w:p w14:paraId="0FEFAF63" w14:textId="01740563"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PfB: 17</w:t>
            </w:r>
          </w:p>
          <w:p w14:paraId="4919C725" w14:textId="5AFF5798"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FCD: 42</w:t>
            </w:r>
          </w:p>
          <w:p w14:paraId="14AAA308" w14:textId="10D037A4"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YCT: 40</w:t>
            </w:r>
          </w:p>
          <w:p w14:paraId="5E57A9CA" w14:textId="1EF35038"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FD: 35</w:t>
            </w:r>
          </w:p>
        </w:tc>
        <w:tc>
          <w:tcPr>
            <w:tcW w:w="1656" w:type="dxa"/>
          </w:tcPr>
          <w:p w14:paraId="641997B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Increased capacity to independently carry out systematic camera trapping surveys and (assist in) storing resulted data in the national database</w:t>
            </w:r>
          </w:p>
        </w:tc>
        <w:tc>
          <w:tcPr>
            <w:tcW w:w="2007" w:type="dxa"/>
            <w:shd w:val="clear" w:color="auto" w:fill="auto"/>
          </w:tcPr>
          <w:p w14:paraId="44DDAEC1" w14:textId="77777777" w:rsidR="004C3FED" w:rsidRPr="00467465" w:rsidRDefault="004C3FED" w:rsidP="00551208">
            <w:pPr>
              <w:pStyle w:val="ListParagraph"/>
              <w:rPr>
                <w:rFonts w:cstheme="minorHAnsi"/>
                <w:color w:val="000000" w:themeColor="text1"/>
              </w:rPr>
            </w:pPr>
            <w:r w:rsidRPr="00467465">
              <w:rPr>
                <w:rFonts w:cstheme="minorHAnsi"/>
                <w:color w:val="000000" w:themeColor="text1"/>
              </w:rPr>
              <w:t>Per NGO:</w:t>
            </w:r>
          </w:p>
          <w:p w14:paraId="0785FE34" w14:textId="77777777" w:rsidR="004C3FED" w:rsidRPr="00467465" w:rsidRDefault="004C3FED" w:rsidP="00C21375">
            <w:pPr>
              <w:pStyle w:val="ListParagraph"/>
              <w:numPr>
                <w:ilvl w:val="0"/>
                <w:numId w:val="23"/>
              </w:numPr>
              <w:ind w:left="187" w:hanging="180"/>
              <w:rPr>
                <w:rFonts w:cstheme="minorHAnsi"/>
                <w:color w:val="000000" w:themeColor="text1"/>
              </w:rPr>
            </w:pPr>
            <w:r w:rsidRPr="00467465">
              <w:rPr>
                <w:rFonts w:cstheme="minorHAnsi"/>
                <w:color w:val="000000" w:themeColor="text1"/>
              </w:rPr>
              <w:t>Increased number of NGO staff responsible for higher level camera trap and data management</w:t>
            </w:r>
          </w:p>
          <w:p w14:paraId="3A75CD6F" w14:textId="77777777" w:rsidR="004C3FED" w:rsidRPr="00467465" w:rsidRDefault="004C3FED" w:rsidP="00C21375">
            <w:pPr>
              <w:pStyle w:val="ListParagraph"/>
              <w:numPr>
                <w:ilvl w:val="0"/>
                <w:numId w:val="23"/>
              </w:numPr>
              <w:ind w:left="187" w:hanging="180"/>
              <w:rPr>
                <w:rFonts w:cstheme="minorHAnsi"/>
                <w:color w:val="000000" w:themeColor="text1"/>
              </w:rPr>
            </w:pPr>
            <w:r w:rsidRPr="00467465">
              <w:rPr>
                <w:rFonts w:cstheme="minorHAnsi"/>
                <w:color w:val="000000" w:themeColor="text1"/>
              </w:rPr>
              <w:t>Decreased number of foreign consultants or NGOs involved in local camera trap and data management</w:t>
            </w:r>
          </w:p>
        </w:tc>
        <w:tc>
          <w:tcPr>
            <w:tcW w:w="1085" w:type="dxa"/>
            <w:shd w:val="clear" w:color="auto" w:fill="auto"/>
          </w:tcPr>
          <w:p w14:paraId="5456EC2C"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Start</w:t>
            </w:r>
          </w:p>
          <w:p w14:paraId="25AF2D73"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Midterm</w:t>
            </w:r>
          </w:p>
          <w:p w14:paraId="4C6F69F8"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End</w:t>
            </w:r>
          </w:p>
        </w:tc>
        <w:tc>
          <w:tcPr>
            <w:tcW w:w="1118" w:type="dxa"/>
            <w:shd w:val="clear" w:color="auto" w:fill="auto"/>
          </w:tcPr>
          <w:p w14:paraId="69413D1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Expert consultants, and science council for camera trapping</w:t>
            </w:r>
          </w:p>
        </w:tc>
        <w:tc>
          <w:tcPr>
            <w:tcW w:w="1221" w:type="dxa"/>
            <w:shd w:val="clear" w:color="auto" w:fill="auto"/>
          </w:tcPr>
          <w:p w14:paraId="06D167B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Increased UNDP </w:t>
            </w:r>
            <w:r w:rsidRPr="00467465">
              <w:rPr>
                <w:rFonts w:asciiTheme="minorHAnsi" w:hAnsiTheme="minorHAnsi" w:cstheme="minorHAnsi"/>
                <w:bCs/>
                <w:color w:val="000000" w:themeColor="text1"/>
                <w:sz w:val="18"/>
                <w:szCs w:val="18"/>
              </w:rPr>
              <w:t>Capacity Development Scorecard results</w:t>
            </w:r>
          </w:p>
        </w:tc>
        <w:tc>
          <w:tcPr>
            <w:tcW w:w="1560" w:type="dxa"/>
            <w:shd w:val="clear" w:color="auto" w:fill="auto"/>
          </w:tcPr>
          <w:p w14:paraId="2A84681E" w14:textId="77777777" w:rsidR="004C3FED" w:rsidRPr="00467465" w:rsidRDefault="004C3FED" w:rsidP="00C21375">
            <w:pPr>
              <w:pStyle w:val="ListParagraph"/>
              <w:numPr>
                <w:ilvl w:val="0"/>
                <w:numId w:val="24"/>
              </w:numPr>
              <w:ind w:left="318" w:hanging="318"/>
              <w:rPr>
                <w:rFonts w:cstheme="minorHAnsi"/>
                <w:color w:val="000000" w:themeColor="text1"/>
              </w:rPr>
            </w:pPr>
            <w:r w:rsidRPr="00467465">
              <w:rPr>
                <w:rFonts w:cstheme="minorHAnsi"/>
                <w:color w:val="000000" w:themeColor="text1"/>
              </w:rPr>
              <w:t>NGOs motivated to improve their capacity</w:t>
            </w:r>
          </w:p>
          <w:p w14:paraId="349B06D0" w14:textId="77777777" w:rsidR="004C3FED" w:rsidRPr="00467465" w:rsidRDefault="004C3FED" w:rsidP="00C21375">
            <w:pPr>
              <w:pStyle w:val="ListParagraph"/>
              <w:numPr>
                <w:ilvl w:val="0"/>
                <w:numId w:val="24"/>
              </w:numPr>
              <w:ind w:left="318" w:hanging="318"/>
              <w:rPr>
                <w:rFonts w:cstheme="minorHAnsi"/>
                <w:color w:val="000000" w:themeColor="text1"/>
              </w:rPr>
            </w:pPr>
            <w:r w:rsidRPr="00467465">
              <w:rPr>
                <w:rFonts w:cstheme="minorHAnsi"/>
                <w:color w:val="000000" w:themeColor="text1"/>
              </w:rPr>
              <w:t>Capable management personnel available</w:t>
            </w:r>
          </w:p>
        </w:tc>
      </w:tr>
      <w:tr w:rsidR="00F21185" w:rsidRPr="00467465" w14:paraId="74511E0B" w14:textId="77777777" w:rsidTr="004C1F43">
        <w:trPr>
          <w:trHeight w:val="424"/>
        </w:trPr>
        <w:tc>
          <w:tcPr>
            <w:tcW w:w="1543" w:type="dxa"/>
            <w:vMerge w:val="restart"/>
            <w:shd w:val="clear" w:color="auto" w:fill="auto"/>
          </w:tcPr>
          <w:p w14:paraId="3DA4AC19"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2: Strengthened systems for responding to jaguar–livestock conflict and for encouraging sustainable ecotourism, with targeted application in Belize’s Northeast forest landscape totaling 125,000 ha.</w:t>
            </w:r>
          </w:p>
        </w:tc>
        <w:tc>
          <w:tcPr>
            <w:tcW w:w="1443" w:type="dxa"/>
            <w:shd w:val="clear" w:color="auto" w:fill="auto"/>
          </w:tcPr>
          <w:p w14:paraId="716B2122" w14:textId="7EC6AF54" w:rsidR="004C3FED" w:rsidRPr="00467465" w:rsidRDefault="004C3FED" w:rsidP="00551208">
            <w:pPr>
              <w:rPr>
                <w:rFonts w:asciiTheme="minorHAnsi" w:hAnsiTheme="minorHAnsi" w:cstheme="minorHAnsi"/>
                <w:b/>
                <w:i/>
                <w:color w:val="000000" w:themeColor="text1"/>
                <w:sz w:val="18"/>
                <w:szCs w:val="18"/>
              </w:rPr>
            </w:pPr>
            <w:r w:rsidRPr="00467465">
              <w:rPr>
                <w:rFonts w:asciiTheme="minorHAnsi" w:hAnsiTheme="minorHAnsi" w:cstheme="minorHAnsi"/>
                <w:b/>
                <w:color w:val="000000" w:themeColor="text1"/>
                <w:sz w:val="18"/>
                <w:szCs w:val="18"/>
              </w:rPr>
              <w:t>Indicator 7:</w:t>
            </w:r>
            <w:r w:rsidRPr="00467465">
              <w:rPr>
                <w:rFonts w:asciiTheme="minorHAnsi" w:hAnsiTheme="minorHAnsi" w:cstheme="minorHAnsi"/>
                <w:b/>
                <w:i/>
                <w:color w:val="000000" w:themeColor="text1"/>
                <w:sz w:val="18"/>
                <w:szCs w:val="18"/>
              </w:rPr>
              <w:t xml:space="preserve"> </w:t>
            </w:r>
            <w:r w:rsidRPr="00467465">
              <w:rPr>
                <w:rFonts w:asciiTheme="minorHAnsi" w:hAnsiTheme="minorHAnsi" w:cstheme="minorHAnsi"/>
                <w:color w:val="000000" w:themeColor="text1"/>
                <w:sz w:val="18"/>
                <w:szCs w:val="18"/>
              </w:rPr>
              <w:t>Percentage of referred jaguar - cattle conflict visited and expertly handled according to protocol.</w:t>
            </w:r>
            <w:r w:rsidRPr="00467465">
              <w:rPr>
                <w:rFonts w:asciiTheme="minorHAnsi" w:hAnsiTheme="minorHAnsi" w:cstheme="minorHAnsi"/>
                <w:b/>
                <w:i/>
                <w:color w:val="000000" w:themeColor="text1"/>
                <w:sz w:val="18"/>
                <w:szCs w:val="18"/>
              </w:rPr>
              <w:t xml:space="preserve"> </w:t>
            </w:r>
          </w:p>
        </w:tc>
        <w:tc>
          <w:tcPr>
            <w:tcW w:w="1375" w:type="dxa"/>
          </w:tcPr>
          <w:p w14:paraId="35E2FE5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70% of incidents in years 2 and 3 of project</w:t>
            </w:r>
          </w:p>
        </w:tc>
        <w:tc>
          <w:tcPr>
            <w:tcW w:w="1656" w:type="dxa"/>
          </w:tcPr>
          <w:p w14:paraId="6043A26C"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Jaguar trapping team removes all problem cats according to protocol and works closely with local communities to find solutions for less severe problems.</w:t>
            </w:r>
          </w:p>
        </w:tc>
        <w:tc>
          <w:tcPr>
            <w:tcW w:w="2007" w:type="dxa"/>
            <w:shd w:val="clear" w:color="auto" w:fill="auto"/>
          </w:tcPr>
          <w:p w14:paraId="1DBAF522"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All incidents logged systematically in data file. Contact with affected stakeholders maintained according to developed protocols. Assistance provided within financial means of the project</w:t>
            </w:r>
          </w:p>
        </w:tc>
        <w:tc>
          <w:tcPr>
            <w:tcW w:w="1085" w:type="dxa"/>
            <w:shd w:val="clear" w:color="auto" w:fill="auto"/>
          </w:tcPr>
          <w:p w14:paraId="285AE269"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Yearly log of conflict cases and means of processing</w:t>
            </w:r>
          </w:p>
        </w:tc>
        <w:tc>
          <w:tcPr>
            <w:tcW w:w="1118" w:type="dxa"/>
            <w:shd w:val="clear" w:color="auto" w:fill="auto"/>
          </w:tcPr>
          <w:p w14:paraId="41AC8D71"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Jaguar working group with expert consultants and the Forest Department </w:t>
            </w:r>
          </w:p>
        </w:tc>
        <w:tc>
          <w:tcPr>
            <w:tcW w:w="1221" w:type="dxa"/>
            <w:shd w:val="clear" w:color="auto" w:fill="auto"/>
          </w:tcPr>
          <w:p w14:paraId="13BB03D7"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National database</w:t>
            </w:r>
          </w:p>
        </w:tc>
        <w:tc>
          <w:tcPr>
            <w:tcW w:w="1560" w:type="dxa"/>
            <w:shd w:val="clear" w:color="auto" w:fill="auto"/>
          </w:tcPr>
          <w:p w14:paraId="088F1624" w14:textId="77777777" w:rsidR="004C3FED" w:rsidRPr="00467465" w:rsidRDefault="004C3FED" w:rsidP="0055120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rPr>
              <w:t>Unreported and illegal lethal control of jaguars remains high</w:t>
            </w:r>
          </w:p>
        </w:tc>
      </w:tr>
      <w:tr w:rsidR="00F21185" w:rsidRPr="00467465" w14:paraId="28139216" w14:textId="77777777" w:rsidTr="004C1F43">
        <w:trPr>
          <w:trHeight w:val="424"/>
        </w:trPr>
        <w:tc>
          <w:tcPr>
            <w:tcW w:w="1543" w:type="dxa"/>
            <w:vMerge/>
            <w:shd w:val="clear" w:color="auto" w:fill="auto"/>
          </w:tcPr>
          <w:p w14:paraId="66FA8A53" w14:textId="77777777" w:rsidR="004C3FED" w:rsidRPr="00467465" w:rsidRDefault="004C3FED" w:rsidP="00551208">
            <w:pPr>
              <w:rPr>
                <w:rFonts w:asciiTheme="minorHAnsi" w:hAnsiTheme="minorHAnsi" w:cstheme="minorHAnsi"/>
                <w:b/>
                <w:color w:val="000000" w:themeColor="text1"/>
                <w:sz w:val="18"/>
                <w:szCs w:val="18"/>
              </w:rPr>
            </w:pPr>
          </w:p>
        </w:tc>
        <w:tc>
          <w:tcPr>
            <w:tcW w:w="1443" w:type="dxa"/>
            <w:shd w:val="clear" w:color="auto" w:fill="auto"/>
          </w:tcPr>
          <w:p w14:paraId="34997595" w14:textId="0A322649" w:rsidR="004C3FED" w:rsidRPr="00467465" w:rsidRDefault="004C3FED" w:rsidP="00551208">
            <w:pPr>
              <w:rPr>
                <w:rFonts w:asciiTheme="minorHAnsi" w:hAnsiTheme="minorHAnsi" w:cstheme="minorHAnsi"/>
                <w:b/>
                <w:i/>
                <w:color w:val="000000" w:themeColor="text1"/>
                <w:sz w:val="18"/>
                <w:szCs w:val="18"/>
              </w:rPr>
            </w:pPr>
            <w:r w:rsidRPr="00467465">
              <w:rPr>
                <w:rFonts w:asciiTheme="minorHAnsi" w:hAnsiTheme="minorHAnsi" w:cstheme="minorHAnsi"/>
                <w:b/>
                <w:color w:val="000000" w:themeColor="text1"/>
                <w:sz w:val="18"/>
                <w:szCs w:val="18"/>
              </w:rPr>
              <w:t>Indicator 8</w:t>
            </w:r>
            <w:r w:rsidRPr="00467465">
              <w:rPr>
                <w:rFonts w:asciiTheme="minorHAnsi" w:hAnsiTheme="minorHAnsi" w:cstheme="minorHAnsi"/>
                <w:b/>
                <w:i/>
                <w:color w:val="000000" w:themeColor="text1"/>
                <w:sz w:val="18"/>
                <w:szCs w:val="18"/>
              </w:rPr>
              <w:t xml:space="preserve">: </w:t>
            </w:r>
            <w:r w:rsidRPr="00467465">
              <w:rPr>
                <w:rFonts w:asciiTheme="minorHAnsi" w:hAnsiTheme="minorHAnsi" w:cstheme="minorHAnsi"/>
                <w:color w:val="000000" w:themeColor="text1"/>
                <w:sz w:val="18"/>
                <w:szCs w:val="18"/>
              </w:rPr>
              <w:t xml:space="preserve"># of tour guides and landowners contributing to national camera trap network  </w:t>
            </w:r>
          </w:p>
        </w:tc>
        <w:tc>
          <w:tcPr>
            <w:tcW w:w="1375" w:type="dxa"/>
          </w:tcPr>
          <w:p w14:paraId="7E40B063"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25 by project end</w:t>
            </w:r>
          </w:p>
        </w:tc>
        <w:tc>
          <w:tcPr>
            <w:tcW w:w="1656" w:type="dxa"/>
          </w:tcPr>
          <w:p w14:paraId="12BBCF50" w14:textId="77777777" w:rsidR="004C3FED" w:rsidRPr="00467465" w:rsidRDefault="004C3FED" w:rsidP="00551208">
            <w:pPr>
              <w:rPr>
                <w:rFonts w:asciiTheme="minorHAnsi" w:hAnsiTheme="minorHAnsi" w:cstheme="minorHAnsi"/>
                <w:strike/>
                <w:color w:val="000000" w:themeColor="text1"/>
                <w:sz w:val="18"/>
                <w:szCs w:val="18"/>
              </w:rPr>
            </w:pPr>
            <w:r w:rsidRPr="00467465">
              <w:rPr>
                <w:rFonts w:asciiTheme="minorHAnsi" w:hAnsiTheme="minorHAnsi" w:cstheme="minorHAnsi"/>
                <w:strike/>
                <w:color w:val="000000" w:themeColor="text1"/>
                <w:sz w:val="18"/>
                <w:szCs w:val="18"/>
              </w:rPr>
              <w:t>G</w:t>
            </w:r>
            <w:r w:rsidRPr="00467465">
              <w:rPr>
                <w:rFonts w:asciiTheme="minorHAnsi" w:hAnsiTheme="minorHAnsi" w:cstheme="minorHAnsi"/>
                <w:color w:val="000000" w:themeColor="text1"/>
                <w:sz w:val="18"/>
                <w:szCs w:val="18"/>
              </w:rPr>
              <w:t>uides and landowners will be trained and certified as competent in the deployment of camera traps and general ecology of jaguars and larger wildlife expected to be captured on camera traps. Tour-guides and operators will thus be contributing to national camera database by collecting systematic data</w:t>
            </w:r>
            <w:r w:rsidRPr="00467465">
              <w:rPr>
                <w:rFonts w:asciiTheme="minorHAnsi" w:hAnsiTheme="minorHAnsi" w:cstheme="minorHAnsi"/>
                <w:strike/>
                <w:color w:val="000000" w:themeColor="text1"/>
                <w:sz w:val="18"/>
                <w:szCs w:val="18"/>
              </w:rPr>
              <w:t xml:space="preserve"> </w:t>
            </w:r>
          </w:p>
        </w:tc>
        <w:tc>
          <w:tcPr>
            <w:tcW w:w="2007" w:type="dxa"/>
            <w:shd w:val="clear" w:color="auto" w:fill="auto"/>
          </w:tcPr>
          <w:p w14:paraId="4A0CE197"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Number of participants being provided with a certificate will be recorded along with number of participants using camera traps</w:t>
            </w:r>
          </w:p>
        </w:tc>
        <w:tc>
          <w:tcPr>
            <w:tcW w:w="1085" w:type="dxa"/>
            <w:shd w:val="clear" w:color="auto" w:fill="auto"/>
          </w:tcPr>
          <w:p w14:paraId="6B373A2A"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Yearly assessment among participants</w:t>
            </w:r>
          </w:p>
        </w:tc>
        <w:tc>
          <w:tcPr>
            <w:tcW w:w="1118" w:type="dxa"/>
            <w:shd w:val="clear" w:color="auto" w:fill="auto"/>
          </w:tcPr>
          <w:p w14:paraId="40BF5512"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BTIA or Belize Tourist Board, National Tour guide association. Managing NGOs</w:t>
            </w:r>
          </w:p>
        </w:tc>
        <w:tc>
          <w:tcPr>
            <w:tcW w:w="1221" w:type="dxa"/>
            <w:shd w:val="clear" w:color="auto" w:fill="auto"/>
          </w:tcPr>
          <w:p w14:paraId="072F581A" w14:textId="77777777" w:rsidR="004C3FED" w:rsidRPr="00467465" w:rsidRDefault="004C3FED" w:rsidP="00551208">
            <w:pPr>
              <w:pStyle w:val="ListParagraph"/>
              <w:ind w:left="121"/>
              <w:rPr>
                <w:rFonts w:cstheme="minorHAnsi"/>
                <w:color w:val="000000" w:themeColor="text1"/>
              </w:rPr>
            </w:pPr>
            <w:r w:rsidRPr="00467465">
              <w:rPr>
                <w:rFonts w:cstheme="minorHAnsi"/>
                <w:color w:val="000000" w:themeColor="text1"/>
              </w:rPr>
              <w:t xml:space="preserve">Project evaluation </w:t>
            </w:r>
          </w:p>
        </w:tc>
        <w:tc>
          <w:tcPr>
            <w:tcW w:w="1560" w:type="dxa"/>
            <w:shd w:val="clear" w:color="auto" w:fill="auto"/>
          </w:tcPr>
          <w:p w14:paraId="3E5398A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Database delivers sufficient benefits, including those derived from ecotourism, to stimulate continued private sector participation </w:t>
            </w:r>
          </w:p>
        </w:tc>
      </w:tr>
      <w:tr w:rsidR="00F21185" w:rsidRPr="00467465" w14:paraId="0D8C3530" w14:textId="77777777" w:rsidTr="004C1F43">
        <w:trPr>
          <w:trHeight w:val="424"/>
        </w:trPr>
        <w:tc>
          <w:tcPr>
            <w:tcW w:w="1543" w:type="dxa"/>
            <w:vMerge w:val="restart"/>
            <w:shd w:val="clear" w:color="auto" w:fill="auto"/>
          </w:tcPr>
          <w:p w14:paraId="11D82CEA" w14:textId="77777777" w:rsidR="004C3FED" w:rsidRPr="00467465" w:rsidRDefault="004C3FED" w:rsidP="00551208">
            <w:pPr>
              <w:pStyle w:val="CommentText"/>
              <w:jc w:val="left"/>
              <w:rPr>
                <w:rFonts w:asciiTheme="minorHAnsi" w:hAnsiTheme="minorHAnsi" w:cstheme="minorHAnsi"/>
                <w:color w:val="000000" w:themeColor="text1"/>
                <w:sz w:val="18"/>
                <w:szCs w:val="18"/>
              </w:rPr>
            </w:pPr>
            <w:r w:rsidRPr="00467465">
              <w:rPr>
                <w:rFonts w:asciiTheme="minorHAnsi" w:hAnsiTheme="minorHAnsi" w:cstheme="minorHAnsi"/>
                <w:b/>
                <w:bCs/>
                <w:color w:val="000000" w:themeColor="text1"/>
                <w:sz w:val="18"/>
                <w:szCs w:val="18"/>
              </w:rPr>
              <w:t xml:space="preserve">Outcome 3: </w:t>
            </w:r>
            <w:r w:rsidRPr="00467465">
              <w:rPr>
                <w:rFonts w:asciiTheme="minorHAnsi" w:hAnsiTheme="minorHAnsi" w:cstheme="minorHAnsi"/>
                <w:bCs/>
                <w:color w:val="000000" w:themeColor="text1"/>
                <w:sz w:val="18"/>
                <w:szCs w:val="18"/>
              </w:rPr>
              <w:t>Enhanced knowledge of the</w:t>
            </w:r>
            <w:r w:rsidRPr="00467465">
              <w:rPr>
                <w:rFonts w:asciiTheme="minorHAnsi" w:hAnsiTheme="minorHAnsi" w:cstheme="minorHAnsi"/>
                <w:color w:val="000000" w:themeColor="text1"/>
                <w:sz w:val="18"/>
                <w:szCs w:val="18"/>
              </w:rPr>
              <w:t xml:space="preserve"> current status of the jaguar / prey / game species and hunting activities in 49,475 ha of the Maya Golden Landscape informs regulations for threat reduction and sustainable population management.</w:t>
            </w:r>
          </w:p>
        </w:tc>
        <w:tc>
          <w:tcPr>
            <w:tcW w:w="1443" w:type="dxa"/>
            <w:shd w:val="clear" w:color="auto" w:fill="auto"/>
          </w:tcPr>
          <w:p w14:paraId="2D3FB519" w14:textId="5D056E24" w:rsidR="004C3FED" w:rsidRPr="00467465" w:rsidRDefault="004C3FED" w:rsidP="0055120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Indicator 9: </w:t>
            </w:r>
            <w:r w:rsidRPr="00467465">
              <w:rPr>
                <w:rFonts w:asciiTheme="minorHAnsi" w:hAnsiTheme="minorHAnsi" w:cstheme="minorHAnsi"/>
                <w:color w:val="000000" w:themeColor="text1"/>
                <w:sz w:val="18"/>
                <w:szCs w:val="18"/>
              </w:rPr>
              <w:t>Level of understanding of the dynamics of hunter-prey systems</w:t>
            </w:r>
          </w:p>
        </w:tc>
        <w:tc>
          <w:tcPr>
            <w:tcW w:w="1375" w:type="dxa"/>
          </w:tcPr>
          <w:p w14:paraId="00133A61"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 xml:space="preserve">Level of understanding increased through a model and baseline of hunter-prey dynamics </w:t>
            </w:r>
            <w:r w:rsidRPr="00467465">
              <w:rPr>
                <w:rFonts w:asciiTheme="minorHAnsi" w:hAnsiTheme="minorHAnsi" w:cstheme="minorHAnsi"/>
                <w:color w:val="000000" w:themeColor="text1"/>
                <w:sz w:val="18"/>
                <w:szCs w:val="18"/>
              </w:rPr>
              <w:t>for informed policy and decision making</w:t>
            </w:r>
          </w:p>
        </w:tc>
        <w:tc>
          <w:tcPr>
            <w:tcW w:w="1656" w:type="dxa"/>
          </w:tcPr>
          <w:p w14:paraId="7CB35AD9"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Accurate information on game species offtake and consumption to assure maintenance of viable wildlife populations for both biodiversity and ecosystem function maintenance, while equally assuring livelihood maintenance of local protein source</w:t>
            </w:r>
          </w:p>
        </w:tc>
        <w:tc>
          <w:tcPr>
            <w:tcW w:w="2007" w:type="dxa"/>
            <w:shd w:val="clear" w:color="auto" w:fill="auto"/>
          </w:tcPr>
          <w:p w14:paraId="07B13F35" w14:textId="77777777" w:rsidR="004C3FED" w:rsidRPr="00467465" w:rsidRDefault="004C3FED" w:rsidP="00C21375">
            <w:pPr>
              <w:pStyle w:val="ListParagraph"/>
              <w:numPr>
                <w:ilvl w:val="0"/>
                <w:numId w:val="25"/>
              </w:numPr>
              <w:rPr>
                <w:rFonts w:cstheme="minorHAnsi"/>
                <w:color w:val="000000" w:themeColor="text1"/>
              </w:rPr>
            </w:pPr>
            <w:r w:rsidRPr="00467465">
              <w:rPr>
                <w:rFonts w:cstheme="minorHAnsi"/>
                <w:color w:val="000000" w:themeColor="text1"/>
              </w:rPr>
              <w:t xml:space="preserve">Camera traps produce data on game species abundance in the area </w:t>
            </w:r>
          </w:p>
          <w:p w14:paraId="35D285A2" w14:textId="77777777" w:rsidR="004C3FED" w:rsidRPr="00467465" w:rsidRDefault="004C3FED" w:rsidP="00C21375">
            <w:pPr>
              <w:pStyle w:val="ListParagraph"/>
              <w:numPr>
                <w:ilvl w:val="0"/>
                <w:numId w:val="25"/>
              </w:numPr>
              <w:rPr>
                <w:rFonts w:cstheme="minorHAnsi"/>
                <w:color w:val="000000" w:themeColor="text1"/>
              </w:rPr>
            </w:pPr>
            <w:r w:rsidRPr="00467465">
              <w:rPr>
                <w:rFonts w:cstheme="minorHAnsi"/>
                <w:color w:val="000000" w:themeColor="text1"/>
              </w:rPr>
              <w:t>Social surveys provide data on level of game species offtake in the area</w:t>
            </w:r>
          </w:p>
          <w:p w14:paraId="685D6639" w14:textId="77777777" w:rsidR="004C3FED" w:rsidRPr="00467465" w:rsidRDefault="004C3FED" w:rsidP="00C21375">
            <w:pPr>
              <w:pStyle w:val="ListParagraph"/>
              <w:numPr>
                <w:ilvl w:val="0"/>
                <w:numId w:val="25"/>
              </w:numPr>
              <w:rPr>
                <w:rFonts w:cstheme="minorHAnsi"/>
                <w:color w:val="000000" w:themeColor="text1"/>
              </w:rPr>
            </w:pPr>
            <w:r w:rsidRPr="00467465">
              <w:rPr>
                <w:rFonts w:cstheme="minorHAnsi"/>
                <w:color w:val="000000" w:themeColor="text1"/>
              </w:rPr>
              <w:t xml:space="preserve">Social surveys provide data on level of game meat consumption in the area </w:t>
            </w:r>
          </w:p>
        </w:tc>
        <w:tc>
          <w:tcPr>
            <w:tcW w:w="1085" w:type="dxa"/>
            <w:shd w:val="clear" w:color="auto" w:fill="auto"/>
          </w:tcPr>
          <w:p w14:paraId="622798C2"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Assessment 1 time per year</w:t>
            </w:r>
          </w:p>
        </w:tc>
        <w:tc>
          <w:tcPr>
            <w:tcW w:w="1118" w:type="dxa"/>
            <w:shd w:val="clear" w:color="auto" w:fill="auto"/>
          </w:tcPr>
          <w:p w14:paraId="241C349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Expert consultants, and science council for camera trapping</w:t>
            </w:r>
          </w:p>
        </w:tc>
        <w:tc>
          <w:tcPr>
            <w:tcW w:w="1221" w:type="dxa"/>
            <w:shd w:val="clear" w:color="auto" w:fill="auto"/>
          </w:tcPr>
          <w:p w14:paraId="6919CD08"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Published papers in peer reviewed journals with impact factors &gt; 1.5, assuring data are of sufficient accuracy and precision.</w:t>
            </w:r>
          </w:p>
        </w:tc>
        <w:tc>
          <w:tcPr>
            <w:tcW w:w="1560" w:type="dxa"/>
            <w:shd w:val="clear" w:color="auto" w:fill="auto"/>
          </w:tcPr>
          <w:p w14:paraId="1DDB9FBF"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Project is able to convince  local communities of the importance of sustainable wildlife management </w:t>
            </w:r>
          </w:p>
        </w:tc>
      </w:tr>
      <w:tr w:rsidR="00F21185" w:rsidRPr="00467465" w14:paraId="030DB149" w14:textId="77777777" w:rsidTr="004C1F43">
        <w:trPr>
          <w:trHeight w:val="424"/>
        </w:trPr>
        <w:tc>
          <w:tcPr>
            <w:tcW w:w="1543" w:type="dxa"/>
            <w:vMerge/>
            <w:shd w:val="clear" w:color="auto" w:fill="auto"/>
          </w:tcPr>
          <w:p w14:paraId="56E11AE6" w14:textId="77777777" w:rsidR="004C3FED" w:rsidRPr="00467465" w:rsidRDefault="004C3FED" w:rsidP="00551208">
            <w:pPr>
              <w:rPr>
                <w:rFonts w:asciiTheme="minorHAnsi" w:hAnsiTheme="minorHAnsi" w:cstheme="minorHAnsi"/>
                <w:b/>
                <w:color w:val="000000" w:themeColor="text1"/>
                <w:sz w:val="18"/>
                <w:szCs w:val="18"/>
              </w:rPr>
            </w:pPr>
          </w:p>
        </w:tc>
        <w:tc>
          <w:tcPr>
            <w:tcW w:w="1443" w:type="dxa"/>
            <w:shd w:val="clear" w:color="auto" w:fill="auto"/>
          </w:tcPr>
          <w:p w14:paraId="14D1C6B2" w14:textId="44B45F13" w:rsidR="004C3FED" w:rsidRPr="00467465" w:rsidRDefault="004C3FED" w:rsidP="0055120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Indicator 10: </w:t>
            </w:r>
            <w:r w:rsidRPr="00467465">
              <w:rPr>
                <w:rFonts w:asciiTheme="minorHAnsi" w:hAnsiTheme="minorHAnsi" w:cstheme="minorHAnsi"/>
                <w:color w:val="000000" w:themeColor="text1"/>
                <w:sz w:val="18"/>
                <w:szCs w:val="18"/>
              </w:rPr>
              <w:t xml:space="preserve">Drafting notes </w:t>
            </w:r>
            <w:r w:rsidRPr="00467465">
              <w:rPr>
                <w:rFonts w:asciiTheme="minorHAnsi" w:hAnsiTheme="minorHAnsi" w:cstheme="minorHAnsi"/>
                <w:bCs/>
                <w:color w:val="000000" w:themeColor="text1"/>
                <w:sz w:val="18"/>
                <w:szCs w:val="18"/>
              </w:rPr>
              <w:t>informing amendment of Wildlife Protection Act (WPA)</w:t>
            </w:r>
          </w:p>
        </w:tc>
        <w:tc>
          <w:tcPr>
            <w:tcW w:w="1375" w:type="dxa"/>
          </w:tcPr>
          <w:p w14:paraId="4EC045AC" w14:textId="77777777" w:rsidR="004C3FED" w:rsidRPr="00467465" w:rsidRDefault="004C3FED" w:rsidP="00551208">
            <w:pPr>
              <w:rPr>
                <w:rFonts w:asciiTheme="minorHAnsi" w:hAnsiTheme="minorHAnsi" w:cstheme="minorHAnsi"/>
                <w:i/>
                <w:color w:val="000000" w:themeColor="text1"/>
                <w:sz w:val="18"/>
                <w:szCs w:val="18"/>
              </w:rPr>
            </w:pPr>
            <w:r w:rsidRPr="00467465">
              <w:rPr>
                <w:rFonts w:asciiTheme="minorHAnsi" w:hAnsiTheme="minorHAnsi" w:cstheme="minorHAnsi"/>
                <w:bCs/>
                <w:color w:val="000000" w:themeColor="text1"/>
                <w:sz w:val="18"/>
                <w:szCs w:val="18"/>
              </w:rPr>
              <w:t>Draft notes for updating WPA</w:t>
            </w:r>
          </w:p>
        </w:tc>
        <w:tc>
          <w:tcPr>
            <w:tcW w:w="1656" w:type="dxa"/>
          </w:tcPr>
          <w:p w14:paraId="413DBB5D"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Wildlife Act needs to reflect current levels of economic gain and vulnerability of wildlife populations</w:t>
            </w:r>
          </w:p>
        </w:tc>
        <w:tc>
          <w:tcPr>
            <w:tcW w:w="2007" w:type="dxa"/>
            <w:shd w:val="clear" w:color="auto" w:fill="auto"/>
          </w:tcPr>
          <w:p w14:paraId="7849BD7E"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Different stakeholders participate in all meetings of drafting</w:t>
            </w:r>
          </w:p>
        </w:tc>
        <w:tc>
          <w:tcPr>
            <w:tcW w:w="1085" w:type="dxa"/>
            <w:shd w:val="clear" w:color="auto" w:fill="auto"/>
          </w:tcPr>
          <w:p w14:paraId="3FF77B64"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workshops</w:t>
            </w:r>
          </w:p>
        </w:tc>
        <w:tc>
          <w:tcPr>
            <w:tcW w:w="1118" w:type="dxa"/>
            <w:shd w:val="clear" w:color="auto" w:fill="auto"/>
          </w:tcPr>
          <w:p w14:paraId="14458578"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1221" w:type="dxa"/>
            <w:shd w:val="clear" w:color="auto" w:fill="auto"/>
          </w:tcPr>
          <w:p w14:paraId="4A1E13C6"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Draft notes considered by cabinet</w:t>
            </w:r>
          </w:p>
        </w:tc>
        <w:tc>
          <w:tcPr>
            <w:tcW w:w="1560" w:type="dxa"/>
            <w:shd w:val="clear" w:color="auto" w:fill="auto"/>
          </w:tcPr>
          <w:p w14:paraId="5F34AE40" w14:textId="7822F6C8" w:rsidR="004C3FED" w:rsidRPr="00467465" w:rsidRDefault="004C3FED" w:rsidP="00C21375">
            <w:pPr>
              <w:pStyle w:val="ListParagraph"/>
              <w:numPr>
                <w:ilvl w:val="0"/>
                <w:numId w:val="26"/>
              </w:numPr>
              <w:ind w:left="176" w:hanging="176"/>
              <w:rPr>
                <w:rFonts w:cstheme="minorHAnsi"/>
                <w:color w:val="000000" w:themeColor="text1"/>
              </w:rPr>
            </w:pPr>
            <w:r w:rsidRPr="00467465">
              <w:rPr>
                <w:rFonts w:cstheme="minorHAnsi"/>
                <w:color w:val="000000" w:themeColor="text1"/>
              </w:rPr>
              <w:t>The complex process of many stakeholder angles hinders rapid enough processing within 3 years.</w:t>
            </w:r>
          </w:p>
        </w:tc>
      </w:tr>
      <w:tr w:rsidR="00F21185" w:rsidRPr="00467465" w14:paraId="2DACF29D" w14:textId="77777777" w:rsidTr="004C1F43">
        <w:trPr>
          <w:trHeight w:val="424"/>
        </w:trPr>
        <w:tc>
          <w:tcPr>
            <w:tcW w:w="1543" w:type="dxa"/>
            <w:shd w:val="clear" w:color="auto" w:fill="auto"/>
          </w:tcPr>
          <w:p w14:paraId="3F56DD70" w14:textId="77777777" w:rsidR="004C3FED" w:rsidRPr="00467465" w:rsidRDefault="004C3FED" w:rsidP="00551208">
            <w:pPr>
              <w:pStyle w:val="CommentText"/>
              <w:jc w:val="left"/>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Outcome 4: </w:t>
            </w:r>
            <w:r w:rsidRPr="00467465">
              <w:rPr>
                <w:rFonts w:asciiTheme="minorHAnsi" w:hAnsiTheme="minorHAnsi" w:cstheme="minorHAnsi"/>
                <w:color w:val="000000" w:themeColor="text1"/>
                <w:sz w:val="18"/>
                <w:szCs w:val="18"/>
              </w:rPr>
              <w:t>Enhanced national / transboundary  / jaguar range collaboration, knowledge management and communication</w:t>
            </w:r>
          </w:p>
        </w:tc>
        <w:tc>
          <w:tcPr>
            <w:tcW w:w="1443" w:type="dxa"/>
            <w:shd w:val="clear" w:color="auto" w:fill="auto"/>
          </w:tcPr>
          <w:p w14:paraId="0279FA12" w14:textId="07BF3DC5" w:rsidR="004C3FED" w:rsidRPr="00467465" w:rsidRDefault="004C3FED" w:rsidP="0055120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Indicator 11: </w:t>
            </w:r>
            <w:r w:rsidRPr="00467465">
              <w:rPr>
                <w:rFonts w:asciiTheme="minorHAnsi" w:hAnsiTheme="minorHAnsi" w:cstheme="minorHAnsi"/>
                <w:color w:val="000000" w:themeColor="text1"/>
                <w:sz w:val="18"/>
                <w:szCs w:val="18"/>
              </w:rPr>
              <w:t># of Lessons shared on jaguar conservation</w:t>
            </w:r>
            <w:r w:rsidRPr="00467465">
              <w:rPr>
                <w:rFonts w:asciiTheme="minorHAnsi" w:hAnsiTheme="minorHAnsi" w:cstheme="minorHAnsi"/>
                <w:b/>
                <w:i/>
                <w:color w:val="000000" w:themeColor="text1"/>
                <w:sz w:val="18"/>
                <w:szCs w:val="18"/>
              </w:rPr>
              <w:t xml:space="preserve"> </w:t>
            </w:r>
          </w:p>
          <w:p w14:paraId="1C7B29A2" w14:textId="77777777" w:rsidR="004C3FED" w:rsidRPr="00467465" w:rsidRDefault="004C3FED" w:rsidP="00551208">
            <w:pPr>
              <w:tabs>
                <w:tab w:val="center" w:pos="4153"/>
                <w:tab w:val="right" w:pos="8306"/>
              </w:tabs>
              <w:rPr>
                <w:rFonts w:asciiTheme="minorHAnsi" w:hAnsiTheme="minorHAnsi" w:cstheme="minorHAnsi"/>
                <w:color w:val="000000" w:themeColor="text1"/>
                <w:sz w:val="18"/>
                <w:szCs w:val="18"/>
              </w:rPr>
            </w:pPr>
          </w:p>
        </w:tc>
        <w:tc>
          <w:tcPr>
            <w:tcW w:w="1375" w:type="dxa"/>
          </w:tcPr>
          <w:p w14:paraId="7453332F"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5 case studies documented on lessons learnt and best practices captured and shared nationally and with experts in Mexico, Guatemala and other jaguar range countries.</w:t>
            </w:r>
          </w:p>
          <w:p w14:paraId="3BF8DBF5" w14:textId="77777777" w:rsidR="004C3FED" w:rsidRPr="00467465" w:rsidRDefault="004C3FED" w:rsidP="00551208">
            <w:pPr>
              <w:rPr>
                <w:rFonts w:asciiTheme="minorHAnsi" w:hAnsiTheme="minorHAnsi" w:cstheme="minorHAnsi"/>
                <w:color w:val="000000" w:themeColor="text1"/>
                <w:sz w:val="18"/>
                <w:szCs w:val="18"/>
              </w:rPr>
            </w:pPr>
          </w:p>
        </w:tc>
        <w:tc>
          <w:tcPr>
            <w:tcW w:w="1656" w:type="dxa"/>
          </w:tcPr>
          <w:p w14:paraId="551B2802"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Increased capacity of the country to showcase its wildlife conservation targets and expertise in the international conservation arena</w:t>
            </w:r>
          </w:p>
        </w:tc>
        <w:tc>
          <w:tcPr>
            <w:tcW w:w="2007" w:type="dxa"/>
            <w:shd w:val="clear" w:color="auto" w:fill="auto"/>
          </w:tcPr>
          <w:p w14:paraId="0DDAC50C"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Based on the generated data streams of components 1,2, and 3, the production of high quality analyses, written up as reports and publications.</w:t>
            </w:r>
          </w:p>
        </w:tc>
        <w:tc>
          <w:tcPr>
            <w:tcW w:w="1085" w:type="dxa"/>
            <w:shd w:val="clear" w:color="auto" w:fill="auto"/>
          </w:tcPr>
          <w:p w14:paraId="1CC61B8D"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times, end of second year and at end of project</w:t>
            </w:r>
          </w:p>
        </w:tc>
        <w:tc>
          <w:tcPr>
            <w:tcW w:w="1118" w:type="dxa"/>
            <w:shd w:val="clear" w:color="auto" w:fill="auto"/>
          </w:tcPr>
          <w:p w14:paraId="771BC0EB" w14:textId="77777777" w:rsidR="004C3FED" w:rsidRPr="00467465" w:rsidRDefault="004C3FE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Expert consultants, and science council for camera trapping</w:t>
            </w:r>
          </w:p>
        </w:tc>
        <w:tc>
          <w:tcPr>
            <w:tcW w:w="1221" w:type="dxa"/>
            <w:shd w:val="clear" w:color="auto" w:fill="auto"/>
          </w:tcPr>
          <w:p w14:paraId="7EC4E942" w14:textId="77777777" w:rsidR="004C3FED" w:rsidRPr="00467465" w:rsidRDefault="004C3FED" w:rsidP="00C21375">
            <w:pPr>
              <w:pStyle w:val="ListParagraph"/>
              <w:numPr>
                <w:ilvl w:val="0"/>
                <w:numId w:val="28"/>
              </w:numPr>
              <w:ind w:left="263" w:hanging="263"/>
              <w:rPr>
                <w:rFonts w:cstheme="minorHAnsi"/>
                <w:color w:val="000000" w:themeColor="text1"/>
              </w:rPr>
            </w:pPr>
            <w:r w:rsidRPr="00467465">
              <w:rPr>
                <w:rFonts w:cstheme="minorHAnsi"/>
                <w:color w:val="000000" w:themeColor="text1"/>
              </w:rPr>
              <w:t>Papers and reports published</w:t>
            </w:r>
          </w:p>
          <w:p w14:paraId="63358CC6" w14:textId="77777777" w:rsidR="004C3FED" w:rsidRPr="00467465" w:rsidRDefault="004C3FED" w:rsidP="00C21375">
            <w:pPr>
              <w:pStyle w:val="ListParagraph"/>
              <w:numPr>
                <w:ilvl w:val="0"/>
                <w:numId w:val="28"/>
              </w:numPr>
              <w:ind w:left="263" w:hanging="263"/>
              <w:rPr>
                <w:rFonts w:cstheme="minorHAnsi"/>
                <w:color w:val="000000" w:themeColor="text1"/>
              </w:rPr>
            </w:pPr>
            <w:r w:rsidRPr="00467465">
              <w:rPr>
                <w:rFonts w:cstheme="minorHAnsi"/>
                <w:color w:val="000000" w:themeColor="text1"/>
              </w:rPr>
              <w:t>Presentations given at international conferences</w:t>
            </w:r>
          </w:p>
        </w:tc>
        <w:tc>
          <w:tcPr>
            <w:tcW w:w="1560" w:type="dxa"/>
            <w:shd w:val="clear" w:color="auto" w:fill="auto"/>
          </w:tcPr>
          <w:p w14:paraId="18667541" w14:textId="77777777" w:rsidR="004C3FED" w:rsidRPr="00467465" w:rsidRDefault="004C3FED" w:rsidP="00C21375">
            <w:pPr>
              <w:pStyle w:val="ListParagraph"/>
              <w:numPr>
                <w:ilvl w:val="0"/>
                <w:numId w:val="27"/>
              </w:numPr>
              <w:ind w:left="176" w:hanging="176"/>
              <w:rPr>
                <w:rFonts w:cstheme="minorHAnsi"/>
                <w:color w:val="000000" w:themeColor="text1"/>
              </w:rPr>
            </w:pPr>
            <w:r w:rsidRPr="00467465">
              <w:rPr>
                <w:rFonts w:cstheme="minorHAnsi"/>
                <w:color w:val="000000" w:themeColor="text1"/>
              </w:rPr>
              <w:t>Political situation with Guatemala does not allow easy exchange with country</w:t>
            </w:r>
          </w:p>
        </w:tc>
      </w:tr>
    </w:tbl>
    <w:p w14:paraId="05B1AC84" w14:textId="77777777" w:rsidR="00515A9D" w:rsidRPr="00467465" w:rsidRDefault="00515A9D" w:rsidP="00551208">
      <w:pPr>
        <w:pStyle w:val="Heading2"/>
        <w:rPr>
          <w:rFonts w:cstheme="minorHAnsi"/>
          <w:color w:val="000000" w:themeColor="text1"/>
        </w:rPr>
      </w:pPr>
    </w:p>
    <w:p w14:paraId="1FCB0D53" w14:textId="77777777" w:rsidR="008579D3" w:rsidRPr="00467465" w:rsidRDefault="00260F76" w:rsidP="00551208">
      <w:pPr>
        <w:rPr>
          <w:rFonts w:asciiTheme="minorHAnsi" w:hAnsiTheme="minorHAnsi" w:cstheme="minorHAnsi"/>
          <w:color w:val="000000" w:themeColor="text1"/>
          <w:szCs w:val="20"/>
        </w:rPr>
        <w:sectPr w:rsidR="008579D3" w:rsidRPr="00467465" w:rsidSect="00FE5C6A">
          <w:footerReference w:type="default" r:id="rId40"/>
          <w:type w:val="continuous"/>
          <w:pgSz w:w="15840" w:h="12240" w:orient="landscape" w:code="1"/>
          <w:pgMar w:top="1440" w:right="1440" w:bottom="1440" w:left="1440" w:header="720" w:footer="720" w:gutter="0"/>
          <w:cols w:space="720"/>
          <w:docGrid w:linePitch="360"/>
        </w:sectPr>
      </w:pPr>
      <w:r w:rsidRPr="00467465">
        <w:rPr>
          <w:rFonts w:asciiTheme="minorHAnsi" w:hAnsiTheme="minorHAnsi" w:cstheme="minorHAnsi"/>
          <w:color w:val="000000" w:themeColor="text1"/>
          <w:szCs w:val="20"/>
        </w:rPr>
        <w:br w:type="page"/>
      </w:r>
    </w:p>
    <w:p w14:paraId="67FEAEF1" w14:textId="168F0AF5" w:rsidR="00C77DFB" w:rsidRPr="00467465" w:rsidRDefault="00C77DFB" w:rsidP="00551208">
      <w:pPr>
        <w:pStyle w:val="Heading5"/>
        <w:jc w:val="left"/>
        <w:rPr>
          <w:rFonts w:cstheme="minorHAnsi"/>
          <w:color w:val="000000" w:themeColor="text1"/>
        </w:rPr>
      </w:pPr>
      <w:bookmarkStart w:id="179" w:name="_Toc34653688"/>
      <w:bookmarkStart w:id="180" w:name="_Toc445541818"/>
      <w:bookmarkStart w:id="181" w:name="_Toc445543085"/>
      <w:bookmarkStart w:id="182" w:name="_Toc445545016"/>
      <w:bookmarkStart w:id="183" w:name="_Toc447454281"/>
      <w:bookmarkStart w:id="184" w:name="_Toc447456541"/>
      <w:bookmarkStart w:id="185" w:name="_Toc447465907"/>
      <w:bookmarkStart w:id="186" w:name="_Toc447887860"/>
      <w:bookmarkStart w:id="187" w:name="_Toc447887893"/>
      <w:bookmarkStart w:id="188" w:name="_Toc467879569"/>
      <w:bookmarkStart w:id="189" w:name="_Toc467879592"/>
      <w:r w:rsidRPr="00467465">
        <w:rPr>
          <w:rFonts w:cstheme="minorHAnsi"/>
          <w:color w:val="000000" w:themeColor="text1"/>
        </w:rPr>
        <w:t xml:space="preserve">Annex </w:t>
      </w:r>
      <w:r w:rsidR="004A73A5" w:rsidRPr="00467465">
        <w:rPr>
          <w:rFonts w:cstheme="minorHAnsi"/>
          <w:color w:val="000000" w:themeColor="text1"/>
        </w:rPr>
        <w:t>5</w:t>
      </w:r>
      <w:r w:rsidRPr="00467465">
        <w:rPr>
          <w:rFonts w:cstheme="minorHAnsi"/>
          <w:color w:val="000000" w:themeColor="text1"/>
        </w:rPr>
        <w:t>: UNDP Social and Environmental Screening Procedure (SESP)</w:t>
      </w:r>
      <w:bookmarkEnd w:id="179"/>
      <w:bookmarkEnd w:id="180"/>
      <w:bookmarkEnd w:id="181"/>
      <w:bookmarkEnd w:id="182"/>
      <w:bookmarkEnd w:id="183"/>
      <w:bookmarkEnd w:id="184"/>
      <w:bookmarkEnd w:id="185"/>
      <w:bookmarkEnd w:id="186"/>
      <w:bookmarkEnd w:id="187"/>
      <w:bookmarkEnd w:id="188"/>
      <w:bookmarkEnd w:id="189"/>
    </w:p>
    <w:p w14:paraId="73552598" w14:textId="77777777" w:rsidR="0090263E" w:rsidRPr="00467465" w:rsidRDefault="0090263E" w:rsidP="0090263E">
      <w:pPr>
        <w:rPr>
          <w:rFonts w:asciiTheme="minorHAnsi" w:hAnsiTheme="minorHAnsi" w:cstheme="minorHAnsi"/>
          <w:color w:val="000000" w:themeColor="text1"/>
          <w:szCs w:val="20"/>
        </w:rPr>
      </w:pPr>
      <w:bookmarkStart w:id="190" w:name="_Toc34653692"/>
      <w:bookmarkStart w:id="191" w:name="_Toc445541820"/>
      <w:bookmarkStart w:id="192" w:name="_Toc445543086"/>
      <w:bookmarkStart w:id="193" w:name="_Toc445545017"/>
      <w:bookmarkStart w:id="194" w:name="_Toc447454282"/>
      <w:bookmarkStart w:id="195" w:name="_Toc447456542"/>
      <w:bookmarkStart w:id="196" w:name="_Toc447465908"/>
    </w:p>
    <w:p w14:paraId="249036ED" w14:textId="77777777" w:rsidR="0090263E" w:rsidRPr="00467465" w:rsidRDefault="0090263E" w:rsidP="0090263E">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Project Information</w:t>
      </w:r>
    </w:p>
    <w:p w14:paraId="4B97DB91" w14:textId="77777777" w:rsidR="0090263E" w:rsidRPr="00467465" w:rsidRDefault="0090263E" w:rsidP="0090263E">
      <w:pPr>
        <w:rPr>
          <w:rFonts w:asciiTheme="minorHAnsi" w:hAnsiTheme="minorHAnsi" w:cstheme="minorHAnsi"/>
          <w:color w:val="000000" w:themeColor="text1"/>
        </w:rPr>
      </w:pPr>
    </w:p>
    <w:tbl>
      <w:tblPr>
        <w:tblStyle w:val="TableGrid"/>
        <w:tblW w:w="13248" w:type="dxa"/>
        <w:tblLook w:val="04A0" w:firstRow="1" w:lastRow="0" w:firstColumn="1" w:lastColumn="0" w:noHBand="0" w:noVBand="1"/>
      </w:tblPr>
      <w:tblGrid>
        <w:gridCol w:w="3325"/>
        <w:gridCol w:w="9923"/>
      </w:tblGrid>
      <w:tr w:rsidR="0090263E" w:rsidRPr="00467465" w14:paraId="63014FB1" w14:textId="77777777" w:rsidTr="00CC61F8">
        <w:tc>
          <w:tcPr>
            <w:tcW w:w="3325" w:type="dxa"/>
            <w:shd w:val="clear" w:color="auto" w:fill="C0C0C0"/>
            <w:vAlign w:val="center"/>
          </w:tcPr>
          <w:p w14:paraId="1BCF2FBB" w14:textId="77777777" w:rsidR="0090263E" w:rsidRPr="00467465" w:rsidRDefault="0090263E" w:rsidP="00CC61F8">
            <w:pPr>
              <w:tabs>
                <w:tab w:val="left" w:pos="36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 xml:space="preserve">Project Information </w:t>
            </w:r>
          </w:p>
        </w:tc>
        <w:tc>
          <w:tcPr>
            <w:tcW w:w="9923" w:type="dxa"/>
            <w:shd w:val="clear" w:color="auto" w:fill="C0C0C0"/>
            <w:vAlign w:val="center"/>
          </w:tcPr>
          <w:p w14:paraId="7666DB8B" w14:textId="77777777" w:rsidR="0090263E" w:rsidRPr="00467465" w:rsidRDefault="0090263E" w:rsidP="00CC61F8">
            <w:pPr>
              <w:rPr>
                <w:rFonts w:asciiTheme="minorHAnsi" w:hAnsiTheme="minorHAnsi" w:cstheme="minorHAnsi"/>
                <w:i/>
                <w:color w:val="000000" w:themeColor="text1"/>
                <w:szCs w:val="20"/>
              </w:rPr>
            </w:pPr>
          </w:p>
        </w:tc>
      </w:tr>
      <w:tr w:rsidR="0090263E" w:rsidRPr="00467465" w14:paraId="7B095FF4" w14:textId="77777777" w:rsidTr="00CC61F8">
        <w:trPr>
          <w:trHeight w:val="288"/>
        </w:trPr>
        <w:tc>
          <w:tcPr>
            <w:tcW w:w="3325" w:type="dxa"/>
            <w:vAlign w:val="center"/>
          </w:tcPr>
          <w:p w14:paraId="445B1E3B" w14:textId="77777777" w:rsidR="0090263E" w:rsidRPr="00467465" w:rsidRDefault="0090263E" w:rsidP="00C21375">
            <w:pPr>
              <w:pStyle w:val="ListParagraph"/>
              <w:numPr>
                <w:ilvl w:val="0"/>
                <w:numId w:val="64"/>
              </w:numPr>
              <w:rPr>
                <w:rFonts w:cstheme="minorHAnsi"/>
                <w:color w:val="000000" w:themeColor="text1"/>
              </w:rPr>
            </w:pPr>
            <w:r w:rsidRPr="00467465">
              <w:rPr>
                <w:rFonts w:cstheme="minorHAnsi"/>
                <w:color w:val="000000" w:themeColor="text1"/>
              </w:rPr>
              <w:t>Project Title</w:t>
            </w:r>
          </w:p>
        </w:tc>
        <w:tc>
          <w:tcPr>
            <w:tcW w:w="9923" w:type="dxa"/>
            <w:vAlign w:val="center"/>
          </w:tcPr>
          <w:p w14:paraId="76A38A9B"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Enhancing jaguar corridors and strongholds through improved management and threat reduction</w:t>
            </w:r>
          </w:p>
        </w:tc>
      </w:tr>
      <w:tr w:rsidR="0090263E" w:rsidRPr="00467465" w14:paraId="779B153F" w14:textId="77777777" w:rsidTr="00CC61F8">
        <w:trPr>
          <w:trHeight w:val="288"/>
        </w:trPr>
        <w:tc>
          <w:tcPr>
            <w:tcW w:w="3325" w:type="dxa"/>
            <w:vAlign w:val="center"/>
          </w:tcPr>
          <w:p w14:paraId="31B31964" w14:textId="77777777" w:rsidR="0090263E" w:rsidRPr="00467465" w:rsidRDefault="0090263E" w:rsidP="00C21375">
            <w:pPr>
              <w:pStyle w:val="ListParagraph"/>
              <w:numPr>
                <w:ilvl w:val="0"/>
                <w:numId w:val="64"/>
              </w:numPr>
              <w:rPr>
                <w:rFonts w:cstheme="minorHAnsi"/>
                <w:color w:val="000000" w:themeColor="text1"/>
              </w:rPr>
            </w:pPr>
            <w:r w:rsidRPr="00467465">
              <w:rPr>
                <w:rFonts w:cstheme="minorHAnsi"/>
                <w:color w:val="000000" w:themeColor="text1"/>
              </w:rPr>
              <w:t>Project Number</w:t>
            </w:r>
          </w:p>
        </w:tc>
        <w:tc>
          <w:tcPr>
            <w:tcW w:w="9923" w:type="dxa"/>
            <w:vAlign w:val="center"/>
          </w:tcPr>
          <w:p w14:paraId="3EE1CDA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6397</w:t>
            </w:r>
          </w:p>
        </w:tc>
      </w:tr>
      <w:tr w:rsidR="0090263E" w:rsidRPr="00467465" w14:paraId="2BBB024B" w14:textId="77777777" w:rsidTr="00CC61F8">
        <w:trPr>
          <w:trHeight w:val="288"/>
        </w:trPr>
        <w:tc>
          <w:tcPr>
            <w:tcW w:w="3325" w:type="dxa"/>
            <w:vAlign w:val="center"/>
          </w:tcPr>
          <w:p w14:paraId="138AF7B8" w14:textId="77777777" w:rsidR="0090263E" w:rsidRPr="00467465" w:rsidRDefault="0090263E" w:rsidP="00C21375">
            <w:pPr>
              <w:pStyle w:val="ListParagraph"/>
              <w:numPr>
                <w:ilvl w:val="0"/>
                <w:numId w:val="64"/>
              </w:numPr>
              <w:rPr>
                <w:rFonts w:cstheme="minorHAnsi"/>
                <w:color w:val="000000" w:themeColor="text1"/>
              </w:rPr>
            </w:pPr>
            <w:r w:rsidRPr="00467465">
              <w:rPr>
                <w:rFonts w:cstheme="minorHAnsi"/>
                <w:color w:val="000000" w:themeColor="text1"/>
              </w:rPr>
              <w:t>Location (Global/Region/Country)</w:t>
            </w:r>
          </w:p>
        </w:tc>
        <w:tc>
          <w:tcPr>
            <w:tcW w:w="9923" w:type="dxa"/>
            <w:vAlign w:val="center"/>
          </w:tcPr>
          <w:p w14:paraId="554DFBA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w:t>
            </w:r>
          </w:p>
        </w:tc>
      </w:tr>
    </w:tbl>
    <w:p w14:paraId="4053B091" w14:textId="77777777" w:rsidR="0090263E" w:rsidRPr="00467465" w:rsidRDefault="0090263E" w:rsidP="0090263E">
      <w:pPr>
        <w:tabs>
          <w:tab w:val="left" w:pos="360"/>
        </w:tabs>
        <w:rPr>
          <w:rFonts w:asciiTheme="minorHAnsi" w:hAnsiTheme="minorHAnsi" w:cstheme="minorHAnsi"/>
          <w:color w:val="000000" w:themeColor="text1"/>
          <w:szCs w:val="20"/>
        </w:rPr>
      </w:pPr>
    </w:p>
    <w:p w14:paraId="65A982CA" w14:textId="77777777" w:rsidR="0090263E" w:rsidRPr="00467465" w:rsidRDefault="0090263E" w:rsidP="0090263E">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Part A. Integrating Overarching Principles to Strengthen Social and Environmental Sustainability</w:t>
      </w:r>
    </w:p>
    <w:p w14:paraId="330B709A" w14:textId="77777777" w:rsidR="0090263E" w:rsidRPr="00467465" w:rsidRDefault="0090263E" w:rsidP="0090263E">
      <w:pPr>
        <w:rPr>
          <w:rFonts w:asciiTheme="minorHAnsi" w:hAnsiTheme="minorHAnsi" w:cstheme="minorHAnsi"/>
          <w:b/>
          <w:color w:val="000000" w:themeColor="text1"/>
          <w:szCs w:val="20"/>
        </w:rPr>
      </w:pPr>
    </w:p>
    <w:tbl>
      <w:tblPr>
        <w:tblStyle w:val="TableGrid"/>
        <w:tblW w:w="13248" w:type="dxa"/>
        <w:tblLook w:val="04A0" w:firstRow="1" w:lastRow="0" w:firstColumn="1" w:lastColumn="0" w:noHBand="0" w:noVBand="1"/>
      </w:tblPr>
      <w:tblGrid>
        <w:gridCol w:w="13248"/>
      </w:tblGrid>
      <w:tr w:rsidR="0090263E" w:rsidRPr="00467465" w14:paraId="5EF4BD83" w14:textId="77777777" w:rsidTr="00CC61F8">
        <w:trPr>
          <w:trHeight w:val="449"/>
        </w:trPr>
        <w:tc>
          <w:tcPr>
            <w:tcW w:w="13248" w:type="dxa"/>
            <w:shd w:val="clear" w:color="auto" w:fill="C0C0C0"/>
            <w:vAlign w:val="center"/>
          </w:tcPr>
          <w:p w14:paraId="58EB8907" w14:textId="77777777" w:rsidR="0090263E" w:rsidRPr="00467465" w:rsidRDefault="0090263E" w:rsidP="00CC61F8">
            <w:pPr>
              <w:tabs>
                <w:tab w:val="left" w:pos="360"/>
              </w:tabs>
              <w:rPr>
                <w:rFonts w:asciiTheme="minorHAnsi" w:hAnsiTheme="minorHAnsi" w:cstheme="minorHAnsi"/>
                <w:color w:val="000000" w:themeColor="text1"/>
                <w:szCs w:val="20"/>
              </w:rPr>
            </w:pPr>
            <w:r w:rsidRPr="00467465">
              <w:rPr>
                <w:rFonts w:asciiTheme="minorHAnsi" w:hAnsiTheme="minorHAnsi" w:cstheme="minorHAnsi"/>
                <w:b/>
                <w:color w:val="000000" w:themeColor="text1"/>
                <w:sz w:val="20"/>
                <w:szCs w:val="20"/>
              </w:rPr>
              <w:t>QUESTION 1: How Does the Project Integrate the Overarching Principles in order to Strengthen Social and Environmental Sustainability?</w:t>
            </w:r>
          </w:p>
        </w:tc>
      </w:tr>
      <w:tr w:rsidR="0090263E" w:rsidRPr="00467465" w14:paraId="0D24905D" w14:textId="77777777" w:rsidTr="00CC61F8">
        <w:tc>
          <w:tcPr>
            <w:tcW w:w="13248" w:type="dxa"/>
            <w:shd w:val="clear" w:color="auto" w:fill="auto"/>
          </w:tcPr>
          <w:p w14:paraId="6E1740F9" w14:textId="77777777" w:rsidR="0090263E" w:rsidRPr="00467465" w:rsidRDefault="0090263E" w:rsidP="00CC61F8">
            <w:pPr>
              <w:tabs>
                <w:tab w:val="left" w:pos="432"/>
              </w:tabs>
              <w:spacing w:before="6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Briefly describe in the space below how the Project mainstreams the human-rights based approach </w:t>
            </w:r>
          </w:p>
        </w:tc>
      </w:tr>
      <w:tr w:rsidR="0090263E" w:rsidRPr="00467465" w14:paraId="31483FFB" w14:textId="77777777" w:rsidTr="00CC61F8">
        <w:tc>
          <w:tcPr>
            <w:tcW w:w="13248" w:type="dxa"/>
            <w:shd w:val="clear" w:color="auto" w:fill="auto"/>
          </w:tcPr>
          <w:p w14:paraId="4EC2F5A8" w14:textId="77777777" w:rsidR="0090263E" w:rsidRPr="00467465" w:rsidRDefault="0090263E" w:rsidP="00CC61F8">
            <w:pPr>
              <w:keepNext/>
              <w:keepLines/>
              <w:tabs>
                <w:tab w:val="left" w:pos="432"/>
              </w:tabs>
              <w:spacing w:before="60"/>
              <w:outlineLvl w:val="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as presented ensures the meaningful participation of communities in the effective management of environmental resources directly impacting/ influencing lives and livelihoods. The project design ensures social equity and equality through its targeting of marginalized populations who commonly interface with Belize’s natural systems (includes community groups, indigenous groups, women and youth). The participatory approach considered in project design, development and implementation empowers community resource users as well as resource managers, ensuring the protection of the country’s natural heritage. The project explores in its design the interaction between environment protection and human rights, asserting rights to access and use of resources, building on the principles of “sustainable development,” which considers the needs of present and future generations. The inclusion of the human rights approach in environmental protection is important as it allows for the effective treatment of developmental and environmental conflicts through the management of human/ environment interfaces.</w:t>
            </w:r>
          </w:p>
          <w:p w14:paraId="28571EE0" w14:textId="77777777" w:rsidR="0090263E" w:rsidRPr="00467465" w:rsidRDefault="0090263E" w:rsidP="00CC61F8">
            <w:pPr>
              <w:keepNext/>
              <w:keepLines/>
              <w:tabs>
                <w:tab w:val="left" w:pos="432"/>
              </w:tabs>
              <w:spacing w:before="60"/>
              <w:outlineLvl w:val="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interfaces with a cross section of Belize’s most vulnerable, its rural dwellers, who depend heavily on the health of the environment and the effective management of natural resources for the meeting of basic needs, including shelter, food security and livelihoods. The targeted areas for intervention coincide with the country’s poorest districts and areas which in some cases support substantial indigenous communities. </w:t>
            </w:r>
          </w:p>
        </w:tc>
      </w:tr>
      <w:tr w:rsidR="0090263E" w:rsidRPr="00467465" w14:paraId="0357C935" w14:textId="77777777" w:rsidTr="00CC61F8">
        <w:trPr>
          <w:trHeight w:val="296"/>
        </w:trPr>
        <w:tc>
          <w:tcPr>
            <w:tcW w:w="13248" w:type="dxa"/>
            <w:shd w:val="clear" w:color="auto" w:fill="auto"/>
          </w:tcPr>
          <w:p w14:paraId="3BCB5A66" w14:textId="77777777" w:rsidR="0090263E" w:rsidRPr="00467465" w:rsidRDefault="0090263E" w:rsidP="00CC61F8">
            <w:pPr>
              <w:spacing w:after="120"/>
              <w:contextualSpacing/>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Briefly describe in the space below how the Project is likely to improve gender equality and women’s empowerment</w:t>
            </w:r>
          </w:p>
        </w:tc>
      </w:tr>
      <w:tr w:rsidR="0090263E" w:rsidRPr="00467465" w14:paraId="6AEA3EBB" w14:textId="77777777" w:rsidTr="00CC61F8">
        <w:tc>
          <w:tcPr>
            <w:tcW w:w="13248" w:type="dxa"/>
            <w:shd w:val="clear" w:color="auto" w:fill="auto"/>
          </w:tcPr>
          <w:p w14:paraId="59CEBB09" w14:textId="77777777" w:rsidR="0090263E" w:rsidRPr="00467465" w:rsidRDefault="0090263E" w:rsidP="00CC61F8">
            <w:pPr>
              <w:tabs>
                <w:tab w:val="left" w:pos="432"/>
              </w:tabs>
              <w:spacing w:before="6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through its design and implementation is expected to treat the differentiated roles of men and women in the management of the country’s biodiversity, as the wellbeing and the livelihoods of both women and men in rural Belize depend on an effectively managed natural resource base.  The utilization of Gender assessments during the project design phase has created a clearer understanding of these differentiated roles which allows for more effective and targeted project communications and engagement of women beneficiaries in project implementation. This is particularly important in Component 2 of the initiative which speaks to the “promotion of wildlife-based economy” which targets specifically women as beneficiaries of proposed interventions in</w:t>
            </w:r>
            <w:r w:rsidRPr="00467465">
              <w:rPr>
                <w:rFonts w:asciiTheme="minorHAnsi" w:hAnsiTheme="minorHAnsi" w:cstheme="minorHAnsi"/>
                <w:color w:val="000000" w:themeColor="text1"/>
                <w:szCs w:val="18"/>
              </w:rPr>
              <w:t xml:space="preserve"> </w:t>
            </w:r>
            <w:r w:rsidRPr="00467465">
              <w:rPr>
                <w:rFonts w:asciiTheme="minorHAnsi" w:hAnsiTheme="minorHAnsi" w:cstheme="minorHAnsi"/>
                <w:color w:val="000000" w:themeColor="text1"/>
                <w:sz w:val="18"/>
                <w:szCs w:val="18"/>
              </w:rPr>
              <w:t>an attempt to take women’s needs and the needs of indigenous resource users into greater consideration.  Because of the traditional close affiliation between women and indigenous groups and the environment, the project encourages the involvement of these groups in advising and participating in the management of the resources.  </w:t>
            </w:r>
          </w:p>
        </w:tc>
      </w:tr>
      <w:tr w:rsidR="0090263E" w:rsidRPr="00467465" w14:paraId="2ECE0318" w14:textId="77777777" w:rsidTr="00CC61F8">
        <w:trPr>
          <w:trHeight w:val="305"/>
        </w:trPr>
        <w:tc>
          <w:tcPr>
            <w:tcW w:w="13248" w:type="dxa"/>
            <w:shd w:val="clear" w:color="auto" w:fill="auto"/>
          </w:tcPr>
          <w:p w14:paraId="37756C71" w14:textId="77777777" w:rsidR="0090263E" w:rsidRPr="00467465" w:rsidRDefault="0090263E" w:rsidP="00CC61F8">
            <w:pPr>
              <w:spacing w:after="120"/>
              <w:contextualSpacing/>
              <w:rPr>
                <w:rFonts w:asciiTheme="minorHAnsi" w:hAnsiTheme="minorHAnsi" w:cstheme="minorHAnsi"/>
                <w:b/>
                <w:i/>
                <w:color w:val="000000" w:themeColor="text1"/>
                <w:sz w:val="18"/>
                <w:szCs w:val="18"/>
                <w:u w:val="single"/>
              </w:rPr>
            </w:pPr>
            <w:r w:rsidRPr="00467465">
              <w:rPr>
                <w:rFonts w:asciiTheme="minorHAnsi" w:hAnsiTheme="minorHAnsi" w:cstheme="minorHAnsi"/>
                <w:b/>
                <w:i/>
                <w:color w:val="000000" w:themeColor="text1"/>
                <w:sz w:val="18"/>
                <w:szCs w:val="18"/>
              </w:rPr>
              <w:t>Briefly describe in the space below how the Project mainstreams environmental sustainability</w:t>
            </w:r>
          </w:p>
        </w:tc>
      </w:tr>
      <w:tr w:rsidR="0090263E" w:rsidRPr="00467465" w14:paraId="72B4CA83" w14:textId="77777777" w:rsidTr="00CC61F8">
        <w:tc>
          <w:tcPr>
            <w:tcW w:w="13248" w:type="dxa"/>
            <w:shd w:val="clear" w:color="auto" w:fill="auto"/>
          </w:tcPr>
          <w:p w14:paraId="3059739B" w14:textId="77777777" w:rsidR="0090263E" w:rsidRPr="00467465" w:rsidRDefault="0090263E" w:rsidP="00CC61F8">
            <w:pPr>
              <w:tabs>
                <w:tab w:val="left" w:pos="432"/>
              </w:tabs>
              <w:spacing w:before="6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recognizes the importance of maintaining ecological functionality and connectivity as a critical success factor of Belize’s sustainable development pathway. The project promotes the jaguar as a flagship species which supports the introduction of transformational changes to the national governance architecture supporting sustainable resource management in the country. Belize’s long-term development strategy relies on the performance of key productive sectors such as agriculture and tourism linked to the country's fragile/ vulnerable natural resource base. The expansion of the agriculture frontier and investments supporting the tourism industry have resulted in negative environmental impacts and degradation / depletion of the supporting natural resource base due to increased acceptance among decision makers of trade-offs between economic and environmental goals. The project introduces tools, programmes and institutional and policy changes to address human/ wildlife conflicts and enable a long-term shift to a more sustainable growth path.</w:t>
            </w:r>
          </w:p>
        </w:tc>
      </w:tr>
    </w:tbl>
    <w:p w14:paraId="1CC9EF30" w14:textId="77777777" w:rsidR="0090263E" w:rsidRPr="00467465" w:rsidRDefault="0090263E" w:rsidP="0090263E">
      <w:pPr>
        <w:rPr>
          <w:rFonts w:asciiTheme="minorHAnsi" w:hAnsiTheme="minorHAnsi" w:cstheme="minorHAnsi"/>
          <w:b/>
          <w:color w:val="000000" w:themeColor="text1"/>
          <w:szCs w:val="20"/>
        </w:rPr>
      </w:pPr>
    </w:p>
    <w:p w14:paraId="09E9D7FC" w14:textId="77777777" w:rsidR="0090263E" w:rsidRPr="00467465" w:rsidRDefault="0090263E" w:rsidP="0090263E">
      <w:pPr>
        <w:pStyle w:val="Caption"/>
        <w:spacing w:after="240"/>
        <w:jc w:val="left"/>
        <w:rPr>
          <w:rFonts w:asciiTheme="minorHAnsi" w:hAnsiTheme="minorHAnsi" w:cstheme="minorHAnsi"/>
          <w:color w:val="000000" w:themeColor="text1"/>
        </w:rPr>
      </w:pPr>
      <w:r w:rsidRPr="00467465">
        <w:rPr>
          <w:rFonts w:asciiTheme="minorHAnsi" w:hAnsiTheme="minorHAnsi" w:cstheme="minorHAnsi"/>
          <w:color w:val="000000" w:themeColor="text1"/>
        </w:rPr>
        <w:t xml:space="preserve">Part B. Identifying and Managing Social and Environmental </w:t>
      </w:r>
      <w:r w:rsidRPr="00467465">
        <w:rPr>
          <w:rFonts w:asciiTheme="minorHAnsi" w:hAnsiTheme="minorHAnsi" w:cstheme="minorHAnsi"/>
          <w:color w:val="000000" w:themeColor="text1"/>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4770"/>
      </w:tblGrid>
      <w:tr w:rsidR="0090263E" w:rsidRPr="00467465" w14:paraId="57A3B068" w14:textId="77777777" w:rsidTr="00CC61F8">
        <w:trPr>
          <w:trHeight w:val="1061"/>
        </w:trPr>
        <w:tc>
          <w:tcPr>
            <w:tcW w:w="3510" w:type="dxa"/>
            <w:shd w:val="clear" w:color="auto" w:fill="C0C0C0"/>
          </w:tcPr>
          <w:p w14:paraId="6B0FA653" w14:textId="77777777" w:rsidR="0090263E" w:rsidRPr="00467465" w:rsidRDefault="0090263E" w:rsidP="00CC61F8">
            <w:pPr>
              <w:keepNext/>
              <w:tabs>
                <w:tab w:val="left" w:pos="101"/>
              </w:tabs>
              <w:ind w:right="252" w:firstLine="11"/>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QUESTION 2: What are the Potential Social and Environmental Risks? </w:t>
            </w:r>
          </w:p>
          <w:p w14:paraId="526CBECE" w14:textId="77777777" w:rsidR="0090263E" w:rsidRPr="00467465" w:rsidRDefault="0090263E" w:rsidP="00CC61F8">
            <w:pPr>
              <w:keepNext/>
              <w:tabs>
                <w:tab w:val="left" w:pos="101"/>
              </w:tabs>
              <w:ind w:right="252" w:firstLine="11"/>
              <w:rPr>
                <w:rFonts w:asciiTheme="minorHAnsi" w:hAnsiTheme="minorHAnsi" w:cstheme="minorHAnsi"/>
                <w:b/>
                <w:color w:val="000000" w:themeColor="text1"/>
                <w:szCs w:val="20"/>
              </w:rPr>
            </w:pPr>
            <w:r w:rsidRPr="00467465">
              <w:rPr>
                <w:rFonts w:asciiTheme="minorHAnsi" w:hAnsiTheme="minorHAnsi" w:cstheme="minorHAnsi"/>
                <w:i/>
                <w:color w:val="000000" w:themeColor="text1"/>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C0C0C0"/>
          </w:tcPr>
          <w:p w14:paraId="30E0BA08" w14:textId="77777777" w:rsidR="0090263E" w:rsidRPr="00467465" w:rsidRDefault="0090263E" w:rsidP="00CC61F8">
            <w:pPr>
              <w:keepNext/>
              <w:tabs>
                <w:tab w:val="left" w:pos="101"/>
              </w:tabs>
              <w:ind w:right="252" w:firstLine="11"/>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QUESTION 3: What is the level of significance of the potential social and environmental risks?</w:t>
            </w:r>
          </w:p>
          <w:p w14:paraId="384D8C8A" w14:textId="77777777" w:rsidR="0090263E" w:rsidRPr="00467465" w:rsidRDefault="0090263E" w:rsidP="00CC61F8">
            <w:pPr>
              <w:keepNext/>
              <w:tabs>
                <w:tab w:val="left" w:pos="432"/>
              </w:tabs>
              <w:rPr>
                <w:rFonts w:asciiTheme="minorHAnsi" w:hAnsiTheme="minorHAnsi" w:cstheme="minorHAnsi"/>
                <w:b/>
                <w:color w:val="000000" w:themeColor="text1"/>
                <w:szCs w:val="20"/>
              </w:rPr>
            </w:pPr>
            <w:r w:rsidRPr="00467465">
              <w:rPr>
                <w:rFonts w:asciiTheme="minorHAnsi" w:hAnsiTheme="minorHAnsi" w:cstheme="minorHAnsi"/>
                <w:i/>
                <w:color w:val="000000" w:themeColor="text1"/>
                <w:sz w:val="18"/>
                <w:szCs w:val="18"/>
              </w:rPr>
              <w:t>Note: Respond to Questions 4 and 5 below before proceeding to Question 6</w:t>
            </w:r>
          </w:p>
        </w:tc>
        <w:tc>
          <w:tcPr>
            <w:tcW w:w="4770" w:type="dxa"/>
            <w:shd w:val="clear" w:color="auto" w:fill="C0C0C0"/>
          </w:tcPr>
          <w:p w14:paraId="1215567D" w14:textId="77777777" w:rsidR="0090263E" w:rsidRPr="00467465" w:rsidRDefault="0090263E" w:rsidP="00CC61F8">
            <w:pPr>
              <w:keepNext/>
              <w:tabs>
                <w:tab w:val="left" w:pos="432"/>
              </w:tabs>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QUESTION 6: What social and environmental assessment and management measures have been conducted and/or are required to address potential risks (for Risks with Moderate and High Significance)?</w:t>
            </w:r>
          </w:p>
        </w:tc>
      </w:tr>
      <w:tr w:rsidR="0090263E" w:rsidRPr="00467465" w14:paraId="2118286A" w14:textId="77777777" w:rsidTr="00CC61F8">
        <w:tc>
          <w:tcPr>
            <w:tcW w:w="3510" w:type="dxa"/>
            <w:shd w:val="clear" w:color="auto" w:fill="auto"/>
          </w:tcPr>
          <w:p w14:paraId="3DB36C0F"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Risk Description</w:t>
            </w:r>
          </w:p>
        </w:tc>
        <w:tc>
          <w:tcPr>
            <w:tcW w:w="1080" w:type="dxa"/>
            <w:shd w:val="clear" w:color="auto" w:fill="auto"/>
          </w:tcPr>
          <w:p w14:paraId="274552F8"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Impact and Probability  (1-5)</w:t>
            </w:r>
          </w:p>
        </w:tc>
        <w:tc>
          <w:tcPr>
            <w:tcW w:w="1170" w:type="dxa"/>
            <w:shd w:val="clear" w:color="auto" w:fill="auto"/>
          </w:tcPr>
          <w:p w14:paraId="298CAD91"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Significance</w:t>
            </w:r>
          </w:p>
          <w:p w14:paraId="14EB535E"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(Low, Moderate, High)</w:t>
            </w:r>
          </w:p>
        </w:tc>
        <w:tc>
          <w:tcPr>
            <w:tcW w:w="2610" w:type="dxa"/>
            <w:gridSpan w:val="2"/>
            <w:shd w:val="clear" w:color="auto" w:fill="auto"/>
          </w:tcPr>
          <w:p w14:paraId="22E9FFC3"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Comments</w:t>
            </w:r>
          </w:p>
        </w:tc>
        <w:tc>
          <w:tcPr>
            <w:tcW w:w="4770" w:type="dxa"/>
            <w:shd w:val="clear" w:color="auto" w:fill="auto"/>
          </w:tcPr>
          <w:p w14:paraId="0605A1AD"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Description of assessment and management measures as reflected in the Project design. If ESIA or SESA is required note that the assessment should consider all potential impacts and risks.</w:t>
            </w:r>
          </w:p>
        </w:tc>
      </w:tr>
      <w:tr w:rsidR="0090263E" w:rsidRPr="00467465" w14:paraId="1F312491" w14:textId="77777777" w:rsidTr="00CC61F8">
        <w:tc>
          <w:tcPr>
            <w:tcW w:w="3510" w:type="dxa"/>
            <w:shd w:val="clear" w:color="auto" w:fill="auto"/>
          </w:tcPr>
          <w:p w14:paraId="36D337A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1:  Government agencies / institutions may not effectively engage and coordinate the participation of the wider targeted critical population.</w:t>
            </w:r>
          </w:p>
          <w:p w14:paraId="600C11DC" w14:textId="77777777" w:rsidR="0090263E" w:rsidRPr="00467465" w:rsidRDefault="0090263E" w:rsidP="00CC61F8">
            <w:pPr>
              <w:rPr>
                <w:rFonts w:asciiTheme="minorHAnsi" w:hAnsiTheme="minorHAnsi" w:cstheme="minorHAnsi"/>
                <w:color w:val="000000" w:themeColor="text1"/>
                <w:sz w:val="18"/>
                <w:szCs w:val="18"/>
              </w:rPr>
            </w:pPr>
          </w:p>
          <w:p w14:paraId="4A16043B"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1: q4; Standard 6: 6.1, 6.2)</w:t>
            </w:r>
          </w:p>
        </w:tc>
        <w:tc>
          <w:tcPr>
            <w:tcW w:w="1080" w:type="dxa"/>
            <w:shd w:val="clear" w:color="auto" w:fill="auto"/>
          </w:tcPr>
          <w:p w14:paraId="49AD2712"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12C0BD0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shd w:val="clear" w:color="auto" w:fill="auto"/>
          </w:tcPr>
          <w:p w14:paraId="071F6C37"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5B872AD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success of this project is closely tied to the ability of implementing entities to ensure communities’ buy in and support as well as their ability to broker effective public/ private partnerships, as connectivity of systems and effective wildlife management is dependent on the inclusion of non-state lands within established networks and the engagement of communities and land owners in wildlife conflict resolution measures.</w:t>
            </w:r>
          </w:p>
        </w:tc>
        <w:tc>
          <w:tcPr>
            <w:tcW w:w="4770" w:type="dxa"/>
            <w:shd w:val="clear" w:color="auto" w:fill="auto"/>
          </w:tcPr>
          <w:p w14:paraId="6B8317B3"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has included in its design a stakeholder (community, indigenous and private sector) engagement plan supporting project interventions to minimize this risk, along with an Indigenous Peoples Planning Framework (IPPF). The project has allocated significant budgetary resources (see Budget Notes #5, 8, 10, 11, 18 and 20) to ensure the full participation of key groups in project implementation.  </w:t>
            </w:r>
          </w:p>
        </w:tc>
      </w:tr>
      <w:tr w:rsidR="0090263E" w:rsidRPr="00467465" w14:paraId="0431D892" w14:textId="77777777" w:rsidTr="00CC61F8">
        <w:tc>
          <w:tcPr>
            <w:tcW w:w="3510" w:type="dxa"/>
            <w:shd w:val="clear" w:color="auto" w:fill="auto"/>
          </w:tcPr>
          <w:p w14:paraId="3B548FF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2: Project implementation reproduces existing discrimination against women</w:t>
            </w:r>
          </w:p>
          <w:p w14:paraId="3622CC0B" w14:textId="77777777" w:rsidR="0090263E" w:rsidRPr="00467465" w:rsidRDefault="0090263E" w:rsidP="00CC61F8">
            <w:pPr>
              <w:rPr>
                <w:rFonts w:asciiTheme="minorHAnsi" w:hAnsiTheme="minorHAnsi" w:cstheme="minorHAnsi"/>
                <w:color w:val="000000" w:themeColor="text1"/>
                <w:sz w:val="18"/>
                <w:szCs w:val="18"/>
              </w:rPr>
            </w:pPr>
          </w:p>
          <w:p w14:paraId="6FFAA460" w14:textId="77777777" w:rsidR="0090263E" w:rsidRPr="00467465" w:rsidRDefault="0090263E" w:rsidP="00CC61F8">
            <w:pPr>
              <w:rPr>
                <w:rStyle w:val="CommentReference"/>
                <w:rFonts w:cstheme="minorHAnsi"/>
                <w:color w:val="000000" w:themeColor="text1"/>
              </w:rPr>
            </w:pPr>
            <w:r w:rsidRPr="00467465">
              <w:rPr>
                <w:rFonts w:asciiTheme="minorHAnsi" w:hAnsiTheme="minorHAnsi" w:cstheme="minorHAnsi"/>
                <w:color w:val="000000" w:themeColor="text1"/>
                <w:sz w:val="18"/>
                <w:szCs w:val="18"/>
              </w:rPr>
              <w:t>(Principle 2: Standard 2)</w:t>
            </w:r>
          </w:p>
        </w:tc>
        <w:tc>
          <w:tcPr>
            <w:tcW w:w="1080" w:type="dxa"/>
            <w:shd w:val="clear" w:color="auto" w:fill="auto"/>
          </w:tcPr>
          <w:p w14:paraId="7D80E3AB"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3</w:t>
            </w:r>
          </w:p>
          <w:p w14:paraId="54AB0D6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p w14:paraId="412F2DF8" w14:textId="77777777" w:rsidR="0090263E" w:rsidRPr="00467465" w:rsidRDefault="0090263E" w:rsidP="00CC61F8">
            <w:pPr>
              <w:rPr>
                <w:rFonts w:asciiTheme="minorHAnsi" w:hAnsiTheme="minorHAnsi" w:cstheme="minorHAnsi"/>
                <w:color w:val="000000" w:themeColor="text1"/>
                <w:sz w:val="18"/>
                <w:szCs w:val="18"/>
              </w:rPr>
            </w:pPr>
          </w:p>
        </w:tc>
        <w:tc>
          <w:tcPr>
            <w:tcW w:w="1170" w:type="dxa"/>
            <w:shd w:val="clear" w:color="auto" w:fill="auto"/>
          </w:tcPr>
          <w:p w14:paraId="4A036A58"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0013975A" w14:textId="77777777" w:rsidR="0090263E" w:rsidRPr="00467465" w:rsidRDefault="0090263E" w:rsidP="00CC61F8">
            <w:pPr>
              <w:rPr>
                <w:rStyle w:val="CommentReference"/>
                <w:rFonts w:cstheme="minorHAnsi"/>
                <w:color w:val="000000" w:themeColor="text1"/>
              </w:rPr>
            </w:pPr>
            <w:r w:rsidRPr="00467465">
              <w:rPr>
                <w:rFonts w:asciiTheme="minorHAnsi" w:hAnsiTheme="minorHAnsi" w:cstheme="minorHAnsi"/>
                <w:color w:val="000000" w:themeColor="text1"/>
                <w:sz w:val="18"/>
                <w:szCs w:val="18"/>
              </w:rPr>
              <w:t xml:space="preserve">Within the national setting the role of women in community level conservation efforts is not sufficiently valued or officially recognized. </w:t>
            </w:r>
          </w:p>
        </w:tc>
        <w:tc>
          <w:tcPr>
            <w:tcW w:w="4770" w:type="dxa"/>
            <w:shd w:val="clear" w:color="auto" w:fill="auto"/>
          </w:tcPr>
          <w:p w14:paraId="0AA201F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Gender Action Plan (GAP) of this project proposes empowerment and decision-making spaces, livelihood opportunities and environmental education for women beneficiaries and stakeholders in response to this risk. Gender-specific activities and indicators strongly encourage positive impacts by the project.</w:t>
            </w:r>
          </w:p>
        </w:tc>
      </w:tr>
      <w:tr w:rsidR="0090263E" w:rsidRPr="00467465" w14:paraId="1D7676AB" w14:textId="77777777" w:rsidTr="00CC61F8">
        <w:tc>
          <w:tcPr>
            <w:tcW w:w="3510" w:type="dxa"/>
            <w:shd w:val="clear" w:color="auto" w:fill="auto"/>
          </w:tcPr>
          <w:p w14:paraId="074DFB87"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3: Any eventual limits on wildlife harvests might be interpreted by some as limiting customary rights to wildlife resources  </w:t>
            </w:r>
          </w:p>
          <w:p w14:paraId="55B72AF3" w14:textId="77777777" w:rsidR="0090263E" w:rsidRPr="00467465" w:rsidRDefault="0090263E" w:rsidP="00CC61F8">
            <w:pPr>
              <w:rPr>
                <w:rFonts w:asciiTheme="minorHAnsi" w:hAnsiTheme="minorHAnsi" w:cstheme="minorHAnsi"/>
                <w:color w:val="000000" w:themeColor="text1"/>
                <w:sz w:val="18"/>
                <w:szCs w:val="18"/>
              </w:rPr>
            </w:pPr>
          </w:p>
          <w:p w14:paraId="6EF789C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5: 5.4; Standard 6: 6.1; 6.2)</w:t>
            </w:r>
          </w:p>
        </w:tc>
        <w:tc>
          <w:tcPr>
            <w:tcW w:w="1080" w:type="dxa"/>
            <w:shd w:val="clear" w:color="auto" w:fill="auto"/>
          </w:tcPr>
          <w:p w14:paraId="296E902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3</w:t>
            </w:r>
          </w:p>
          <w:p w14:paraId="119E27BB"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shd w:val="clear" w:color="auto" w:fill="auto"/>
          </w:tcPr>
          <w:p w14:paraId="7B66DD7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344A0DD8"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This risk has been identified because the project, under Activity 3.2.1, will include the development of community resource use management plans to support efforts by indigenous communities to sustainably manage wildlife resources within their area. In the context of increased human population and hunting pressure, the project aims to ensure that communities are empowered to use wildlife sustainably by providing them with instruments to self-check the status of available wildlife for offtake. This requires setting up monitoring systems and help with analysis on potential level of sustainable offtake in relation to wildlife carrying capacity.   </w:t>
            </w:r>
          </w:p>
        </w:tc>
        <w:tc>
          <w:tcPr>
            <w:tcW w:w="4770" w:type="dxa"/>
            <w:shd w:val="clear" w:color="auto" w:fill="auto"/>
          </w:tcPr>
          <w:p w14:paraId="1801F09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Under Component 3, the project seeks to establish processes and structures within which communities may exercise their customary rights within a broader context of sustainable development. The project design ensures that communities are fully engaged and participating in all processes of wildlife population and hunting assessments and that they have direct responsibility for designing and overseeing implementation of, regulatory systems designed to ensure the sustainability of harvests. In so doing, the project promotes a high level of community-level engagement and management of natural resources. Together, these measures will serve to address any concerns that potential limitations on harvests represent anything other than communities increasing their resource management capacities and exercising responsibilities for same. Per the project’s Indigenous Peoples Planning Framework (IPPF), however, this risk and all other relevant risks will be further assessed and the necessary management measures (including FPIC protocols) will be included in the project’s Indigenous Peoples Plan (IPP). </w:t>
            </w:r>
          </w:p>
        </w:tc>
      </w:tr>
      <w:tr w:rsidR="0090263E" w:rsidRPr="00467465" w14:paraId="4563C72D" w14:textId="77777777" w:rsidTr="00CC61F8">
        <w:tc>
          <w:tcPr>
            <w:tcW w:w="3510" w:type="dxa"/>
            <w:shd w:val="clear" w:color="auto" w:fill="auto"/>
          </w:tcPr>
          <w:p w14:paraId="64B333F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4: Project support for conservation of wildlife as an economic resource for indigenous populations may lead communities to impose limitations on their hunting, via catch quotas or other measures, with short-term reductions in harvests (but probable long-term gains)</w:t>
            </w:r>
          </w:p>
          <w:p w14:paraId="49DE881D" w14:textId="77777777" w:rsidR="0090263E" w:rsidRPr="00467465" w:rsidRDefault="0090263E" w:rsidP="00CC61F8">
            <w:pPr>
              <w:rPr>
                <w:rFonts w:asciiTheme="minorHAnsi" w:hAnsiTheme="minorHAnsi" w:cstheme="minorHAnsi"/>
                <w:color w:val="000000" w:themeColor="text1"/>
                <w:sz w:val="18"/>
                <w:szCs w:val="18"/>
              </w:rPr>
            </w:pPr>
          </w:p>
          <w:p w14:paraId="7918AF8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5: 5.4; Standard 6: 6.3, 6.5, 6.9)</w:t>
            </w:r>
          </w:p>
        </w:tc>
        <w:tc>
          <w:tcPr>
            <w:tcW w:w="1080" w:type="dxa"/>
            <w:shd w:val="clear" w:color="auto" w:fill="auto"/>
          </w:tcPr>
          <w:p w14:paraId="4311C214"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 = 3 </w:t>
            </w:r>
          </w:p>
          <w:p w14:paraId="1B4F476B"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4</w:t>
            </w:r>
          </w:p>
        </w:tc>
        <w:tc>
          <w:tcPr>
            <w:tcW w:w="1170" w:type="dxa"/>
            <w:shd w:val="clear" w:color="auto" w:fill="auto"/>
          </w:tcPr>
          <w:p w14:paraId="4B7398A8"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2CB43522"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Communities in the project region rely to some extent on game species for household food security and, to a significantly lesser extent, livelihoods. The growing population in the area means that offtake levels and long-term sustainable use are at risk. The project ensures long-term livelihood opportunities through the institution of systems to maintain wildlife populations. The implementation of instruments of feedback loops on the sustainability of the activities under their own control means that this can be regarded as an empowering instrument, assuring long-term management of wildlife presence in the area. </w:t>
            </w:r>
          </w:p>
        </w:tc>
        <w:tc>
          <w:tcPr>
            <w:tcW w:w="4770" w:type="dxa"/>
            <w:shd w:val="clear" w:color="auto" w:fill="auto"/>
          </w:tcPr>
          <w:p w14:paraId="1867138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 with any intervention aimed at encouraging sustainable use, short-term limitations on consumption are designed to enable long-term maintenance of same, in this case via maintenance of viable wildlife populations. The project is designed to collect, share and disseminate data in collaboration with the communities. This data and information will be used jointly with the community to set quotas and/or seasonal access. Per the IPPF, procedures for doing so will be developed as part of the IPP, at which time this risk will be further assessed.</w:t>
            </w:r>
          </w:p>
        </w:tc>
      </w:tr>
      <w:tr w:rsidR="0090263E" w:rsidRPr="00467465" w14:paraId="1F938E81" w14:textId="77777777" w:rsidTr="00CC61F8">
        <w:tc>
          <w:tcPr>
            <w:tcW w:w="3510" w:type="dxa"/>
            <w:shd w:val="clear" w:color="auto" w:fill="auto"/>
          </w:tcPr>
          <w:p w14:paraId="1FDCF399"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5 Capture of jaguars poses risk of bodily harm to personnel both trainees and trainer, and jaguars </w:t>
            </w:r>
          </w:p>
          <w:p w14:paraId="7A79FDC9"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3.7)</w:t>
            </w:r>
          </w:p>
        </w:tc>
        <w:tc>
          <w:tcPr>
            <w:tcW w:w="1080" w:type="dxa"/>
            <w:shd w:val="clear" w:color="auto" w:fill="auto"/>
          </w:tcPr>
          <w:p w14:paraId="3509F39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59D3C7F1"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1</w:t>
            </w:r>
          </w:p>
        </w:tc>
        <w:tc>
          <w:tcPr>
            <w:tcW w:w="1170" w:type="dxa"/>
            <w:shd w:val="clear" w:color="auto" w:fill="auto"/>
          </w:tcPr>
          <w:p w14:paraId="2CAA56B2"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1DCCC4F4"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risk is real and almost completely related to the expertise of the trainer and capture expert. The trapping requires high expertise in terms of the physical capture mechanisms and control of timing of capture, knowledge of jaguar behavior when captured, high veterinary knowledge about jaguars, and ability to take charge and control the situation in terms of people trained around him.</w:t>
            </w:r>
          </w:p>
        </w:tc>
        <w:tc>
          <w:tcPr>
            <w:tcW w:w="4770" w:type="dxa"/>
            <w:shd w:val="clear" w:color="auto" w:fill="auto"/>
          </w:tcPr>
          <w:p w14:paraId="53AC99C2"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Belize has a strong record of safe jaguar captures with several highly experienced trappers, having worked within Belize. The trapper tentatively identified for the project likely has the highest number of safe live release captures of jaguars in the world, has worked previously with CSFI in the North, and understands the landscape and culture of personnel. He has extremely rigid safety protocols that will be implemented with care, and with this we feel the project can place the risk of accidents as extremely low with confidence. These will be carefully chosen and will have a proven record of no harm to jaguars, themselves, and involved personnel. </w:t>
            </w:r>
          </w:p>
        </w:tc>
      </w:tr>
      <w:tr w:rsidR="0090263E" w:rsidRPr="00467465" w14:paraId="2F9E7FF5" w14:textId="77777777" w:rsidTr="00CC61F8">
        <w:trPr>
          <w:trHeight w:val="3410"/>
        </w:trPr>
        <w:tc>
          <w:tcPr>
            <w:tcW w:w="3510" w:type="dxa"/>
            <w:shd w:val="clear" w:color="auto" w:fill="auto"/>
          </w:tcPr>
          <w:p w14:paraId="7ACEBB5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6: Project activities and outcomes could be vulnerable to the potential impacts of climate change.</w:t>
            </w:r>
          </w:p>
          <w:p w14:paraId="67F5AF3A" w14:textId="77777777" w:rsidR="0090263E" w:rsidRPr="00467465" w:rsidRDefault="0090263E" w:rsidP="00CC61F8">
            <w:pPr>
              <w:rPr>
                <w:rFonts w:asciiTheme="minorHAnsi" w:hAnsiTheme="minorHAnsi" w:cstheme="minorHAnsi"/>
                <w:color w:val="000000" w:themeColor="text1"/>
                <w:sz w:val="18"/>
                <w:szCs w:val="18"/>
              </w:rPr>
            </w:pPr>
          </w:p>
          <w:p w14:paraId="57502DF1"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2: 2.2)</w:t>
            </w:r>
          </w:p>
          <w:p w14:paraId="39FF69A4" w14:textId="77777777" w:rsidR="0090263E" w:rsidRPr="00467465" w:rsidRDefault="0090263E" w:rsidP="00CC61F8">
            <w:pPr>
              <w:rPr>
                <w:rFonts w:asciiTheme="minorHAnsi" w:hAnsiTheme="minorHAnsi" w:cstheme="minorHAnsi"/>
                <w:color w:val="000000" w:themeColor="text1"/>
                <w:sz w:val="18"/>
                <w:szCs w:val="18"/>
              </w:rPr>
            </w:pPr>
          </w:p>
        </w:tc>
        <w:tc>
          <w:tcPr>
            <w:tcW w:w="1080" w:type="dxa"/>
            <w:shd w:val="clear" w:color="auto" w:fill="auto"/>
          </w:tcPr>
          <w:p w14:paraId="1684926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I=3</w:t>
            </w:r>
          </w:p>
          <w:p w14:paraId="76F1E48A"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P=3</w:t>
            </w:r>
          </w:p>
        </w:tc>
        <w:tc>
          <w:tcPr>
            <w:tcW w:w="1170" w:type="dxa"/>
            <w:shd w:val="clear" w:color="auto" w:fill="auto"/>
          </w:tcPr>
          <w:p w14:paraId="38D981E3"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0B58AFC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Corridors (and increased landscape connectivity more generally) are the most frequently recommended conservation strategy to protect biodiversity as climate changes. Climate change, however, can influence natural corridors and connectivity of systems. Those managing corridors must consider range shifts, as well as alternative corridors which provide paths for individuals to recolonize habitats where populations have been lost. </w:t>
            </w:r>
          </w:p>
        </w:tc>
        <w:tc>
          <w:tcPr>
            <w:tcW w:w="4770" w:type="dxa"/>
            <w:shd w:val="clear" w:color="auto" w:fill="auto"/>
          </w:tcPr>
          <w:p w14:paraId="645BC4E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This risk is managed within the project design by further bolstering corridor systems delineated formally through government decree and by supporting actions within productive landscapes to further benefit connectivity.  </w:t>
            </w:r>
          </w:p>
        </w:tc>
      </w:tr>
      <w:tr w:rsidR="0090263E" w:rsidRPr="00467465" w14:paraId="63ED67D3" w14:textId="77777777" w:rsidTr="00CC61F8">
        <w:tc>
          <w:tcPr>
            <w:tcW w:w="3510" w:type="dxa"/>
            <w:shd w:val="clear" w:color="auto" w:fill="auto"/>
          </w:tcPr>
          <w:p w14:paraId="6E9F94E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7: Trail cutting for camera trapping will increase the possibility of access by hunters to sensitive habitats and wildlife, including within and adjacent to protected areas </w:t>
            </w:r>
          </w:p>
          <w:p w14:paraId="7B200C8D" w14:textId="77777777" w:rsidR="0090263E" w:rsidRPr="00467465" w:rsidRDefault="0090263E" w:rsidP="00CC61F8">
            <w:pPr>
              <w:rPr>
                <w:rFonts w:asciiTheme="minorHAnsi" w:hAnsiTheme="minorHAnsi" w:cstheme="minorHAnsi"/>
                <w:color w:val="000000" w:themeColor="text1"/>
                <w:sz w:val="18"/>
                <w:szCs w:val="18"/>
              </w:rPr>
            </w:pPr>
          </w:p>
          <w:p w14:paraId="178E64B4"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(Principle 3; Standard 1: 1.1, 1.2) </w:t>
            </w:r>
          </w:p>
        </w:tc>
        <w:tc>
          <w:tcPr>
            <w:tcW w:w="1080" w:type="dxa"/>
            <w:shd w:val="clear" w:color="auto" w:fill="auto"/>
          </w:tcPr>
          <w:p w14:paraId="4CB9FB06"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I=3</w:t>
            </w:r>
          </w:p>
          <w:p w14:paraId="15DFE069"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P=2</w:t>
            </w:r>
          </w:p>
        </w:tc>
        <w:tc>
          <w:tcPr>
            <w:tcW w:w="1170" w:type="dxa"/>
            <w:shd w:val="clear" w:color="auto" w:fill="auto"/>
          </w:tcPr>
          <w:p w14:paraId="48B0DDB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4436401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target landscapes are located within ecologically important areas and within, or adjacent to, formally protected areas. While the project design aims to improve the effectiveness and value of this habitat for its constituent biodiversity, including jaguar and prey species, some activities, such as ecotourism and creation or expansion of trails to support camera trapping, may include </w:t>
            </w:r>
            <w:r w:rsidRPr="00467465">
              <w:rPr>
                <w:rFonts w:asciiTheme="minorHAnsi" w:hAnsiTheme="minorHAnsi" w:cstheme="minorHAnsi"/>
                <w:i/>
                <w:iCs/>
                <w:color w:val="000000" w:themeColor="text1"/>
                <w:sz w:val="18"/>
                <w:szCs w:val="18"/>
              </w:rPr>
              <w:t>slight</w:t>
            </w:r>
            <w:r w:rsidRPr="00467465">
              <w:rPr>
                <w:rFonts w:asciiTheme="minorHAnsi" w:hAnsiTheme="minorHAnsi" w:cstheme="minorHAnsi"/>
                <w:color w:val="000000" w:themeColor="text1"/>
                <w:sz w:val="18"/>
                <w:szCs w:val="18"/>
              </w:rPr>
              <w:t xml:space="preserve"> risks of increased impacts associated with human presence.  </w:t>
            </w:r>
          </w:p>
        </w:tc>
        <w:tc>
          <w:tcPr>
            <w:tcW w:w="4770" w:type="dxa"/>
            <w:shd w:val="clear" w:color="auto" w:fill="auto"/>
          </w:tcPr>
          <w:p w14:paraId="7046B728"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Trail design will ensure minimal disturbance to the ecosystem, in line with conservation biology criteria.</w:t>
            </w:r>
            <w:r w:rsidRPr="00467465">
              <w:rPr>
                <w:rFonts w:asciiTheme="minorHAnsi" w:hAnsiTheme="minorHAnsi" w:cstheme="minorHAnsi"/>
                <w:color w:val="000000" w:themeColor="text1"/>
                <w:sz w:val="18"/>
                <w:szCs w:val="18"/>
              </w:rPr>
              <w:t xml:space="preserve"> Project staff, who understand risks created by enhanced access, will take action to safeguard against this, e.g. minimize trail cutting to minimal requirements, assuring trails easily overgrow within short period. This has been captured in the design of output 1.2.2.</w:t>
            </w:r>
          </w:p>
        </w:tc>
      </w:tr>
      <w:tr w:rsidR="0090263E" w:rsidRPr="00467465" w14:paraId="5647948D" w14:textId="77777777" w:rsidTr="00CC61F8">
        <w:tc>
          <w:tcPr>
            <w:tcW w:w="3510" w:type="dxa"/>
            <w:shd w:val="clear" w:color="auto" w:fill="auto"/>
          </w:tcPr>
          <w:p w14:paraId="25B4F1E1"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8: Project’s approach to promoting cultural heritage, in the context of ecotourism, could result in unintended social and cultural consequences.</w:t>
            </w:r>
          </w:p>
          <w:p w14:paraId="29B0119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4: 4.2)</w:t>
            </w:r>
          </w:p>
        </w:tc>
        <w:tc>
          <w:tcPr>
            <w:tcW w:w="1080" w:type="dxa"/>
            <w:shd w:val="clear" w:color="auto" w:fill="auto"/>
          </w:tcPr>
          <w:p w14:paraId="62A09BC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2</w:t>
            </w:r>
          </w:p>
          <w:p w14:paraId="468643F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tc>
        <w:tc>
          <w:tcPr>
            <w:tcW w:w="1170" w:type="dxa"/>
            <w:shd w:val="clear" w:color="auto" w:fill="auto"/>
          </w:tcPr>
          <w:p w14:paraId="27EB416A"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Low</w:t>
            </w:r>
          </w:p>
        </w:tc>
        <w:tc>
          <w:tcPr>
            <w:tcW w:w="2610" w:type="dxa"/>
            <w:gridSpan w:val="2"/>
            <w:shd w:val="clear" w:color="auto" w:fill="auto"/>
          </w:tcPr>
          <w:p w14:paraId="073946B2"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promotes cultural tourism. In an effort to introduce opportunities for non-traditional livelihoods within the project area, and to further engage local, mainly Creole communities in conservation efforts, the project proposes to further develop and scale up the model being piloted under Output 2.2 which presents a hybrid cultural and ecosystem-based tourism.</w:t>
            </w:r>
          </w:p>
          <w:p w14:paraId="3B59BD35" w14:textId="77777777" w:rsidR="0090263E" w:rsidRPr="00467465" w:rsidRDefault="0090263E" w:rsidP="00CC61F8">
            <w:pPr>
              <w:rPr>
                <w:rFonts w:asciiTheme="minorHAnsi" w:hAnsiTheme="minorHAnsi" w:cstheme="minorHAnsi"/>
                <w:color w:val="000000" w:themeColor="text1"/>
                <w:sz w:val="18"/>
                <w:szCs w:val="18"/>
              </w:rPr>
            </w:pPr>
          </w:p>
          <w:p w14:paraId="7CBC69F9"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This risk is assessed as low, first because tourism activities will not take place in sites having indigenous communities. In addition, the project is not introducing a new avenue of activity, but helping communities participate better and benefit from existing tourism packages. Finally, Belize has significant existing safeguards, including a tourism board and industry association. Nevertheless, the project has been designed to monitor and maintain ongoing and close engagement with participating communities, ensuring that project-supported interventions serve their needs and that cultural practices are fully respected.</w:t>
            </w:r>
          </w:p>
        </w:tc>
        <w:tc>
          <w:tcPr>
            <w:tcW w:w="4770" w:type="dxa"/>
            <w:shd w:val="clear" w:color="auto" w:fill="auto"/>
          </w:tcPr>
          <w:p w14:paraId="633A7FD9" w14:textId="77777777" w:rsidR="0090263E" w:rsidRPr="00467465" w:rsidRDefault="0090263E" w:rsidP="00CC61F8">
            <w:pPr>
              <w:rPr>
                <w:rFonts w:asciiTheme="minorHAnsi" w:hAnsiTheme="minorHAnsi" w:cstheme="minorHAnsi"/>
                <w:color w:val="000000" w:themeColor="text1"/>
                <w:sz w:val="18"/>
                <w:szCs w:val="18"/>
              </w:rPr>
            </w:pPr>
          </w:p>
        </w:tc>
      </w:tr>
      <w:tr w:rsidR="0090263E" w:rsidRPr="00467465" w14:paraId="6AAAA6A6" w14:textId="77777777" w:rsidTr="00CC61F8">
        <w:tc>
          <w:tcPr>
            <w:tcW w:w="3510" w:type="dxa"/>
            <w:shd w:val="clear" w:color="auto" w:fill="auto"/>
          </w:tcPr>
          <w:p w14:paraId="131AD492" w14:textId="77777777" w:rsidR="0090263E" w:rsidRPr="00467465" w:rsidRDefault="0090263E" w:rsidP="00CC61F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rPr>
              <w:t xml:space="preserve">Risk 9: </w:t>
            </w:r>
            <w:r w:rsidRPr="00467465">
              <w:rPr>
                <w:rFonts w:asciiTheme="minorHAnsi" w:hAnsiTheme="minorHAnsi" w:cstheme="minorHAnsi"/>
                <w:color w:val="000000" w:themeColor="text1"/>
                <w:sz w:val="18"/>
                <w:szCs w:val="18"/>
                <w:shd w:val="clear" w:color="auto" w:fill="FFFFFF"/>
              </w:rPr>
              <w:t>Due to the COVID-19 pandemic, there may be risks to individuals participating in project activities, including consultations, until the crisis is under control</w:t>
            </w:r>
          </w:p>
          <w:p w14:paraId="0759955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(Principle 3: Standard 3: 3.6 </w:t>
            </w:r>
          </w:p>
        </w:tc>
        <w:tc>
          <w:tcPr>
            <w:tcW w:w="1080" w:type="dxa"/>
            <w:tcBorders>
              <w:bottom w:val="single" w:sz="4" w:space="0" w:color="auto"/>
            </w:tcBorders>
            <w:shd w:val="clear" w:color="auto" w:fill="auto"/>
          </w:tcPr>
          <w:p w14:paraId="12C4170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3</w:t>
            </w:r>
          </w:p>
          <w:p w14:paraId="07B5611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3</w:t>
            </w:r>
          </w:p>
        </w:tc>
        <w:tc>
          <w:tcPr>
            <w:tcW w:w="1170" w:type="dxa"/>
            <w:tcBorders>
              <w:bottom w:val="single" w:sz="4" w:space="0" w:color="auto"/>
            </w:tcBorders>
            <w:shd w:val="clear" w:color="auto" w:fill="auto"/>
          </w:tcPr>
          <w:p w14:paraId="545B2DA9"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tcBorders>
              <w:bottom w:val="single" w:sz="4" w:space="0" w:color="auto"/>
            </w:tcBorders>
            <w:shd w:val="clear" w:color="auto" w:fill="auto"/>
          </w:tcPr>
          <w:p w14:paraId="48F398F7"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spread of the novel Coronavirus has created new risks to project implementation. </w:t>
            </w:r>
          </w:p>
        </w:tc>
        <w:tc>
          <w:tcPr>
            <w:tcW w:w="4770" w:type="dxa"/>
            <w:tcBorders>
              <w:bottom w:val="single" w:sz="4" w:space="0" w:color="auto"/>
            </w:tcBorders>
            <w:shd w:val="clear" w:color="auto" w:fill="auto"/>
          </w:tcPr>
          <w:p w14:paraId="44401D23" w14:textId="77777777" w:rsidR="0090263E" w:rsidRPr="00467465" w:rsidRDefault="0090263E" w:rsidP="00CC61F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shd w:val="clear" w:color="auto" w:fill="FFFFFF"/>
              </w:rPr>
              <w:t>At the time of writing, reported cases in Belize are few. However, this will of course change and it is extremely difficult to predict the degree of future spread. Should future circumstances warrant, and in order to mitigate risk, travel by central office personnel in Belmopan to the project sites may be cancelled and meetings with local and strategic partners will be held using virtual platforms. The fact that the country has good internet connectivity makes it possible to implement these alternative forms of work with relative ease. Activities in the field that require the presence of project personnel or staff from partner organizations (especially activities involving travel for multiple staff) will be postponed if necessary. Instead, virtual communication will be promoted using mobile phone networks to exchange messages and images, and virtual forums will be held. Virtual meetings will be held with local beneficiaries’ associations, using the proper prevention measures and only when necessary, at locations that have the required connectivity. This will ensure a reduced number of participants to those who are considered essential. On a quarterly basis, project progress will be assessed and activities will be rescheduled as needed.</w:t>
            </w:r>
          </w:p>
        </w:tc>
      </w:tr>
      <w:tr w:rsidR="00E54036" w:rsidRPr="00467465" w14:paraId="5357EE57" w14:textId="77777777" w:rsidTr="00CC61F8">
        <w:tc>
          <w:tcPr>
            <w:tcW w:w="3510" w:type="dxa"/>
            <w:shd w:val="clear" w:color="auto" w:fill="auto"/>
          </w:tcPr>
          <w:p w14:paraId="2FC80D77" w14:textId="77777777" w:rsidR="00E54036" w:rsidRPr="00467465" w:rsidRDefault="00E54036" w:rsidP="00E54036">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10: The risks associated with the seed funding (output 2.2) are currently unknown because the specific alternative livelihoods will be selected and designed during the project’s implementation. </w:t>
            </w:r>
          </w:p>
          <w:p w14:paraId="28B95BEF" w14:textId="77777777" w:rsidR="00E54036" w:rsidRPr="00467465" w:rsidRDefault="00E54036" w:rsidP="00E54036">
            <w:pPr>
              <w:rPr>
                <w:rFonts w:asciiTheme="minorHAnsi" w:hAnsiTheme="minorHAnsi" w:cstheme="minorHAnsi"/>
                <w:color w:val="000000" w:themeColor="text1"/>
                <w:sz w:val="18"/>
                <w:szCs w:val="18"/>
              </w:rPr>
            </w:pPr>
          </w:p>
          <w:p w14:paraId="6A08A129" w14:textId="77777777" w:rsidR="00E54036" w:rsidRPr="00467465" w:rsidRDefault="00E54036" w:rsidP="00E54036">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(Principles/Standards TBD)</w:t>
            </w:r>
          </w:p>
        </w:tc>
        <w:tc>
          <w:tcPr>
            <w:tcW w:w="1080" w:type="dxa"/>
            <w:tcBorders>
              <w:bottom w:val="single" w:sz="4" w:space="0" w:color="auto"/>
            </w:tcBorders>
            <w:shd w:val="clear" w:color="auto" w:fill="auto"/>
          </w:tcPr>
          <w:p w14:paraId="681B8AB8" w14:textId="77777777" w:rsidR="00E54036" w:rsidRPr="00467465" w:rsidRDefault="00E54036" w:rsidP="00E54036">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03A5931C" w14:textId="77777777" w:rsidR="00E54036" w:rsidRPr="00467465" w:rsidRDefault="00E54036" w:rsidP="00E54036">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tcBorders>
              <w:bottom w:val="single" w:sz="4" w:space="0" w:color="auto"/>
            </w:tcBorders>
            <w:shd w:val="clear" w:color="auto" w:fill="auto"/>
          </w:tcPr>
          <w:p w14:paraId="0209399F" w14:textId="77777777" w:rsidR="00E54036" w:rsidRPr="00467465" w:rsidRDefault="00E54036" w:rsidP="00E54036">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tcBorders>
              <w:bottom w:val="single" w:sz="4" w:space="0" w:color="auto"/>
            </w:tcBorders>
            <w:shd w:val="clear" w:color="auto" w:fill="auto"/>
          </w:tcPr>
          <w:p w14:paraId="36F42ED4" w14:textId="77777777" w:rsidR="00E54036" w:rsidRPr="00467465" w:rsidRDefault="00E54036" w:rsidP="00E54036">
            <w:pPr>
              <w:rPr>
                <w:rFonts w:asciiTheme="minorHAnsi" w:hAnsiTheme="minorHAnsi" w:cstheme="minorHAnsi"/>
                <w:color w:val="000000" w:themeColor="text1"/>
                <w:sz w:val="18"/>
                <w:szCs w:val="18"/>
              </w:rPr>
            </w:pPr>
          </w:p>
        </w:tc>
        <w:tc>
          <w:tcPr>
            <w:tcW w:w="4770" w:type="dxa"/>
            <w:tcBorders>
              <w:bottom w:val="single" w:sz="4" w:space="0" w:color="auto"/>
            </w:tcBorders>
            <w:shd w:val="clear" w:color="auto" w:fill="auto"/>
          </w:tcPr>
          <w:p w14:paraId="50B538FC" w14:textId="2E2236D9" w:rsidR="00E54036" w:rsidRPr="00467465" w:rsidRDefault="00E54036" w:rsidP="00E54036">
            <w:pPr>
              <w:rPr>
                <w:rFonts w:asciiTheme="minorHAnsi" w:hAnsiTheme="minorHAnsi" w:cstheme="minorHAnsi"/>
                <w:color w:val="000000" w:themeColor="text1"/>
                <w:sz w:val="18"/>
                <w:szCs w:val="18"/>
                <w:shd w:val="clear" w:color="auto" w:fill="FFFFFF"/>
              </w:rPr>
            </w:pPr>
            <w:r w:rsidRPr="00467465">
              <w:rPr>
                <w:rFonts w:asciiTheme="minorHAnsi" w:hAnsiTheme="minorHAnsi" w:cstheme="minorHAnsi"/>
                <w:sz w:val="18"/>
                <w:szCs w:val="18"/>
              </w:rPr>
              <w:t>During the first year of implementation, the project will conduct livelihood analysis/ assessments to establish sustainable livelihood alternatives through a thorough stakeholder consultation process within the buffer communities of the northern “Jaguar Corridor”.  Once defined, such alternative livelihood activities will undergo the environmental and social risk screening process following the UNDP SES procedure. If risks are identified, the project will develop the appropriate management measures and plans, such as a Livelihood Action Plan to avoid, reduce or mitigate the impact of such risks.</w:t>
            </w:r>
          </w:p>
        </w:tc>
      </w:tr>
      <w:tr w:rsidR="0090263E" w:rsidRPr="00467465" w14:paraId="5D2DEB8C" w14:textId="77777777" w:rsidTr="00CC61F8">
        <w:trPr>
          <w:trHeight w:val="593"/>
        </w:trPr>
        <w:tc>
          <w:tcPr>
            <w:tcW w:w="3510" w:type="dxa"/>
            <w:vMerge w:val="restart"/>
            <w:shd w:val="clear" w:color="auto" w:fill="auto"/>
          </w:tcPr>
          <w:p w14:paraId="6F5F74CA" w14:textId="77777777" w:rsidR="0090263E" w:rsidRPr="00467465" w:rsidRDefault="0090263E" w:rsidP="00CC61F8">
            <w:pPr>
              <w:rPr>
                <w:rFonts w:asciiTheme="minorHAnsi" w:hAnsiTheme="minorHAnsi" w:cstheme="minorHAnsi"/>
                <w:b/>
                <w:color w:val="000000" w:themeColor="text1"/>
                <w:szCs w:val="20"/>
              </w:rPr>
            </w:pPr>
          </w:p>
        </w:tc>
        <w:tc>
          <w:tcPr>
            <w:tcW w:w="9630" w:type="dxa"/>
            <w:gridSpan w:val="5"/>
            <w:shd w:val="clear" w:color="auto" w:fill="C0C0C0"/>
          </w:tcPr>
          <w:p w14:paraId="3C106CE2" w14:textId="77777777" w:rsidR="0090263E" w:rsidRPr="00467465" w:rsidRDefault="0090263E" w:rsidP="00CC61F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QUESTION 4: What is the overall Project risk categorization? </w:t>
            </w:r>
          </w:p>
        </w:tc>
      </w:tr>
      <w:tr w:rsidR="0090263E" w:rsidRPr="00467465" w14:paraId="58403420" w14:textId="77777777" w:rsidTr="00CC61F8">
        <w:tc>
          <w:tcPr>
            <w:tcW w:w="3510" w:type="dxa"/>
            <w:vMerge/>
            <w:shd w:val="clear" w:color="auto" w:fill="auto"/>
          </w:tcPr>
          <w:p w14:paraId="45B244B5" w14:textId="77777777" w:rsidR="0090263E" w:rsidRPr="00467465" w:rsidRDefault="0090263E" w:rsidP="00CC61F8">
            <w:pPr>
              <w:rPr>
                <w:rFonts w:asciiTheme="minorHAnsi" w:hAnsiTheme="minorHAnsi" w:cstheme="minorHAnsi"/>
                <w:color w:val="000000" w:themeColor="text1"/>
                <w:sz w:val="18"/>
                <w:szCs w:val="18"/>
                <w:u w:val="single"/>
              </w:rPr>
            </w:pPr>
          </w:p>
        </w:tc>
        <w:tc>
          <w:tcPr>
            <w:tcW w:w="4860" w:type="dxa"/>
            <w:gridSpan w:val="4"/>
            <w:shd w:val="clear" w:color="auto" w:fill="auto"/>
          </w:tcPr>
          <w:p w14:paraId="6302AE57" w14:textId="77777777" w:rsidR="0090263E" w:rsidRPr="00467465" w:rsidRDefault="0090263E" w:rsidP="00CC61F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Select one (see </w:t>
            </w:r>
            <w:hyperlink r:id="rId41" w:history="1">
              <w:r w:rsidRPr="00467465">
                <w:rPr>
                  <w:rStyle w:val="Hyperlink"/>
                  <w:rFonts w:asciiTheme="minorHAnsi" w:hAnsiTheme="minorHAnsi" w:cstheme="minorHAnsi"/>
                  <w:color w:val="000000" w:themeColor="text1"/>
                  <w:szCs w:val="18"/>
                </w:rPr>
                <w:t>SESP</w:t>
              </w:r>
            </w:hyperlink>
            <w:r w:rsidRPr="00467465">
              <w:rPr>
                <w:rFonts w:asciiTheme="minorHAnsi" w:hAnsiTheme="minorHAnsi" w:cstheme="minorHAnsi"/>
                <w:b/>
                <w:color w:val="000000" w:themeColor="text1"/>
                <w:sz w:val="18"/>
                <w:szCs w:val="18"/>
              </w:rPr>
              <w:t xml:space="preserve"> for guidance)</w:t>
            </w:r>
          </w:p>
        </w:tc>
        <w:tc>
          <w:tcPr>
            <w:tcW w:w="4770" w:type="dxa"/>
            <w:shd w:val="clear" w:color="auto" w:fill="auto"/>
          </w:tcPr>
          <w:p w14:paraId="78E73098" w14:textId="77777777" w:rsidR="0090263E" w:rsidRPr="00467465" w:rsidRDefault="0090263E" w:rsidP="00CC61F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Comments</w:t>
            </w:r>
          </w:p>
        </w:tc>
      </w:tr>
      <w:tr w:rsidR="0090263E" w:rsidRPr="00467465" w14:paraId="65F7EB79" w14:textId="77777777" w:rsidTr="00CC61F8">
        <w:trPr>
          <w:trHeight w:val="251"/>
        </w:trPr>
        <w:tc>
          <w:tcPr>
            <w:tcW w:w="3510" w:type="dxa"/>
            <w:vMerge/>
            <w:shd w:val="clear" w:color="auto" w:fill="auto"/>
          </w:tcPr>
          <w:p w14:paraId="321C81AC" w14:textId="77777777" w:rsidR="0090263E" w:rsidRPr="00467465" w:rsidRDefault="0090263E" w:rsidP="00CC61F8">
            <w:pPr>
              <w:rPr>
                <w:rFonts w:asciiTheme="minorHAnsi" w:hAnsiTheme="minorHAnsi" w:cstheme="minorHAnsi"/>
                <w:color w:val="000000" w:themeColor="text1"/>
                <w:sz w:val="18"/>
                <w:szCs w:val="18"/>
              </w:rPr>
            </w:pPr>
          </w:p>
        </w:tc>
        <w:tc>
          <w:tcPr>
            <w:tcW w:w="4343" w:type="dxa"/>
            <w:gridSpan w:val="3"/>
            <w:shd w:val="clear" w:color="auto" w:fill="auto"/>
          </w:tcPr>
          <w:p w14:paraId="0AA7795B"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Low Risk</w:t>
            </w:r>
          </w:p>
        </w:tc>
        <w:tc>
          <w:tcPr>
            <w:tcW w:w="517" w:type="dxa"/>
            <w:shd w:val="clear" w:color="auto" w:fill="auto"/>
          </w:tcPr>
          <w:p w14:paraId="55E751AD" w14:textId="77777777" w:rsidR="0090263E" w:rsidRPr="00467465" w:rsidRDefault="0090263E" w:rsidP="00CC61F8">
            <w:pPr>
              <w:ind w:left="-2230" w:firstLine="2230"/>
              <w:rPr>
                <w:rFonts w:asciiTheme="minorHAnsi" w:hAnsiTheme="minorHAnsi" w:cstheme="minorHAnsi"/>
                <w:b/>
                <w:color w:val="000000" w:themeColor="text1"/>
                <w:sz w:val="18"/>
                <w:szCs w:val="18"/>
              </w:rPr>
            </w:pPr>
            <w:r w:rsidRPr="00467465">
              <w:rPr>
                <w:rFonts w:ascii="Segoe UI Symbol" w:hAnsi="Segoe UI Symbol" w:cs="Segoe UI Symbol"/>
                <w:b/>
                <w:color w:val="000000" w:themeColor="text1"/>
                <w:szCs w:val="20"/>
              </w:rPr>
              <w:t>☐</w:t>
            </w:r>
          </w:p>
        </w:tc>
        <w:tc>
          <w:tcPr>
            <w:tcW w:w="4770" w:type="dxa"/>
            <w:shd w:val="clear" w:color="auto" w:fill="auto"/>
          </w:tcPr>
          <w:p w14:paraId="26354DD7" w14:textId="77777777" w:rsidR="0090263E" w:rsidRPr="00467465" w:rsidRDefault="0090263E" w:rsidP="00CC61F8">
            <w:pPr>
              <w:rPr>
                <w:rFonts w:asciiTheme="minorHAnsi" w:hAnsiTheme="minorHAnsi" w:cstheme="minorHAnsi"/>
                <w:b/>
                <w:color w:val="000000" w:themeColor="text1"/>
                <w:sz w:val="18"/>
                <w:szCs w:val="18"/>
              </w:rPr>
            </w:pPr>
          </w:p>
        </w:tc>
      </w:tr>
      <w:tr w:rsidR="0090263E" w:rsidRPr="00467465" w14:paraId="75075419" w14:textId="77777777" w:rsidTr="00CC61F8">
        <w:tc>
          <w:tcPr>
            <w:tcW w:w="3510" w:type="dxa"/>
            <w:vMerge/>
            <w:shd w:val="clear" w:color="auto" w:fill="auto"/>
          </w:tcPr>
          <w:p w14:paraId="73116DE6" w14:textId="77777777" w:rsidR="0090263E" w:rsidRPr="00467465" w:rsidRDefault="0090263E" w:rsidP="00CC61F8">
            <w:pPr>
              <w:rPr>
                <w:rFonts w:asciiTheme="minorHAnsi" w:hAnsiTheme="minorHAnsi" w:cstheme="minorHAnsi"/>
                <w:color w:val="000000" w:themeColor="text1"/>
                <w:sz w:val="18"/>
                <w:szCs w:val="18"/>
              </w:rPr>
            </w:pPr>
          </w:p>
        </w:tc>
        <w:tc>
          <w:tcPr>
            <w:tcW w:w="4343" w:type="dxa"/>
            <w:gridSpan w:val="3"/>
            <w:shd w:val="clear" w:color="auto" w:fill="auto"/>
          </w:tcPr>
          <w:p w14:paraId="7EB214CD"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Moderate Risk</w:t>
            </w:r>
          </w:p>
        </w:tc>
        <w:tc>
          <w:tcPr>
            <w:tcW w:w="517" w:type="dxa"/>
            <w:shd w:val="clear" w:color="auto" w:fill="auto"/>
          </w:tcPr>
          <w:p w14:paraId="10D4ED3E" w14:textId="77777777" w:rsidR="0090263E" w:rsidRPr="00467465" w:rsidRDefault="0090263E" w:rsidP="00CC61F8">
            <w:pPr>
              <w:ind w:left="-2230" w:firstLine="223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Cs w:val="20"/>
              </w:rPr>
              <w:t>X</w:t>
            </w:r>
          </w:p>
        </w:tc>
        <w:tc>
          <w:tcPr>
            <w:tcW w:w="4770" w:type="dxa"/>
            <w:shd w:val="clear" w:color="auto" w:fill="auto"/>
          </w:tcPr>
          <w:p w14:paraId="539E253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is assessed as “moderate” risk, as it involves the participation of indigenous peoples and other vulnerable or marginalized groups and has several additional moderately rated risks. It should be noted, however, that the concept builds on the lessons and the processes of recent similar actions undertaken by natural resource managers, including community consultation and participation in REDD+ programming, the development of a management strategy and plan for the central Belize Corridor System and the expansion of the North Eastern corridor system. Project development has been informed through consultations with a broad cross section of national stakeholders and thorough analysis of national and local circumstances. Project developers have also elaborated three action plans to manage and mitigate the cumulative nature of the risks and/or the complexity of assessing and managing the moderate risks</w:t>
            </w:r>
            <w:r w:rsidRPr="00467465" w:rsidDel="008459A2">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identified in the SESP.  These action plans are: (1) Stakeholder Engagement Plan, (2) Indigenous Peoples Planning Framework (IPPF) and (3) Gender Action Plan. The IPPF for example, outlines key activities designed to obtain the FPIC of local communities during the project’s inception phase. A full Indigenous Peoples Plan (IPP) will be prepared during project implementation.</w:t>
            </w:r>
          </w:p>
        </w:tc>
      </w:tr>
      <w:tr w:rsidR="0090263E" w:rsidRPr="00467465" w14:paraId="18A634CC" w14:textId="77777777" w:rsidTr="00CC61F8">
        <w:tc>
          <w:tcPr>
            <w:tcW w:w="3510" w:type="dxa"/>
            <w:vMerge/>
            <w:shd w:val="clear" w:color="auto" w:fill="auto"/>
          </w:tcPr>
          <w:p w14:paraId="3532331A" w14:textId="77777777" w:rsidR="0090263E" w:rsidRPr="00467465" w:rsidRDefault="0090263E" w:rsidP="00CC61F8">
            <w:pPr>
              <w:rPr>
                <w:rFonts w:asciiTheme="minorHAnsi" w:hAnsiTheme="minorHAnsi" w:cstheme="minorHAnsi"/>
                <w:color w:val="000000" w:themeColor="text1"/>
                <w:sz w:val="18"/>
                <w:szCs w:val="18"/>
              </w:rPr>
            </w:pPr>
          </w:p>
        </w:tc>
        <w:tc>
          <w:tcPr>
            <w:tcW w:w="4343" w:type="dxa"/>
            <w:gridSpan w:val="3"/>
            <w:tcBorders>
              <w:bottom w:val="single" w:sz="4" w:space="0" w:color="auto"/>
            </w:tcBorders>
            <w:shd w:val="clear" w:color="auto" w:fill="auto"/>
          </w:tcPr>
          <w:p w14:paraId="61DF3533" w14:textId="77777777" w:rsidR="0090263E" w:rsidRPr="00467465" w:rsidRDefault="0090263E"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High Risk</w:t>
            </w:r>
          </w:p>
        </w:tc>
        <w:tc>
          <w:tcPr>
            <w:tcW w:w="517" w:type="dxa"/>
            <w:tcBorders>
              <w:bottom w:val="single" w:sz="4" w:space="0" w:color="auto"/>
            </w:tcBorders>
            <w:shd w:val="clear" w:color="auto" w:fill="auto"/>
          </w:tcPr>
          <w:p w14:paraId="4B08CDAD" w14:textId="77777777" w:rsidR="0090263E" w:rsidRPr="00467465" w:rsidRDefault="0090263E" w:rsidP="00CC61F8">
            <w:pPr>
              <w:ind w:left="-2230" w:firstLine="2230"/>
              <w:rPr>
                <w:rFonts w:asciiTheme="minorHAnsi" w:hAnsiTheme="minorHAnsi" w:cstheme="minorHAnsi"/>
                <w:b/>
                <w:color w:val="000000" w:themeColor="text1"/>
                <w:sz w:val="18"/>
                <w:szCs w:val="18"/>
              </w:rPr>
            </w:pPr>
            <w:r w:rsidRPr="00467465">
              <w:rPr>
                <w:rFonts w:ascii="Segoe UI Symbol" w:eastAsia="MS Mincho" w:hAnsi="Segoe UI Symbol" w:cs="Segoe UI Symbol"/>
                <w:b/>
                <w:color w:val="000000" w:themeColor="text1"/>
                <w:szCs w:val="20"/>
              </w:rPr>
              <w:t>☐</w:t>
            </w:r>
          </w:p>
        </w:tc>
        <w:tc>
          <w:tcPr>
            <w:tcW w:w="4770" w:type="dxa"/>
            <w:shd w:val="clear" w:color="auto" w:fill="auto"/>
          </w:tcPr>
          <w:p w14:paraId="2BC7521F" w14:textId="77777777" w:rsidR="0090263E" w:rsidRPr="00467465" w:rsidRDefault="0090263E" w:rsidP="00CC61F8">
            <w:pPr>
              <w:rPr>
                <w:rFonts w:asciiTheme="minorHAnsi" w:hAnsiTheme="minorHAnsi" w:cstheme="minorHAnsi"/>
                <w:b/>
                <w:color w:val="000000" w:themeColor="text1"/>
                <w:sz w:val="18"/>
                <w:szCs w:val="18"/>
              </w:rPr>
            </w:pPr>
          </w:p>
        </w:tc>
      </w:tr>
      <w:tr w:rsidR="0090263E" w:rsidRPr="00467465" w14:paraId="352E1229" w14:textId="77777777" w:rsidTr="00CC61F8">
        <w:trPr>
          <w:trHeight w:val="782"/>
        </w:trPr>
        <w:tc>
          <w:tcPr>
            <w:tcW w:w="3510" w:type="dxa"/>
            <w:vMerge w:val="restart"/>
            <w:shd w:val="clear" w:color="auto" w:fill="auto"/>
          </w:tcPr>
          <w:p w14:paraId="3B443F2A" w14:textId="77777777" w:rsidR="0090263E" w:rsidRPr="00467465" w:rsidRDefault="0090263E" w:rsidP="00CC61F8">
            <w:pPr>
              <w:ind w:hanging="18"/>
              <w:rPr>
                <w:rFonts w:asciiTheme="minorHAnsi" w:hAnsiTheme="minorHAnsi" w:cstheme="minorHAnsi"/>
                <w:b/>
                <w:color w:val="000000" w:themeColor="text1"/>
                <w:szCs w:val="20"/>
              </w:rPr>
            </w:pPr>
          </w:p>
        </w:tc>
        <w:tc>
          <w:tcPr>
            <w:tcW w:w="9630" w:type="dxa"/>
            <w:gridSpan w:val="5"/>
            <w:shd w:val="clear" w:color="auto" w:fill="C0C0C0"/>
            <w:vAlign w:val="center"/>
          </w:tcPr>
          <w:p w14:paraId="44380BEB" w14:textId="77777777" w:rsidR="0090263E" w:rsidRPr="00467465" w:rsidRDefault="0090263E" w:rsidP="00CC61F8">
            <w:pPr>
              <w:tabs>
                <w:tab w:val="left" w:pos="360"/>
              </w:tabs>
              <w:rPr>
                <w:rFonts w:asciiTheme="minorHAnsi" w:hAnsiTheme="minorHAnsi" w:cstheme="minorHAnsi"/>
                <w:b/>
                <w:color w:val="000000" w:themeColor="text1"/>
                <w:szCs w:val="20"/>
              </w:rPr>
            </w:pPr>
            <w:r w:rsidRPr="00467465">
              <w:rPr>
                <w:rFonts w:asciiTheme="minorHAnsi" w:hAnsiTheme="minorHAnsi" w:cstheme="minorHAnsi"/>
                <w:b/>
                <w:color w:val="000000" w:themeColor="text1"/>
                <w:sz w:val="20"/>
                <w:szCs w:val="20"/>
              </w:rPr>
              <w:t>QUESTION 5: Based on the identified risks and risk categorization, what requirements of the SES are relevant?</w:t>
            </w:r>
          </w:p>
        </w:tc>
      </w:tr>
      <w:tr w:rsidR="0090263E" w:rsidRPr="00467465" w14:paraId="718B2486" w14:textId="77777777" w:rsidTr="00CC61F8">
        <w:trPr>
          <w:trHeight w:val="296"/>
        </w:trPr>
        <w:tc>
          <w:tcPr>
            <w:tcW w:w="3510" w:type="dxa"/>
            <w:vMerge/>
            <w:shd w:val="clear" w:color="auto" w:fill="auto"/>
          </w:tcPr>
          <w:p w14:paraId="437B75ED" w14:textId="77777777" w:rsidR="0090263E" w:rsidRPr="00467465" w:rsidRDefault="0090263E" w:rsidP="00CC61F8">
            <w:pPr>
              <w:rPr>
                <w:rFonts w:asciiTheme="minorHAnsi" w:hAnsiTheme="minorHAnsi" w:cstheme="minorHAnsi"/>
                <w:color w:val="000000" w:themeColor="text1"/>
                <w:sz w:val="18"/>
                <w:szCs w:val="18"/>
                <w:u w:val="single"/>
              </w:rPr>
            </w:pPr>
          </w:p>
        </w:tc>
        <w:tc>
          <w:tcPr>
            <w:tcW w:w="4860" w:type="dxa"/>
            <w:gridSpan w:val="4"/>
            <w:shd w:val="clear" w:color="auto" w:fill="auto"/>
          </w:tcPr>
          <w:p w14:paraId="7267E66D" w14:textId="77777777" w:rsidR="0090263E" w:rsidRPr="00467465" w:rsidRDefault="0090263E" w:rsidP="00CC61F8">
            <w:pPr>
              <w:tabs>
                <w:tab w:val="left" w:pos="360"/>
              </w:tabs>
              <w:rPr>
                <w:rFonts w:asciiTheme="minorHAnsi" w:hAnsiTheme="minorHAnsi" w:cstheme="minorHAnsi"/>
                <w:b/>
                <w:color w:val="000000" w:themeColor="text1"/>
                <w:szCs w:val="20"/>
              </w:rPr>
            </w:pPr>
            <w:r w:rsidRPr="00467465">
              <w:rPr>
                <w:rFonts w:asciiTheme="minorHAnsi" w:hAnsiTheme="minorHAnsi" w:cstheme="minorHAnsi"/>
                <w:color w:val="000000" w:themeColor="text1"/>
                <w:sz w:val="18"/>
                <w:szCs w:val="18"/>
              </w:rPr>
              <w:t>Check all that apply</w:t>
            </w:r>
          </w:p>
        </w:tc>
        <w:tc>
          <w:tcPr>
            <w:tcW w:w="4770" w:type="dxa"/>
            <w:shd w:val="clear" w:color="auto" w:fill="auto"/>
          </w:tcPr>
          <w:p w14:paraId="16FFE1EE" w14:textId="77777777" w:rsidR="0090263E" w:rsidRPr="00467465" w:rsidRDefault="0090263E" w:rsidP="00CC61F8">
            <w:pPr>
              <w:tabs>
                <w:tab w:val="left" w:pos="360"/>
              </w:tabs>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Comments</w:t>
            </w:r>
          </w:p>
        </w:tc>
      </w:tr>
      <w:tr w:rsidR="0090263E" w:rsidRPr="00467465" w14:paraId="1F38B1EC" w14:textId="77777777" w:rsidTr="00CC61F8">
        <w:tc>
          <w:tcPr>
            <w:tcW w:w="3510" w:type="dxa"/>
            <w:vMerge/>
            <w:shd w:val="clear" w:color="auto" w:fill="auto"/>
          </w:tcPr>
          <w:p w14:paraId="02052A4F"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1B34D578"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Principle 1: Human Rights</w:t>
            </w:r>
          </w:p>
        </w:tc>
        <w:tc>
          <w:tcPr>
            <w:tcW w:w="517" w:type="dxa"/>
            <w:shd w:val="clear" w:color="auto" w:fill="auto"/>
            <w:vAlign w:val="center"/>
          </w:tcPr>
          <w:p w14:paraId="54EE1BFC"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4DB476A7"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recognizes people as key actors in their own development; however, communities have traditionally been marginalized by a centralized system of environmental governance limiting their abilities to fully participate in decisions pertaining to the management of the natural resource base. The project design ensures that communities are fully informed as to processes pertaining to wildlife management and monitoring and allows them access to systems of decision making and power facilitating their possible influence on these processes.</w:t>
            </w:r>
          </w:p>
        </w:tc>
      </w:tr>
      <w:tr w:rsidR="0090263E" w:rsidRPr="00467465" w14:paraId="6C0BE312" w14:textId="77777777" w:rsidTr="00CC61F8">
        <w:tc>
          <w:tcPr>
            <w:tcW w:w="3510" w:type="dxa"/>
            <w:vMerge/>
            <w:shd w:val="clear" w:color="auto" w:fill="auto"/>
          </w:tcPr>
          <w:p w14:paraId="5D0E68A0"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0CD09D51"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Principle 2: Gender Equality and Women’s Empowerment</w:t>
            </w:r>
          </w:p>
        </w:tc>
        <w:tc>
          <w:tcPr>
            <w:tcW w:w="517" w:type="dxa"/>
            <w:shd w:val="clear" w:color="auto" w:fill="auto"/>
            <w:vAlign w:val="center"/>
          </w:tcPr>
          <w:p w14:paraId="3A2FE213"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5A00CED7"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gender analysis, action plan and gender-differentiated indicators have been prepared</w:t>
            </w:r>
          </w:p>
        </w:tc>
      </w:tr>
      <w:tr w:rsidR="0090263E" w:rsidRPr="00467465" w14:paraId="5C88BB67" w14:textId="77777777" w:rsidTr="00CC61F8">
        <w:tc>
          <w:tcPr>
            <w:tcW w:w="3510" w:type="dxa"/>
            <w:vMerge/>
            <w:shd w:val="clear" w:color="auto" w:fill="auto"/>
          </w:tcPr>
          <w:p w14:paraId="1F1328FF"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D187110"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1.</w:t>
            </w:r>
            <w:r w:rsidRPr="00467465">
              <w:rPr>
                <w:rFonts w:asciiTheme="minorHAnsi" w:hAnsiTheme="minorHAnsi" w:cstheme="minorHAnsi"/>
                <w:b/>
                <w:i/>
                <w:color w:val="000000" w:themeColor="text1"/>
                <w:sz w:val="18"/>
                <w:szCs w:val="18"/>
              </w:rPr>
              <w:tab/>
              <w:t>Biodiversity Conservation and Natural Resource Management</w:t>
            </w:r>
          </w:p>
        </w:tc>
        <w:tc>
          <w:tcPr>
            <w:tcW w:w="517" w:type="dxa"/>
            <w:shd w:val="clear" w:color="auto" w:fill="auto"/>
            <w:vAlign w:val="center"/>
          </w:tcPr>
          <w:p w14:paraId="6DB65604"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070EC42E"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Despite the project’s inclusion of critical habitats within its scope, the project is designed to enhance these features and is expected to have an overall benefit on biodiversity and natural resource management.</w:t>
            </w:r>
          </w:p>
        </w:tc>
      </w:tr>
      <w:tr w:rsidR="0090263E" w:rsidRPr="00467465" w14:paraId="1D19B267" w14:textId="77777777" w:rsidTr="00CC61F8">
        <w:tc>
          <w:tcPr>
            <w:tcW w:w="3510" w:type="dxa"/>
            <w:vMerge/>
            <w:shd w:val="clear" w:color="auto" w:fill="auto"/>
          </w:tcPr>
          <w:p w14:paraId="048A3C15"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462FA70D"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2.</w:t>
            </w:r>
            <w:r w:rsidRPr="00467465">
              <w:rPr>
                <w:rFonts w:asciiTheme="minorHAnsi" w:hAnsiTheme="minorHAnsi" w:cstheme="minorHAnsi"/>
                <w:b/>
                <w:i/>
                <w:color w:val="000000" w:themeColor="text1"/>
                <w:sz w:val="18"/>
                <w:szCs w:val="18"/>
              </w:rPr>
              <w:tab/>
              <w:t>Climate Change Mitigation and Adaptation</w:t>
            </w:r>
          </w:p>
        </w:tc>
        <w:tc>
          <w:tcPr>
            <w:tcW w:w="517" w:type="dxa"/>
            <w:shd w:val="clear" w:color="auto" w:fill="auto"/>
            <w:vAlign w:val="center"/>
          </w:tcPr>
          <w:p w14:paraId="2D288B1F"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076DDF3C"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 noted above, climate change can influence natural corridors and connectivity of systems. Those managing corridors must consider range shifts, as well as alternative corridors which provide paths for individuals to recolonize habitats where populations have been lost.</w:t>
            </w:r>
          </w:p>
        </w:tc>
      </w:tr>
      <w:tr w:rsidR="0090263E" w:rsidRPr="00467465" w14:paraId="6A22B925" w14:textId="77777777" w:rsidTr="00CC61F8">
        <w:tc>
          <w:tcPr>
            <w:tcW w:w="3510" w:type="dxa"/>
            <w:vMerge/>
            <w:shd w:val="clear" w:color="auto" w:fill="auto"/>
          </w:tcPr>
          <w:p w14:paraId="7DDDD655"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42746E92"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3.</w:t>
            </w:r>
            <w:r w:rsidRPr="00467465">
              <w:rPr>
                <w:rFonts w:asciiTheme="minorHAnsi" w:hAnsiTheme="minorHAnsi" w:cstheme="minorHAnsi"/>
                <w:b/>
                <w:i/>
                <w:color w:val="000000" w:themeColor="text1"/>
                <w:sz w:val="18"/>
                <w:szCs w:val="18"/>
              </w:rPr>
              <w:tab/>
              <w:t>Community Health, Safety and Working Conditions</w:t>
            </w:r>
          </w:p>
        </w:tc>
        <w:tc>
          <w:tcPr>
            <w:tcW w:w="517" w:type="dxa"/>
            <w:shd w:val="clear" w:color="auto" w:fill="auto"/>
            <w:vAlign w:val="center"/>
          </w:tcPr>
          <w:p w14:paraId="07C29BE7"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4FE39D9F"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Issues related to COVID-19 and other risks. </w:t>
            </w:r>
          </w:p>
        </w:tc>
      </w:tr>
      <w:tr w:rsidR="0090263E" w:rsidRPr="00467465" w14:paraId="71D8FC64" w14:textId="77777777" w:rsidTr="00CC61F8">
        <w:tc>
          <w:tcPr>
            <w:tcW w:w="3510" w:type="dxa"/>
            <w:vMerge/>
            <w:shd w:val="clear" w:color="auto" w:fill="auto"/>
          </w:tcPr>
          <w:p w14:paraId="5125BF38"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025AE12"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4.</w:t>
            </w:r>
            <w:r w:rsidRPr="00467465">
              <w:rPr>
                <w:rFonts w:asciiTheme="minorHAnsi" w:hAnsiTheme="minorHAnsi" w:cstheme="minorHAnsi"/>
                <w:b/>
                <w:i/>
                <w:color w:val="000000" w:themeColor="text1"/>
                <w:sz w:val="18"/>
                <w:szCs w:val="18"/>
              </w:rPr>
              <w:tab/>
              <w:t>Cultural Heritage</w:t>
            </w:r>
          </w:p>
        </w:tc>
        <w:tc>
          <w:tcPr>
            <w:tcW w:w="517" w:type="dxa"/>
            <w:shd w:val="clear" w:color="auto" w:fill="auto"/>
            <w:vAlign w:val="center"/>
          </w:tcPr>
          <w:p w14:paraId="3093C381"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2FBFF2F9"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Minimal impacts possible due to promotion of traditional cultural heritage of Creole people</w:t>
            </w:r>
          </w:p>
        </w:tc>
      </w:tr>
      <w:tr w:rsidR="0090263E" w:rsidRPr="00467465" w14:paraId="11C2806A" w14:textId="77777777" w:rsidTr="00CC61F8">
        <w:tc>
          <w:tcPr>
            <w:tcW w:w="3510" w:type="dxa"/>
            <w:vMerge/>
            <w:shd w:val="clear" w:color="auto" w:fill="auto"/>
          </w:tcPr>
          <w:p w14:paraId="2C57828A"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437A580"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5.</w:t>
            </w:r>
            <w:r w:rsidRPr="00467465">
              <w:rPr>
                <w:rFonts w:asciiTheme="minorHAnsi" w:hAnsiTheme="minorHAnsi" w:cstheme="minorHAnsi"/>
                <w:b/>
                <w:i/>
                <w:color w:val="000000" w:themeColor="text1"/>
                <w:sz w:val="18"/>
                <w:szCs w:val="18"/>
              </w:rPr>
              <w:tab/>
              <w:t>Displacement and Resettlement</w:t>
            </w:r>
          </w:p>
        </w:tc>
        <w:tc>
          <w:tcPr>
            <w:tcW w:w="517" w:type="dxa"/>
            <w:shd w:val="clear" w:color="auto" w:fill="auto"/>
            <w:vAlign w:val="center"/>
          </w:tcPr>
          <w:p w14:paraId="55D4F046"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Segoe UI Symbol" w:eastAsia="MS Mincho" w:hAnsi="Segoe UI Symbol" w:cs="Segoe UI Symbol"/>
                <w:color w:val="000000" w:themeColor="text1"/>
                <w:sz w:val="18"/>
                <w:szCs w:val="18"/>
              </w:rPr>
              <w:t>x</w:t>
            </w:r>
          </w:p>
        </w:tc>
        <w:tc>
          <w:tcPr>
            <w:tcW w:w="4770" w:type="dxa"/>
            <w:shd w:val="clear" w:color="auto" w:fill="auto"/>
          </w:tcPr>
          <w:p w14:paraId="65127FEC"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Communities in the Component 3 landscape rely to some extent on game species for household food security and, to a significantly lesser extent, livelihoods. The growing population in the area means that offtake levels and long-term sustainable use are at risk. As with any intervention aimed at encouraging sustainable use, short-term limitations on consumption are designed to enable long-term maintenance of same, in this case via maintenance of viable wildlife populations.</w:t>
            </w:r>
          </w:p>
        </w:tc>
      </w:tr>
      <w:tr w:rsidR="0090263E" w:rsidRPr="00467465" w14:paraId="19FE92A2" w14:textId="77777777" w:rsidTr="00CC61F8">
        <w:tc>
          <w:tcPr>
            <w:tcW w:w="3510" w:type="dxa"/>
            <w:vMerge/>
            <w:shd w:val="clear" w:color="auto" w:fill="auto"/>
          </w:tcPr>
          <w:p w14:paraId="6DC529C3"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FE01414"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6.</w:t>
            </w:r>
            <w:r w:rsidRPr="00467465">
              <w:rPr>
                <w:rFonts w:asciiTheme="minorHAnsi" w:hAnsiTheme="minorHAnsi" w:cstheme="minorHAnsi"/>
                <w:b/>
                <w:i/>
                <w:color w:val="000000" w:themeColor="text1"/>
                <w:sz w:val="18"/>
                <w:szCs w:val="18"/>
              </w:rPr>
              <w:tab/>
              <w:t>Indigenous Peoples</w:t>
            </w:r>
          </w:p>
        </w:tc>
        <w:tc>
          <w:tcPr>
            <w:tcW w:w="517" w:type="dxa"/>
            <w:shd w:val="clear" w:color="auto" w:fill="auto"/>
            <w:vAlign w:val="center"/>
          </w:tcPr>
          <w:p w14:paraId="126F0F05"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499FFECB"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Communities in the component 3 landscape rely to some extent on game species for household food security and, to a significantly lesser extent, livelihoods. The growing population in the area means that offtake levels and long-term sustainable use are at risk. As with any intervention aimed at encouraging sustainable use, short-term limitations on consumption are designed to enable long-term maintenance of same, in this case via maintenance of viable wildlife populations.</w:t>
            </w:r>
          </w:p>
        </w:tc>
      </w:tr>
      <w:tr w:rsidR="0090263E" w:rsidRPr="00467465" w14:paraId="6805E826" w14:textId="77777777" w:rsidTr="00CC61F8">
        <w:tc>
          <w:tcPr>
            <w:tcW w:w="3510" w:type="dxa"/>
            <w:vMerge/>
            <w:shd w:val="clear" w:color="auto" w:fill="auto"/>
          </w:tcPr>
          <w:p w14:paraId="564BFF02" w14:textId="77777777" w:rsidR="0090263E" w:rsidRPr="00467465" w:rsidRDefault="0090263E"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C82C55F" w14:textId="77777777" w:rsidR="0090263E" w:rsidRPr="00467465" w:rsidRDefault="0090263E"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7.</w:t>
            </w:r>
            <w:r w:rsidRPr="00467465">
              <w:rPr>
                <w:rFonts w:asciiTheme="minorHAnsi" w:hAnsiTheme="minorHAnsi" w:cstheme="minorHAnsi"/>
                <w:b/>
                <w:i/>
                <w:color w:val="000000" w:themeColor="text1"/>
                <w:sz w:val="18"/>
                <w:szCs w:val="18"/>
              </w:rPr>
              <w:tab/>
              <w:t>Pollution Prevention and Resource Efficiency</w:t>
            </w:r>
          </w:p>
        </w:tc>
        <w:tc>
          <w:tcPr>
            <w:tcW w:w="517" w:type="dxa"/>
            <w:shd w:val="clear" w:color="auto" w:fill="auto"/>
            <w:vAlign w:val="center"/>
          </w:tcPr>
          <w:p w14:paraId="7FDA9896" w14:textId="77777777" w:rsidR="0090263E" w:rsidRPr="00467465" w:rsidRDefault="0090263E" w:rsidP="00CC61F8">
            <w:pPr>
              <w:tabs>
                <w:tab w:val="left" w:pos="360"/>
              </w:tabs>
              <w:rPr>
                <w:rFonts w:asciiTheme="minorHAnsi" w:hAnsiTheme="minorHAnsi" w:cstheme="minorHAnsi"/>
                <w:color w:val="000000" w:themeColor="text1"/>
                <w:sz w:val="18"/>
                <w:szCs w:val="18"/>
              </w:rPr>
            </w:pPr>
            <w:r w:rsidRPr="00467465">
              <w:rPr>
                <w:rFonts w:ascii="Segoe UI Symbol" w:eastAsia="MS Mincho" w:hAnsi="Segoe UI Symbol" w:cs="Segoe UI Symbol"/>
                <w:b/>
                <w:color w:val="000000" w:themeColor="text1"/>
                <w:szCs w:val="20"/>
              </w:rPr>
              <w:t>☐</w:t>
            </w:r>
          </w:p>
        </w:tc>
        <w:tc>
          <w:tcPr>
            <w:tcW w:w="4770" w:type="dxa"/>
            <w:shd w:val="clear" w:color="auto" w:fill="auto"/>
          </w:tcPr>
          <w:p w14:paraId="001CB2D9" w14:textId="77777777" w:rsidR="0090263E" w:rsidRPr="00467465" w:rsidRDefault="0090263E" w:rsidP="00CC61F8">
            <w:pPr>
              <w:tabs>
                <w:tab w:val="left" w:pos="360"/>
              </w:tabs>
              <w:rPr>
                <w:rFonts w:asciiTheme="minorHAnsi" w:hAnsiTheme="minorHAnsi" w:cstheme="minorHAnsi"/>
                <w:color w:val="000000" w:themeColor="text1"/>
                <w:sz w:val="18"/>
                <w:szCs w:val="18"/>
              </w:rPr>
            </w:pPr>
          </w:p>
        </w:tc>
      </w:tr>
    </w:tbl>
    <w:p w14:paraId="45A7F849" w14:textId="77777777" w:rsidR="0090263E" w:rsidRPr="00467465" w:rsidRDefault="0090263E" w:rsidP="0090263E">
      <w:pPr>
        <w:pStyle w:val="AnnexSub-Sub"/>
        <w:rPr>
          <w:rFonts w:asciiTheme="minorHAnsi" w:hAnsiTheme="minorHAnsi" w:cstheme="minorHAnsi"/>
          <w:bCs w:val="0"/>
          <w:i/>
          <w:color w:val="000000" w:themeColor="text1"/>
          <w:sz w:val="18"/>
          <w:szCs w:val="18"/>
        </w:rPr>
      </w:pPr>
    </w:p>
    <w:p w14:paraId="57ECE1C2" w14:textId="77777777" w:rsidR="0090263E" w:rsidRPr="00467465" w:rsidRDefault="0090263E" w:rsidP="0090263E"/>
    <w:p w14:paraId="359DB621" w14:textId="001E17C9" w:rsidR="0090263E" w:rsidRPr="00467465" w:rsidRDefault="0090263E" w:rsidP="0090263E"/>
    <w:p w14:paraId="1D831C90" w14:textId="49EB900A" w:rsidR="005F7A74" w:rsidRPr="00467465" w:rsidRDefault="005F7A74" w:rsidP="0090263E"/>
    <w:p w14:paraId="6D019BAF" w14:textId="71BE706C" w:rsidR="005F7A74" w:rsidRPr="00467465" w:rsidRDefault="005F7A74" w:rsidP="0090263E"/>
    <w:p w14:paraId="31EBD626" w14:textId="77777777" w:rsidR="005F7A74" w:rsidRPr="00467465" w:rsidRDefault="005F7A74" w:rsidP="0090263E"/>
    <w:p w14:paraId="7E60E3FB" w14:textId="77777777" w:rsidR="0090263E" w:rsidRPr="00467465" w:rsidRDefault="0090263E" w:rsidP="0090263E"/>
    <w:p w14:paraId="661705C6" w14:textId="77777777" w:rsidR="0090263E" w:rsidRPr="00467465" w:rsidRDefault="0090263E" w:rsidP="0090263E">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 xml:space="preserve">Final Sign Off </w:t>
      </w:r>
    </w:p>
    <w:tbl>
      <w:tblPr>
        <w:tblStyle w:val="TableGrid"/>
        <w:tblW w:w="0" w:type="auto"/>
        <w:tblLook w:val="04A0" w:firstRow="1" w:lastRow="0" w:firstColumn="1" w:lastColumn="0" w:noHBand="0" w:noVBand="1"/>
      </w:tblPr>
      <w:tblGrid>
        <w:gridCol w:w="2875"/>
        <w:gridCol w:w="1350"/>
        <w:gridCol w:w="8725"/>
      </w:tblGrid>
      <w:tr w:rsidR="0090263E" w:rsidRPr="00467465" w14:paraId="3BBBBB92" w14:textId="77777777" w:rsidTr="00CC61F8">
        <w:tc>
          <w:tcPr>
            <w:tcW w:w="2875" w:type="dxa"/>
            <w:shd w:val="clear" w:color="auto" w:fill="C0C0C0"/>
          </w:tcPr>
          <w:p w14:paraId="1C4564DC" w14:textId="77777777" w:rsidR="0090263E" w:rsidRPr="00467465" w:rsidRDefault="0090263E"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Signature</w:t>
            </w:r>
          </w:p>
        </w:tc>
        <w:tc>
          <w:tcPr>
            <w:tcW w:w="1350" w:type="dxa"/>
            <w:shd w:val="clear" w:color="auto" w:fill="C0C0C0"/>
          </w:tcPr>
          <w:p w14:paraId="2D3AFCED" w14:textId="77777777" w:rsidR="0090263E" w:rsidRPr="00467465" w:rsidRDefault="0090263E"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Date</w:t>
            </w:r>
          </w:p>
        </w:tc>
        <w:tc>
          <w:tcPr>
            <w:tcW w:w="8725" w:type="dxa"/>
            <w:shd w:val="clear" w:color="auto" w:fill="C0C0C0"/>
          </w:tcPr>
          <w:p w14:paraId="4B05E1FE" w14:textId="77777777" w:rsidR="0090263E" w:rsidRPr="00467465" w:rsidRDefault="0090263E"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Description</w:t>
            </w:r>
          </w:p>
        </w:tc>
      </w:tr>
      <w:tr w:rsidR="0090263E" w:rsidRPr="00467465" w14:paraId="206A141D" w14:textId="77777777" w:rsidTr="00CC61F8">
        <w:trPr>
          <w:trHeight w:val="629"/>
        </w:trPr>
        <w:tc>
          <w:tcPr>
            <w:tcW w:w="2875" w:type="dxa"/>
          </w:tcPr>
          <w:p w14:paraId="2C1791E7"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QA Assessor</w:t>
            </w:r>
          </w:p>
        </w:tc>
        <w:tc>
          <w:tcPr>
            <w:tcW w:w="1350" w:type="dxa"/>
          </w:tcPr>
          <w:p w14:paraId="1F4517CC"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p>
        </w:tc>
        <w:tc>
          <w:tcPr>
            <w:tcW w:w="8725" w:type="dxa"/>
          </w:tcPr>
          <w:p w14:paraId="38AEAE86" w14:textId="77777777" w:rsidR="0090263E" w:rsidRPr="00467465" w:rsidRDefault="0090263E" w:rsidP="00CC61F8">
            <w:pPr>
              <w:pStyle w:val="SESPbodynumbered"/>
              <w:numPr>
                <w:ilvl w:val="0"/>
                <w:numId w:val="0"/>
              </w:numPr>
              <w:tabs>
                <w:tab w:val="clear" w:pos="360"/>
                <w:tab w:val="left" w:pos="720"/>
              </w:tabs>
              <w:spacing w:before="0" w:after="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Diane Wade-Moore</w:t>
            </w:r>
          </w:p>
        </w:tc>
      </w:tr>
      <w:tr w:rsidR="0090263E" w:rsidRPr="00467465" w14:paraId="6B356478" w14:textId="77777777" w:rsidTr="00CC61F8">
        <w:tc>
          <w:tcPr>
            <w:tcW w:w="2875" w:type="dxa"/>
          </w:tcPr>
          <w:p w14:paraId="20925050"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QA Approver</w:t>
            </w:r>
          </w:p>
        </w:tc>
        <w:tc>
          <w:tcPr>
            <w:tcW w:w="1350" w:type="dxa"/>
          </w:tcPr>
          <w:p w14:paraId="281FD43F"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p>
        </w:tc>
        <w:tc>
          <w:tcPr>
            <w:tcW w:w="8725" w:type="dxa"/>
          </w:tcPr>
          <w:p w14:paraId="681E3DCA"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lang w:val="en-GB"/>
              </w:rPr>
              <w:t>Ian King</w:t>
            </w:r>
          </w:p>
        </w:tc>
      </w:tr>
      <w:tr w:rsidR="0090263E" w:rsidRPr="00467465" w14:paraId="43A9A81B" w14:textId="77777777" w:rsidTr="00CC61F8">
        <w:tc>
          <w:tcPr>
            <w:tcW w:w="2875" w:type="dxa"/>
          </w:tcPr>
          <w:p w14:paraId="7A5C339F"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PAC Chair</w:t>
            </w:r>
          </w:p>
        </w:tc>
        <w:tc>
          <w:tcPr>
            <w:tcW w:w="1350" w:type="dxa"/>
          </w:tcPr>
          <w:p w14:paraId="3E35477C"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p>
        </w:tc>
        <w:tc>
          <w:tcPr>
            <w:tcW w:w="8725" w:type="dxa"/>
          </w:tcPr>
          <w:p w14:paraId="1D04291B" w14:textId="77777777" w:rsidR="0090263E" w:rsidRPr="00467465" w:rsidRDefault="0090263E"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5EA2EF98" w14:textId="77777777" w:rsidR="0090263E" w:rsidRPr="00467465" w:rsidRDefault="0090263E" w:rsidP="0090263E">
      <w:pPr>
        <w:rPr>
          <w:rFonts w:asciiTheme="minorHAnsi" w:hAnsiTheme="minorHAnsi" w:cstheme="minorHAnsi"/>
          <w:color w:val="000000" w:themeColor="text1"/>
        </w:rPr>
      </w:pPr>
      <w:bookmarkStart w:id="197" w:name="_Toc404528202"/>
    </w:p>
    <w:p w14:paraId="2D35735E" w14:textId="77777777" w:rsidR="0090263E" w:rsidRPr="00467465" w:rsidRDefault="0090263E" w:rsidP="0090263E">
      <w:pPr>
        <w:rPr>
          <w:rFonts w:asciiTheme="minorHAnsi" w:hAnsiTheme="minorHAnsi" w:cstheme="minorHAnsi"/>
          <w:color w:val="000000" w:themeColor="text1"/>
        </w:rPr>
      </w:pPr>
      <w:r w:rsidRPr="00467465">
        <w:rPr>
          <w:rFonts w:asciiTheme="minorHAnsi" w:hAnsiTheme="minorHAnsi" w:cstheme="minorHAnsi"/>
          <w:color w:val="000000" w:themeColor="text1"/>
        </w:rPr>
        <w:t>SESP Attachment 1. Social and Environmental Risk Screening Checklist</w:t>
      </w:r>
      <w:bookmarkEnd w:id="197"/>
    </w:p>
    <w:p w14:paraId="7697B51C" w14:textId="77777777" w:rsidR="0090263E" w:rsidRPr="00467465" w:rsidRDefault="0090263E" w:rsidP="0090263E">
      <w:pPr>
        <w:rPr>
          <w:rFonts w:asciiTheme="minorHAnsi" w:hAnsiTheme="minorHAnsi" w:cstheme="minorHAnsi"/>
          <w:color w:val="000000" w:themeColor="text1"/>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90263E" w:rsidRPr="00467465" w14:paraId="0A2F8159" w14:textId="77777777" w:rsidTr="00CC61F8">
        <w:tc>
          <w:tcPr>
            <w:tcW w:w="8635" w:type="dxa"/>
            <w:tcBorders>
              <w:bottom w:val="single" w:sz="4" w:space="0" w:color="auto"/>
            </w:tcBorders>
            <w:shd w:val="clear" w:color="auto" w:fill="C0C0C0"/>
          </w:tcPr>
          <w:p w14:paraId="350BFCD1" w14:textId="77777777" w:rsidR="0090263E" w:rsidRPr="00467465" w:rsidRDefault="0090263E" w:rsidP="00CC61F8">
            <w:pPr>
              <w:tabs>
                <w:tab w:val="left" w:pos="810"/>
              </w:tabs>
              <w:rPr>
                <w:rFonts w:asciiTheme="minorHAnsi" w:hAnsiTheme="minorHAnsi" w:cstheme="minorHAnsi"/>
                <w:color w:val="000000" w:themeColor="text1"/>
                <w:sz w:val="20"/>
                <w:szCs w:val="20"/>
                <w:u w:val="single"/>
              </w:rPr>
            </w:pPr>
            <w:r w:rsidRPr="00467465">
              <w:rPr>
                <w:rFonts w:asciiTheme="minorHAnsi" w:hAnsiTheme="minorHAnsi" w:cstheme="minorHAnsi"/>
                <w:b/>
                <w:color w:val="000000" w:themeColor="text1"/>
                <w:sz w:val="20"/>
                <w:szCs w:val="20"/>
              </w:rPr>
              <w:t xml:space="preserve">Checklist Potential Social and Environmental </w:t>
            </w:r>
            <w:r w:rsidRPr="00467465">
              <w:rPr>
                <w:rFonts w:asciiTheme="minorHAnsi" w:hAnsiTheme="minorHAnsi" w:cstheme="minorHAnsi"/>
                <w:b/>
                <w:color w:val="000000" w:themeColor="text1"/>
                <w:sz w:val="20"/>
                <w:szCs w:val="20"/>
                <w:u w:val="single"/>
              </w:rPr>
              <w:t>Risks</w:t>
            </w:r>
          </w:p>
        </w:tc>
        <w:tc>
          <w:tcPr>
            <w:tcW w:w="833" w:type="dxa"/>
            <w:tcBorders>
              <w:bottom w:val="single" w:sz="4" w:space="0" w:color="auto"/>
            </w:tcBorders>
            <w:shd w:val="clear" w:color="auto" w:fill="C0C0C0"/>
          </w:tcPr>
          <w:p w14:paraId="27EEAB54" w14:textId="77777777" w:rsidR="0090263E" w:rsidRPr="00467465" w:rsidRDefault="0090263E" w:rsidP="00CC61F8">
            <w:pPr>
              <w:tabs>
                <w:tab w:val="left" w:pos="810"/>
              </w:tabs>
              <w:rPr>
                <w:rFonts w:asciiTheme="minorHAnsi" w:hAnsiTheme="minorHAnsi" w:cstheme="minorHAnsi"/>
                <w:color w:val="000000" w:themeColor="text1"/>
                <w:sz w:val="22"/>
                <w:szCs w:val="22"/>
              </w:rPr>
            </w:pPr>
          </w:p>
        </w:tc>
      </w:tr>
      <w:tr w:rsidR="0090263E" w:rsidRPr="00467465" w14:paraId="345C8A76" w14:textId="77777777" w:rsidTr="00CC61F8">
        <w:tc>
          <w:tcPr>
            <w:tcW w:w="8635" w:type="dxa"/>
            <w:tcBorders>
              <w:bottom w:val="single" w:sz="4" w:space="0" w:color="auto"/>
            </w:tcBorders>
            <w:shd w:val="clear" w:color="auto" w:fill="C0C0C0"/>
          </w:tcPr>
          <w:p w14:paraId="5B81DFEA"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Principles 1: Human Rights</w:t>
            </w:r>
          </w:p>
        </w:tc>
        <w:tc>
          <w:tcPr>
            <w:tcW w:w="833" w:type="dxa"/>
            <w:tcBorders>
              <w:bottom w:val="single" w:sz="4" w:space="0" w:color="auto"/>
            </w:tcBorders>
            <w:shd w:val="clear" w:color="auto" w:fill="C0C0C0"/>
          </w:tcPr>
          <w:p w14:paraId="2077F0C5" w14:textId="77777777" w:rsidR="0090263E" w:rsidRPr="00467465" w:rsidRDefault="0090263E" w:rsidP="00CC61F8">
            <w:pPr>
              <w:tabs>
                <w:tab w:val="left" w:pos="810"/>
              </w:tabs>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6"/>
                <w:szCs w:val="16"/>
              </w:rPr>
              <w:t xml:space="preserve">Answer </w:t>
            </w:r>
            <w:r w:rsidRPr="00467465">
              <w:rPr>
                <w:rFonts w:asciiTheme="minorHAnsi" w:hAnsiTheme="minorHAnsi" w:cstheme="minorHAnsi"/>
                <w:b/>
                <w:color w:val="000000" w:themeColor="text1"/>
                <w:sz w:val="16"/>
                <w:szCs w:val="16"/>
              </w:rPr>
              <w:br/>
              <w:t>(Yes/No)</w:t>
            </w:r>
          </w:p>
        </w:tc>
      </w:tr>
      <w:tr w:rsidR="0090263E" w:rsidRPr="00467465" w14:paraId="65109B3F" w14:textId="77777777" w:rsidTr="00CC61F8">
        <w:tc>
          <w:tcPr>
            <w:tcW w:w="8635" w:type="dxa"/>
            <w:tcBorders>
              <w:bottom w:val="single" w:sz="4" w:space="0" w:color="auto"/>
            </w:tcBorders>
            <w:shd w:val="clear" w:color="auto" w:fill="auto"/>
          </w:tcPr>
          <w:p w14:paraId="5D38A2FD"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Pr="00467465">
              <w:rPr>
                <w:rFonts w:asciiTheme="minorHAnsi" w:hAnsiTheme="minorHAnsi" w:cstheme="minorHAnsi"/>
                <w:color w:val="000000" w:themeColor="text1"/>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60D1A0BF"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30FFF36" w14:textId="77777777" w:rsidTr="00CC61F8">
        <w:tc>
          <w:tcPr>
            <w:tcW w:w="8635" w:type="dxa"/>
            <w:tcBorders>
              <w:bottom w:val="single" w:sz="4" w:space="0" w:color="auto"/>
            </w:tcBorders>
            <w:shd w:val="clear" w:color="auto" w:fill="auto"/>
          </w:tcPr>
          <w:p w14:paraId="4920B440"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 </w:t>
            </w:r>
            <w:r w:rsidRPr="00467465">
              <w:rPr>
                <w:rFonts w:asciiTheme="minorHAnsi" w:hAnsiTheme="minorHAnsi" w:cstheme="minorHAnsi"/>
                <w:color w:val="000000" w:themeColor="text1"/>
                <w:sz w:val="18"/>
                <w:szCs w:val="18"/>
              </w:rPr>
              <w:tab/>
              <w:t>Is there a likelihood that the Project would have inequitable or discriminatory adverse impacts on affected populations, particularly people living in poverty or marginalized or excluded individuals or groups?</w:t>
            </w:r>
            <w:r w:rsidRPr="00467465">
              <w:rPr>
                <w:rStyle w:val="FootnoteReference"/>
                <w:rFonts w:asciiTheme="minorHAnsi" w:hAnsiTheme="minorHAnsi" w:cstheme="minorHAnsi"/>
                <w:color w:val="000000" w:themeColor="text1"/>
                <w:szCs w:val="18"/>
              </w:rPr>
              <w:t xml:space="preserve"> </w:t>
            </w:r>
            <w:r w:rsidRPr="00467465">
              <w:rPr>
                <w:rStyle w:val="FootnoteReference"/>
                <w:rFonts w:asciiTheme="minorHAnsi" w:hAnsiTheme="minorHAnsi" w:cstheme="minorHAnsi"/>
                <w:color w:val="000000" w:themeColor="text1"/>
                <w:szCs w:val="18"/>
              </w:rPr>
              <w:footnoteReference w:id="18"/>
            </w:r>
            <w:r w:rsidRPr="00467465">
              <w:rPr>
                <w:rFonts w:asciiTheme="minorHAnsi" w:hAnsiTheme="minorHAnsi" w:cstheme="minorHAnsi"/>
                <w:color w:val="000000" w:themeColor="text1"/>
                <w:sz w:val="18"/>
                <w:szCs w:val="18"/>
              </w:rPr>
              <w:t xml:space="preserve"> </w:t>
            </w:r>
          </w:p>
        </w:tc>
        <w:tc>
          <w:tcPr>
            <w:tcW w:w="833" w:type="dxa"/>
            <w:tcBorders>
              <w:bottom w:val="single" w:sz="4" w:space="0" w:color="auto"/>
            </w:tcBorders>
            <w:shd w:val="clear" w:color="auto" w:fill="auto"/>
          </w:tcPr>
          <w:p w14:paraId="06AFD877"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5436314" w14:textId="77777777" w:rsidTr="00CC61F8">
        <w:tc>
          <w:tcPr>
            <w:tcW w:w="8635" w:type="dxa"/>
            <w:tcBorders>
              <w:bottom w:val="single" w:sz="4" w:space="0" w:color="auto"/>
            </w:tcBorders>
            <w:shd w:val="clear" w:color="auto" w:fill="auto"/>
          </w:tcPr>
          <w:p w14:paraId="37BE7403"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Pr="00467465">
              <w:rPr>
                <w:rFonts w:asciiTheme="minorHAnsi" w:hAnsiTheme="minorHAnsi" w:cstheme="minorHAnsi"/>
                <w:color w:val="000000" w:themeColor="text1"/>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2075762D"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156026D6" w14:textId="77777777" w:rsidTr="00CC61F8">
        <w:tc>
          <w:tcPr>
            <w:tcW w:w="8635" w:type="dxa"/>
            <w:tcBorders>
              <w:bottom w:val="single" w:sz="4" w:space="0" w:color="auto"/>
            </w:tcBorders>
            <w:shd w:val="clear" w:color="auto" w:fill="auto"/>
          </w:tcPr>
          <w:p w14:paraId="153CE217"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5BBA4E71"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Yes </w:t>
            </w:r>
          </w:p>
        </w:tc>
      </w:tr>
      <w:tr w:rsidR="0090263E" w:rsidRPr="00467465" w14:paraId="5CB52B8C" w14:textId="77777777" w:rsidTr="00CC61F8">
        <w:tc>
          <w:tcPr>
            <w:tcW w:w="8635" w:type="dxa"/>
            <w:tcBorders>
              <w:bottom w:val="single" w:sz="4" w:space="0" w:color="auto"/>
            </w:tcBorders>
            <w:shd w:val="clear" w:color="auto" w:fill="auto"/>
          </w:tcPr>
          <w:p w14:paraId="24BE94CB" w14:textId="77777777" w:rsidR="0090263E" w:rsidRPr="00467465" w:rsidDel="00074D34"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Pr="00467465">
              <w:rPr>
                <w:rFonts w:asciiTheme="minorHAnsi" w:hAnsiTheme="minorHAnsi" w:cstheme="minorHAnsi"/>
                <w:color w:val="000000" w:themeColor="text1"/>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3E5EFA4D"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E5ADCE3" w14:textId="77777777" w:rsidTr="00CC61F8">
        <w:tc>
          <w:tcPr>
            <w:tcW w:w="8635" w:type="dxa"/>
            <w:tcBorders>
              <w:bottom w:val="single" w:sz="4" w:space="0" w:color="auto"/>
            </w:tcBorders>
            <w:shd w:val="clear" w:color="auto" w:fill="auto"/>
          </w:tcPr>
          <w:p w14:paraId="2D546FF4"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r w:rsidRPr="00467465">
              <w:rPr>
                <w:rFonts w:asciiTheme="minorHAnsi" w:hAnsiTheme="minorHAnsi" w:cstheme="minorHAnsi"/>
                <w:color w:val="000000" w:themeColor="text1"/>
                <w:sz w:val="18"/>
                <w:szCs w:val="18"/>
              </w:rPr>
              <w:tab/>
              <w:t>Is there a risk that rights-holders do not have the capacity to claim their rights?</w:t>
            </w:r>
          </w:p>
        </w:tc>
        <w:tc>
          <w:tcPr>
            <w:tcW w:w="833" w:type="dxa"/>
            <w:tcBorders>
              <w:bottom w:val="single" w:sz="4" w:space="0" w:color="auto"/>
            </w:tcBorders>
            <w:shd w:val="clear" w:color="auto" w:fill="auto"/>
          </w:tcPr>
          <w:p w14:paraId="1B57B22B"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4C337466" w14:textId="77777777" w:rsidTr="00CC61F8">
        <w:tc>
          <w:tcPr>
            <w:tcW w:w="8635" w:type="dxa"/>
            <w:tcBorders>
              <w:bottom w:val="single" w:sz="4" w:space="0" w:color="auto"/>
            </w:tcBorders>
            <w:shd w:val="clear" w:color="auto" w:fill="auto"/>
          </w:tcPr>
          <w:p w14:paraId="4ED8ABF5"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r w:rsidRPr="00467465">
              <w:rPr>
                <w:rFonts w:asciiTheme="minorHAnsi" w:hAnsiTheme="minorHAnsi" w:cstheme="minorHAnsi"/>
                <w:color w:val="000000" w:themeColor="text1"/>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6949B862"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5DCAE42" w14:textId="77777777" w:rsidTr="00CC61F8">
        <w:tc>
          <w:tcPr>
            <w:tcW w:w="8635" w:type="dxa"/>
            <w:tcBorders>
              <w:bottom w:val="single" w:sz="4" w:space="0" w:color="auto"/>
            </w:tcBorders>
            <w:shd w:val="clear" w:color="auto" w:fill="auto"/>
          </w:tcPr>
          <w:p w14:paraId="6D053D00"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r w:rsidRPr="00467465">
              <w:rPr>
                <w:rFonts w:asciiTheme="minorHAnsi" w:hAnsiTheme="minorHAnsi" w:cstheme="minorHAnsi"/>
                <w:color w:val="000000" w:themeColor="text1"/>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7D0221EE"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0194DA8" w14:textId="77777777" w:rsidTr="00CC61F8">
        <w:tc>
          <w:tcPr>
            <w:tcW w:w="8635" w:type="dxa"/>
            <w:tcBorders>
              <w:bottom w:val="single" w:sz="4" w:space="0" w:color="auto"/>
            </w:tcBorders>
            <w:shd w:val="clear" w:color="auto" w:fill="C0C0C0"/>
          </w:tcPr>
          <w:p w14:paraId="0E15EB21"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Principle 2: Gender Equality and Women’s Empowerment</w:t>
            </w:r>
          </w:p>
        </w:tc>
        <w:tc>
          <w:tcPr>
            <w:tcW w:w="833" w:type="dxa"/>
            <w:tcBorders>
              <w:bottom w:val="single" w:sz="4" w:space="0" w:color="auto"/>
            </w:tcBorders>
            <w:shd w:val="clear" w:color="auto" w:fill="C0C0C0"/>
          </w:tcPr>
          <w:p w14:paraId="79E9F999"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p>
        </w:tc>
      </w:tr>
      <w:tr w:rsidR="0090263E" w:rsidRPr="00467465" w14:paraId="6FBA423C" w14:textId="77777777" w:rsidTr="00CC61F8">
        <w:tc>
          <w:tcPr>
            <w:tcW w:w="8635" w:type="dxa"/>
            <w:tcBorders>
              <w:bottom w:val="single" w:sz="4" w:space="0" w:color="auto"/>
            </w:tcBorders>
            <w:shd w:val="clear" w:color="auto" w:fill="auto"/>
          </w:tcPr>
          <w:p w14:paraId="05C4EF3D"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Pr="00467465">
              <w:rPr>
                <w:rFonts w:asciiTheme="minorHAnsi" w:hAnsiTheme="minorHAnsi" w:cstheme="minorHAnsi"/>
                <w:color w:val="000000" w:themeColor="text1"/>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6F1ABC64"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ED1DEFD" w14:textId="77777777" w:rsidTr="00CC61F8">
        <w:tc>
          <w:tcPr>
            <w:tcW w:w="8635" w:type="dxa"/>
            <w:tcBorders>
              <w:bottom w:val="single" w:sz="4" w:space="0" w:color="auto"/>
            </w:tcBorders>
            <w:shd w:val="clear" w:color="auto" w:fill="auto"/>
          </w:tcPr>
          <w:p w14:paraId="578BE604"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Pr="00467465">
              <w:rPr>
                <w:rFonts w:asciiTheme="minorHAnsi" w:hAnsiTheme="minorHAnsi" w:cstheme="minorHAnsi"/>
                <w:color w:val="000000" w:themeColor="text1"/>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D0408C9"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6AD2AAD3" w14:textId="77777777" w:rsidTr="00CC61F8">
        <w:tc>
          <w:tcPr>
            <w:tcW w:w="8635" w:type="dxa"/>
            <w:tcBorders>
              <w:bottom w:val="single" w:sz="4" w:space="0" w:color="auto"/>
            </w:tcBorders>
            <w:shd w:val="clear" w:color="auto" w:fill="auto"/>
          </w:tcPr>
          <w:p w14:paraId="24644CD4"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Pr="00467465">
              <w:rPr>
                <w:rFonts w:asciiTheme="minorHAnsi" w:hAnsiTheme="minorHAnsi" w:cstheme="minorHAnsi"/>
                <w:color w:val="000000" w:themeColor="text1"/>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36E42E58"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7907429" w14:textId="77777777" w:rsidTr="00CC61F8">
        <w:tc>
          <w:tcPr>
            <w:tcW w:w="8635" w:type="dxa"/>
            <w:tcBorders>
              <w:bottom w:val="single" w:sz="4" w:space="0" w:color="auto"/>
            </w:tcBorders>
            <w:shd w:val="clear" w:color="auto" w:fill="auto"/>
          </w:tcPr>
          <w:p w14:paraId="2EF05E15"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ab/>
              <w:t>Would the Project potentially limit women’s ability to use, develop and protect natural resources, taking into account different roles and positions of women and men in accessing environmental goods and services?</w:t>
            </w:r>
          </w:p>
          <w:p w14:paraId="5656282A" w14:textId="77777777" w:rsidR="0090263E" w:rsidRPr="00467465" w:rsidRDefault="0090263E"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424FB99C" w14:textId="77777777" w:rsidR="0090263E" w:rsidRPr="00467465" w:rsidRDefault="0090263E"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C922DBB" w14:textId="77777777" w:rsidTr="00CC61F8">
        <w:tc>
          <w:tcPr>
            <w:tcW w:w="8635" w:type="dxa"/>
            <w:tcBorders>
              <w:bottom w:val="single" w:sz="4" w:space="0" w:color="auto"/>
            </w:tcBorders>
            <w:shd w:val="clear" w:color="auto" w:fill="C0C0C0"/>
          </w:tcPr>
          <w:p w14:paraId="4BC4FE3E"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Principle 3:  Environmental Sustainability: </w:t>
            </w:r>
            <w:r w:rsidRPr="00467465">
              <w:rPr>
                <w:rFonts w:asciiTheme="minorHAnsi" w:hAnsiTheme="minorHAnsi" w:cstheme="minorHAnsi"/>
                <w:color w:val="000000" w:themeColor="text1"/>
                <w:sz w:val="18"/>
                <w:szCs w:val="18"/>
              </w:rPr>
              <w:t>Screening</w:t>
            </w:r>
            <w:r w:rsidRPr="00467465">
              <w:rPr>
                <w:rFonts w:asciiTheme="minorHAnsi" w:hAnsiTheme="minorHAnsi" w:cstheme="minorHAnsi"/>
                <w:b/>
                <w:color w:val="000000" w:themeColor="text1"/>
                <w:sz w:val="18"/>
                <w:szCs w:val="18"/>
              </w:rPr>
              <w:t xml:space="preserve"> </w:t>
            </w:r>
            <w:r w:rsidRPr="00467465">
              <w:rPr>
                <w:rFonts w:asciiTheme="minorHAnsi" w:hAnsiTheme="minorHAnsi" w:cstheme="minorHAnsi"/>
                <w:color w:val="000000" w:themeColor="text1"/>
                <w:sz w:val="18"/>
                <w:szCs w:val="18"/>
              </w:rPr>
              <w:t>questions regarding environmental risks are encompassed by the specific Standard-related questions below</w:t>
            </w:r>
          </w:p>
        </w:tc>
        <w:tc>
          <w:tcPr>
            <w:tcW w:w="833" w:type="dxa"/>
            <w:tcBorders>
              <w:bottom w:val="single" w:sz="4" w:space="0" w:color="auto"/>
            </w:tcBorders>
            <w:shd w:val="clear" w:color="auto" w:fill="C0C0C0"/>
          </w:tcPr>
          <w:p w14:paraId="5F5A76F3" w14:textId="77777777" w:rsidR="0090263E" w:rsidRPr="00467465" w:rsidRDefault="0090263E" w:rsidP="00CC61F8">
            <w:pPr>
              <w:tabs>
                <w:tab w:val="left" w:pos="810"/>
              </w:tabs>
              <w:rPr>
                <w:rFonts w:asciiTheme="minorHAnsi" w:hAnsiTheme="minorHAnsi" w:cstheme="minorHAnsi"/>
                <w:color w:val="000000" w:themeColor="text1"/>
                <w:sz w:val="18"/>
                <w:szCs w:val="18"/>
              </w:rPr>
            </w:pPr>
          </w:p>
        </w:tc>
      </w:tr>
      <w:tr w:rsidR="0090263E" w:rsidRPr="00467465" w14:paraId="659DE59D" w14:textId="77777777" w:rsidTr="00CC61F8">
        <w:tc>
          <w:tcPr>
            <w:tcW w:w="8635" w:type="dxa"/>
            <w:tcBorders>
              <w:bottom w:val="single" w:sz="4" w:space="0" w:color="auto"/>
            </w:tcBorders>
            <w:shd w:val="clear" w:color="auto" w:fill="auto"/>
          </w:tcPr>
          <w:p w14:paraId="7EF13685" w14:textId="77777777" w:rsidR="0090263E" w:rsidRPr="00467465" w:rsidRDefault="0090263E" w:rsidP="00CC61F8">
            <w:pPr>
              <w:tabs>
                <w:tab w:val="left" w:pos="810"/>
              </w:tabs>
              <w:rPr>
                <w:rFonts w:asciiTheme="minorHAnsi" w:hAnsiTheme="minorHAnsi" w:cstheme="minorHAnsi"/>
                <w:b/>
                <w:color w:val="000000" w:themeColor="text1"/>
                <w:sz w:val="18"/>
                <w:szCs w:val="18"/>
              </w:rPr>
            </w:pPr>
          </w:p>
        </w:tc>
        <w:tc>
          <w:tcPr>
            <w:tcW w:w="833" w:type="dxa"/>
            <w:tcBorders>
              <w:bottom w:val="single" w:sz="4" w:space="0" w:color="auto"/>
            </w:tcBorders>
            <w:shd w:val="clear" w:color="auto" w:fill="auto"/>
          </w:tcPr>
          <w:p w14:paraId="06C5997C" w14:textId="77777777" w:rsidR="0090263E" w:rsidRPr="00467465" w:rsidRDefault="0090263E" w:rsidP="00CC61F8">
            <w:pPr>
              <w:tabs>
                <w:tab w:val="left" w:pos="810"/>
              </w:tabs>
              <w:rPr>
                <w:rFonts w:asciiTheme="minorHAnsi" w:hAnsiTheme="minorHAnsi" w:cstheme="minorHAnsi"/>
                <w:color w:val="000000" w:themeColor="text1"/>
                <w:sz w:val="18"/>
                <w:szCs w:val="18"/>
              </w:rPr>
            </w:pPr>
          </w:p>
        </w:tc>
      </w:tr>
      <w:tr w:rsidR="0090263E" w:rsidRPr="00467465" w14:paraId="68F71530" w14:textId="77777777" w:rsidTr="00CC61F8">
        <w:tc>
          <w:tcPr>
            <w:tcW w:w="8635" w:type="dxa"/>
            <w:tcBorders>
              <w:bottom w:val="single" w:sz="4" w:space="0" w:color="auto"/>
            </w:tcBorders>
            <w:shd w:val="clear" w:color="auto" w:fill="C0C0C0"/>
            <w:vAlign w:val="center"/>
          </w:tcPr>
          <w:p w14:paraId="757EA162"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Standard 1: Biodiversity Conservation and Sustainable </w:t>
            </w:r>
            <w:hyperlink w:anchor="SustNatResManGlossary" w:history="1">
              <w:r w:rsidRPr="00467465">
                <w:rPr>
                  <w:rFonts w:asciiTheme="minorHAnsi" w:hAnsiTheme="minorHAnsi" w:cstheme="minorHAnsi"/>
                  <w:b/>
                  <w:color w:val="000000" w:themeColor="text1"/>
                  <w:sz w:val="18"/>
                  <w:szCs w:val="18"/>
                </w:rPr>
                <w:t>Natural</w:t>
              </w:r>
            </w:hyperlink>
            <w:r w:rsidRPr="00467465">
              <w:rPr>
                <w:rFonts w:asciiTheme="minorHAnsi" w:hAnsiTheme="minorHAnsi" w:cstheme="minorHAnsi"/>
                <w:b/>
                <w:color w:val="000000" w:themeColor="text1"/>
                <w:sz w:val="18"/>
                <w:szCs w:val="18"/>
              </w:rPr>
              <w:t xml:space="preserve"> Resource Management</w:t>
            </w:r>
          </w:p>
        </w:tc>
        <w:tc>
          <w:tcPr>
            <w:tcW w:w="833" w:type="dxa"/>
            <w:tcBorders>
              <w:bottom w:val="single" w:sz="4" w:space="0" w:color="auto"/>
            </w:tcBorders>
            <w:shd w:val="clear" w:color="auto" w:fill="C0C0C0"/>
          </w:tcPr>
          <w:p w14:paraId="16021547" w14:textId="77777777" w:rsidR="0090263E" w:rsidRPr="00467465" w:rsidRDefault="0090263E" w:rsidP="00CC61F8">
            <w:pPr>
              <w:tabs>
                <w:tab w:val="left" w:pos="810"/>
              </w:tabs>
              <w:spacing w:before="120" w:after="120"/>
              <w:rPr>
                <w:rFonts w:asciiTheme="minorHAnsi" w:hAnsiTheme="minorHAnsi" w:cstheme="minorHAnsi"/>
                <w:b/>
                <w:color w:val="000000" w:themeColor="text1"/>
                <w:sz w:val="18"/>
                <w:szCs w:val="18"/>
              </w:rPr>
            </w:pPr>
          </w:p>
        </w:tc>
      </w:tr>
      <w:tr w:rsidR="0090263E" w:rsidRPr="00467465" w14:paraId="2AE5EB38" w14:textId="77777777" w:rsidTr="00CC61F8">
        <w:tc>
          <w:tcPr>
            <w:tcW w:w="8635" w:type="dxa"/>
            <w:shd w:val="clear" w:color="auto" w:fill="auto"/>
          </w:tcPr>
          <w:p w14:paraId="69F4CED1"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1.1 </w:t>
            </w:r>
            <w:r w:rsidRPr="00467465">
              <w:rPr>
                <w:rFonts w:asciiTheme="minorHAnsi" w:hAnsiTheme="minorHAnsi" w:cstheme="minorHAnsi"/>
                <w:color w:val="000000" w:themeColor="text1"/>
                <w:sz w:val="18"/>
                <w:szCs w:val="18"/>
              </w:rPr>
              <w:tab/>
              <w:t>Would the Project potentially cause adverse impacts to habitats (e.g. modified, natural, and critical habitats) and/or ecosystems and ecosystem services?</w:t>
            </w:r>
            <w:r w:rsidRPr="00467465">
              <w:rPr>
                <w:rFonts w:asciiTheme="minorHAnsi" w:hAnsiTheme="minorHAnsi" w:cstheme="minorHAnsi"/>
                <w:color w:val="000000" w:themeColor="text1"/>
                <w:sz w:val="18"/>
                <w:szCs w:val="18"/>
              </w:rPr>
              <w:br/>
            </w:r>
            <w:r w:rsidRPr="00467465">
              <w:rPr>
                <w:rFonts w:asciiTheme="minorHAnsi" w:hAnsiTheme="minorHAnsi" w:cstheme="minorHAnsi"/>
                <w:color w:val="000000" w:themeColor="text1"/>
                <w:sz w:val="18"/>
                <w:szCs w:val="18"/>
              </w:rPr>
              <w:br/>
            </w:r>
            <w:r w:rsidRPr="00467465">
              <w:rPr>
                <w:rFonts w:asciiTheme="minorHAnsi" w:hAnsiTheme="minorHAnsi" w:cstheme="minorHAnsi"/>
                <w:i/>
                <w:color w:val="000000" w:themeColor="text1"/>
                <w:sz w:val="18"/>
                <w:szCs w:val="18"/>
              </w:rPr>
              <w:t>For example, through habitat loss, conversion or degradation, fragmentation, hydrological changes</w:t>
            </w:r>
          </w:p>
        </w:tc>
        <w:tc>
          <w:tcPr>
            <w:tcW w:w="833" w:type="dxa"/>
            <w:shd w:val="clear" w:color="auto" w:fill="auto"/>
          </w:tcPr>
          <w:p w14:paraId="6FAF15D8" w14:textId="77777777" w:rsidR="0090263E" w:rsidRPr="00467465" w:rsidRDefault="0090263E" w:rsidP="00CC61F8">
            <w:pPr>
              <w:rPr>
                <w:rFonts w:asciiTheme="minorHAnsi" w:hAnsiTheme="minorHAnsi" w:cstheme="minorHAnsi"/>
                <w:color w:val="000000" w:themeColor="text1"/>
                <w:sz w:val="18"/>
                <w:szCs w:val="18"/>
              </w:rPr>
            </w:pPr>
            <w:r w:rsidRPr="00467465">
              <w:rPr>
                <w:sz w:val="18"/>
                <w:szCs w:val="18"/>
              </w:rPr>
              <w:t>Yes</w:t>
            </w:r>
          </w:p>
        </w:tc>
      </w:tr>
      <w:tr w:rsidR="0090263E" w:rsidRPr="00467465" w14:paraId="7F58E662" w14:textId="77777777" w:rsidTr="00CC61F8">
        <w:tc>
          <w:tcPr>
            <w:tcW w:w="8635" w:type="dxa"/>
            <w:tcBorders>
              <w:bottom w:val="single" w:sz="4" w:space="0" w:color="auto"/>
            </w:tcBorders>
            <w:shd w:val="clear" w:color="auto" w:fill="auto"/>
          </w:tcPr>
          <w:p w14:paraId="517D7E9C" w14:textId="77777777" w:rsidR="0090263E" w:rsidRPr="00467465" w:rsidRDefault="0090263E" w:rsidP="00CC61F8">
            <w:pPr>
              <w:tabs>
                <w:tab w:val="left" w:pos="900"/>
              </w:tabs>
              <w:autoSpaceDE w:val="0"/>
              <w:autoSpaceDN w:val="0"/>
              <w:adjustRightInd w:val="0"/>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 xml:space="preserve">1.2 </w:t>
            </w:r>
            <w:r w:rsidRPr="00467465">
              <w:rPr>
                <w:rFonts w:asciiTheme="minorHAnsi" w:hAnsiTheme="minorHAnsi" w:cstheme="minorHAnsi"/>
                <w:bCs/>
                <w:color w:val="000000" w:themeColor="text1"/>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66F1A83"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700C5BB0" w14:textId="77777777" w:rsidTr="00CC61F8">
        <w:tc>
          <w:tcPr>
            <w:tcW w:w="8635" w:type="dxa"/>
            <w:tcBorders>
              <w:bottom w:val="single" w:sz="4" w:space="0" w:color="auto"/>
            </w:tcBorders>
            <w:shd w:val="clear" w:color="auto" w:fill="auto"/>
          </w:tcPr>
          <w:p w14:paraId="108B32CB"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w:t>
            </w:r>
            <w:r w:rsidRPr="00467465">
              <w:rPr>
                <w:rFonts w:asciiTheme="minorHAnsi" w:hAnsiTheme="minorHAnsi" w:cstheme="minorHAnsi"/>
                <w:color w:val="000000" w:themeColor="text1"/>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47284C85"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CF5E957" w14:textId="77777777" w:rsidTr="00CC61F8">
        <w:tc>
          <w:tcPr>
            <w:tcW w:w="8635" w:type="dxa"/>
            <w:tcBorders>
              <w:bottom w:val="single" w:sz="4" w:space="0" w:color="auto"/>
            </w:tcBorders>
            <w:shd w:val="clear" w:color="auto" w:fill="auto"/>
          </w:tcPr>
          <w:p w14:paraId="252652D2"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w:t>
            </w:r>
            <w:r w:rsidRPr="00467465">
              <w:rPr>
                <w:rFonts w:asciiTheme="minorHAnsi" w:hAnsiTheme="minorHAnsi" w:cstheme="minorHAnsi"/>
                <w:color w:val="000000" w:themeColor="text1"/>
                <w:sz w:val="18"/>
                <w:szCs w:val="18"/>
              </w:rPr>
              <w:tab/>
              <w:t>Would Project activities pose risks to endangered species?</w:t>
            </w:r>
          </w:p>
        </w:tc>
        <w:tc>
          <w:tcPr>
            <w:tcW w:w="833" w:type="dxa"/>
            <w:tcBorders>
              <w:bottom w:val="single" w:sz="4" w:space="0" w:color="auto"/>
            </w:tcBorders>
            <w:shd w:val="clear" w:color="auto" w:fill="auto"/>
          </w:tcPr>
          <w:p w14:paraId="4A43FAB6"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49A95637" w14:textId="77777777" w:rsidTr="00CC61F8">
        <w:tc>
          <w:tcPr>
            <w:tcW w:w="8635" w:type="dxa"/>
            <w:tcBorders>
              <w:bottom w:val="single" w:sz="4" w:space="0" w:color="auto"/>
            </w:tcBorders>
            <w:shd w:val="clear" w:color="auto" w:fill="auto"/>
          </w:tcPr>
          <w:p w14:paraId="7105848C"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 </w:t>
            </w:r>
            <w:r w:rsidRPr="00467465">
              <w:rPr>
                <w:rFonts w:asciiTheme="minorHAnsi" w:hAnsiTheme="minorHAnsi" w:cstheme="minorHAnsi"/>
                <w:color w:val="000000" w:themeColor="text1"/>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7BBAD5CF"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F4471B4" w14:textId="77777777" w:rsidTr="00CC61F8">
        <w:tc>
          <w:tcPr>
            <w:tcW w:w="8635" w:type="dxa"/>
            <w:tcBorders>
              <w:bottom w:val="single" w:sz="4" w:space="0" w:color="auto"/>
            </w:tcBorders>
            <w:shd w:val="clear" w:color="auto" w:fill="auto"/>
          </w:tcPr>
          <w:p w14:paraId="005D6B1A"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w:t>
            </w:r>
            <w:r w:rsidRPr="00467465">
              <w:rPr>
                <w:rFonts w:asciiTheme="minorHAnsi" w:hAnsiTheme="minorHAnsi" w:cstheme="minorHAnsi"/>
                <w:color w:val="000000" w:themeColor="text1"/>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1AE2863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No      </w:t>
            </w:r>
          </w:p>
        </w:tc>
      </w:tr>
      <w:tr w:rsidR="0090263E" w:rsidRPr="00467465" w14:paraId="6BC844EE" w14:textId="77777777" w:rsidTr="00CC61F8">
        <w:tc>
          <w:tcPr>
            <w:tcW w:w="8635" w:type="dxa"/>
            <w:tcBorders>
              <w:bottom w:val="single" w:sz="4" w:space="0" w:color="auto"/>
            </w:tcBorders>
            <w:shd w:val="clear" w:color="auto" w:fill="auto"/>
          </w:tcPr>
          <w:p w14:paraId="7FCB00AC"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1.7 </w:t>
            </w:r>
            <w:r w:rsidRPr="00467465">
              <w:rPr>
                <w:rFonts w:asciiTheme="minorHAnsi" w:hAnsiTheme="minorHAnsi" w:cstheme="minorHAnsi"/>
                <w:color w:val="000000" w:themeColor="text1"/>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29E5B11C"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10C36BE9" w14:textId="77777777" w:rsidTr="00CC61F8">
        <w:tc>
          <w:tcPr>
            <w:tcW w:w="8635" w:type="dxa"/>
            <w:tcBorders>
              <w:bottom w:val="single" w:sz="4" w:space="0" w:color="auto"/>
            </w:tcBorders>
            <w:shd w:val="clear" w:color="auto" w:fill="auto"/>
          </w:tcPr>
          <w:p w14:paraId="7D093C6B"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1.8 </w:t>
            </w:r>
            <w:r w:rsidRPr="00467465">
              <w:rPr>
                <w:rFonts w:asciiTheme="minorHAnsi" w:hAnsiTheme="minorHAnsi" w:cstheme="minorHAnsi"/>
                <w:color w:val="000000" w:themeColor="text1"/>
                <w:sz w:val="18"/>
                <w:szCs w:val="18"/>
              </w:rPr>
              <w:tab/>
              <w:t>Does the Project involve significant extraction, diversion or containment of surface or ground water?</w:t>
            </w:r>
          </w:p>
          <w:p w14:paraId="665FCCAE" w14:textId="77777777" w:rsidR="0090263E" w:rsidRPr="00467465" w:rsidRDefault="0090263E"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043C1A23"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45BBD72" w14:textId="77777777" w:rsidTr="00CC61F8">
        <w:tc>
          <w:tcPr>
            <w:tcW w:w="8635" w:type="dxa"/>
            <w:tcBorders>
              <w:bottom w:val="single" w:sz="4" w:space="0" w:color="auto"/>
            </w:tcBorders>
            <w:shd w:val="clear" w:color="auto" w:fill="auto"/>
          </w:tcPr>
          <w:p w14:paraId="340F9027"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w:t>
            </w:r>
            <w:r w:rsidRPr="00467465">
              <w:rPr>
                <w:rFonts w:asciiTheme="minorHAnsi" w:hAnsiTheme="minorHAnsi" w:cstheme="minorHAnsi"/>
                <w:color w:val="000000" w:themeColor="text1"/>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5419FF1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F1DF0F1" w14:textId="77777777" w:rsidTr="00CC61F8">
        <w:tc>
          <w:tcPr>
            <w:tcW w:w="8635" w:type="dxa"/>
            <w:tcBorders>
              <w:bottom w:val="single" w:sz="4" w:space="0" w:color="auto"/>
            </w:tcBorders>
            <w:shd w:val="clear" w:color="auto" w:fill="auto"/>
          </w:tcPr>
          <w:p w14:paraId="4E7F78B5" w14:textId="77777777" w:rsidR="0090263E" w:rsidRPr="00467465" w:rsidRDefault="0090263E" w:rsidP="00CC61F8">
            <w:pPr>
              <w:tabs>
                <w:tab w:val="left" w:pos="900"/>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1.10</w:t>
            </w:r>
            <w:r w:rsidRPr="00467465">
              <w:rPr>
                <w:rFonts w:asciiTheme="minorHAnsi" w:hAnsiTheme="minorHAnsi" w:cstheme="minorHAnsi"/>
                <w:color w:val="000000" w:themeColor="text1"/>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0B469DBC"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EA2B590" w14:textId="77777777" w:rsidTr="00CC61F8">
        <w:tc>
          <w:tcPr>
            <w:tcW w:w="8635" w:type="dxa"/>
            <w:tcBorders>
              <w:bottom w:val="single" w:sz="4" w:space="0" w:color="auto"/>
            </w:tcBorders>
            <w:shd w:val="clear" w:color="auto" w:fill="auto"/>
          </w:tcPr>
          <w:p w14:paraId="2AB11782" w14:textId="77777777" w:rsidR="0090263E" w:rsidRPr="00467465" w:rsidRDefault="0090263E"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1.11</w:t>
            </w:r>
            <w:r w:rsidRPr="00467465">
              <w:rPr>
                <w:rFonts w:asciiTheme="minorHAnsi" w:hAnsiTheme="minorHAnsi" w:cstheme="minorHAnsi"/>
                <w:color w:val="000000" w:themeColor="text1"/>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66DF946A" w14:textId="77777777" w:rsidR="0090263E" w:rsidRPr="00467465" w:rsidRDefault="0090263E"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2A4D9D92"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0E8E024" w14:textId="77777777" w:rsidTr="00CC61F8">
        <w:trPr>
          <w:trHeight w:val="530"/>
        </w:trPr>
        <w:tc>
          <w:tcPr>
            <w:tcW w:w="8635" w:type="dxa"/>
            <w:tcBorders>
              <w:bottom w:val="single" w:sz="4" w:space="0" w:color="auto"/>
            </w:tcBorders>
            <w:shd w:val="clear" w:color="auto" w:fill="C0C0C0"/>
            <w:vAlign w:val="center"/>
          </w:tcPr>
          <w:p w14:paraId="431C591D" w14:textId="77777777" w:rsidR="0090263E" w:rsidRPr="00467465" w:rsidRDefault="0090263E" w:rsidP="00CC61F8">
            <w:pPr>
              <w:tabs>
                <w:tab w:val="left" w:pos="555"/>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2: Climate Change Mitigation and Adaptation</w:t>
            </w:r>
          </w:p>
        </w:tc>
        <w:tc>
          <w:tcPr>
            <w:tcW w:w="833" w:type="dxa"/>
            <w:tcBorders>
              <w:bottom w:val="single" w:sz="4" w:space="0" w:color="auto"/>
            </w:tcBorders>
            <w:shd w:val="clear" w:color="auto" w:fill="C0C0C0"/>
          </w:tcPr>
          <w:p w14:paraId="3193747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p>
        </w:tc>
      </w:tr>
      <w:tr w:rsidR="0090263E" w:rsidRPr="00467465" w14:paraId="0AE97E97" w14:textId="77777777" w:rsidTr="00CC61F8">
        <w:tc>
          <w:tcPr>
            <w:tcW w:w="8635" w:type="dxa"/>
            <w:tcBorders>
              <w:bottom w:val="single" w:sz="4" w:space="0" w:color="auto"/>
            </w:tcBorders>
            <w:shd w:val="clear" w:color="auto" w:fill="auto"/>
          </w:tcPr>
          <w:p w14:paraId="00EB7AC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2.1 </w:t>
            </w:r>
            <w:r w:rsidRPr="00467465">
              <w:rPr>
                <w:rFonts w:asciiTheme="minorHAnsi" w:hAnsiTheme="minorHAnsi" w:cstheme="minorHAnsi"/>
                <w:color w:val="000000" w:themeColor="text1"/>
                <w:sz w:val="18"/>
                <w:szCs w:val="18"/>
              </w:rPr>
              <w:tab/>
              <w:t>Will the proposed Project result in significant</w:t>
            </w:r>
            <w:r w:rsidRPr="00467465">
              <w:rPr>
                <w:rFonts w:asciiTheme="minorHAnsi" w:hAnsiTheme="minorHAnsi" w:cstheme="minorHAnsi"/>
                <w:color w:val="000000" w:themeColor="text1"/>
                <w:sz w:val="18"/>
                <w:szCs w:val="18"/>
                <w:vertAlign w:val="superscript"/>
              </w:rPr>
              <w:footnoteReference w:id="19"/>
            </w:r>
            <w:r w:rsidRPr="00467465">
              <w:rPr>
                <w:rFonts w:asciiTheme="minorHAnsi" w:hAnsiTheme="minorHAnsi" w:cstheme="minorHAnsi"/>
                <w:color w:val="000000" w:themeColor="text1"/>
                <w:sz w:val="18"/>
                <w:szCs w:val="18"/>
                <w:vertAlign w:val="superscript"/>
              </w:rPr>
              <w:t xml:space="preserve"> </w:t>
            </w:r>
            <w:r w:rsidRPr="00467465">
              <w:rPr>
                <w:rFonts w:asciiTheme="minorHAnsi" w:hAnsiTheme="minorHAnsi" w:cstheme="minorHAnsi"/>
                <w:color w:val="000000" w:themeColor="text1"/>
                <w:sz w:val="18"/>
                <w:szCs w:val="18"/>
              </w:rPr>
              <w:t xml:space="preserve">greenhouse gas emissions or may exacerbate climate change? </w:t>
            </w:r>
          </w:p>
        </w:tc>
        <w:tc>
          <w:tcPr>
            <w:tcW w:w="833" w:type="dxa"/>
            <w:tcBorders>
              <w:bottom w:val="single" w:sz="4" w:space="0" w:color="auto"/>
            </w:tcBorders>
            <w:shd w:val="clear" w:color="auto" w:fill="auto"/>
          </w:tcPr>
          <w:p w14:paraId="64D2ED61"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156FF4B" w14:textId="77777777" w:rsidTr="00CC61F8">
        <w:tc>
          <w:tcPr>
            <w:tcW w:w="8635" w:type="dxa"/>
            <w:tcBorders>
              <w:bottom w:val="single" w:sz="4" w:space="0" w:color="auto"/>
            </w:tcBorders>
            <w:shd w:val="clear" w:color="auto" w:fill="auto"/>
          </w:tcPr>
          <w:p w14:paraId="3AAA11A4" w14:textId="77777777" w:rsidR="0090263E" w:rsidRPr="00467465" w:rsidRDefault="0090263E" w:rsidP="00CC61F8">
            <w:pPr>
              <w:tabs>
                <w:tab w:val="left" w:pos="585"/>
              </w:tabs>
              <w:autoSpaceDE w:val="0"/>
              <w:autoSpaceDN w:val="0"/>
              <w:adjustRightInd w:val="0"/>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w:t>
            </w:r>
            <w:r w:rsidRPr="00467465">
              <w:rPr>
                <w:rFonts w:asciiTheme="minorHAnsi" w:hAnsiTheme="minorHAnsi" w:cstheme="minorHAnsi"/>
                <w:color w:val="000000" w:themeColor="text1"/>
                <w:sz w:val="18"/>
                <w:szCs w:val="18"/>
              </w:rPr>
              <w:tab/>
              <w:t xml:space="preserve">Would the potential outcomes of the Project be sensitive or vulnerable to potential impacts of </w:t>
            </w:r>
            <w:r w:rsidRPr="00467465">
              <w:rPr>
                <w:rFonts w:asciiTheme="minorHAnsi" w:hAnsiTheme="minorHAnsi" w:cstheme="minorHAnsi"/>
                <w:bCs/>
                <w:color w:val="000000" w:themeColor="text1"/>
                <w:sz w:val="18"/>
                <w:szCs w:val="18"/>
              </w:rPr>
              <w:t>climate</w:t>
            </w:r>
            <w:r w:rsidRPr="00467465">
              <w:rPr>
                <w:rFonts w:asciiTheme="minorHAnsi" w:hAnsiTheme="minorHAnsi" w:cstheme="minorHAnsi"/>
                <w:color w:val="000000" w:themeColor="text1"/>
                <w:sz w:val="18"/>
                <w:szCs w:val="18"/>
              </w:rPr>
              <w:t xml:space="preserve"> change? </w:t>
            </w:r>
          </w:p>
        </w:tc>
        <w:tc>
          <w:tcPr>
            <w:tcW w:w="833" w:type="dxa"/>
            <w:tcBorders>
              <w:bottom w:val="single" w:sz="4" w:space="0" w:color="auto"/>
            </w:tcBorders>
            <w:shd w:val="clear" w:color="auto" w:fill="auto"/>
          </w:tcPr>
          <w:p w14:paraId="29738F8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409698A1" w14:textId="77777777" w:rsidTr="00CC61F8">
        <w:tc>
          <w:tcPr>
            <w:tcW w:w="8635" w:type="dxa"/>
            <w:tcBorders>
              <w:bottom w:val="single" w:sz="4" w:space="0" w:color="auto"/>
            </w:tcBorders>
            <w:shd w:val="clear" w:color="auto" w:fill="auto"/>
          </w:tcPr>
          <w:p w14:paraId="118CCFB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w:t>
            </w:r>
            <w:r w:rsidRPr="00467465">
              <w:rPr>
                <w:rFonts w:asciiTheme="minorHAnsi" w:hAnsiTheme="minorHAnsi" w:cstheme="minorHAnsi"/>
                <w:color w:val="000000" w:themeColor="text1"/>
                <w:sz w:val="18"/>
                <w:szCs w:val="18"/>
              </w:rPr>
              <w:tab/>
              <w:t xml:space="preserve">Is the proposed Project likely to directly or indirectly increase social and environmental </w:t>
            </w:r>
            <w:hyperlink w:anchor="CCVulnerabilityGlossary" w:history="1">
              <w:r w:rsidRPr="00467465">
                <w:rPr>
                  <w:rFonts w:asciiTheme="minorHAnsi" w:hAnsiTheme="minorHAnsi" w:cstheme="minorHAnsi"/>
                  <w:color w:val="000000" w:themeColor="text1"/>
                  <w:sz w:val="18"/>
                  <w:szCs w:val="18"/>
                </w:rPr>
                <w:t>vulnerability to climate change</w:t>
              </w:r>
            </w:hyperlink>
            <w:r w:rsidRPr="00467465">
              <w:rPr>
                <w:rFonts w:asciiTheme="minorHAnsi" w:hAnsiTheme="minorHAnsi" w:cstheme="minorHAnsi"/>
                <w:color w:val="000000" w:themeColor="text1"/>
                <w:sz w:val="18"/>
                <w:szCs w:val="18"/>
              </w:rPr>
              <w:t xml:space="preserve"> now or in the future (also known as maladaptive practices)?</w:t>
            </w:r>
          </w:p>
          <w:p w14:paraId="620A6A49" w14:textId="77777777" w:rsidR="0090263E" w:rsidRPr="00467465" w:rsidRDefault="0090263E" w:rsidP="00CC61F8">
            <w:pPr>
              <w:tabs>
                <w:tab w:val="left" w:pos="630"/>
              </w:tabs>
              <w:spacing w:before="60"/>
              <w:ind w:left="630"/>
              <w:rPr>
                <w:rFonts w:asciiTheme="minorHAnsi" w:hAnsiTheme="minorHAnsi" w:cstheme="minorHAnsi"/>
                <w:color w:val="000000" w:themeColor="text1"/>
                <w:sz w:val="18"/>
                <w:szCs w:val="18"/>
              </w:rPr>
            </w:pPr>
            <w:r w:rsidRPr="00467465">
              <w:rPr>
                <w:rFonts w:asciiTheme="minorHAnsi" w:hAnsiTheme="minorHAnsi" w:cstheme="minorHAnsi"/>
                <w:i/>
                <w:color w:val="000000" w:themeColor="text1"/>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449C708D"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619E011B" w14:textId="77777777" w:rsidTr="00CC61F8">
        <w:trPr>
          <w:trHeight w:val="539"/>
        </w:trPr>
        <w:tc>
          <w:tcPr>
            <w:tcW w:w="8635" w:type="dxa"/>
            <w:tcBorders>
              <w:bottom w:val="single" w:sz="4" w:space="0" w:color="auto"/>
            </w:tcBorders>
            <w:shd w:val="clear" w:color="auto" w:fill="C0C0C0"/>
            <w:vAlign w:val="center"/>
          </w:tcPr>
          <w:p w14:paraId="6C6A364C" w14:textId="77777777" w:rsidR="0090263E" w:rsidRPr="00467465" w:rsidRDefault="0090263E"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3: Community Health, Safety and Working Conditions</w:t>
            </w:r>
          </w:p>
        </w:tc>
        <w:tc>
          <w:tcPr>
            <w:tcW w:w="833" w:type="dxa"/>
            <w:tcBorders>
              <w:bottom w:val="single" w:sz="4" w:space="0" w:color="auto"/>
            </w:tcBorders>
            <w:shd w:val="clear" w:color="auto" w:fill="C0C0C0"/>
            <w:vAlign w:val="center"/>
          </w:tcPr>
          <w:p w14:paraId="41B1EB5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p>
        </w:tc>
      </w:tr>
      <w:tr w:rsidR="0090263E" w:rsidRPr="00467465" w14:paraId="42326704" w14:textId="77777777" w:rsidTr="00CC61F8">
        <w:tc>
          <w:tcPr>
            <w:tcW w:w="8635" w:type="dxa"/>
            <w:tcBorders>
              <w:bottom w:val="single" w:sz="4" w:space="0" w:color="auto"/>
            </w:tcBorders>
            <w:shd w:val="clear" w:color="auto" w:fill="auto"/>
          </w:tcPr>
          <w:p w14:paraId="059D51DD"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w:t>
            </w:r>
            <w:r w:rsidRPr="00467465">
              <w:rPr>
                <w:rFonts w:asciiTheme="minorHAnsi" w:hAnsiTheme="minorHAnsi" w:cstheme="minorHAnsi"/>
                <w:color w:val="000000" w:themeColor="text1"/>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7F5A31B8"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68CF9EB1" w14:textId="77777777" w:rsidTr="00CC61F8">
        <w:tc>
          <w:tcPr>
            <w:tcW w:w="8635" w:type="dxa"/>
            <w:tcBorders>
              <w:bottom w:val="single" w:sz="4" w:space="0" w:color="auto"/>
            </w:tcBorders>
            <w:shd w:val="clear" w:color="auto" w:fill="auto"/>
          </w:tcPr>
          <w:p w14:paraId="22A6D202"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w:t>
            </w:r>
            <w:r w:rsidRPr="00467465">
              <w:rPr>
                <w:rFonts w:asciiTheme="minorHAnsi" w:hAnsiTheme="minorHAnsi" w:cstheme="minorHAnsi"/>
                <w:color w:val="000000" w:themeColor="text1"/>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74D34A2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BD461AD" w14:textId="77777777" w:rsidTr="00CC61F8">
        <w:tc>
          <w:tcPr>
            <w:tcW w:w="8635" w:type="dxa"/>
            <w:tcBorders>
              <w:bottom w:val="single" w:sz="4" w:space="0" w:color="auto"/>
            </w:tcBorders>
            <w:shd w:val="clear" w:color="auto" w:fill="auto"/>
          </w:tcPr>
          <w:p w14:paraId="0007C9E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w:t>
            </w:r>
            <w:r w:rsidRPr="00467465">
              <w:rPr>
                <w:rFonts w:asciiTheme="minorHAnsi" w:hAnsiTheme="minorHAnsi" w:cstheme="minorHAnsi"/>
                <w:color w:val="000000" w:themeColor="text1"/>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45D8DE49"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4912DC1" w14:textId="77777777" w:rsidTr="00CC61F8">
        <w:tc>
          <w:tcPr>
            <w:tcW w:w="8635" w:type="dxa"/>
            <w:tcBorders>
              <w:bottom w:val="single" w:sz="4" w:space="0" w:color="auto"/>
            </w:tcBorders>
            <w:shd w:val="clear" w:color="auto" w:fill="auto"/>
          </w:tcPr>
          <w:p w14:paraId="0DB3F21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3.4</w:t>
            </w:r>
            <w:r w:rsidRPr="00467465">
              <w:rPr>
                <w:rFonts w:asciiTheme="minorHAnsi" w:hAnsiTheme="minorHAnsi" w:cstheme="minorHAnsi"/>
                <w:color w:val="000000" w:themeColor="text1"/>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4B5AC70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B7C13CC" w14:textId="77777777" w:rsidTr="00CC61F8">
        <w:tc>
          <w:tcPr>
            <w:tcW w:w="8635" w:type="dxa"/>
            <w:tcBorders>
              <w:bottom w:val="single" w:sz="4" w:space="0" w:color="auto"/>
            </w:tcBorders>
            <w:shd w:val="clear" w:color="auto" w:fill="auto"/>
          </w:tcPr>
          <w:p w14:paraId="00952E6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3.5</w:t>
            </w:r>
            <w:r w:rsidRPr="00467465">
              <w:rPr>
                <w:rFonts w:asciiTheme="minorHAnsi" w:hAnsiTheme="minorHAnsi" w:cstheme="minorHAnsi"/>
                <w:color w:val="000000" w:themeColor="text1"/>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76216DB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7460E07" w14:textId="77777777" w:rsidTr="00CC61F8">
        <w:tc>
          <w:tcPr>
            <w:tcW w:w="8635" w:type="dxa"/>
            <w:tcBorders>
              <w:bottom w:val="single" w:sz="4" w:space="0" w:color="auto"/>
            </w:tcBorders>
            <w:shd w:val="clear" w:color="auto" w:fill="auto"/>
          </w:tcPr>
          <w:p w14:paraId="6210759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3.6</w:t>
            </w:r>
            <w:r w:rsidRPr="00467465">
              <w:rPr>
                <w:rFonts w:asciiTheme="minorHAnsi" w:hAnsiTheme="minorHAnsi" w:cstheme="minorHAnsi"/>
                <w:color w:val="000000" w:themeColor="text1"/>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2C7B0A47"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66BACA1D" w14:textId="77777777" w:rsidTr="00CC61F8">
        <w:tc>
          <w:tcPr>
            <w:tcW w:w="8635" w:type="dxa"/>
            <w:tcBorders>
              <w:bottom w:val="single" w:sz="4" w:space="0" w:color="auto"/>
            </w:tcBorders>
            <w:shd w:val="clear" w:color="auto" w:fill="auto"/>
          </w:tcPr>
          <w:p w14:paraId="2594D9EB"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3.7</w:t>
            </w:r>
            <w:r w:rsidRPr="00467465">
              <w:rPr>
                <w:rFonts w:asciiTheme="minorHAnsi" w:hAnsiTheme="minorHAnsi" w:cstheme="minorHAnsi"/>
                <w:color w:val="000000" w:themeColor="text1"/>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5A78C8C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667D5AC4" w14:textId="77777777" w:rsidTr="00CC61F8">
        <w:tc>
          <w:tcPr>
            <w:tcW w:w="8635" w:type="dxa"/>
            <w:tcBorders>
              <w:bottom w:val="single" w:sz="4" w:space="0" w:color="auto"/>
            </w:tcBorders>
            <w:shd w:val="clear" w:color="auto" w:fill="auto"/>
          </w:tcPr>
          <w:p w14:paraId="26E89C3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3.8</w:t>
            </w:r>
            <w:r w:rsidRPr="00467465">
              <w:rPr>
                <w:rFonts w:asciiTheme="minorHAnsi" w:hAnsiTheme="minorHAnsi" w:cstheme="minorHAnsi"/>
                <w:color w:val="000000" w:themeColor="text1"/>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44BECAF8"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1AD5430F" w14:textId="77777777" w:rsidTr="00CC61F8">
        <w:tc>
          <w:tcPr>
            <w:tcW w:w="8635" w:type="dxa"/>
            <w:tcBorders>
              <w:bottom w:val="single" w:sz="4" w:space="0" w:color="auto"/>
            </w:tcBorders>
            <w:shd w:val="clear" w:color="auto" w:fill="auto"/>
          </w:tcPr>
          <w:p w14:paraId="721006C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3.9</w:t>
            </w:r>
            <w:r w:rsidRPr="00467465">
              <w:rPr>
                <w:rFonts w:asciiTheme="minorHAnsi" w:hAnsiTheme="minorHAnsi" w:cstheme="minorHAnsi"/>
                <w:color w:val="000000" w:themeColor="text1"/>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6BE066D1"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4541BF77" w14:textId="77777777" w:rsidTr="00CC61F8">
        <w:trPr>
          <w:trHeight w:val="503"/>
        </w:trPr>
        <w:tc>
          <w:tcPr>
            <w:tcW w:w="8635" w:type="dxa"/>
            <w:tcBorders>
              <w:bottom w:val="single" w:sz="4" w:space="0" w:color="auto"/>
            </w:tcBorders>
            <w:shd w:val="clear" w:color="auto" w:fill="C0C0C0"/>
            <w:vAlign w:val="center"/>
          </w:tcPr>
          <w:p w14:paraId="027A55EB" w14:textId="77777777" w:rsidR="0090263E" w:rsidRPr="00467465" w:rsidRDefault="0090263E"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4: Cultural Heritage</w:t>
            </w:r>
          </w:p>
        </w:tc>
        <w:tc>
          <w:tcPr>
            <w:tcW w:w="833" w:type="dxa"/>
            <w:tcBorders>
              <w:bottom w:val="single" w:sz="4" w:space="0" w:color="auto"/>
            </w:tcBorders>
            <w:shd w:val="clear" w:color="auto" w:fill="C0C0C0"/>
            <w:vAlign w:val="center"/>
          </w:tcPr>
          <w:p w14:paraId="2A3EC61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p>
        </w:tc>
      </w:tr>
      <w:tr w:rsidR="0090263E" w:rsidRPr="00467465" w14:paraId="614D3EE1" w14:textId="77777777" w:rsidTr="00CC61F8">
        <w:tc>
          <w:tcPr>
            <w:tcW w:w="8635" w:type="dxa"/>
            <w:tcBorders>
              <w:bottom w:val="single" w:sz="4" w:space="0" w:color="auto"/>
            </w:tcBorders>
            <w:shd w:val="clear" w:color="auto" w:fill="auto"/>
          </w:tcPr>
          <w:p w14:paraId="065B0CA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w:t>
            </w:r>
            <w:r w:rsidRPr="00467465">
              <w:rPr>
                <w:rFonts w:asciiTheme="minorHAnsi" w:hAnsiTheme="minorHAnsi" w:cstheme="minorHAnsi"/>
                <w:color w:val="000000" w:themeColor="text1"/>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6E02178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CB0804D" w14:textId="77777777" w:rsidTr="00CC61F8">
        <w:tc>
          <w:tcPr>
            <w:tcW w:w="8635" w:type="dxa"/>
            <w:tcBorders>
              <w:bottom w:val="single" w:sz="4" w:space="0" w:color="auto"/>
            </w:tcBorders>
            <w:shd w:val="clear" w:color="auto" w:fill="auto"/>
          </w:tcPr>
          <w:p w14:paraId="6B72176D" w14:textId="77777777" w:rsidR="0090263E" w:rsidRPr="00467465" w:rsidRDefault="0090263E"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4.2</w:t>
            </w:r>
            <w:r w:rsidRPr="00467465">
              <w:rPr>
                <w:rFonts w:asciiTheme="minorHAnsi" w:hAnsiTheme="minorHAnsi" w:cstheme="minorHAnsi"/>
                <w:color w:val="000000" w:themeColor="text1"/>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12F99AB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2917F336" w14:textId="77777777" w:rsidTr="00CC61F8">
        <w:trPr>
          <w:trHeight w:val="566"/>
        </w:trPr>
        <w:tc>
          <w:tcPr>
            <w:tcW w:w="8635" w:type="dxa"/>
            <w:tcBorders>
              <w:bottom w:val="single" w:sz="4" w:space="0" w:color="auto"/>
            </w:tcBorders>
            <w:shd w:val="clear" w:color="auto" w:fill="C0C0C0"/>
            <w:vAlign w:val="center"/>
          </w:tcPr>
          <w:p w14:paraId="6A36B115" w14:textId="77777777" w:rsidR="0090263E" w:rsidRPr="00467465" w:rsidRDefault="0090263E"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5: Displacement and Resettlement</w:t>
            </w:r>
          </w:p>
        </w:tc>
        <w:tc>
          <w:tcPr>
            <w:tcW w:w="833" w:type="dxa"/>
            <w:tcBorders>
              <w:bottom w:val="single" w:sz="4" w:space="0" w:color="auto"/>
            </w:tcBorders>
            <w:shd w:val="clear" w:color="auto" w:fill="C0C0C0"/>
            <w:vAlign w:val="center"/>
          </w:tcPr>
          <w:p w14:paraId="4F346BCA"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p>
        </w:tc>
      </w:tr>
      <w:tr w:rsidR="0090263E" w:rsidRPr="00467465" w14:paraId="326AACE8" w14:textId="77777777" w:rsidTr="00CC61F8">
        <w:tc>
          <w:tcPr>
            <w:tcW w:w="8635" w:type="dxa"/>
            <w:tcBorders>
              <w:bottom w:val="single" w:sz="4" w:space="0" w:color="auto"/>
            </w:tcBorders>
            <w:shd w:val="clear" w:color="auto" w:fill="auto"/>
          </w:tcPr>
          <w:p w14:paraId="16DA1565" w14:textId="77777777" w:rsidR="0090263E" w:rsidRPr="00467465" w:rsidRDefault="0090263E"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5.1</w:t>
            </w:r>
            <w:r w:rsidRPr="00467465">
              <w:rPr>
                <w:rFonts w:asciiTheme="minorHAnsi" w:hAnsiTheme="minorHAnsi" w:cstheme="minorHAnsi"/>
                <w:color w:val="000000" w:themeColor="text1"/>
                <w:sz w:val="18"/>
                <w:szCs w:val="18"/>
              </w:rPr>
              <w:tab/>
              <w:t>Would the Project potentially involve temporary or permanent and full or partial physical displacement?</w:t>
            </w:r>
          </w:p>
        </w:tc>
        <w:tc>
          <w:tcPr>
            <w:tcW w:w="833" w:type="dxa"/>
            <w:tcBorders>
              <w:bottom w:val="single" w:sz="4" w:space="0" w:color="auto"/>
            </w:tcBorders>
            <w:shd w:val="clear" w:color="auto" w:fill="auto"/>
          </w:tcPr>
          <w:p w14:paraId="47736EB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06BD51C" w14:textId="77777777" w:rsidTr="00CC61F8">
        <w:tc>
          <w:tcPr>
            <w:tcW w:w="8635" w:type="dxa"/>
            <w:tcBorders>
              <w:bottom w:val="single" w:sz="4" w:space="0" w:color="auto"/>
            </w:tcBorders>
            <w:shd w:val="clear" w:color="auto" w:fill="auto"/>
          </w:tcPr>
          <w:p w14:paraId="41781EFE" w14:textId="77777777" w:rsidR="0090263E" w:rsidRPr="00467465" w:rsidRDefault="0090263E"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5.2</w:t>
            </w:r>
            <w:r w:rsidRPr="00467465">
              <w:rPr>
                <w:rFonts w:asciiTheme="minorHAnsi" w:hAnsiTheme="minorHAnsi" w:cstheme="minorHAnsi"/>
                <w:color w:val="000000" w:themeColor="text1"/>
                <w:sz w:val="18"/>
                <w:szCs w:val="18"/>
              </w:rPr>
              <w:tab/>
              <w:t xml:space="preserve">Would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3849C087"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EC3F017" w14:textId="77777777" w:rsidTr="00CC61F8">
        <w:tc>
          <w:tcPr>
            <w:tcW w:w="8635" w:type="dxa"/>
            <w:tcBorders>
              <w:bottom w:val="single" w:sz="4" w:space="0" w:color="auto"/>
            </w:tcBorders>
            <w:shd w:val="clear" w:color="auto" w:fill="auto"/>
          </w:tcPr>
          <w:p w14:paraId="43DB536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5.3</w:t>
            </w:r>
            <w:r w:rsidRPr="00467465">
              <w:rPr>
                <w:rFonts w:asciiTheme="minorHAnsi" w:hAnsiTheme="minorHAnsi" w:cstheme="minorHAnsi"/>
                <w:color w:val="000000" w:themeColor="text1"/>
                <w:sz w:val="18"/>
                <w:szCs w:val="18"/>
              </w:rPr>
              <w:tab/>
              <w:t>Is there a risk that the Project would lead to forced evictions?</w:t>
            </w:r>
            <w:r w:rsidRPr="00467465">
              <w:rPr>
                <w:rStyle w:val="FootnoteReference"/>
                <w:rFonts w:asciiTheme="minorHAnsi" w:hAnsiTheme="minorHAnsi" w:cstheme="minorHAnsi"/>
                <w:color w:val="000000" w:themeColor="text1"/>
                <w:szCs w:val="18"/>
              </w:rPr>
              <w:footnoteReference w:id="20"/>
            </w:r>
          </w:p>
        </w:tc>
        <w:tc>
          <w:tcPr>
            <w:tcW w:w="833" w:type="dxa"/>
            <w:tcBorders>
              <w:bottom w:val="single" w:sz="4" w:space="0" w:color="auto"/>
            </w:tcBorders>
            <w:shd w:val="clear" w:color="auto" w:fill="auto"/>
          </w:tcPr>
          <w:p w14:paraId="501AC9F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6E96A1CD" w14:textId="77777777" w:rsidTr="00CC61F8">
        <w:tc>
          <w:tcPr>
            <w:tcW w:w="8635" w:type="dxa"/>
            <w:tcBorders>
              <w:bottom w:val="single" w:sz="4" w:space="0" w:color="auto"/>
            </w:tcBorders>
            <w:shd w:val="clear" w:color="auto" w:fill="auto"/>
          </w:tcPr>
          <w:p w14:paraId="2DDE5B87"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5.4</w:t>
            </w:r>
            <w:r w:rsidRPr="00467465">
              <w:rPr>
                <w:rFonts w:asciiTheme="minorHAnsi" w:hAnsiTheme="minorHAnsi" w:cstheme="minorHAnsi"/>
                <w:color w:val="000000" w:themeColor="text1"/>
                <w:sz w:val="18"/>
                <w:szCs w:val="18"/>
              </w:rPr>
              <w:tab/>
              <w:t xml:space="preserve">Would the proposed Project possibly affect land tenure arrangements and/or community-based property rights/customary rights to land, territories and/or resources? </w:t>
            </w:r>
          </w:p>
        </w:tc>
        <w:tc>
          <w:tcPr>
            <w:tcW w:w="833" w:type="dxa"/>
            <w:tcBorders>
              <w:bottom w:val="single" w:sz="4" w:space="0" w:color="auto"/>
            </w:tcBorders>
            <w:shd w:val="clear" w:color="auto" w:fill="auto"/>
          </w:tcPr>
          <w:p w14:paraId="466A1439"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055BB417" w14:textId="77777777" w:rsidTr="00CC61F8">
        <w:trPr>
          <w:trHeight w:val="584"/>
        </w:trPr>
        <w:tc>
          <w:tcPr>
            <w:tcW w:w="8635" w:type="dxa"/>
            <w:tcBorders>
              <w:bottom w:val="single" w:sz="4" w:space="0" w:color="auto"/>
            </w:tcBorders>
            <w:shd w:val="clear" w:color="auto" w:fill="C0C0C0"/>
            <w:vAlign w:val="center"/>
          </w:tcPr>
          <w:p w14:paraId="23CA202C" w14:textId="77777777" w:rsidR="0090263E" w:rsidRPr="00467465" w:rsidRDefault="0090263E"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6: Indigenous Peoples</w:t>
            </w:r>
          </w:p>
        </w:tc>
        <w:tc>
          <w:tcPr>
            <w:tcW w:w="833" w:type="dxa"/>
            <w:tcBorders>
              <w:bottom w:val="single" w:sz="4" w:space="0" w:color="auto"/>
            </w:tcBorders>
            <w:shd w:val="clear" w:color="auto" w:fill="C0C0C0"/>
            <w:vAlign w:val="center"/>
          </w:tcPr>
          <w:p w14:paraId="1C4104A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p>
        </w:tc>
      </w:tr>
      <w:tr w:rsidR="0090263E" w:rsidRPr="00467465" w14:paraId="3CEBB004" w14:textId="77777777" w:rsidTr="00CC61F8">
        <w:tc>
          <w:tcPr>
            <w:tcW w:w="8635" w:type="dxa"/>
            <w:tcBorders>
              <w:bottom w:val="single" w:sz="4" w:space="0" w:color="auto"/>
            </w:tcBorders>
            <w:shd w:val="clear" w:color="auto" w:fill="auto"/>
          </w:tcPr>
          <w:p w14:paraId="2A1885C9"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6.1</w:t>
            </w:r>
            <w:r w:rsidRPr="00467465">
              <w:rPr>
                <w:rFonts w:asciiTheme="minorHAnsi" w:hAnsiTheme="minorHAnsi" w:cstheme="minorHAnsi"/>
                <w:color w:val="000000" w:themeColor="text1"/>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09D1490A"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597FDE3F" w14:textId="77777777" w:rsidTr="00CC61F8">
        <w:tc>
          <w:tcPr>
            <w:tcW w:w="8635" w:type="dxa"/>
            <w:tcBorders>
              <w:bottom w:val="single" w:sz="4" w:space="0" w:color="auto"/>
            </w:tcBorders>
            <w:shd w:val="clear" w:color="auto" w:fill="auto"/>
          </w:tcPr>
          <w:p w14:paraId="38CC69D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6.2</w:t>
            </w:r>
            <w:r w:rsidRPr="00467465">
              <w:rPr>
                <w:rFonts w:asciiTheme="minorHAnsi" w:hAnsiTheme="minorHAnsi" w:cstheme="minorHAnsi"/>
                <w:color w:val="000000" w:themeColor="text1"/>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15041AAB"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7679F801" w14:textId="77777777" w:rsidTr="00CC61F8">
        <w:tc>
          <w:tcPr>
            <w:tcW w:w="8635" w:type="dxa"/>
            <w:tcBorders>
              <w:bottom w:val="single" w:sz="4" w:space="0" w:color="auto"/>
            </w:tcBorders>
            <w:shd w:val="clear" w:color="auto" w:fill="auto"/>
          </w:tcPr>
          <w:p w14:paraId="197E05B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6.3</w:t>
            </w:r>
            <w:r w:rsidRPr="00467465">
              <w:rPr>
                <w:rFonts w:asciiTheme="minorHAnsi" w:hAnsiTheme="minorHAnsi" w:cstheme="minorHAnsi"/>
                <w:color w:val="000000" w:themeColor="text1"/>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12ADBD09" w14:textId="77777777" w:rsidR="0090263E" w:rsidRPr="00467465" w:rsidRDefault="0090263E" w:rsidP="00CC61F8">
            <w:pPr>
              <w:tabs>
                <w:tab w:val="left" w:pos="585"/>
              </w:tabs>
              <w:spacing w:before="60"/>
              <w:ind w:left="567" w:firstLine="40"/>
              <w:rPr>
                <w:rFonts w:asciiTheme="minorHAnsi" w:hAnsiTheme="minorHAnsi" w:cstheme="minorHAnsi"/>
                <w:i/>
                <w:color w:val="000000" w:themeColor="text1"/>
                <w:sz w:val="18"/>
                <w:szCs w:val="18"/>
              </w:rPr>
            </w:pPr>
            <w:r w:rsidRPr="00467465">
              <w:rPr>
                <w:rFonts w:asciiTheme="minorHAnsi" w:hAnsiTheme="minorHAnsi" w:cstheme="minorHAnsi"/>
                <w:i/>
                <w:color w:val="000000" w:themeColor="text1"/>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2E39B24D"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640DB587" w14:textId="77777777" w:rsidTr="00CC61F8">
        <w:tc>
          <w:tcPr>
            <w:tcW w:w="8635" w:type="dxa"/>
            <w:tcBorders>
              <w:bottom w:val="single" w:sz="4" w:space="0" w:color="auto"/>
            </w:tcBorders>
            <w:shd w:val="clear" w:color="auto" w:fill="auto"/>
          </w:tcPr>
          <w:p w14:paraId="402C3BDE"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6.4</w:t>
            </w:r>
            <w:r w:rsidRPr="00467465">
              <w:rPr>
                <w:rFonts w:asciiTheme="minorHAnsi" w:hAnsiTheme="minorHAnsi" w:cstheme="minorHAnsi"/>
                <w:color w:val="000000" w:themeColor="text1"/>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7C019713"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09E9FE9" w14:textId="77777777" w:rsidTr="00CC61F8">
        <w:tc>
          <w:tcPr>
            <w:tcW w:w="8635" w:type="dxa"/>
            <w:tcBorders>
              <w:bottom w:val="single" w:sz="4" w:space="0" w:color="auto"/>
            </w:tcBorders>
            <w:shd w:val="clear" w:color="auto" w:fill="auto"/>
          </w:tcPr>
          <w:p w14:paraId="7CF9DF2B"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6.5</w:t>
            </w:r>
            <w:r w:rsidRPr="00467465">
              <w:rPr>
                <w:rFonts w:asciiTheme="minorHAnsi" w:hAnsiTheme="minorHAnsi" w:cstheme="minorHAnsi"/>
                <w:color w:val="000000" w:themeColor="text1"/>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18F380BD"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6375F81C" w14:textId="77777777" w:rsidTr="00CC61F8">
        <w:tc>
          <w:tcPr>
            <w:tcW w:w="8635" w:type="dxa"/>
            <w:tcBorders>
              <w:bottom w:val="single" w:sz="4" w:space="0" w:color="auto"/>
            </w:tcBorders>
            <w:shd w:val="clear" w:color="auto" w:fill="auto"/>
          </w:tcPr>
          <w:p w14:paraId="706991E5"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6.6</w:t>
            </w:r>
            <w:r w:rsidRPr="00467465">
              <w:rPr>
                <w:rFonts w:asciiTheme="minorHAnsi" w:hAnsiTheme="minorHAnsi" w:cstheme="minorHAnsi"/>
                <w:color w:val="000000" w:themeColor="text1"/>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1D0EFFBF"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3A81700" w14:textId="77777777" w:rsidTr="00CC61F8">
        <w:tc>
          <w:tcPr>
            <w:tcW w:w="8635" w:type="dxa"/>
            <w:tcBorders>
              <w:bottom w:val="single" w:sz="4" w:space="0" w:color="auto"/>
            </w:tcBorders>
            <w:shd w:val="clear" w:color="auto" w:fill="auto"/>
          </w:tcPr>
          <w:p w14:paraId="3FBC2D1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6.7</w:t>
            </w:r>
            <w:r w:rsidRPr="00467465">
              <w:rPr>
                <w:rFonts w:asciiTheme="minorHAnsi" w:hAnsiTheme="minorHAnsi" w:cstheme="minorHAnsi"/>
                <w:color w:val="000000" w:themeColor="text1"/>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311A291D"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E5B1F75" w14:textId="77777777" w:rsidTr="00CC61F8">
        <w:tc>
          <w:tcPr>
            <w:tcW w:w="8635" w:type="dxa"/>
            <w:tcBorders>
              <w:bottom w:val="single" w:sz="4" w:space="0" w:color="auto"/>
            </w:tcBorders>
            <w:shd w:val="clear" w:color="auto" w:fill="auto"/>
          </w:tcPr>
          <w:p w14:paraId="72873031"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6.8</w:t>
            </w:r>
            <w:r w:rsidRPr="00467465">
              <w:rPr>
                <w:rFonts w:asciiTheme="minorHAnsi" w:hAnsiTheme="minorHAnsi" w:cstheme="minorHAnsi"/>
                <w:color w:val="000000" w:themeColor="text1"/>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4750B5CC"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27B94F97" w14:textId="77777777" w:rsidTr="00CC61F8">
        <w:tc>
          <w:tcPr>
            <w:tcW w:w="8635" w:type="dxa"/>
            <w:tcBorders>
              <w:bottom w:val="single" w:sz="4" w:space="0" w:color="auto"/>
            </w:tcBorders>
            <w:shd w:val="clear" w:color="auto" w:fill="auto"/>
          </w:tcPr>
          <w:p w14:paraId="08D2CF3B"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6.9</w:t>
            </w:r>
            <w:r w:rsidRPr="00467465">
              <w:rPr>
                <w:rFonts w:asciiTheme="minorHAnsi" w:hAnsiTheme="minorHAnsi" w:cstheme="minorHAnsi"/>
                <w:color w:val="000000" w:themeColor="text1"/>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1A64CA8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90263E" w:rsidRPr="00467465" w14:paraId="18296EEA" w14:textId="77777777" w:rsidTr="00CC61F8">
        <w:trPr>
          <w:trHeight w:val="602"/>
        </w:trPr>
        <w:tc>
          <w:tcPr>
            <w:tcW w:w="8635" w:type="dxa"/>
            <w:tcBorders>
              <w:bottom w:val="single" w:sz="4" w:space="0" w:color="auto"/>
            </w:tcBorders>
            <w:shd w:val="clear" w:color="auto" w:fill="C0C0C0"/>
            <w:vAlign w:val="center"/>
          </w:tcPr>
          <w:p w14:paraId="0B2F2B73" w14:textId="77777777" w:rsidR="0090263E" w:rsidRPr="00467465" w:rsidRDefault="0090263E" w:rsidP="00CC61F8">
            <w:pPr>
              <w:tabs>
                <w:tab w:val="left" w:pos="570"/>
              </w:tabs>
              <w:spacing w:before="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7: Pollution Prevention and Resource Efficiency</w:t>
            </w:r>
          </w:p>
        </w:tc>
        <w:tc>
          <w:tcPr>
            <w:tcW w:w="833" w:type="dxa"/>
            <w:tcBorders>
              <w:bottom w:val="single" w:sz="4" w:space="0" w:color="auto"/>
            </w:tcBorders>
            <w:shd w:val="clear" w:color="auto" w:fill="C0C0C0"/>
            <w:vAlign w:val="center"/>
          </w:tcPr>
          <w:p w14:paraId="2BA29B38" w14:textId="77777777" w:rsidR="0090263E" w:rsidRPr="00467465" w:rsidRDefault="0090263E" w:rsidP="00CC61F8">
            <w:pPr>
              <w:rPr>
                <w:rFonts w:asciiTheme="minorHAnsi" w:hAnsiTheme="minorHAnsi" w:cstheme="minorHAnsi"/>
                <w:b/>
                <w:i/>
                <w:color w:val="000000" w:themeColor="text1"/>
                <w:sz w:val="18"/>
                <w:szCs w:val="18"/>
              </w:rPr>
            </w:pPr>
          </w:p>
        </w:tc>
      </w:tr>
      <w:tr w:rsidR="0090263E" w:rsidRPr="00467465" w14:paraId="2298239A" w14:textId="77777777" w:rsidTr="00CC61F8">
        <w:tc>
          <w:tcPr>
            <w:tcW w:w="8635" w:type="dxa"/>
            <w:shd w:val="clear" w:color="auto" w:fill="auto"/>
          </w:tcPr>
          <w:p w14:paraId="0890C9FF"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w:t>
            </w:r>
            <w:r w:rsidRPr="00467465">
              <w:rPr>
                <w:rFonts w:asciiTheme="minorHAnsi" w:hAnsiTheme="minorHAnsi" w:cstheme="minorHAnsi"/>
                <w:color w:val="000000" w:themeColor="text1"/>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467465">
                <w:rPr>
                  <w:rFonts w:asciiTheme="minorHAnsi" w:hAnsiTheme="minorHAnsi" w:cstheme="minorHAnsi"/>
                  <w:color w:val="000000" w:themeColor="text1"/>
                  <w:sz w:val="18"/>
                  <w:szCs w:val="18"/>
                </w:rPr>
                <w:t>transboundary impacts</w:t>
              </w:r>
            </w:hyperlink>
            <w:r w:rsidRPr="00467465">
              <w:rPr>
                <w:rFonts w:asciiTheme="minorHAnsi" w:hAnsiTheme="minorHAnsi" w:cstheme="minorHAnsi"/>
                <w:color w:val="000000" w:themeColor="text1"/>
                <w:sz w:val="18"/>
                <w:szCs w:val="18"/>
              </w:rPr>
              <w:t xml:space="preserve">? </w:t>
            </w:r>
          </w:p>
        </w:tc>
        <w:tc>
          <w:tcPr>
            <w:tcW w:w="833" w:type="dxa"/>
            <w:shd w:val="clear" w:color="auto" w:fill="auto"/>
          </w:tcPr>
          <w:p w14:paraId="35A1FDF3"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5B43C36F" w14:textId="77777777" w:rsidTr="00CC61F8">
        <w:tc>
          <w:tcPr>
            <w:tcW w:w="8635" w:type="dxa"/>
            <w:tcBorders>
              <w:bottom w:val="single" w:sz="4" w:space="0" w:color="auto"/>
            </w:tcBorders>
            <w:shd w:val="clear" w:color="auto" w:fill="auto"/>
          </w:tcPr>
          <w:p w14:paraId="419A99FF"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w:t>
            </w:r>
            <w:r w:rsidRPr="00467465">
              <w:rPr>
                <w:rFonts w:asciiTheme="minorHAnsi" w:hAnsiTheme="minorHAnsi" w:cstheme="minorHAnsi"/>
                <w:color w:val="000000" w:themeColor="text1"/>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63129750"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469159A3" w14:textId="77777777" w:rsidTr="00CC61F8">
        <w:trPr>
          <w:trHeight w:val="402"/>
        </w:trPr>
        <w:tc>
          <w:tcPr>
            <w:tcW w:w="8635" w:type="dxa"/>
            <w:tcBorders>
              <w:bottom w:val="single" w:sz="4" w:space="0" w:color="auto"/>
            </w:tcBorders>
            <w:shd w:val="clear" w:color="auto" w:fill="auto"/>
          </w:tcPr>
          <w:p w14:paraId="51AD5E5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7.3</w:t>
            </w:r>
            <w:r w:rsidRPr="00467465">
              <w:rPr>
                <w:rFonts w:asciiTheme="minorHAnsi" w:hAnsiTheme="minorHAnsi" w:cstheme="minorHAnsi"/>
                <w:color w:val="000000" w:themeColor="text1"/>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030890AA" w14:textId="77777777" w:rsidR="0090263E" w:rsidRPr="00467465" w:rsidRDefault="0090263E" w:rsidP="00CC61F8">
            <w:pPr>
              <w:tabs>
                <w:tab w:val="left" w:pos="630"/>
              </w:tabs>
              <w:spacing w:before="60"/>
              <w:ind w:left="630"/>
              <w:rPr>
                <w:rFonts w:asciiTheme="minorHAnsi" w:hAnsiTheme="minorHAnsi" w:cstheme="minorHAnsi"/>
                <w:color w:val="000000" w:themeColor="text1"/>
                <w:sz w:val="18"/>
                <w:szCs w:val="18"/>
              </w:rPr>
            </w:pPr>
            <w:r w:rsidRPr="00467465">
              <w:rPr>
                <w:rFonts w:asciiTheme="minorHAnsi" w:hAnsiTheme="minorHAnsi" w:cstheme="minorHAnsi"/>
                <w:i/>
                <w:color w:val="000000" w:themeColor="text1"/>
                <w:sz w:val="18"/>
                <w:szCs w:val="18"/>
              </w:rPr>
              <w:t>For example, DDT, PCBs and other chemicals listed in international conventions such as the Stockholm Conventions on Persistent Organic Pollutants or the Montreal Protocol</w:t>
            </w:r>
            <w:r w:rsidRPr="00467465">
              <w:rPr>
                <w:rFonts w:asciiTheme="minorHAnsi" w:hAnsiTheme="minorHAnsi" w:cstheme="minorHAnsi"/>
                <w:color w:val="000000" w:themeColor="text1"/>
                <w:sz w:val="18"/>
                <w:szCs w:val="18"/>
              </w:rPr>
              <w:t xml:space="preserve"> </w:t>
            </w:r>
          </w:p>
        </w:tc>
        <w:tc>
          <w:tcPr>
            <w:tcW w:w="833" w:type="dxa"/>
            <w:tcBorders>
              <w:bottom w:val="single" w:sz="4" w:space="0" w:color="auto"/>
            </w:tcBorders>
            <w:shd w:val="clear" w:color="auto" w:fill="auto"/>
          </w:tcPr>
          <w:p w14:paraId="7AA27C8E" w14:textId="77777777" w:rsidR="0090263E" w:rsidRPr="00467465" w:rsidRDefault="0090263E"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07A91ACC" w14:textId="77777777" w:rsidTr="00CC61F8">
        <w:tc>
          <w:tcPr>
            <w:tcW w:w="8635" w:type="dxa"/>
            <w:tcBorders>
              <w:bottom w:val="single" w:sz="4" w:space="0" w:color="auto"/>
            </w:tcBorders>
            <w:shd w:val="clear" w:color="auto" w:fill="auto"/>
          </w:tcPr>
          <w:p w14:paraId="51288AF8"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7.4 </w:t>
            </w:r>
            <w:r w:rsidRPr="00467465">
              <w:rPr>
                <w:rFonts w:asciiTheme="minorHAnsi" w:hAnsiTheme="minorHAnsi" w:cstheme="minorHAnsi"/>
                <w:color w:val="000000" w:themeColor="text1"/>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1B68343F"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90263E" w:rsidRPr="00467465" w14:paraId="76FF1F5E" w14:textId="77777777" w:rsidTr="00CC61F8">
        <w:tc>
          <w:tcPr>
            <w:tcW w:w="8635" w:type="dxa"/>
            <w:tcBorders>
              <w:bottom w:val="single" w:sz="4" w:space="0" w:color="auto"/>
            </w:tcBorders>
            <w:shd w:val="clear" w:color="auto" w:fill="auto"/>
          </w:tcPr>
          <w:p w14:paraId="7D75C9A4"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w:t>
            </w:r>
            <w:r w:rsidRPr="00467465">
              <w:rPr>
                <w:rFonts w:asciiTheme="minorHAnsi" w:hAnsiTheme="minorHAnsi" w:cstheme="minorHAnsi"/>
                <w:color w:val="000000" w:themeColor="text1"/>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2AC58800" w14:textId="77777777" w:rsidR="0090263E" w:rsidRPr="00467465" w:rsidRDefault="0090263E"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bl>
    <w:p w14:paraId="34636245" w14:textId="77777777" w:rsidR="0090263E" w:rsidRPr="00467465" w:rsidRDefault="0090263E" w:rsidP="0090263E"/>
    <w:p w14:paraId="6BDC2827" w14:textId="77777777" w:rsidR="008579D3" w:rsidRPr="00467465" w:rsidRDefault="008579D3" w:rsidP="00551208">
      <w:pPr>
        <w:rPr>
          <w:rFonts w:asciiTheme="minorHAnsi" w:hAnsiTheme="minorHAnsi" w:cstheme="minorHAnsi"/>
          <w:color w:val="000000" w:themeColor="text1"/>
        </w:rPr>
        <w:sectPr w:rsidR="008579D3" w:rsidRPr="00467465" w:rsidSect="008579D3">
          <w:footerReference w:type="default" r:id="rId42"/>
          <w:type w:val="continuous"/>
          <w:pgSz w:w="15840" w:h="12240" w:orient="landscape" w:code="1"/>
          <w:pgMar w:top="1440" w:right="1440" w:bottom="1440" w:left="1440" w:header="720" w:footer="720" w:gutter="0"/>
          <w:cols w:space="720"/>
          <w:docGrid w:linePitch="360"/>
        </w:sectPr>
      </w:pPr>
    </w:p>
    <w:p w14:paraId="27AD7F5D" w14:textId="3FE801B4" w:rsidR="00BB0459" w:rsidRPr="00467465" w:rsidRDefault="00B708E6" w:rsidP="00551208">
      <w:pPr>
        <w:pStyle w:val="Heading5"/>
        <w:ind w:left="0" w:firstLine="0"/>
        <w:jc w:val="left"/>
        <w:rPr>
          <w:rFonts w:cstheme="minorHAnsi"/>
          <w:color w:val="000000" w:themeColor="text1"/>
        </w:rPr>
      </w:pPr>
      <w:bookmarkStart w:id="198" w:name="_Toc467879570"/>
      <w:bookmarkStart w:id="199" w:name="_Toc467879593"/>
      <w:r w:rsidRPr="00467465">
        <w:rPr>
          <w:rFonts w:cstheme="minorHAnsi"/>
          <w:color w:val="000000" w:themeColor="text1"/>
        </w:rPr>
        <w:t>Annex</w:t>
      </w:r>
      <w:r w:rsidR="00A8080C" w:rsidRPr="00467465">
        <w:rPr>
          <w:rFonts w:cstheme="minorHAnsi"/>
          <w:color w:val="000000" w:themeColor="text1"/>
        </w:rPr>
        <w:t xml:space="preserve"> </w:t>
      </w:r>
      <w:r w:rsidR="004A73A5" w:rsidRPr="00467465">
        <w:rPr>
          <w:rFonts w:cstheme="minorHAnsi"/>
          <w:color w:val="000000" w:themeColor="text1"/>
        </w:rPr>
        <w:t>6</w:t>
      </w:r>
      <w:r w:rsidR="00BB0459" w:rsidRPr="00467465">
        <w:rPr>
          <w:rFonts w:cstheme="minorHAnsi"/>
          <w:color w:val="000000" w:themeColor="text1"/>
        </w:rPr>
        <w:t xml:space="preserve">: UNDP Risk </w:t>
      </w:r>
      <w:r w:rsidR="004E5B7D" w:rsidRPr="00467465">
        <w:rPr>
          <w:rFonts w:cstheme="minorHAnsi"/>
          <w:color w:val="000000" w:themeColor="text1"/>
        </w:rPr>
        <w:t>Register</w:t>
      </w:r>
      <w:bookmarkEnd w:id="190"/>
      <w:bookmarkEnd w:id="191"/>
      <w:bookmarkEnd w:id="192"/>
      <w:bookmarkEnd w:id="193"/>
      <w:bookmarkEnd w:id="194"/>
      <w:bookmarkEnd w:id="195"/>
      <w:bookmarkEnd w:id="196"/>
      <w:bookmarkEnd w:id="198"/>
      <w:bookmarkEnd w:id="199"/>
    </w:p>
    <w:p w14:paraId="68C934CD" w14:textId="77777777" w:rsidR="00897F6C" w:rsidRPr="00467465" w:rsidRDefault="00897F6C" w:rsidP="00551208">
      <w:pPr>
        <w:rPr>
          <w:rFonts w:asciiTheme="minorHAnsi" w:hAnsiTheme="minorHAnsi" w:cstheme="minorHAnsi"/>
          <w:color w:val="000000" w:themeColor="text1"/>
        </w:rPr>
      </w:pPr>
    </w:p>
    <w:p w14:paraId="09FB848D" w14:textId="77777777" w:rsidR="00BB0459" w:rsidRPr="00467465" w:rsidRDefault="00BB0459" w:rsidP="00551208">
      <w:pPr>
        <w:rPr>
          <w:rFonts w:asciiTheme="minorHAnsi" w:hAnsiTheme="minorHAnsi" w:cstheme="minorHAnsi"/>
          <w:vanish/>
          <w:color w:val="000000" w:themeColor="text1"/>
          <w:sz w:val="18"/>
          <w:szCs w:val="18"/>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5385"/>
        <w:gridCol w:w="1290"/>
        <w:gridCol w:w="1080"/>
        <w:gridCol w:w="3587"/>
        <w:gridCol w:w="1154"/>
      </w:tblGrid>
      <w:tr w:rsidR="00F21185" w:rsidRPr="00467465" w14:paraId="4AE51C81" w14:textId="77777777" w:rsidTr="0099161E">
        <w:trPr>
          <w:tblHeader/>
        </w:trPr>
        <w:tc>
          <w:tcPr>
            <w:tcW w:w="0" w:type="auto"/>
            <w:shd w:val="clear" w:color="auto" w:fill="C0C0C0"/>
          </w:tcPr>
          <w:p w14:paraId="1118D42A"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w:t>
            </w:r>
          </w:p>
        </w:tc>
        <w:tc>
          <w:tcPr>
            <w:tcW w:w="5385" w:type="dxa"/>
            <w:shd w:val="clear" w:color="auto" w:fill="C0C0C0"/>
          </w:tcPr>
          <w:p w14:paraId="009018EB"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Description</w:t>
            </w:r>
          </w:p>
        </w:tc>
        <w:tc>
          <w:tcPr>
            <w:tcW w:w="1249" w:type="dxa"/>
            <w:shd w:val="clear" w:color="auto" w:fill="C0C0C0"/>
          </w:tcPr>
          <w:p w14:paraId="331891B0"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Risk Category</w:t>
            </w:r>
          </w:p>
        </w:tc>
        <w:tc>
          <w:tcPr>
            <w:tcW w:w="1080" w:type="dxa"/>
            <w:shd w:val="clear" w:color="auto" w:fill="C0C0C0"/>
          </w:tcPr>
          <w:p w14:paraId="5099EE1F"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Impact &amp;</w:t>
            </w:r>
          </w:p>
          <w:p w14:paraId="3C50F0CB"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Probability</w:t>
            </w:r>
          </w:p>
        </w:tc>
        <w:tc>
          <w:tcPr>
            <w:tcW w:w="3587" w:type="dxa"/>
            <w:shd w:val="clear" w:color="auto" w:fill="C0C0C0"/>
          </w:tcPr>
          <w:p w14:paraId="08326F85"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Risk Treatment / Management Measures</w:t>
            </w:r>
          </w:p>
        </w:tc>
        <w:tc>
          <w:tcPr>
            <w:tcW w:w="1154" w:type="dxa"/>
            <w:shd w:val="clear" w:color="auto" w:fill="C0C0C0"/>
          </w:tcPr>
          <w:p w14:paraId="11ECF7A4" w14:textId="77777777" w:rsidR="00283042" w:rsidRPr="00467465" w:rsidRDefault="00283042"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Risk Owner</w:t>
            </w:r>
          </w:p>
        </w:tc>
      </w:tr>
      <w:tr w:rsidR="00F21185" w:rsidRPr="00467465" w14:paraId="12BBE627" w14:textId="77777777" w:rsidTr="0099161E">
        <w:tc>
          <w:tcPr>
            <w:tcW w:w="0" w:type="auto"/>
          </w:tcPr>
          <w:p w14:paraId="4B601A24" w14:textId="4D792C73"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p>
        </w:tc>
        <w:tc>
          <w:tcPr>
            <w:tcW w:w="5385" w:type="dxa"/>
          </w:tcPr>
          <w:p w14:paraId="18AFD2D8" w14:textId="54F35269"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Government agencies / institutions may not effectively engage and coordinate the participation of the wider targeted critical population</w:t>
            </w:r>
            <w:r w:rsidRPr="00467465">
              <w:rPr>
                <w:rFonts w:asciiTheme="minorHAnsi" w:hAnsiTheme="minorHAnsi" w:cstheme="minorHAnsi"/>
                <w:color w:val="000000" w:themeColor="text1"/>
                <w:sz w:val="18"/>
                <w:szCs w:val="18"/>
              </w:rPr>
              <w:t>: The success of this project is closely tied to the ability of implementing entities to ensure communities’ buy in and support as well as their ability to broker effective public/ private partnerships, as connectivity of systems and effective wildlife management is dependent on the inclusion of non-state lands within established networks and the engagement of communities and land owners in wildlife conflict resolution measures.</w:t>
            </w:r>
          </w:p>
          <w:p w14:paraId="15AD5B57" w14:textId="77777777" w:rsidR="0099161E" w:rsidRPr="00467465" w:rsidRDefault="0099161E" w:rsidP="00551208">
            <w:pPr>
              <w:rPr>
                <w:rFonts w:asciiTheme="minorHAnsi" w:hAnsiTheme="minorHAnsi" w:cstheme="minorHAnsi"/>
                <w:color w:val="000000" w:themeColor="text1"/>
                <w:sz w:val="18"/>
                <w:szCs w:val="18"/>
              </w:rPr>
            </w:pPr>
          </w:p>
          <w:p w14:paraId="40D7C6DF" w14:textId="36D2B5D0"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00145225" w:rsidRPr="00467465">
              <w:rPr>
                <w:rFonts w:asciiTheme="minorHAnsi" w:hAnsiTheme="minorHAnsi" w:cstheme="minorHAnsi"/>
                <w:color w:val="000000" w:themeColor="text1"/>
                <w:sz w:val="18"/>
                <w:szCs w:val="18"/>
                <w:u w:val="single"/>
              </w:rPr>
              <w:t>Source</w:t>
            </w:r>
            <w:r w:rsidR="00145225"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SESP Principle 1: q</w:t>
            </w:r>
            <w:r w:rsidR="0099161E"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 Standard 6: 6.1, 6.2)</w:t>
            </w:r>
          </w:p>
        </w:tc>
        <w:tc>
          <w:tcPr>
            <w:tcW w:w="1249" w:type="dxa"/>
          </w:tcPr>
          <w:p w14:paraId="30F53327" w14:textId="31845B3B"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Political</w:t>
            </w:r>
          </w:p>
        </w:tc>
        <w:tc>
          <w:tcPr>
            <w:tcW w:w="1080" w:type="dxa"/>
          </w:tcPr>
          <w:p w14:paraId="6CC35ECF" w14:textId="7DF1CC4E" w:rsidR="00E909E7" w:rsidRPr="00467465" w:rsidRDefault="004908C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 </w:t>
            </w:r>
            <w:r w:rsidR="00E909E7" w:rsidRPr="00467465">
              <w:rPr>
                <w:rFonts w:asciiTheme="minorHAnsi" w:hAnsiTheme="minorHAnsi" w:cstheme="minorHAnsi"/>
                <w:color w:val="000000" w:themeColor="text1"/>
                <w:sz w:val="18"/>
                <w:szCs w:val="18"/>
              </w:rPr>
              <w:t>= 2</w:t>
            </w:r>
          </w:p>
          <w:p w14:paraId="4507D295" w14:textId="2F12C3E4" w:rsidR="00E909E7" w:rsidRPr="00467465" w:rsidRDefault="004908C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 </w:t>
            </w:r>
            <w:r w:rsidR="00E909E7" w:rsidRPr="00467465">
              <w:rPr>
                <w:rFonts w:asciiTheme="minorHAnsi" w:hAnsiTheme="minorHAnsi" w:cstheme="minorHAnsi"/>
                <w:color w:val="000000" w:themeColor="text1"/>
                <w:sz w:val="18"/>
                <w:szCs w:val="18"/>
              </w:rPr>
              <w:t>= 4</w:t>
            </w:r>
          </w:p>
          <w:p w14:paraId="49B82659" w14:textId="022C4230"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level = Moderate</w:t>
            </w:r>
          </w:p>
        </w:tc>
        <w:tc>
          <w:tcPr>
            <w:tcW w:w="3587" w:type="dxa"/>
          </w:tcPr>
          <w:p w14:paraId="38A4139A" w14:textId="6637B920" w:rsidR="00E909E7" w:rsidRPr="00467465" w:rsidRDefault="00E909E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has included in its design </w:t>
            </w:r>
            <w:r w:rsidR="00AD1882" w:rsidRPr="00467465">
              <w:rPr>
                <w:rFonts w:asciiTheme="minorHAnsi" w:hAnsiTheme="minorHAnsi" w:cstheme="minorHAnsi"/>
                <w:color w:val="000000" w:themeColor="text1"/>
                <w:sz w:val="18"/>
                <w:szCs w:val="18"/>
              </w:rPr>
              <w:t xml:space="preserve">a </w:t>
            </w:r>
            <w:r w:rsidRPr="00467465">
              <w:rPr>
                <w:rFonts w:asciiTheme="minorHAnsi" w:hAnsiTheme="minorHAnsi" w:cstheme="minorHAnsi"/>
                <w:color w:val="000000" w:themeColor="text1"/>
                <w:sz w:val="18"/>
                <w:szCs w:val="18"/>
              </w:rPr>
              <w:t xml:space="preserve">stakeholder (community, indigenous and private sector) engagement </w:t>
            </w:r>
            <w:r w:rsidR="00AD1882" w:rsidRPr="00467465">
              <w:rPr>
                <w:rFonts w:asciiTheme="minorHAnsi" w:hAnsiTheme="minorHAnsi" w:cstheme="minorHAnsi"/>
                <w:color w:val="000000" w:themeColor="text1"/>
                <w:sz w:val="18"/>
                <w:szCs w:val="18"/>
              </w:rPr>
              <w:t xml:space="preserve">plan </w:t>
            </w:r>
            <w:r w:rsidRPr="00467465">
              <w:rPr>
                <w:rFonts w:asciiTheme="minorHAnsi" w:hAnsiTheme="minorHAnsi" w:cstheme="minorHAnsi"/>
                <w:color w:val="000000" w:themeColor="text1"/>
                <w:sz w:val="18"/>
                <w:szCs w:val="18"/>
              </w:rPr>
              <w:t>supporting project interventions</w:t>
            </w:r>
            <w:r w:rsidR="00AD1882" w:rsidRPr="00467465">
              <w:rPr>
                <w:rFonts w:asciiTheme="minorHAnsi" w:hAnsiTheme="minorHAnsi" w:cstheme="minorHAnsi"/>
                <w:color w:val="000000" w:themeColor="text1"/>
                <w:sz w:val="18"/>
                <w:szCs w:val="18"/>
              </w:rPr>
              <w:t xml:space="preserve"> to minimize this risk</w:t>
            </w:r>
            <w:r w:rsidR="00077ADB"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 xml:space="preserve">The project </w:t>
            </w:r>
            <w:r w:rsidR="0048243D" w:rsidRPr="00467465">
              <w:rPr>
                <w:rFonts w:asciiTheme="minorHAnsi" w:hAnsiTheme="minorHAnsi" w:cstheme="minorHAnsi"/>
                <w:color w:val="000000" w:themeColor="text1"/>
                <w:sz w:val="18"/>
                <w:szCs w:val="18"/>
              </w:rPr>
              <w:t>has allocated significant budgetary resources (see Budget Notes #5, 8, 10, 11, 18 and 20) to ensure the full participation of key groups in project implementation.</w:t>
            </w:r>
          </w:p>
        </w:tc>
        <w:tc>
          <w:tcPr>
            <w:tcW w:w="1154" w:type="dxa"/>
          </w:tcPr>
          <w:p w14:paraId="0990CAAC" w14:textId="02C5EF4C" w:rsidR="00E909E7" w:rsidRPr="00467465" w:rsidRDefault="00AD188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r w:rsidR="002B1B85"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stakeholder engagement specialist</w:t>
            </w:r>
            <w:r w:rsidR="002B1B85" w:rsidRPr="00467465">
              <w:rPr>
                <w:rFonts w:asciiTheme="minorHAnsi" w:hAnsiTheme="minorHAnsi" w:cstheme="minorHAnsi"/>
                <w:color w:val="000000" w:themeColor="text1"/>
                <w:sz w:val="18"/>
                <w:szCs w:val="18"/>
              </w:rPr>
              <w:t xml:space="preserve"> and safeguards </w:t>
            </w:r>
            <w:r w:rsidR="00077ADB" w:rsidRPr="00467465">
              <w:rPr>
                <w:rFonts w:asciiTheme="minorHAnsi" w:hAnsiTheme="minorHAnsi" w:cstheme="minorHAnsi"/>
                <w:color w:val="000000" w:themeColor="text1"/>
                <w:sz w:val="18"/>
                <w:szCs w:val="18"/>
              </w:rPr>
              <w:t>consultant</w:t>
            </w:r>
          </w:p>
        </w:tc>
      </w:tr>
      <w:tr w:rsidR="0099161E" w:rsidRPr="00467465" w14:paraId="2D55A3C9" w14:textId="77777777" w:rsidTr="0099161E">
        <w:tc>
          <w:tcPr>
            <w:tcW w:w="0" w:type="auto"/>
          </w:tcPr>
          <w:p w14:paraId="26F5CF95" w14:textId="58268561"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p>
        </w:tc>
        <w:tc>
          <w:tcPr>
            <w:tcW w:w="5385" w:type="dxa"/>
          </w:tcPr>
          <w:p w14:paraId="2D09EFC5" w14:textId="4715509F"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Project implementation reproduces existing discrimination against women</w:t>
            </w:r>
            <w:r w:rsidRPr="00467465">
              <w:rPr>
                <w:rFonts w:asciiTheme="minorHAnsi" w:hAnsiTheme="minorHAnsi" w:cstheme="minorHAnsi"/>
                <w:color w:val="000000" w:themeColor="text1"/>
                <w:sz w:val="18"/>
                <w:szCs w:val="18"/>
              </w:rPr>
              <w:t xml:space="preserve">: Within the national setting the role of women in community level conservation efforts is not sufficiently valued or officially recognized. </w:t>
            </w:r>
          </w:p>
          <w:p w14:paraId="17C2B955" w14:textId="77777777" w:rsidR="0099161E" w:rsidRPr="00467465" w:rsidRDefault="0099161E" w:rsidP="0099161E">
            <w:pPr>
              <w:rPr>
                <w:rFonts w:asciiTheme="minorHAnsi" w:hAnsiTheme="minorHAnsi" w:cstheme="minorHAnsi"/>
                <w:color w:val="000000" w:themeColor="text1"/>
                <w:sz w:val="18"/>
                <w:szCs w:val="18"/>
              </w:rPr>
            </w:pPr>
          </w:p>
          <w:p w14:paraId="3F295401" w14:textId="54F145F3"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2: Standard 2)</w:t>
            </w:r>
          </w:p>
        </w:tc>
        <w:tc>
          <w:tcPr>
            <w:tcW w:w="1249" w:type="dxa"/>
          </w:tcPr>
          <w:p w14:paraId="2F889224" w14:textId="110E84F2"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Social</w:t>
            </w:r>
          </w:p>
        </w:tc>
        <w:tc>
          <w:tcPr>
            <w:tcW w:w="1080" w:type="dxa"/>
          </w:tcPr>
          <w:p w14:paraId="693E592F" w14:textId="7777777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3</w:t>
            </w:r>
          </w:p>
          <w:p w14:paraId="17F06107" w14:textId="7777777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p w14:paraId="255B3883" w14:textId="7BC7142B"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3793AD5E" w14:textId="1E7B0B2F"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Gender Action Plan (GAP) of this project proposes empowerment and decision-making spaces, livelihood opportunities and environmental education for women beneficiaries and stakeholders in response to this risk. Gender-specific activities and indicators strongly encourage positive impacts by the project.</w:t>
            </w:r>
          </w:p>
        </w:tc>
        <w:tc>
          <w:tcPr>
            <w:tcW w:w="1154" w:type="dxa"/>
          </w:tcPr>
          <w:p w14:paraId="376EB655" w14:textId="18642DB0"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 and safeguards consultant</w:t>
            </w:r>
          </w:p>
        </w:tc>
      </w:tr>
      <w:tr w:rsidR="0099161E" w:rsidRPr="00467465" w14:paraId="6BAEEC70" w14:textId="77777777" w:rsidTr="0099161E">
        <w:tc>
          <w:tcPr>
            <w:tcW w:w="0" w:type="auto"/>
          </w:tcPr>
          <w:p w14:paraId="14E61FE2" w14:textId="6E76CE0E"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p>
        </w:tc>
        <w:tc>
          <w:tcPr>
            <w:tcW w:w="5385" w:type="dxa"/>
          </w:tcPr>
          <w:p w14:paraId="0BE1633F" w14:textId="7038AB1A"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Any eventual limits on wildlife harvests might be interpreted by some as limiting customary rights to wildlife resources</w:t>
            </w:r>
            <w:r w:rsidRPr="00467465">
              <w:rPr>
                <w:rFonts w:asciiTheme="minorHAnsi" w:hAnsiTheme="minorHAnsi" w:cstheme="minorHAnsi"/>
                <w:color w:val="000000" w:themeColor="text1"/>
                <w:sz w:val="18"/>
                <w:szCs w:val="18"/>
              </w:rPr>
              <w:t xml:space="preserve">:  This risk has been identified because the project, under Activity 3.2.1, will include the development of community resource use management plans to support efforts by indigenous communities to sustainably manage wildlife resources within their area. In the context of increased human population and hunting pressure, the project aims to ensure that communities are empowered to use wildlife sustainably by providing them with instruments to self-check the status of available wildlife for offtake. This requires setting up monitoring systems and help with analysis on potential level of sustainable offtake in relation to wildlife carrying capacity.   </w:t>
            </w:r>
          </w:p>
          <w:p w14:paraId="60A926FA" w14:textId="77777777" w:rsidR="0099161E" w:rsidRPr="00467465" w:rsidRDefault="0099161E" w:rsidP="0099161E">
            <w:pPr>
              <w:rPr>
                <w:rFonts w:asciiTheme="minorHAnsi" w:hAnsiTheme="minorHAnsi" w:cstheme="minorHAnsi"/>
                <w:color w:val="000000" w:themeColor="text1"/>
                <w:sz w:val="18"/>
                <w:szCs w:val="18"/>
              </w:rPr>
            </w:pPr>
          </w:p>
          <w:p w14:paraId="3E88C87A" w14:textId="647D6BA6"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5: 5.4; Standard 6: 6.1; 6.2)</w:t>
            </w:r>
          </w:p>
        </w:tc>
        <w:tc>
          <w:tcPr>
            <w:tcW w:w="1249" w:type="dxa"/>
          </w:tcPr>
          <w:p w14:paraId="52224F13" w14:textId="1F9A9444"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Environmental</w:t>
            </w:r>
          </w:p>
        </w:tc>
        <w:tc>
          <w:tcPr>
            <w:tcW w:w="1080" w:type="dxa"/>
          </w:tcPr>
          <w:p w14:paraId="7D89D76C" w14:textId="7F6094D8"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 I = 3</w:t>
            </w:r>
          </w:p>
          <w:p w14:paraId="74A4FBAC" w14:textId="7777777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p w14:paraId="09407EEC" w14:textId="7F82B8AA"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0A51D03F" w14:textId="70C9110F"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Under Component 3, the project seeks to establish processes and structures within which communities may exercise their customary rights within a broader context of sustainable development. The project design ensures that communities are fully engaged and participating in all processes of wildlife population and hunting assessments and that they have direct responsibility for designing and overseeing implementation of, regulatory systems designed to ensure the sustainability of harvests. In so doing, the project promotes a high level of community-level engagement and management of natural resources. Together, these measures will serve to address any concerns that potential limitations on harvests represent anything other than communities increasing their resource management capacities and exercising responsibilities for same.</w:t>
            </w:r>
          </w:p>
        </w:tc>
        <w:tc>
          <w:tcPr>
            <w:tcW w:w="1154" w:type="dxa"/>
          </w:tcPr>
          <w:p w14:paraId="7FAEB050" w14:textId="26E5B9AA"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r>
      <w:tr w:rsidR="0099161E" w:rsidRPr="00467465" w14:paraId="70F1BC91" w14:textId="77777777" w:rsidTr="0099161E">
        <w:tc>
          <w:tcPr>
            <w:tcW w:w="0" w:type="auto"/>
          </w:tcPr>
          <w:p w14:paraId="3F3B74D0" w14:textId="5ECBE279"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p>
        </w:tc>
        <w:tc>
          <w:tcPr>
            <w:tcW w:w="5385" w:type="dxa"/>
          </w:tcPr>
          <w:p w14:paraId="630DB931" w14:textId="0AD0FE4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Project support for conservation of wildlife as an economic resource for indigenous populations may lead communities to impose limitations on their hunting, via catch quotas or other measures, with short-term reductions in harvests (but probable long-term gains</w:t>
            </w:r>
            <w:r w:rsidRPr="00467465">
              <w:rPr>
                <w:rFonts w:asciiTheme="minorHAnsi" w:hAnsiTheme="minorHAnsi" w:cstheme="minorHAnsi"/>
                <w:color w:val="000000" w:themeColor="text1"/>
                <w:sz w:val="18"/>
                <w:szCs w:val="18"/>
              </w:rPr>
              <w:t>): Communities in the project region rely to some extent on game species for household food security and, to a significantly lesser extent, livelihoods. The growing population in the area means that offtake levels and long-term sustainable use are at risk. The project ensures long-term livelihood opportunities through the institution of systems to maintain wildlife populations. The implementation of instruments of feedback loops on the sustainability of the activities under their own control means that this can be regarded as an empowering instrument, assuring long-term management of wildlife presence in the area.</w:t>
            </w:r>
          </w:p>
          <w:p w14:paraId="20867E3F" w14:textId="77777777" w:rsidR="0099161E" w:rsidRPr="00467465" w:rsidRDefault="0099161E" w:rsidP="0099161E">
            <w:pPr>
              <w:rPr>
                <w:rFonts w:asciiTheme="minorHAnsi" w:hAnsiTheme="minorHAnsi" w:cstheme="minorHAnsi"/>
                <w:color w:val="000000" w:themeColor="text1"/>
                <w:sz w:val="18"/>
                <w:szCs w:val="18"/>
              </w:rPr>
            </w:pPr>
          </w:p>
          <w:p w14:paraId="08BED6C5" w14:textId="552FFA50"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5: 5.4; Standard 6: 6.3, 6.5, 6.9)</w:t>
            </w:r>
          </w:p>
        </w:tc>
        <w:tc>
          <w:tcPr>
            <w:tcW w:w="1249" w:type="dxa"/>
          </w:tcPr>
          <w:p w14:paraId="1738F378" w14:textId="12CC0286"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Social</w:t>
            </w:r>
          </w:p>
        </w:tc>
        <w:tc>
          <w:tcPr>
            <w:tcW w:w="1080" w:type="dxa"/>
          </w:tcPr>
          <w:p w14:paraId="5027C0F7" w14:textId="7777777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 = 3 </w:t>
            </w:r>
          </w:p>
          <w:p w14:paraId="2022B639" w14:textId="77777777"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4</w:t>
            </w:r>
          </w:p>
          <w:p w14:paraId="7EE102F4" w14:textId="6EB57129"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193B4BF8" w14:textId="05B553BB"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 with any intervention aimed at encouraging sustainable use, short-term limitations on consumption are designed to enable long-term maintenance of same, in this case via maintenance of viable wildlife populations. The project is designed to collect, share and disseminate data in collaboration with the communities. This data and information will be used jointly with the community to set quotas and/or seasonal access. Procedures for doing so will be developed as part of the IPP, at which time this risk will be further assessed.</w:t>
            </w:r>
          </w:p>
        </w:tc>
        <w:tc>
          <w:tcPr>
            <w:tcW w:w="1154" w:type="dxa"/>
          </w:tcPr>
          <w:p w14:paraId="12DE305B" w14:textId="6BF3164E"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r>
      <w:tr w:rsidR="0099161E" w:rsidRPr="00467465" w14:paraId="4BC761C2" w14:textId="77777777" w:rsidTr="0099161E">
        <w:trPr>
          <w:trHeight w:val="782"/>
        </w:trPr>
        <w:tc>
          <w:tcPr>
            <w:tcW w:w="0" w:type="auto"/>
          </w:tcPr>
          <w:p w14:paraId="38CB29C7" w14:textId="4EBC31AB"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p>
        </w:tc>
        <w:tc>
          <w:tcPr>
            <w:tcW w:w="5385" w:type="dxa"/>
          </w:tcPr>
          <w:p w14:paraId="6AFB1A82" w14:textId="6723ACD0"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Capture of jaguars poses risk of bodily harm to personnel both trainees and trainer, and jaguars</w:t>
            </w:r>
            <w:r w:rsidRPr="00467465">
              <w:rPr>
                <w:rFonts w:asciiTheme="minorHAnsi" w:hAnsiTheme="minorHAnsi" w:cstheme="minorHAnsi"/>
                <w:color w:val="000000" w:themeColor="text1"/>
                <w:sz w:val="18"/>
                <w:szCs w:val="18"/>
              </w:rPr>
              <w:t>: The risk is real and almost completely related to the expertise of the trainer and capture expert. The trapping requires high expertise in terms of the physical capture mechanisms and control of timing of capture, knowledge of jaguar behavior when captured, high veterinary knowledge about jaguars, and ability to take charge and control the situation in terms of people trained around him.</w:t>
            </w:r>
          </w:p>
          <w:p w14:paraId="241081A1" w14:textId="77777777" w:rsidR="003A1061" w:rsidRPr="00467465" w:rsidRDefault="003A1061" w:rsidP="003A1061">
            <w:pPr>
              <w:rPr>
                <w:rFonts w:asciiTheme="minorHAnsi" w:hAnsiTheme="minorHAnsi" w:cstheme="minorHAnsi"/>
                <w:color w:val="000000" w:themeColor="text1"/>
                <w:sz w:val="18"/>
                <w:szCs w:val="18"/>
              </w:rPr>
            </w:pPr>
          </w:p>
          <w:p w14:paraId="650E95A0" w14:textId="2F7DEBF9"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3.7)</w:t>
            </w:r>
          </w:p>
        </w:tc>
        <w:tc>
          <w:tcPr>
            <w:tcW w:w="1249" w:type="dxa"/>
          </w:tcPr>
          <w:p w14:paraId="7B8F0F43" w14:textId="3AD18EE9"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Health and safety</w:t>
            </w:r>
          </w:p>
        </w:tc>
        <w:tc>
          <w:tcPr>
            <w:tcW w:w="1080" w:type="dxa"/>
          </w:tcPr>
          <w:p w14:paraId="7899A41C" w14:textId="77777777"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13D449AB" w14:textId="77777777"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1</w:t>
            </w:r>
          </w:p>
          <w:p w14:paraId="3A496C02" w14:textId="72368DDE"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2DC16D82" w14:textId="5E94034D"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has a strong record of safe jaguar captures with several highly experienced trappers, having worked within Belize. The trapper tentatively identified for the project likely has the highest number of safe live release captures of jaguars in the world, has worked previously with CSFI in the North, and understands the landscape and culture of personnel. He has extremely rigid safety protocols that will be implemented with care, and with this we feel the project can place the risk of accidents as extremely low with confidence. These will be carefully chosen and will have a proven record of no harm to jaguars, themselves, and involved personnel.</w:t>
            </w:r>
          </w:p>
        </w:tc>
        <w:tc>
          <w:tcPr>
            <w:tcW w:w="1154" w:type="dxa"/>
          </w:tcPr>
          <w:p w14:paraId="7092D377" w14:textId="1D3A0CA9"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r>
      <w:tr w:rsidR="0099161E" w:rsidRPr="00467465" w14:paraId="3218ACBB" w14:textId="77777777" w:rsidTr="0099161E">
        <w:tc>
          <w:tcPr>
            <w:tcW w:w="0" w:type="auto"/>
          </w:tcPr>
          <w:p w14:paraId="387BEB0B" w14:textId="24CA54AD"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c>
          <w:tcPr>
            <w:tcW w:w="5385" w:type="dxa"/>
          </w:tcPr>
          <w:p w14:paraId="592ADDD2" w14:textId="7E7AC385"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Project activities and outcomes could be vulnerable to the potential impacts of climate change</w:t>
            </w:r>
            <w:r w:rsidRPr="00467465">
              <w:rPr>
                <w:rFonts w:asciiTheme="minorHAnsi" w:hAnsiTheme="minorHAnsi" w:cstheme="minorHAnsi"/>
                <w:color w:val="000000" w:themeColor="text1"/>
                <w:sz w:val="18"/>
                <w:szCs w:val="18"/>
              </w:rPr>
              <w:t>: Corridors (and increased landscape connectivity more generally) are the most frequently recommended conservation strategy to protect biodiversity as climate changes. Climate change, however, can influence natural corridors and connectivity of systems. Those managing corridors must consider range shifts, as well as alternative corridors which provide paths for individuals to recolonize habitats where populations have been lost.</w:t>
            </w:r>
          </w:p>
          <w:p w14:paraId="5C8CA4DE" w14:textId="77777777" w:rsidR="003A1061" w:rsidRPr="00467465" w:rsidRDefault="003A1061" w:rsidP="003A1061">
            <w:pPr>
              <w:rPr>
                <w:rFonts w:asciiTheme="minorHAnsi" w:hAnsiTheme="minorHAnsi" w:cstheme="minorHAnsi"/>
                <w:color w:val="000000" w:themeColor="text1"/>
                <w:sz w:val="18"/>
                <w:szCs w:val="18"/>
              </w:rPr>
            </w:pPr>
          </w:p>
          <w:p w14:paraId="1A9DC1DA" w14:textId="433981B7"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2: 2.2)</w:t>
            </w:r>
          </w:p>
          <w:p w14:paraId="04F4CB22" w14:textId="4B50DC2E" w:rsidR="0099161E" w:rsidRPr="00467465" w:rsidRDefault="0099161E" w:rsidP="0099161E">
            <w:pPr>
              <w:rPr>
                <w:rFonts w:asciiTheme="minorHAnsi" w:hAnsiTheme="minorHAnsi" w:cstheme="minorHAnsi"/>
                <w:color w:val="000000" w:themeColor="text1"/>
                <w:sz w:val="18"/>
                <w:szCs w:val="18"/>
              </w:rPr>
            </w:pPr>
          </w:p>
        </w:tc>
        <w:tc>
          <w:tcPr>
            <w:tcW w:w="1249" w:type="dxa"/>
          </w:tcPr>
          <w:p w14:paraId="3E218B6D" w14:textId="06226510"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Environmental</w:t>
            </w:r>
          </w:p>
        </w:tc>
        <w:tc>
          <w:tcPr>
            <w:tcW w:w="1080" w:type="dxa"/>
          </w:tcPr>
          <w:p w14:paraId="0B1B26EC" w14:textId="24A4DA38"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=3</w:t>
            </w:r>
          </w:p>
          <w:p w14:paraId="37B5F984" w14:textId="77777777"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P=3</w:t>
            </w:r>
          </w:p>
          <w:p w14:paraId="27EEB7A8" w14:textId="69ED5AE6"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0C086075" w14:textId="24032E6E"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This risk is managed within the project design by further bolstering corridor systems delineated formally through government decree and by supporting actions within productive landscapes to further benefit connectivity.</w:t>
            </w:r>
          </w:p>
        </w:tc>
        <w:tc>
          <w:tcPr>
            <w:tcW w:w="1154" w:type="dxa"/>
          </w:tcPr>
          <w:p w14:paraId="3869135D" w14:textId="0056B56F"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 and gender officer</w:t>
            </w:r>
          </w:p>
        </w:tc>
      </w:tr>
      <w:tr w:rsidR="0099161E" w:rsidRPr="00467465" w14:paraId="64442035" w14:textId="77777777" w:rsidTr="0099161E">
        <w:tc>
          <w:tcPr>
            <w:tcW w:w="0" w:type="auto"/>
          </w:tcPr>
          <w:p w14:paraId="4F5C00BA" w14:textId="011F2560"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p>
        </w:tc>
        <w:tc>
          <w:tcPr>
            <w:tcW w:w="5385" w:type="dxa"/>
          </w:tcPr>
          <w:p w14:paraId="22D256FA" w14:textId="476D2AA3"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Trail cutting for camera trapping will increase the possibility of access by hunters to sensitive habitats and wildlife, including within and adjacent to protected areas</w:t>
            </w:r>
            <w:r w:rsidRPr="00467465">
              <w:rPr>
                <w:rFonts w:asciiTheme="minorHAnsi" w:hAnsiTheme="minorHAnsi" w:cstheme="minorHAnsi"/>
                <w:color w:val="000000" w:themeColor="text1"/>
                <w:sz w:val="18"/>
                <w:szCs w:val="18"/>
              </w:rPr>
              <w:t xml:space="preserve">:  The project target landscapes are located within ecologically important areas and within, or adjacent to, formally protected areas. While the project design aims to improve the effectiveness and value of this habitat for its constituent biodiversity, including jaguar and prey species, some activities, such as ecotourism and creation or expansion of trails to support camera trapping, may include </w:t>
            </w:r>
            <w:r w:rsidRPr="00467465">
              <w:rPr>
                <w:rFonts w:asciiTheme="minorHAnsi" w:hAnsiTheme="minorHAnsi" w:cstheme="minorHAnsi"/>
                <w:i/>
                <w:iCs/>
                <w:color w:val="000000" w:themeColor="text1"/>
                <w:sz w:val="18"/>
                <w:szCs w:val="18"/>
              </w:rPr>
              <w:t>slight</w:t>
            </w:r>
            <w:r w:rsidRPr="00467465">
              <w:rPr>
                <w:rFonts w:asciiTheme="minorHAnsi" w:hAnsiTheme="minorHAnsi" w:cstheme="minorHAnsi"/>
                <w:color w:val="000000" w:themeColor="text1"/>
                <w:sz w:val="18"/>
                <w:szCs w:val="18"/>
              </w:rPr>
              <w:t xml:space="preserve"> risks of increased impacts associated with human presence.  </w:t>
            </w:r>
          </w:p>
          <w:p w14:paraId="7A5F73E8" w14:textId="77777777" w:rsidR="003A1061" w:rsidRPr="00467465" w:rsidRDefault="003A1061" w:rsidP="003A1061">
            <w:pPr>
              <w:rPr>
                <w:rFonts w:asciiTheme="minorHAnsi" w:hAnsiTheme="minorHAnsi" w:cstheme="minorHAnsi"/>
                <w:color w:val="000000" w:themeColor="text1"/>
                <w:sz w:val="18"/>
                <w:szCs w:val="18"/>
              </w:rPr>
            </w:pPr>
          </w:p>
          <w:p w14:paraId="1794AE19" w14:textId="4AD6791D"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1: 1.1, 1.2)</w:t>
            </w:r>
          </w:p>
        </w:tc>
        <w:tc>
          <w:tcPr>
            <w:tcW w:w="1249" w:type="dxa"/>
          </w:tcPr>
          <w:p w14:paraId="3DE7B658" w14:textId="19A3501D"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Environmental </w:t>
            </w:r>
          </w:p>
        </w:tc>
        <w:tc>
          <w:tcPr>
            <w:tcW w:w="1080" w:type="dxa"/>
          </w:tcPr>
          <w:p w14:paraId="1C7034CC" w14:textId="77777777"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I=2</w:t>
            </w:r>
          </w:p>
          <w:p w14:paraId="7BF0EE04" w14:textId="77777777"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P=2</w:t>
            </w:r>
          </w:p>
          <w:p w14:paraId="7D4B2FD2" w14:textId="1F143101"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Low</w:t>
            </w:r>
          </w:p>
        </w:tc>
        <w:tc>
          <w:tcPr>
            <w:tcW w:w="3587" w:type="dxa"/>
          </w:tcPr>
          <w:p w14:paraId="48769408" w14:textId="41143D6B"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Trail design will ensure minimal disturbance to the ecosystem, in line with conservation biology criteria.</w:t>
            </w:r>
            <w:r w:rsidRPr="00467465">
              <w:rPr>
                <w:rFonts w:asciiTheme="minorHAnsi" w:hAnsiTheme="minorHAnsi" w:cstheme="minorHAnsi"/>
                <w:color w:val="000000" w:themeColor="text1"/>
                <w:sz w:val="18"/>
                <w:szCs w:val="18"/>
              </w:rPr>
              <w:t xml:space="preserve"> Project staff, who understand risks created by enhanced access, will take action to safeguard against this, e.g. minimize trail cutting to minimal requirements, assuring trails easily overgrow within short period.</w:t>
            </w:r>
          </w:p>
        </w:tc>
        <w:tc>
          <w:tcPr>
            <w:tcW w:w="1154" w:type="dxa"/>
          </w:tcPr>
          <w:p w14:paraId="0819E3C8" w14:textId="4E53D7B3"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r>
      <w:tr w:rsidR="0099161E" w:rsidRPr="00467465" w14:paraId="32A83847" w14:textId="77777777" w:rsidTr="0099161E">
        <w:tc>
          <w:tcPr>
            <w:tcW w:w="0" w:type="auto"/>
          </w:tcPr>
          <w:p w14:paraId="31478566" w14:textId="22E99404"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p>
        </w:tc>
        <w:tc>
          <w:tcPr>
            <w:tcW w:w="5385" w:type="dxa"/>
          </w:tcPr>
          <w:p w14:paraId="133DB098" w14:textId="789F09C4"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u w:val="single"/>
              </w:rPr>
              <w:t>Project’s approach to promoting cultural heritage, in the context of ecotourism, could result in unintended social and cultural consequences</w:t>
            </w:r>
            <w:r w:rsidRPr="00467465">
              <w:rPr>
                <w:rFonts w:asciiTheme="minorHAnsi" w:hAnsiTheme="minorHAnsi" w:cstheme="minorHAnsi"/>
                <w:color w:val="000000" w:themeColor="text1"/>
                <w:sz w:val="18"/>
                <w:szCs w:val="18"/>
              </w:rPr>
              <w:t>: Belize promotes cultural tourism. In an effort to introduce opportunities for non-traditional livelihoods within the project area, and to further engage local, mainly Creole communities in conservation efforts, the project proposes to further develop and scale up the model being piloted under Output 2.2 which presents a hybrid cultural and ecosystem-based tourism.</w:t>
            </w:r>
          </w:p>
          <w:p w14:paraId="2E83BCE8" w14:textId="77777777" w:rsidR="003A1061" w:rsidRPr="00467465" w:rsidRDefault="003A1061" w:rsidP="003A1061">
            <w:pPr>
              <w:rPr>
                <w:rFonts w:asciiTheme="minorHAnsi" w:hAnsiTheme="minorHAnsi" w:cstheme="minorHAnsi"/>
                <w:color w:val="000000" w:themeColor="text1"/>
                <w:sz w:val="18"/>
                <w:szCs w:val="18"/>
              </w:rPr>
            </w:pPr>
          </w:p>
          <w:p w14:paraId="1FD56210" w14:textId="25FC8F01"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4: 4.2)</w:t>
            </w:r>
          </w:p>
        </w:tc>
        <w:tc>
          <w:tcPr>
            <w:tcW w:w="1249" w:type="dxa"/>
          </w:tcPr>
          <w:p w14:paraId="581FC8A4" w14:textId="33E1459F"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Social</w:t>
            </w:r>
          </w:p>
        </w:tc>
        <w:tc>
          <w:tcPr>
            <w:tcW w:w="1080" w:type="dxa"/>
          </w:tcPr>
          <w:p w14:paraId="217F8FE2" w14:textId="24B09147"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2</w:t>
            </w:r>
          </w:p>
          <w:p w14:paraId="3BF91921" w14:textId="35BF8421"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p w14:paraId="56612AB2" w14:textId="112BA795"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Low</w:t>
            </w:r>
          </w:p>
        </w:tc>
        <w:tc>
          <w:tcPr>
            <w:tcW w:w="3587" w:type="dxa"/>
          </w:tcPr>
          <w:p w14:paraId="68AFD6D0" w14:textId="43C6BB71"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This risk is assessed as relatively low, first because tourism activities will not take place in sites having indigenous communities. In addition, the project is not introducing a new avenue of activity, but helping communities participate better and benefit from existing tourism packages. Finally, Belize has significant existing safeguards, including a tourism board and industry association. Nevertheless, the project has been designed to monitor and maintain ongoing and close engagement with participating communities, ensuring that project-supported interventions serve their needs and that cultural practices are fully respected.</w:t>
            </w:r>
          </w:p>
        </w:tc>
        <w:tc>
          <w:tcPr>
            <w:tcW w:w="1154" w:type="dxa"/>
          </w:tcPr>
          <w:p w14:paraId="3CD0D5D6" w14:textId="4B6F6795"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manager</w:t>
            </w:r>
          </w:p>
        </w:tc>
      </w:tr>
      <w:tr w:rsidR="0099161E" w:rsidRPr="00467465" w14:paraId="30CE4FE8" w14:textId="77777777" w:rsidTr="0099161E">
        <w:tc>
          <w:tcPr>
            <w:tcW w:w="0" w:type="auto"/>
          </w:tcPr>
          <w:p w14:paraId="538BD440" w14:textId="75DC4175" w:rsidR="0099161E" w:rsidRPr="00467465" w:rsidRDefault="0099161E"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w:t>
            </w:r>
          </w:p>
        </w:tc>
        <w:tc>
          <w:tcPr>
            <w:tcW w:w="5385" w:type="dxa"/>
          </w:tcPr>
          <w:p w14:paraId="7DB0C8B6" w14:textId="54EAC2A1" w:rsidR="003A1061" w:rsidRPr="00467465" w:rsidRDefault="003A1061" w:rsidP="003A1061">
            <w:pPr>
              <w:rPr>
                <w:rFonts w:asciiTheme="minorHAnsi" w:hAnsiTheme="minorHAnsi" w:cstheme="minorHAnsi"/>
                <w:color w:val="000000" w:themeColor="text1"/>
                <w:sz w:val="18"/>
                <w:szCs w:val="18"/>
                <w:shd w:val="clear" w:color="auto" w:fill="FFFFFF"/>
              </w:rPr>
            </w:pPr>
            <w:r w:rsidRPr="00467465">
              <w:rPr>
                <w:rFonts w:asciiTheme="minorHAnsi" w:hAnsiTheme="minorHAnsi" w:cstheme="minorHAnsi"/>
                <w:color w:val="000000" w:themeColor="text1"/>
                <w:sz w:val="18"/>
                <w:szCs w:val="18"/>
                <w:u w:val="single"/>
                <w:shd w:val="clear" w:color="auto" w:fill="FFFFFF"/>
              </w:rPr>
              <w:t>Due to the COVID-19 pandemic, there may be risks to individuals participating in project activities, including consultations, until the crisis is under control</w:t>
            </w:r>
            <w:r w:rsidRPr="00467465">
              <w:rPr>
                <w:rFonts w:asciiTheme="minorHAnsi" w:hAnsiTheme="minorHAnsi" w:cstheme="minorHAnsi"/>
                <w:color w:val="000000" w:themeColor="text1"/>
                <w:sz w:val="18"/>
                <w:szCs w:val="18"/>
                <w:shd w:val="clear" w:color="auto" w:fill="FFFFFF"/>
              </w:rPr>
              <w:t xml:space="preserve">: </w:t>
            </w:r>
            <w:r w:rsidRPr="00467465">
              <w:rPr>
                <w:rFonts w:asciiTheme="minorHAnsi" w:hAnsiTheme="minorHAnsi" w:cstheme="minorHAnsi"/>
                <w:color w:val="000000" w:themeColor="text1"/>
                <w:sz w:val="18"/>
                <w:szCs w:val="18"/>
              </w:rPr>
              <w:t>The spread of the novel Coronavirus has created new risks to project implementation.</w:t>
            </w:r>
          </w:p>
          <w:p w14:paraId="65F319B9" w14:textId="77777777" w:rsidR="003A1061" w:rsidRPr="00467465" w:rsidRDefault="003A1061" w:rsidP="003A1061">
            <w:pPr>
              <w:rPr>
                <w:rFonts w:asciiTheme="minorHAnsi" w:hAnsiTheme="minorHAnsi" w:cstheme="minorHAnsi"/>
                <w:color w:val="000000" w:themeColor="text1"/>
              </w:rPr>
            </w:pPr>
          </w:p>
          <w:p w14:paraId="365A856D" w14:textId="1316AAD3"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u w:val="single"/>
              </w:rPr>
              <w:t>Source</w:t>
            </w:r>
            <w:r w:rsidRPr="00467465">
              <w:rPr>
                <w:rFonts w:asciiTheme="minorHAnsi" w:hAnsiTheme="minorHAnsi" w:cstheme="minorHAnsi"/>
                <w:color w:val="000000" w:themeColor="text1"/>
                <w:sz w:val="18"/>
                <w:szCs w:val="18"/>
              </w:rPr>
              <w:t>: Principle 3: Standard 3: 3.6</w:t>
            </w:r>
          </w:p>
        </w:tc>
        <w:tc>
          <w:tcPr>
            <w:tcW w:w="1249" w:type="dxa"/>
          </w:tcPr>
          <w:p w14:paraId="49BD68D6" w14:textId="41123342"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Health and safety</w:t>
            </w:r>
          </w:p>
        </w:tc>
        <w:tc>
          <w:tcPr>
            <w:tcW w:w="1080" w:type="dxa"/>
          </w:tcPr>
          <w:p w14:paraId="5EB30F2E" w14:textId="77777777"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3</w:t>
            </w:r>
          </w:p>
          <w:p w14:paraId="3E78A82B" w14:textId="77777777" w:rsidR="0099161E"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3</w:t>
            </w:r>
          </w:p>
          <w:p w14:paraId="026BA31A" w14:textId="462FB6BB" w:rsidR="003A1061" w:rsidRPr="00467465" w:rsidRDefault="003A1061" w:rsidP="003A1061">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3587" w:type="dxa"/>
          </w:tcPr>
          <w:p w14:paraId="765CC940" w14:textId="1F00B03F" w:rsidR="0099161E" w:rsidRPr="00467465" w:rsidRDefault="003A1061" w:rsidP="0099161E">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shd w:val="clear" w:color="auto" w:fill="FFFFFF"/>
              </w:rPr>
              <w:t>At the time of writing, reported cases in Belize are few. However, this will of course change and it is extremely difficult to predict the degree of future spread. Should future circumstances warrant, and in order to mitigate risk, travel by central office personnel in Belmopan to the project sites may be cancelled and meetings with local and strategic partners will be held using virtual platforms. The fact that the country has good internet connectivity makes it possible to implement these alternative forms of work with relative ease. Activities in the field that require the presence of project personnel or staff from partner organizations (especially activities involving travel for multiple staff) will be postponed if necessary. Instead, virtual communication will be promoted using mobile phone networks to exchange messages and images, and virtual forums will be held. Virtual meetings will be held with local beneficiaries’ associations, using the proper prevention measures and only when necessary, at locations that have the required connectivity. This will ensure a reduced number of participants to those who are considered essential. On a quarterly basis, project progress will be assessed and activities will be rescheduled as needed.</w:t>
            </w:r>
          </w:p>
        </w:tc>
        <w:tc>
          <w:tcPr>
            <w:tcW w:w="1154" w:type="dxa"/>
          </w:tcPr>
          <w:p w14:paraId="60A18DEB" w14:textId="77777777" w:rsidR="0099161E" w:rsidRPr="00467465" w:rsidRDefault="0099161E" w:rsidP="0099161E">
            <w:pPr>
              <w:rPr>
                <w:rFonts w:asciiTheme="minorHAnsi" w:hAnsiTheme="minorHAnsi" w:cstheme="minorHAnsi"/>
                <w:color w:val="000000" w:themeColor="text1"/>
                <w:sz w:val="18"/>
                <w:szCs w:val="18"/>
              </w:rPr>
            </w:pPr>
          </w:p>
        </w:tc>
      </w:tr>
    </w:tbl>
    <w:p w14:paraId="7D1F118D" w14:textId="77777777" w:rsidR="00FE5C6A" w:rsidRPr="00467465" w:rsidRDefault="00BB0459" w:rsidP="00551208">
      <w:pPr>
        <w:pStyle w:val="Heading2"/>
        <w:rPr>
          <w:rFonts w:cstheme="minorHAnsi"/>
          <w:color w:val="000000" w:themeColor="text1"/>
        </w:rPr>
        <w:sectPr w:rsidR="00FE5C6A" w:rsidRPr="00467465" w:rsidSect="008579D3">
          <w:footerReference w:type="default" r:id="rId43"/>
          <w:pgSz w:w="15840" w:h="12240" w:orient="landscape" w:code="1"/>
          <w:pgMar w:top="1440" w:right="1440" w:bottom="1440" w:left="1440" w:header="720" w:footer="720" w:gutter="0"/>
          <w:cols w:space="720"/>
          <w:docGrid w:linePitch="360"/>
        </w:sectPr>
      </w:pPr>
      <w:r w:rsidRPr="00467465">
        <w:rPr>
          <w:rFonts w:cstheme="minorHAnsi"/>
          <w:color w:val="000000" w:themeColor="text1"/>
        </w:rPr>
        <w:br w:type="page"/>
      </w:r>
    </w:p>
    <w:p w14:paraId="2CC7E08C" w14:textId="6F84D868" w:rsidR="00556F17" w:rsidRPr="00467465" w:rsidRDefault="00556F17" w:rsidP="00551208">
      <w:pPr>
        <w:pStyle w:val="Heading5"/>
        <w:jc w:val="left"/>
        <w:rPr>
          <w:rFonts w:cstheme="minorHAnsi"/>
          <w:color w:val="000000" w:themeColor="text1"/>
        </w:rPr>
      </w:pPr>
      <w:bookmarkStart w:id="200" w:name="_Toc34653693"/>
      <w:bookmarkStart w:id="201" w:name="_Toc445541821"/>
      <w:bookmarkStart w:id="202" w:name="_Toc445543087"/>
      <w:bookmarkStart w:id="203" w:name="_Toc445545018"/>
      <w:bookmarkStart w:id="204" w:name="_Toc447454283"/>
      <w:bookmarkStart w:id="205" w:name="_Toc447456543"/>
      <w:bookmarkStart w:id="206" w:name="_Toc447465909"/>
      <w:bookmarkStart w:id="207" w:name="_Toc467879571"/>
      <w:bookmarkStart w:id="208" w:name="_Toc467879594"/>
      <w:r w:rsidRPr="00467465">
        <w:rPr>
          <w:rFonts w:cstheme="minorHAnsi"/>
          <w:color w:val="000000" w:themeColor="text1"/>
        </w:rPr>
        <w:t>Annex</w:t>
      </w:r>
      <w:r w:rsidR="00A8080C" w:rsidRPr="00467465">
        <w:rPr>
          <w:rFonts w:cstheme="minorHAnsi"/>
          <w:color w:val="000000" w:themeColor="text1"/>
        </w:rPr>
        <w:t xml:space="preserve"> </w:t>
      </w:r>
      <w:r w:rsidR="005F5835" w:rsidRPr="00467465">
        <w:rPr>
          <w:rFonts w:cstheme="minorHAnsi"/>
          <w:color w:val="000000" w:themeColor="text1"/>
        </w:rPr>
        <w:t>7</w:t>
      </w:r>
      <w:r w:rsidRPr="00467465">
        <w:rPr>
          <w:rFonts w:cstheme="minorHAnsi"/>
          <w:color w:val="000000" w:themeColor="text1"/>
        </w:rPr>
        <w:t xml:space="preserve">:  </w:t>
      </w:r>
      <w:r w:rsidR="00DF2D3A" w:rsidRPr="00467465">
        <w:rPr>
          <w:rFonts w:cstheme="minorHAnsi"/>
          <w:color w:val="000000" w:themeColor="text1"/>
        </w:rPr>
        <w:t xml:space="preserve">Overview of </w:t>
      </w:r>
      <w:r w:rsidR="005F5835" w:rsidRPr="00467465">
        <w:rPr>
          <w:rFonts w:cstheme="minorHAnsi"/>
          <w:color w:val="000000" w:themeColor="text1"/>
        </w:rPr>
        <w:t xml:space="preserve">Project Staff and </w:t>
      </w:r>
      <w:r w:rsidR="00DF2D3A" w:rsidRPr="00467465">
        <w:rPr>
          <w:rFonts w:cstheme="minorHAnsi"/>
          <w:color w:val="000000" w:themeColor="text1"/>
        </w:rPr>
        <w:t>Technical Consultancies</w:t>
      </w:r>
      <w:bookmarkEnd w:id="200"/>
      <w:bookmarkEnd w:id="201"/>
      <w:bookmarkEnd w:id="202"/>
      <w:bookmarkEnd w:id="203"/>
      <w:bookmarkEnd w:id="204"/>
      <w:bookmarkEnd w:id="205"/>
      <w:bookmarkEnd w:id="206"/>
      <w:bookmarkEnd w:id="207"/>
      <w:bookmarkEnd w:id="208"/>
    </w:p>
    <w:p w14:paraId="37A7D910" w14:textId="77777777" w:rsidR="004350FF" w:rsidRPr="00467465" w:rsidRDefault="004350FF" w:rsidP="00551208">
      <w:pPr>
        <w:rPr>
          <w:rFonts w:asciiTheme="minorHAnsi" w:hAnsiTheme="minorHAnsi" w:cstheme="minorHAnsi"/>
          <w:color w:val="000000" w:themeColor="text1"/>
        </w:rPr>
      </w:pPr>
    </w:p>
    <w:tbl>
      <w:tblPr>
        <w:tblW w:w="13228"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9825"/>
      </w:tblGrid>
      <w:tr w:rsidR="00F21185" w:rsidRPr="00467465" w14:paraId="0FAA30CA" w14:textId="77777777" w:rsidTr="00804CA0">
        <w:trPr>
          <w:tblHeader/>
        </w:trPr>
        <w:tc>
          <w:tcPr>
            <w:tcW w:w="1963" w:type="dxa"/>
            <w:tcBorders>
              <w:top w:val="single" w:sz="4" w:space="0" w:color="auto"/>
              <w:left w:val="single" w:sz="4" w:space="0" w:color="auto"/>
              <w:bottom w:val="single" w:sz="4" w:space="0" w:color="auto"/>
              <w:right w:val="single" w:sz="4" w:space="0" w:color="auto"/>
            </w:tcBorders>
            <w:shd w:val="clear" w:color="auto" w:fill="C0C0C0"/>
            <w:hideMark/>
          </w:tcPr>
          <w:p w14:paraId="4D65C00C" w14:textId="77777777" w:rsidR="007A081C" w:rsidRPr="00467465" w:rsidRDefault="007A081C"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rPr>
              <w:br/>
            </w:r>
            <w:r w:rsidRPr="00467465">
              <w:rPr>
                <w:rFonts w:asciiTheme="minorHAnsi" w:hAnsiTheme="minorHAnsi" w:cstheme="minorHAnsi"/>
                <w:b/>
                <w:color w:val="000000" w:themeColor="text1"/>
                <w:sz w:val="18"/>
                <w:szCs w:val="18"/>
                <w:lang w:val="en-GB"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53855C02" w14:textId="77777777" w:rsidR="007A081C" w:rsidRPr="00467465" w:rsidRDefault="007A081C"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Time Input</w:t>
            </w:r>
          </w:p>
        </w:tc>
        <w:tc>
          <w:tcPr>
            <w:tcW w:w="9825" w:type="dxa"/>
            <w:tcBorders>
              <w:top w:val="single" w:sz="4" w:space="0" w:color="auto"/>
              <w:left w:val="single" w:sz="4" w:space="0" w:color="auto"/>
              <w:bottom w:val="single" w:sz="4" w:space="0" w:color="auto"/>
              <w:right w:val="single" w:sz="4" w:space="0" w:color="auto"/>
            </w:tcBorders>
            <w:shd w:val="clear" w:color="auto" w:fill="C0C0C0"/>
            <w:hideMark/>
          </w:tcPr>
          <w:p w14:paraId="3E2795CA" w14:textId="77777777" w:rsidR="007A081C" w:rsidRPr="00467465" w:rsidRDefault="007A081C"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Tasks, Inputs and Outputs</w:t>
            </w:r>
          </w:p>
        </w:tc>
      </w:tr>
      <w:tr w:rsidR="00F21185" w:rsidRPr="00467465" w14:paraId="1EC8D927"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0F1E7706" w14:textId="77777777" w:rsidR="007A081C" w:rsidRPr="00467465" w:rsidRDefault="007A081C" w:rsidP="00551208">
            <w:pPr>
              <w:rPr>
                <w:rFonts w:asciiTheme="minorHAnsi" w:hAnsiTheme="minorHAnsi" w:cstheme="minorHAnsi"/>
                <w:i/>
                <w:color w:val="000000" w:themeColor="text1"/>
                <w:sz w:val="18"/>
                <w:szCs w:val="18"/>
                <w:lang w:val="en-GB" w:eastAsia="ja-JP"/>
              </w:rPr>
            </w:pPr>
            <w:r w:rsidRPr="00467465">
              <w:rPr>
                <w:rFonts w:asciiTheme="minorHAnsi" w:hAnsiTheme="minorHAnsi" w:cstheme="minorHAnsi"/>
                <w:b/>
                <w:i/>
                <w:color w:val="000000" w:themeColor="text1"/>
                <w:sz w:val="18"/>
                <w:szCs w:val="18"/>
                <w:lang w:eastAsia="ja-JP"/>
              </w:rPr>
              <w:t>For Project Management</w:t>
            </w:r>
          </w:p>
        </w:tc>
      </w:tr>
      <w:tr w:rsidR="00F21185" w:rsidRPr="00467465" w14:paraId="105C5E39"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F7AF2" w14:textId="77777777" w:rsidR="007A081C" w:rsidRPr="00467465" w:rsidRDefault="007A081C" w:rsidP="00551208">
            <w:pPr>
              <w:rPr>
                <w:rFonts w:asciiTheme="minorHAnsi" w:hAnsiTheme="minorHAnsi" w:cstheme="minorHAnsi"/>
                <w:b/>
                <w:i/>
                <w:color w:val="000000" w:themeColor="text1"/>
                <w:sz w:val="18"/>
                <w:szCs w:val="18"/>
                <w:lang w:val="en-GB" w:eastAsia="ja-JP"/>
              </w:rPr>
            </w:pPr>
            <w:r w:rsidRPr="00467465">
              <w:rPr>
                <w:rFonts w:asciiTheme="minorHAnsi" w:hAnsiTheme="minorHAnsi" w:cstheme="minorHAnsi"/>
                <w:b/>
                <w:i/>
                <w:color w:val="000000" w:themeColor="text1"/>
                <w:sz w:val="18"/>
                <w:szCs w:val="18"/>
                <w:lang w:val="en-GB" w:eastAsia="ja-JP"/>
              </w:rPr>
              <w:t>Local / National contracting</w:t>
            </w:r>
          </w:p>
        </w:tc>
      </w:tr>
      <w:tr w:rsidR="00F21185" w:rsidRPr="00467465" w14:paraId="060E47D5" w14:textId="77777777" w:rsidTr="00804CA0">
        <w:tc>
          <w:tcPr>
            <w:tcW w:w="1963" w:type="dxa"/>
            <w:tcBorders>
              <w:top w:val="single" w:sz="4" w:space="0" w:color="auto"/>
              <w:left w:val="single" w:sz="4" w:space="0" w:color="auto"/>
              <w:bottom w:val="single" w:sz="4" w:space="0" w:color="auto"/>
              <w:right w:val="single" w:sz="4" w:space="0" w:color="auto"/>
            </w:tcBorders>
          </w:tcPr>
          <w:p w14:paraId="42976F0C" w14:textId="77777777" w:rsidR="007A081C" w:rsidRPr="00467465" w:rsidRDefault="007A081C"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Project Manager/Coordinator</w:t>
            </w:r>
          </w:p>
          <w:p w14:paraId="468BFDFE" w14:textId="77777777" w:rsidR="007A081C" w:rsidRPr="00467465" w:rsidRDefault="007A081C" w:rsidP="00551208">
            <w:pPr>
              <w:rPr>
                <w:rFonts w:asciiTheme="minorHAnsi" w:hAnsiTheme="minorHAnsi" w:cstheme="minorHAnsi"/>
                <w:color w:val="000000" w:themeColor="text1"/>
                <w:sz w:val="18"/>
                <w:szCs w:val="18"/>
                <w:lang w:val="en-GB" w:eastAsia="ja-JP"/>
              </w:rPr>
            </w:pPr>
          </w:p>
          <w:p w14:paraId="039BE2ED" w14:textId="262683F1" w:rsidR="007A081C" w:rsidRPr="00467465" w:rsidRDefault="007A081C"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$_</w:t>
            </w:r>
            <w:r w:rsidR="001050B1" w:rsidRPr="00467465">
              <w:rPr>
                <w:rFonts w:asciiTheme="minorHAnsi" w:hAnsiTheme="minorHAnsi" w:cstheme="minorHAnsi"/>
                <w:color w:val="000000" w:themeColor="text1"/>
                <w:sz w:val="18"/>
                <w:szCs w:val="18"/>
                <w:lang w:val="en-GB" w:eastAsia="ja-JP"/>
              </w:rPr>
              <w:t>30,000 per annum</w:t>
            </w:r>
            <w:r w:rsidRPr="00467465">
              <w:rPr>
                <w:rFonts w:asciiTheme="minorHAnsi" w:hAnsiTheme="minorHAnsi" w:cstheme="minorHAnsi"/>
                <w:color w:val="000000" w:themeColor="text1"/>
                <w:sz w:val="18"/>
                <w:szCs w:val="18"/>
                <w:lang w:val="en-GB" w:eastAsia="ja-JP"/>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0E5D55EC" w14:textId="5FD87C1F" w:rsidR="007A081C" w:rsidRPr="00467465" w:rsidRDefault="001050B1"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36 months</w:t>
            </w:r>
            <w:r w:rsidR="007A081C" w:rsidRPr="00467465">
              <w:rPr>
                <w:rFonts w:asciiTheme="minorHAnsi" w:hAnsiTheme="minorHAnsi" w:cstheme="minorHAnsi"/>
                <w:color w:val="000000" w:themeColor="text1"/>
                <w:sz w:val="18"/>
                <w:szCs w:val="18"/>
                <w:lang w:val="en-GB" w:eastAsia="ja-JP"/>
              </w:rPr>
              <w:t xml:space="preserve"> </w:t>
            </w:r>
          </w:p>
        </w:tc>
        <w:tc>
          <w:tcPr>
            <w:tcW w:w="9825" w:type="dxa"/>
            <w:tcBorders>
              <w:top w:val="single" w:sz="4" w:space="0" w:color="auto"/>
              <w:left w:val="single" w:sz="4" w:space="0" w:color="auto"/>
              <w:bottom w:val="single" w:sz="4" w:space="0" w:color="auto"/>
              <w:right w:val="single" w:sz="4" w:space="0" w:color="auto"/>
            </w:tcBorders>
            <w:hideMark/>
          </w:tcPr>
          <w:p w14:paraId="2DB5FE93" w14:textId="77777777" w:rsidR="007A081C" w:rsidRPr="00467465" w:rsidRDefault="007A081C"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lang w:eastAsia="ja-JP"/>
              </w:rPr>
              <w:t xml:space="preserve">The Project Manager (PM) will be responsible for the overall management of the project, including the mobilization of all project inputs, supervision over project staff, consultants and sub-contractors. </w:t>
            </w:r>
          </w:p>
          <w:p w14:paraId="39F41DF3" w14:textId="77777777" w:rsidR="007A081C" w:rsidRPr="00467465" w:rsidRDefault="007A081C"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noProof/>
                <w:color w:val="000000" w:themeColor="text1"/>
                <w:sz w:val="18"/>
                <w:szCs w:val="18"/>
                <w:lang w:eastAsia="zh-CN"/>
              </w:rPr>
              <w:t>Duties and Responsibilities</w:t>
            </w:r>
          </w:p>
          <w:p w14:paraId="652DD73B"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Manage the overall conduct of the project.</w:t>
            </w:r>
          </w:p>
          <w:p w14:paraId="2AA6D81D"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Plan the activities of the project and monitor progress against the approved workplan.</w:t>
            </w:r>
          </w:p>
          <w:p w14:paraId="5DBD96AB"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Execute activities by managing personnel, goods and services, training and low-value grants, including drafting terms of reference and work specifications, and overseeing all contractors’ work.</w:t>
            </w:r>
          </w:p>
          <w:p w14:paraId="4D49F88F"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Monitor events as determined in the project monitoring plan, and update the plan as required.</w:t>
            </w:r>
          </w:p>
          <w:p w14:paraId="29D16902"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Provide support for completion of assessments required by UNDP, spot checks and audits.</w:t>
            </w:r>
          </w:p>
          <w:p w14:paraId="61B62A25"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Manage requests for the provision of UNDP financial resources through funding advances, direct payments or reimbursement using the FACE form.</w:t>
            </w:r>
          </w:p>
          <w:p w14:paraId="247BC507"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Monitor financial resources and accounting to ensure the accuracy and reliability of financial reports.</w:t>
            </w:r>
          </w:p>
          <w:p w14:paraId="3B42737D"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Monitor progress, watch for plan deviations and make course corrections when needed within project board-agreed tolerances to achieve results.</w:t>
            </w:r>
          </w:p>
          <w:p w14:paraId="7F5542FF"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Ensure that changes are controlled and problems addressed.</w:t>
            </w:r>
          </w:p>
          <w:p w14:paraId="04F82082"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Perform regular progress reporting to the project board as agreed with the board, including measures to address challenges and opportunities.</w:t>
            </w:r>
          </w:p>
          <w:p w14:paraId="3E03D60C"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Prepare and submit financial reports to UNDP on a quarterly basis.</w:t>
            </w:r>
          </w:p>
          <w:p w14:paraId="34375464"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49AD457D"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Capture lessons learned during project implementation.</w:t>
            </w:r>
          </w:p>
          <w:p w14:paraId="174F98FD" w14:textId="77777777" w:rsidR="007A081C" w:rsidRPr="00467465" w:rsidRDefault="007A081C" w:rsidP="00551208">
            <w:pPr>
              <w:pStyle w:val="ListParagraph"/>
              <w:numPr>
                <w:ilvl w:val="0"/>
                <w:numId w:val="14"/>
              </w:numPr>
              <w:rPr>
                <w:rFonts w:cstheme="minorHAnsi"/>
                <w:color w:val="000000" w:themeColor="text1"/>
              </w:rPr>
            </w:pPr>
            <w:r w:rsidRPr="00467465">
              <w:rPr>
                <w:rFonts w:cstheme="minorHAnsi"/>
                <w:color w:val="000000" w:themeColor="text1"/>
              </w:rPr>
              <w:t>Prepare revisions to the multi-year workplan, as needed, as well as annual and quarterly plans if required.</w:t>
            </w:r>
          </w:p>
          <w:p w14:paraId="63ACEDD0" w14:textId="77777777" w:rsidR="007A081C" w:rsidRPr="00467465" w:rsidRDefault="007A081C" w:rsidP="00551208">
            <w:pPr>
              <w:numPr>
                <w:ilvl w:val="0"/>
                <w:numId w:val="11"/>
              </w:numPr>
              <w:ind w:left="70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Prepare the inception report no later than one month after the inception workshop. </w:t>
            </w:r>
          </w:p>
          <w:p w14:paraId="7C2C1E79" w14:textId="77777777" w:rsidR="007A081C" w:rsidRPr="00467465" w:rsidRDefault="007A081C" w:rsidP="00551208">
            <w:pPr>
              <w:numPr>
                <w:ilvl w:val="0"/>
                <w:numId w:val="11"/>
              </w:numPr>
              <w:ind w:left="70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Ensure that the indicators included in the project results framework are monitored annually in advance of the GEF PIR submission deadline so that progress can be reported in the GEF PIR. </w:t>
            </w:r>
          </w:p>
          <w:p w14:paraId="439A06F6" w14:textId="77777777" w:rsidR="007A081C" w:rsidRPr="00467465" w:rsidRDefault="007A081C" w:rsidP="00551208">
            <w:pPr>
              <w:numPr>
                <w:ilvl w:val="0"/>
                <w:numId w:val="10"/>
              </w:numPr>
              <w:tabs>
                <w:tab w:val="clear" w:pos="720"/>
                <w:tab w:val="num" w:pos="360"/>
              </w:tabs>
              <w:ind w:left="706"/>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Prepare the GEF PIR;</w:t>
            </w:r>
          </w:p>
          <w:p w14:paraId="0709E0B7" w14:textId="77777777" w:rsidR="007A081C" w:rsidRPr="00467465" w:rsidRDefault="007A081C" w:rsidP="00551208">
            <w:pPr>
              <w:pStyle w:val="ListParagraph"/>
              <w:numPr>
                <w:ilvl w:val="0"/>
                <w:numId w:val="10"/>
              </w:numPr>
              <w:ind w:left="706"/>
              <w:rPr>
                <w:rFonts w:cstheme="minorHAnsi"/>
                <w:color w:val="000000" w:themeColor="text1"/>
              </w:rPr>
            </w:pPr>
            <w:r w:rsidRPr="00467465">
              <w:rPr>
                <w:rFonts w:cstheme="minorHAnsi"/>
                <w:color w:val="000000" w:themeColor="text1"/>
              </w:rPr>
              <w:t>Assess major and minor amendments to the project within the parameters set by UNDP-GEF;</w:t>
            </w:r>
          </w:p>
          <w:p w14:paraId="20FE7BB0" w14:textId="77777777" w:rsidR="007A081C" w:rsidRPr="00467465" w:rsidRDefault="007A081C" w:rsidP="00551208">
            <w:pPr>
              <w:pStyle w:val="ListParagraph"/>
              <w:numPr>
                <w:ilvl w:val="0"/>
                <w:numId w:val="10"/>
              </w:numPr>
              <w:ind w:left="706"/>
              <w:rPr>
                <w:rFonts w:cstheme="minorHAnsi"/>
                <w:color w:val="000000" w:themeColor="text1"/>
              </w:rPr>
            </w:pPr>
            <w:r w:rsidRPr="00467465">
              <w:rPr>
                <w:rFonts w:cstheme="minorHAnsi"/>
                <w:color w:val="000000" w:themeColor="text1"/>
              </w:rPr>
              <w:t>Monitor implementation plans including the gender action plan, stakeholder engagement plan, and any environmental and social management plans;</w:t>
            </w:r>
          </w:p>
          <w:p w14:paraId="5DDBD30C" w14:textId="77777777" w:rsidR="007A081C" w:rsidRPr="00467465" w:rsidRDefault="007A081C" w:rsidP="00551208">
            <w:pPr>
              <w:pStyle w:val="ListParagraph"/>
              <w:numPr>
                <w:ilvl w:val="0"/>
                <w:numId w:val="10"/>
              </w:numPr>
              <w:ind w:left="706"/>
              <w:rPr>
                <w:rFonts w:cstheme="minorHAnsi"/>
                <w:color w:val="000000" w:themeColor="text1"/>
              </w:rPr>
            </w:pPr>
            <w:r w:rsidRPr="00467465">
              <w:rPr>
                <w:rFonts w:cstheme="minorHAnsi"/>
                <w:color w:val="000000" w:themeColor="text1"/>
              </w:rPr>
              <w:t>Monitor and track progress against the GEF Core indicators.</w:t>
            </w:r>
          </w:p>
          <w:p w14:paraId="553C5178" w14:textId="77777777" w:rsidR="007A081C" w:rsidRPr="00467465" w:rsidRDefault="007A081C" w:rsidP="00551208">
            <w:pPr>
              <w:pStyle w:val="ListParagraph"/>
              <w:numPr>
                <w:ilvl w:val="0"/>
                <w:numId w:val="10"/>
              </w:numPr>
              <w:ind w:left="706"/>
              <w:rPr>
                <w:rFonts w:cstheme="minorHAnsi"/>
                <w:color w:val="000000" w:themeColor="text1"/>
              </w:rPr>
            </w:pPr>
            <w:r w:rsidRPr="00467465">
              <w:rPr>
                <w:rFonts w:cstheme="minorHAnsi"/>
                <w:color w:val="000000" w:themeColor="text1"/>
              </w:rPr>
              <w:t>Support the Mid-term review and Terminal Evaluation process.</w:t>
            </w:r>
          </w:p>
        </w:tc>
      </w:tr>
      <w:tr w:rsidR="00F21185" w:rsidRPr="00467465" w14:paraId="182702DB" w14:textId="77777777" w:rsidTr="00804CA0">
        <w:tc>
          <w:tcPr>
            <w:tcW w:w="1963" w:type="dxa"/>
            <w:tcBorders>
              <w:top w:val="single" w:sz="4" w:space="0" w:color="auto"/>
              <w:left w:val="single" w:sz="4" w:space="0" w:color="auto"/>
              <w:bottom w:val="single" w:sz="4" w:space="0" w:color="auto"/>
              <w:right w:val="single" w:sz="4" w:space="0" w:color="auto"/>
            </w:tcBorders>
          </w:tcPr>
          <w:p w14:paraId="6CE664AF" w14:textId="77777777" w:rsidR="007A081C" w:rsidRPr="00467465" w:rsidRDefault="007A081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Assistant / finance assistant</w:t>
            </w:r>
          </w:p>
          <w:p w14:paraId="5DB17127" w14:textId="77777777" w:rsidR="007A081C" w:rsidRPr="00467465" w:rsidRDefault="007A081C" w:rsidP="00551208">
            <w:pPr>
              <w:rPr>
                <w:rFonts w:asciiTheme="minorHAnsi" w:hAnsiTheme="minorHAnsi" w:cstheme="minorHAnsi"/>
                <w:color w:val="000000" w:themeColor="text1"/>
                <w:sz w:val="18"/>
                <w:szCs w:val="18"/>
                <w:lang w:val="en-GB" w:eastAsia="ja-JP"/>
              </w:rPr>
            </w:pPr>
          </w:p>
        </w:tc>
        <w:tc>
          <w:tcPr>
            <w:tcW w:w="1440" w:type="dxa"/>
            <w:tcBorders>
              <w:top w:val="single" w:sz="4" w:space="0" w:color="auto"/>
              <w:left w:val="single" w:sz="4" w:space="0" w:color="auto"/>
              <w:bottom w:val="single" w:sz="4" w:space="0" w:color="auto"/>
              <w:right w:val="single" w:sz="4" w:space="0" w:color="auto"/>
            </w:tcBorders>
          </w:tcPr>
          <w:p w14:paraId="7B4ECE70" w14:textId="3397A057" w:rsidR="007A081C" w:rsidRPr="00467465" w:rsidRDefault="00A226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36 months</w:t>
            </w:r>
          </w:p>
        </w:tc>
        <w:tc>
          <w:tcPr>
            <w:tcW w:w="9825" w:type="dxa"/>
            <w:tcBorders>
              <w:top w:val="single" w:sz="4" w:space="0" w:color="auto"/>
              <w:left w:val="single" w:sz="4" w:space="0" w:color="auto"/>
              <w:bottom w:val="single" w:sz="4" w:space="0" w:color="auto"/>
              <w:right w:val="single" w:sz="4" w:space="0" w:color="auto"/>
            </w:tcBorders>
          </w:tcPr>
          <w:p w14:paraId="1952A6C3" w14:textId="77777777" w:rsidR="007A081C" w:rsidRPr="00467465" w:rsidRDefault="007A081C"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noProof/>
                <w:color w:val="000000" w:themeColor="text1"/>
                <w:sz w:val="18"/>
                <w:szCs w:val="18"/>
                <w:lang w:eastAsia="zh-CN"/>
              </w:rPr>
              <w:t>Duties and Responsibilities</w:t>
            </w:r>
          </w:p>
          <w:p w14:paraId="12D434ED" w14:textId="77777777" w:rsidR="007A081C" w:rsidRPr="00467465" w:rsidRDefault="007A081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Under the guidance and supervision of the Project Manager, the Project Assistant will carry out the following tasks:</w:t>
            </w:r>
          </w:p>
          <w:p w14:paraId="71FF1068"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Assist the Project Manager in day-to-day management and oversight of project activities;</w:t>
            </w:r>
          </w:p>
          <w:p w14:paraId="61255B58"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Assist the M&amp;E officer in matters related to M&amp;E and knowledge resources management;</w:t>
            </w:r>
          </w:p>
          <w:p w14:paraId="712E18A8"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Assist in the preparation of progress reports;</w:t>
            </w:r>
          </w:p>
          <w:p w14:paraId="1074CF22"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6C3B069E"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PMU-related administrative and logistical assistance.</w:t>
            </w:r>
          </w:p>
          <w:p w14:paraId="2F79CF3D"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records of project funds and expenditures, and ensure all project-related financial documentation are well maintained and readily available when required by the Project Manager;</w:t>
            </w:r>
          </w:p>
          <w:p w14:paraId="6F102A1A"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Review project expenditures and ensure that project funds are used in compliance with the Project Document and GoB financial rules and procedures;</w:t>
            </w:r>
          </w:p>
          <w:p w14:paraId="5A2C2A92"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Validate and certify FACE forms before submission to UNDP;</w:t>
            </w:r>
          </w:p>
          <w:p w14:paraId="6B69F815"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necessary financial information as and when required for project management decisions;</w:t>
            </w:r>
          </w:p>
          <w:p w14:paraId="5B5F1DB0"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necessary financial information during project audit(s);</w:t>
            </w:r>
          </w:p>
          <w:p w14:paraId="6B02BDAE"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Review annual budgets and project expenditure reports, and notify the Project Manager if there are any discrepancies or issues;</w:t>
            </w:r>
          </w:p>
          <w:p w14:paraId="6333A6C2"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Consolidate financial progress reports submitted by the responsible parties for implementation of project activities;</w:t>
            </w:r>
          </w:p>
          <w:p w14:paraId="4F9145B4" w14:textId="77777777" w:rsidR="007A081C" w:rsidRPr="00467465" w:rsidRDefault="007A081C" w:rsidP="00551208">
            <w:pPr>
              <w:numPr>
                <w:ilvl w:val="0"/>
                <w:numId w:val="7"/>
              </w:numPr>
              <w:spacing w:line="25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Liaise and follow up with the responsible parties for implementation of project activities in matters related to project funds and financial progress reports.</w:t>
            </w:r>
          </w:p>
          <w:p w14:paraId="132BF371" w14:textId="77777777" w:rsidR="007A081C" w:rsidRPr="00467465" w:rsidRDefault="007A081C" w:rsidP="00551208">
            <w:pPr>
              <w:ind w:left="360"/>
              <w:contextualSpacing/>
              <w:rPr>
                <w:rFonts w:asciiTheme="minorHAnsi" w:eastAsia="MS Mincho" w:hAnsiTheme="minorHAnsi" w:cstheme="minorHAnsi"/>
                <w:noProof/>
                <w:color w:val="000000" w:themeColor="text1"/>
                <w:sz w:val="18"/>
                <w:szCs w:val="18"/>
                <w:lang w:val="en-GB" w:eastAsia="ja-JP"/>
              </w:rPr>
            </w:pPr>
          </w:p>
        </w:tc>
      </w:tr>
      <w:tr w:rsidR="00F21185" w:rsidRPr="00467465" w14:paraId="7E7B61E9"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BA54601" w14:textId="77777777" w:rsidR="007A081C" w:rsidRPr="00467465" w:rsidRDefault="007A081C" w:rsidP="00551208">
            <w:pPr>
              <w:rPr>
                <w:rFonts w:asciiTheme="minorHAnsi" w:hAnsiTheme="minorHAnsi" w:cstheme="minorHAnsi"/>
                <w:i/>
                <w:color w:val="000000" w:themeColor="text1"/>
                <w:sz w:val="18"/>
                <w:szCs w:val="18"/>
                <w:lang w:val="en-GB" w:eastAsia="ja-JP"/>
              </w:rPr>
            </w:pPr>
            <w:r w:rsidRPr="00467465">
              <w:rPr>
                <w:rFonts w:asciiTheme="minorHAnsi" w:hAnsiTheme="minorHAnsi" w:cstheme="minorHAnsi"/>
                <w:b/>
                <w:i/>
                <w:color w:val="000000" w:themeColor="text1"/>
                <w:sz w:val="18"/>
                <w:szCs w:val="18"/>
                <w:lang w:eastAsia="ja-JP"/>
              </w:rPr>
              <w:t>For Technical Assistance</w:t>
            </w:r>
          </w:p>
        </w:tc>
      </w:tr>
      <w:tr w:rsidR="00F21185" w:rsidRPr="00467465" w14:paraId="5CCAA1C8"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E6827C5" w14:textId="77777777" w:rsidR="007A081C" w:rsidRPr="00467465" w:rsidRDefault="007A081C"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eastAsia="ja-JP"/>
              </w:rPr>
              <w:t>Outcome 1</w:t>
            </w:r>
          </w:p>
        </w:tc>
      </w:tr>
      <w:tr w:rsidR="00F21185" w:rsidRPr="00467465" w14:paraId="6A730E6A"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AD611A" w14:textId="77777777" w:rsidR="007A081C" w:rsidRPr="00467465" w:rsidRDefault="007A081C"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val="en-GB" w:eastAsia="ja-JP"/>
              </w:rPr>
              <w:t>Local / National contracting</w:t>
            </w:r>
          </w:p>
        </w:tc>
      </w:tr>
      <w:tr w:rsidR="00F21185" w:rsidRPr="00467465" w14:paraId="4E5E5FF2" w14:textId="77777777" w:rsidTr="00804CA0">
        <w:tc>
          <w:tcPr>
            <w:tcW w:w="1963" w:type="dxa"/>
            <w:tcBorders>
              <w:top w:val="single" w:sz="4" w:space="0" w:color="auto"/>
              <w:left w:val="single" w:sz="4" w:space="0" w:color="auto"/>
              <w:bottom w:val="single" w:sz="4" w:space="0" w:color="auto"/>
              <w:right w:val="single" w:sz="4" w:space="0" w:color="auto"/>
            </w:tcBorders>
          </w:tcPr>
          <w:p w14:paraId="5AFCEEE5" w14:textId="77777777" w:rsidR="007A081C" w:rsidRPr="00467465" w:rsidRDefault="007A081C"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Institutional development and wildlife monitoring specialist</w:t>
            </w:r>
          </w:p>
          <w:p w14:paraId="3465A0BB" w14:textId="77777777" w:rsidR="007A081C" w:rsidRPr="00467465" w:rsidRDefault="007A081C"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$250 / day</w:t>
            </w:r>
          </w:p>
        </w:tc>
        <w:tc>
          <w:tcPr>
            <w:tcW w:w="1440" w:type="dxa"/>
            <w:tcBorders>
              <w:top w:val="single" w:sz="4" w:space="0" w:color="auto"/>
              <w:left w:val="single" w:sz="4" w:space="0" w:color="auto"/>
              <w:bottom w:val="single" w:sz="4" w:space="0" w:color="auto"/>
              <w:right w:val="single" w:sz="4" w:space="0" w:color="auto"/>
            </w:tcBorders>
          </w:tcPr>
          <w:p w14:paraId="39D40219" w14:textId="08B5F0F6" w:rsidR="007A081C" w:rsidRPr="00467465" w:rsidRDefault="001C1534"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w:t>
            </w:r>
            <w:r w:rsidR="007A081C" w:rsidRPr="00467465">
              <w:rPr>
                <w:rFonts w:asciiTheme="minorHAnsi" w:hAnsiTheme="minorHAnsi" w:cstheme="minorHAnsi"/>
                <w:color w:val="000000" w:themeColor="text1"/>
                <w:sz w:val="18"/>
                <w:szCs w:val="18"/>
                <w:lang w:val="en-GB" w:eastAsia="ja-JP"/>
              </w:rPr>
              <w:t>0 days</w:t>
            </w:r>
          </w:p>
        </w:tc>
        <w:tc>
          <w:tcPr>
            <w:tcW w:w="9825" w:type="dxa"/>
            <w:tcBorders>
              <w:top w:val="single" w:sz="4" w:space="0" w:color="auto"/>
              <w:left w:val="single" w:sz="4" w:space="0" w:color="auto"/>
              <w:bottom w:val="single" w:sz="4" w:space="0" w:color="auto"/>
              <w:right w:val="single" w:sz="4" w:space="0" w:color="auto"/>
            </w:tcBorders>
          </w:tcPr>
          <w:p w14:paraId="15613C98" w14:textId="77777777" w:rsidR="007A081C" w:rsidRPr="00467465" w:rsidRDefault="007A081C" w:rsidP="00551208">
            <w:pPr>
              <w:contextualSpacing/>
              <w:rPr>
                <w:rFonts w:asciiTheme="minorHAnsi" w:eastAsia="MS Mincho" w:hAnsiTheme="minorHAnsi" w:cstheme="minorHAnsi"/>
                <w:noProof/>
                <w:color w:val="000000" w:themeColor="text1"/>
                <w:sz w:val="18"/>
                <w:szCs w:val="18"/>
                <w:lang w:val="en-GB" w:eastAsia="ja-JP"/>
              </w:rPr>
            </w:pPr>
            <w:r w:rsidRPr="00467465">
              <w:rPr>
                <w:rFonts w:asciiTheme="minorHAnsi" w:hAnsiTheme="minorHAnsi" w:cstheme="minorHAnsi"/>
                <w:color w:val="000000" w:themeColor="text1"/>
                <w:sz w:val="18"/>
                <w:szCs w:val="18"/>
              </w:rPr>
              <w:t>Design National Monitoring Network, based on existing national circumstances, structures and capacities (Activity 1.1.1)</w:t>
            </w:r>
          </w:p>
        </w:tc>
      </w:tr>
      <w:tr w:rsidR="00F21185" w:rsidRPr="00467465" w14:paraId="34283344" w14:textId="77777777" w:rsidTr="00804CA0">
        <w:tc>
          <w:tcPr>
            <w:tcW w:w="1963" w:type="dxa"/>
            <w:tcBorders>
              <w:top w:val="single" w:sz="4" w:space="0" w:color="auto"/>
              <w:left w:val="single" w:sz="4" w:space="0" w:color="auto"/>
              <w:bottom w:val="single" w:sz="4" w:space="0" w:color="auto"/>
              <w:right w:val="single" w:sz="4" w:space="0" w:color="auto"/>
            </w:tcBorders>
          </w:tcPr>
          <w:p w14:paraId="1593A0C2" w14:textId="72116120" w:rsidR="007A081C" w:rsidRPr="00467465" w:rsidRDefault="007A081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Legislation and Policy Consultant (drafting of partnership agreements reflective of network data sharing protocols)</w:t>
            </w:r>
          </w:p>
          <w:p w14:paraId="5B8ADDC9" w14:textId="77777777" w:rsidR="007A081C" w:rsidRPr="00467465" w:rsidRDefault="007A081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$250/day</w:t>
            </w:r>
          </w:p>
        </w:tc>
        <w:tc>
          <w:tcPr>
            <w:tcW w:w="1440" w:type="dxa"/>
            <w:tcBorders>
              <w:top w:val="single" w:sz="4" w:space="0" w:color="auto"/>
              <w:left w:val="single" w:sz="4" w:space="0" w:color="auto"/>
              <w:bottom w:val="single" w:sz="4" w:space="0" w:color="auto"/>
              <w:right w:val="single" w:sz="4" w:space="0" w:color="auto"/>
            </w:tcBorders>
          </w:tcPr>
          <w:p w14:paraId="796B4168" w14:textId="10CBADD1" w:rsidR="007A081C" w:rsidRPr="00467465" w:rsidRDefault="001C153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007A081C" w:rsidRPr="00467465">
              <w:rPr>
                <w:rFonts w:asciiTheme="minorHAnsi" w:hAnsiTheme="minorHAnsi" w:cstheme="minorHAnsi"/>
                <w:color w:val="000000" w:themeColor="text1"/>
                <w:sz w:val="18"/>
                <w:szCs w:val="18"/>
              </w:rPr>
              <w:t>0 days</w:t>
            </w:r>
          </w:p>
        </w:tc>
        <w:tc>
          <w:tcPr>
            <w:tcW w:w="9825" w:type="dxa"/>
            <w:tcBorders>
              <w:top w:val="single" w:sz="4" w:space="0" w:color="auto"/>
              <w:left w:val="single" w:sz="4" w:space="0" w:color="auto"/>
              <w:bottom w:val="single" w:sz="4" w:space="0" w:color="auto"/>
              <w:right w:val="single" w:sz="4" w:space="0" w:color="auto"/>
            </w:tcBorders>
          </w:tcPr>
          <w:p w14:paraId="22B9275F" w14:textId="275902AE" w:rsidR="007A081C" w:rsidRPr="00467465" w:rsidRDefault="007A081C"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Conclude an MoU governing data sharing amongst all camera trap partners, including agreement on design of new camera trap studies (Activity 1.1.2)</w:t>
            </w:r>
            <w:r w:rsidR="002E616F" w:rsidRPr="00467465">
              <w:rPr>
                <w:rFonts w:asciiTheme="minorHAnsi" w:hAnsiTheme="minorHAnsi" w:cstheme="minorHAnsi"/>
                <w:color w:val="000000" w:themeColor="text1"/>
                <w:sz w:val="18"/>
                <w:szCs w:val="18"/>
              </w:rPr>
              <w:t xml:space="preserve">. This requires a consultant understanding </w:t>
            </w:r>
            <w:r w:rsidR="00F40A9D" w:rsidRPr="00467465">
              <w:rPr>
                <w:rFonts w:asciiTheme="minorHAnsi" w:hAnsiTheme="minorHAnsi" w:cstheme="minorHAnsi"/>
                <w:color w:val="000000" w:themeColor="text1"/>
                <w:sz w:val="18"/>
                <w:szCs w:val="18"/>
              </w:rPr>
              <w:t xml:space="preserve">the intricacies between </w:t>
            </w:r>
            <w:r w:rsidR="002E616F" w:rsidRPr="00467465">
              <w:rPr>
                <w:rFonts w:asciiTheme="minorHAnsi" w:hAnsiTheme="minorHAnsi" w:cstheme="minorHAnsi"/>
                <w:color w:val="000000" w:themeColor="text1"/>
                <w:sz w:val="18"/>
                <w:szCs w:val="18"/>
              </w:rPr>
              <w:t xml:space="preserve">data protection needs for stakeholders gathering </w:t>
            </w:r>
            <w:r w:rsidR="00834A34" w:rsidRPr="00467465">
              <w:rPr>
                <w:rFonts w:asciiTheme="minorHAnsi" w:hAnsiTheme="minorHAnsi" w:cstheme="minorHAnsi"/>
                <w:color w:val="000000" w:themeColor="text1"/>
                <w:sz w:val="18"/>
                <w:szCs w:val="18"/>
              </w:rPr>
              <w:t>data within the protected areas</w:t>
            </w:r>
            <w:r w:rsidR="002E616F" w:rsidRPr="00467465">
              <w:rPr>
                <w:rFonts w:asciiTheme="minorHAnsi" w:hAnsiTheme="minorHAnsi" w:cstheme="minorHAnsi"/>
                <w:color w:val="000000" w:themeColor="text1"/>
                <w:sz w:val="18"/>
                <w:szCs w:val="18"/>
              </w:rPr>
              <w:t xml:space="preserve"> (NGOs and entities operating cameras), </w:t>
            </w:r>
            <w:r w:rsidR="00F40A9D" w:rsidRPr="00467465">
              <w:rPr>
                <w:rFonts w:asciiTheme="minorHAnsi" w:hAnsiTheme="minorHAnsi" w:cstheme="minorHAnsi"/>
                <w:color w:val="000000" w:themeColor="text1"/>
                <w:sz w:val="18"/>
                <w:szCs w:val="18"/>
              </w:rPr>
              <w:t>and users of data</w:t>
            </w:r>
            <w:r w:rsidR="002C1405" w:rsidRPr="00467465">
              <w:rPr>
                <w:rFonts w:asciiTheme="minorHAnsi" w:hAnsiTheme="minorHAnsi" w:cstheme="minorHAnsi"/>
                <w:color w:val="000000" w:themeColor="text1"/>
                <w:sz w:val="18"/>
                <w:szCs w:val="18"/>
              </w:rPr>
              <w:t>,</w:t>
            </w:r>
            <w:r w:rsidR="00F40A9D" w:rsidRPr="00467465">
              <w:rPr>
                <w:rFonts w:asciiTheme="minorHAnsi" w:hAnsiTheme="minorHAnsi" w:cstheme="minorHAnsi"/>
                <w:color w:val="000000" w:themeColor="text1"/>
                <w:sz w:val="18"/>
                <w:szCs w:val="18"/>
              </w:rPr>
              <w:t xml:space="preserve"> writing reports and analyzing data (the end users for analysis). This requires understanding and experie</w:t>
            </w:r>
            <w:r w:rsidR="00834A34" w:rsidRPr="00467465">
              <w:rPr>
                <w:rFonts w:asciiTheme="minorHAnsi" w:hAnsiTheme="minorHAnsi" w:cstheme="minorHAnsi"/>
                <w:color w:val="000000" w:themeColor="text1"/>
                <w:sz w:val="18"/>
                <w:szCs w:val="18"/>
              </w:rPr>
              <w:t>nce of both sets of stakeholder processes</w:t>
            </w:r>
            <w:r w:rsidR="00F40A9D" w:rsidRPr="00467465">
              <w:rPr>
                <w:rFonts w:asciiTheme="minorHAnsi" w:hAnsiTheme="minorHAnsi" w:cstheme="minorHAnsi"/>
                <w:color w:val="000000" w:themeColor="text1"/>
                <w:sz w:val="18"/>
                <w:szCs w:val="18"/>
              </w:rPr>
              <w:t xml:space="preserve">, with experience in negotiating networks and writing up collaborative </w:t>
            </w:r>
            <w:r w:rsidR="002E616F" w:rsidRPr="00467465">
              <w:rPr>
                <w:rFonts w:asciiTheme="minorHAnsi" w:hAnsiTheme="minorHAnsi" w:cstheme="minorHAnsi"/>
                <w:color w:val="000000" w:themeColor="text1"/>
                <w:sz w:val="18"/>
                <w:szCs w:val="18"/>
              </w:rPr>
              <w:t>agreements</w:t>
            </w:r>
            <w:r w:rsidR="00F40A9D" w:rsidRPr="00467465">
              <w:rPr>
                <w:rFonts w:asciiTheme="minorHAnsi" w:hAnsiTheme="minorHAnsi" w:cstheme="minorHAnsi"/>
                <w:color w:val="000000" w:themeColor="text1"/>
                <w:sz w:val="18"/>
                <w:szCs w:val="18"/>
              </w:rPr>
              <w:t>.</w:t>
            </w:r>
          </w:p>
        </w:tc>
      </w:tr>
      <w:tr w:rsidR="00F21185" w:rsidRPr="00467465" w14:paraId="7D63CE58" w14:textId="77777777" w:rsidTr="00804CA0">
        <w:tc>
          <w:tcPr>
            <w:tcW w:w="1963" w:type="dxa"/>
            <w:tcBorders>
              <w:top w:val="single" w:sz="4" w:space="0" w:color="auto"/>
              <w:left w:val="single" w:sz="4" w:space="0" w:color="auto"/>
              <w:bottom w:val="single" w:sz="4" w:space="0" w:color="auto"/>
              <w:right w:val="single" w:sz="4" w:space="0" w:color="auto"/>
            </w:tcBorders>
          </w:tcPr>
          <w:p w14:paraId="2BB5A35B"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Wildlife Monitoring and Modeling Specialist  </w:t>
            </w:r>
          </w:p>
          <w:p w14:paraId="478DB2E4" w14:textId="7248B432"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$250/day</w:t>
            </w:r>
          </w:p>
        </w:tc>
        <w:tc>
          <w:tcPr>
            <w:tcW w:w="1440" w:type="dxa"/>
            <w:tcBorders>
              <w:top w:val="single" w:sz="4" w:space="0" w:color="auto"/>
              <w:left w:val="single" w:sz="4" w:space="0" w:color="auto"/>
              <w:bottom w:val="single" w:sz="4" w:space="0" w:color="auto"/>
              <w:right w:val="single" w:sz="4" w:space="0" w:color="auto"/>
            </w:tcBorders>
          </w:tcPr>
          <w:p w14:paraId="2214BC3B" w14:textId="24CC6378" w:rsidR="00D227FB" w:rsidRPr="00467465" w:rsidRDefault="001C1534"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w:t>
            </w:r>
            <w:r w:rsidR="00D227FB" w:rsidRPr="00467465">
              <w:rPr>
                <w:rFonts w:asciiTheme="minorHAnsi" w:hAnsiTheme="minorHAnsi" w:cstheme="minorHAnsi"/>
                <w:color w:val="000000" w:themeColor="text1"/>
                <w:sz w:val="18"/>
                <w:szCs w:val="18"/>
                <w:lang w:val="en-GB" w:eastAsia="ja-JP"/>
              </w:rPr>
              <w:t>0 days</w:t>
            </w:r>
          </w:p>
        </w:tc>
        <w:tc>
          <w:tcPr>
            <w:tcW w:w="9825" w:type="dxa"/>
            <w:tcBorders>
              <w:top w:val="single" w:sz="4" w:space="0" w:color="auto"/>
              <w:left w:val="single" w:sz="4" w:space="0" w:color="auto"/>
              <w:bottom w:val="single" w:sz="4" w:space="0" w:color="auto"/>
              <w:right w:val="single" w:sz="4" w:space="0" w:color="auto"/>
            </w:tcBorders>
          </w:tcPr>
          <w:p w14:paraId="2D6E422C" w14:textId="47DB7C80"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 xml:space="preserve">Develop </w:t>
            </w:r>
            <w:r w:rsidR="00212472" w:rsidRPr="00467465">
              <w:rPr>
                <w:rFonts w:asciiTheme="minorHAnsi" w:hAnsiTheme="minorHAnsi" w:cstheme="minorHAnsi"/>
                <w:color w:val="000000" w:themeColor="text1"/>
                <w:sz w:val="18"/>
                <w:szCs w:val="18"/>
              </w:rPr>
              <w:t>robust statistical</w:t>
            </w:r>
            <w:r w:rsidRPr="00467465">
              <w:rPr>
                <w:rFonts w:asciiTheme="minorHAnsi" w:hAnsiTheme="minorHAnsi" w:cstheme="minorHAnsi"/>
                <w:color w:val="000000" w:themeColor="text1"/>
                <w:sz w:val="18"/>
                <w:szCs w:val="18"/>
              </w:rPr>
              <w:t xml:space="preserve"> analytical tools needed to continuously assess variation across the landscape in: jaguar density, distribution, dispersal distances, survival, habitat use with emphasis on fresh water availability, enhancing knowledge on climate change within the upper regions of the jaguar range</w:t>
            </w:r>
            <w:r w:rsidR="00E420CB" w:rsidRPr="00467465">
              <w:rPr>
                <w:rFonts w:asciiTheme="minorHAnsi" w:hAnsiTheme="minorHAnsi" w:cstheme="minorHAnsi"/>
                <w:color w:val="000000" w:themeColor="text1"/>
                <w:sz w:val="18"/>
                <w:szCs w:val="18"/>
              </w:rPr>
              <w:t>, for use in the camera trap data management platform</w:t>
            </w:r>
            <w:r w:rsidRPr="00467465">
              <w:rPr>
                <w:rFonts w:asciiTheme="minorHAnsi" w:hAnsiTheme="minorHAnsi" w:cstheme="minorHAnsi"/>
                <w:color w:val="000000" w:themeColor="text1"/>
                <w:sz w:val="18"/>
                <w:szCs w:val="18"/>
              </w:rPr>
              <w:t xml:space="preserve"> (Activity </w:t>
            </w:r>
            <w:r w:rsidRPr="00467465">
              <w:rPr>
                <w:rFonts w:asciiTheme="minorHAnsi" w:hAnsiTheme="minorHAnsi" w:cstheme="minorHAnsi"/>
                <w:color w:val="000000" w:themeColor="text1"/>
                <w:sz w:val="18"/>
                <w:szCs w:val="18"/>
                <w:lang w:eastAsia="ja-JP"/>
              </w:rPr>
              <w:t>1.3.1)</w:t>
            </w:r>
            <w:r w:rsidR="00212472" w:rsidRPr="00467465">
              <w:rPr>
                <w:rFonts w:asciiTheme="minorHAnsi" w:hAnsiTheme="minorHAnsi" w:cstheme="minorHAnsi"/>
                <w:color w:val="000000" w:themeColor="text1"/>
                <w:sz w:val="18"/>
                <w:szCs w:val="18"/>
                <w:lang w:eastAsia="ja-JP"/>
              </w:rPr>
              <w:t xml:space="preserve">. This requires high end analytical knowledge on quantification of the described wildlife parameters, </w:t>
            </w:r>
            <w:r w:rsidR="002C1405" w:rsidRPr="00467465">
              <w:rPr>
                <w:rFonts w:asciiTheme="minorHAnsi" w:hAnsiTheme="minorHAnsi" w:cstheme="minorHAnsi"/>
                <w:color w:val="000000" w:themeColor="text1"/>
                <w:sz w:val="18"/>
                <w:szCs w:val="18"/>
                <w:lang w:eastAsia="ja-JP"/>
              </w:rPr>
              <w:t>with the ability to transfer knowledge to</w:t>
            </w:r>
            <w:r w:rsidR="00212472" w:rsidRPr="00467465">
              <w:rPr>
                <w:rFonts w:asciiTheme="minorHAnsi" w:hAnsiTheme="minorHAnsi" w:cstheme="minorHAnsi"/>
                <w:color w:val="000000" w:themeColor="text1"/>
                <w:sz w:val="18"/>
                <w:szCs w:val="18"/>
                <w:lang w:eastAsia="ja-JP"/>
              </w:rPr>
              <w:t xml:space="preserve"> local wildlife experts through </w:t>
            </w:r>
            <w:r w:rsidR="00834A34" w:rsidRPr="00467465">
              <w:rPr>
                <w:rFonts w:asciiTheme="minorHAnsi" w:hAnsiTheme="minorHAnsi" w:cstheme="minorHAnsi"/>
                <w:color w:val="000000" w:themeColor="text1"/>
                <w:sz w:val="18"/>
                <w:szCs w:val="18"/>
                <w:lang w:eastAsia="ja-JP"/>
              </w:rPr>
              <w:t>sharing of analytical tools</w:t>
            </w:r>
            <w:r w:rsidR="00212472" w:rsidRPr="00467465">
              <w:rPr>
                <w:rFonts w:asciiTheme="minorHAnsi" w:hAnsiTheme="minorHAnsi" w:cstheme="minorHAnsi"/>
                <w:color w:val="000000" w:themeColor="text1"/>
                <w:sz w:val="18"/>
                <w:szCs w:val="18"/>
                <w:lang w:eastAsia="ja-JP"/>
              </w:rPr>
              <w:t>, when writing national reports within the proposed network. Several junior wildlife candidates are in-country who would highly benefit from such involvement</w:t>
            </w:r>
            <w:r w:rsidR="002C1405" w:rsidRPr="00467465">
              <w:rPr>
                <w:rFonts w:asciiTheme="minorHAnsi" w:hAnsiTheme="minorHAnsi" w:cstheme="minorHAnsi"/>
                <w:color w:val="000000" w:themeColor="text1"/>
                <w:sz w:val="18"/>
                <w:szCs w:val="18"/>
                <w:lang w:eastAsia="ja-JP"/>
              </w:rPr>
              <w:t>.</w:t>
            </w:r>
            <w:r w:rsidR="00212472" w:rsidRPr="00467465">
              <w:rPr>
                <w:rFonts w:asciiTheme="minorHAnsi" w:hAnsiTheme="minorHAnsi" w:cstheme="minorHAnsi"/>
                <w:color w:val="000000" w:themeColor="text1"/>
                <w:sz w:val="18"/>
                <w:szCs w:val="18"/>
                <w:lang w:eastAsia="ja-JP"/>
              </w:rPr>
              <w:t xml:space="preserve"> </w:t>
            </w:r>
            <w:r w:rsidR="002C1405" w:rsidRPr="00467465">
              <w:rPr>
                <w:rFonts w:asciiTheme="minorHAnsi" w:hAnsiTheme="minorHAnsi" w:cstheme="minorHAnsi"/>
                <w:color w:val="000000" w:themeColor="text1"/>
                <w:sz w:val="18"/>
                <w:szCs w:val="18"/>
                <w:lang w:eastAsia="ja-JP"/>
              </w:rPr>
              <w:t xml:space="preserve">With implementation methodologies, </w:t>
            </w:r>
            <w:r w:rsidR="00212472" w:rsidRPr="00467465">
              <w:rPr>
                <w:rFonts w:asciiTheme="minorHAnsi" w:hAnsiTheme="minorHAnsi" w:cstheme="minorHAnsi"/>
                <w:color w:val="000000" w:themeColor="text1"/>
                <w:sz w:val="18"/>
                <w:szCs w:val="18"/>
                <w:lang w:eastAsia="ja-JP"/>
              </w:rPr>
              <w:t xml:space="preserve">we can foresee high level training within real-time data processing of </w:t>
            </w:r>
            <w:r w:rsidR="00834A34" w:rsidRPr="00467465">
              <w:rPr>
                <w:rFonts w:asciiTheme="minorHAnsi" w:hAnsiTheme="minorHAnsi" w:cstheme="minorHAnsi"/>
                <w:color w:val="000000" w:themeColor="text1"/>
                <w:sz w:val="18"/>
                <w:szCs w:val="18"/>
                <w:lang w:eastAsia="ja-JP"/>
              </w:rPr>
              <w:t xml:space="preserve">processed </w:t>
            </w:r>
            <w:r w:rsidR="00212472" w:rsidRPr="00467465">
              <w:rPr>
                <w:rFonts w:asciiTheme="minorHAnsi" w:hAnsiTheme="minorHAnsi" w:cstheme="minorHAnsi"/>
                <w:color w:val="000000" w:themeColor="text1"/>
                <w:sz w:val="18"/>
                <w:szCs w:val="18"/>
                <w:lang w:eastAsia="ja-JP"/>
              </w:rPr>
              <w:t>national data (learning on the job</w:t>
            </w:r>
            <w:r w:rsidR="002C1405" w:rsidRPr="00467465">
              <w:rPr>
                <w:rFonts w:asciiTheme="minorHAnsi" w:hAnsiTheme="minorHAnsi" w:cstheme="minorHAnsi"/>
                <w:color w:val="000000" w:themeColor="text1"/>
                <w:sz w:val="18"/>
                <w:szCs w:val="18"/>
                <w:lang w:eastAsia="ja-JP"/>
              </w:rPr>
              <w:t xml:space="preserve"> of analyzing and producing national reports</w:t>
            </w:r>
            <w:r w:rsidR="00212472" w:rsidRPr="00467465">
              <w:rPr>
                <w:rFonts w:asciiTheme="minorHAnsi" w:hAnsiTheme="minorHAnsi" w:cstheme="minorHAnsi"/>
                <w:color w:val="000000" w:themeColor="text1"/>
                <w:sz w:val="18"/>
                <w:szCs w:val="18"/>
                <w:lang w:eastAsia="ja-JP"/>
              </w:rPr>
              <w:t xml:space="preserve">). </w:t>
            </w:r>
          </w:p>
          <w:p w14:paraId="79ED6FA4" w14:textId="77777777" w:rsidR="00D227FB" w:rsidRPr="00467465" w:rsidRDefault="00D227FB" w:rsidP="00551208">
            <w:pPr>
              <w:rPr>
                <w:rFonts w:asciiTheme="minorHAnsi" w:hAnsiTheme="minorHAnsi" w:cstheme="minorHAnsi"/>
                <w:color w:val="000000" w:themeColor="text1"/>
                <w:sz w:val="18"/>
                <w:szCs w:val="18"/>
                <w:lang w:eastAsia="ja-JP"/>
              </w:rPr>
            </w:pPr>
          </w:p>
          <w:p w14:paraId="1085F063" w14:textId="6C431B33"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the analytical tools needed to continuously assess variation across the landscape in: prey density, and distribution, habitat use with emphasis on fresh water availability</w:t>
            </w:r>
            <w:r w:rsidR="00E420CB" w:rsidRPr="00467465">
              <w:rPr>
                <w:rFonts w:asciiTheme="minorHAnsi" w:hAnsiTheme="minorHAnsi" w:cstheme="minorHAnsi"/>
                <w:color w:val="000000" w:themeColor="text1"/>
                <w:sz w:val="18"/>
                <w:szCs w:val="18"/>
              </w:rPr>
              <w:t>, for use in the camera trap data management platform</w:t>
            </w:r>
            <w:r w:rsidRPr="00467465">
              <w:rPr>
                <w:rFonts w:asciiTheme="minorHAnsi" w:hAnsiTheme="minorHAnsi" w:cstheme="minorHAnsi"/>
                <w:color w:val="000000" w:themeColor="text1"/>
                <w:sz w:val="18"/>
                <w:szCs w:val="18"/>
                <w:lang w:eastAsia="ja-JP"/>
              </w:rPr>
              <w:t xml:space="preserve"> (Activity 1.3.2)</w:t>
            </w:r>
          </w:p>
        </w:tc>
      </w:tr>
      <w:tr w:rsidR="00F21185" w:rsidRPr="00467465" w14:paraId="50B16AFD" w14:textId="77777777" w:rsidTr="00804CA0">
        <w:tc>
          <w:tcPr>
            <w:tcW w:w="1963" w:type="dxa"/>
            <w:tcBorders>
              <w:top w:val="single" w:sz="4" w:space="0" w:color="auto"/>
              <w:left w:val="single" w:sz="4" w:space="0" w:color="auto"/>
              <w:bottom w:val="single" w:sz="4" w:space="0" w:color="auto"/>
              <w:right w:val="single" w:sz="4" w:space="0" w:color="auto"/>
            </w:tcBorders>
          </w:tcPr>
          <w:p w14:paraId="054383AF"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Short term TA: 1 Senior Forester/ Data Manager </w:t>
            </w:r>
          </w:p>
          <w:p w14:paraId="0A1F8B19" w14:textId="38A5235E"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w:t>
            </w:r>
            <w:r w:rsidR="001C1534" w:rsidRPr="00467465">
              <w:rPr>
                <w:rFonts w:asciiTheme="minorHAnsi" w:hAnsiTheme="minorHAnsi" w:cstheme="minorHAnsi"/>
                <w:color w:val="000000" w:themeColor="text1"/>
                <w:sz w:val="18"/>
                <w:szCs w:val="18"/>
              </w:rPr>
              <w:t>19,1</w:t>
            </w:r>
            <w:r w:rsidRPr="00467465">
              <w:rPr>
                <w:rFonts w:asciiTheme="minorHAnsi" w:hAnsiTheme="minorHAnsi" w:cstheme="minorHAnsi"/>
                <w:color w:val="000000" w:themeColor="text1"/>
                <w:sz w:val="18"/>
                <w:szCs w:val="18"/>
              </w:rPr>
              <w:t>00/year</w:t>
            </w:r>
          </w:p>
        </w:tc>
        <w:tc>
          <w:tcPr>
            <w:tcW w:w="1440" w:type="dxa"/>
            <w:tcBorders>
              <w:top w:val="single" w:sz="4" w:space="0" w:color="auto"/>
              <w:left w:val="single" w:sz="4" w:space="0" w:color="auto"/>
              <w:bottom w:val="single" w:sz="4" w:space="0" w:color="auto"/>
              <w:right w:val="single" w:sz="4" w:space="0" w:color="auto"/>
            </w:tcBorders>
          </w:tcPr>
          <w:p w14:paraId="7727EC3C"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 years</w:t>
            </w:r>
          </w:p>
        </w:tc>
        <w:tc>
          <w:tcPr>
            <w:tcW w:w="9825" w:type="dxa"/>
            <w:tcBorders>
              <w:top w:val="single" w:sz="4" w:space="0" w:color="auto"/>
              <w:left w:val="single" w:sz="4" w:space="0" w:color="auto"/>
              <w:bottom w:val="single" w:sz="4" w:space="0" w:color="auto"/>
              <w:right w:val="single" w:sz="4" w:space="0" w:color="auto"/>
            </w:tcBorders>
          </w:tcPr>
          <w:p w14:paraId="25E828B3" w14:textId="15B68A93" w:rsidR="00022EC0"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platform management capacities </w:t>
            </w:r>
            <w:r w:rsidR="00212472" w:rsidRPr="00467465">
              <w:rPr>
                <w:rFonts w:asciiTheme="minorHAnsi" w:hAnsiTheme="minorHAnsi" w:cstheme="minorHAnsi"/>
                <w:color w:val="000000" w:themeColor="text1"/>
                <w:sz w:val="18"/>
                <w:szCs w:val="18"/>
              </w:rPr>
              <w:t xml:space="preserve">of high end camera trap database system </w:t>
            </w:r>
            <w:r w:rsidRPr="00467465">
              <w:rPr>
                <w:rFonts w:asciiTheme="minorHAnsi" w:hAnsiTheme="minorHAnsi" w:cstheme="minorHAnsi"/>
                <w:color w:val="000000" w:themeColor="text1"/>
                <w:sz w:val="18"/>
                <w:szCs w:val="18"/>
              </w:rPr>
              <w:t>within the Forest Department</w:t>
            </w:r>
            <w:r w:rsidR="00022EC0" w:rsidRPr="00467465">
              <w:rPr>
                <w:rFonts w:asciiTheme="minorHAnsi" w:hAnsiTheme="minorHAnsi" w:cstheme="minorHAnsi"/>
                <w:color w:val="000000" w:themeColor="text1"/>
                <w:sz w:val="18"/>
                <w:szCs w:val="18"/>
              </w:rPr>
              <w:t>, including</w:t>
            </w:r>
            <w:r w:rsidR="00022EC0" w:rsidRPr="00467465">
              <w:rPr>
                <w:rFonts w:asciiTheme="minorHAnsi" w:hAnsiTheme="minorHAnsi" w:cstheme="minorHAnsi"/>
                <w:color w:val="000000" w:themeColor="text1"/>
                <w:sz w:val="18"/>
                <w:szCs w:val="18"/>
                <w:lang w:eastAsia="ja-JP"/>
              </w:rPr>
              <w:t xml:space="preserve"> (Activity 1.1.6):</w:t>
            </w:r>
          </w:p>
          <w:p w14:paraId="241D4BA4" w14:textId="77777777" w:rsidR="00022EC0" w:rsidRPr="00467465" w:rsidRDefault="00022EC0" w:rsidP="00C21375">
            <w:pPr>
              <w:pStyle w:val="ListParagraph"/>
              <w:numPr>
                <w:ilvl w:val="0"/>
                <w:numId w:val="77"/>
              </w:numPr>
              <w:rPr>
                <w:rFonts w:eastAsia="Times New Roman" w:cstheme="minorHAnsi"/>
                <w:color w:val="000000" w:themeColor="text1"/>
              </w:rPr>
            </w:pPr>
            <w:r w:rsidRPr="00467465">
              <w:rPr>
                <w:rFonts w:eastAsia="Times New Roman" w:cstheme="minorHAnsi"/>
                <w:color w:val="000000" w:themeColor="text1"/>
                <w:shd w:val="clear" w:color="auto" w:fill="FFFFFF"/>
              </w:rPr>
              <w:t>Overall management and maintenance of the database on a day to day bases, assuring transfer of raw data to the database platform, and ability to retrieve data by stakeholders.</w:t>
            </w:r>
          </w:p>
          <w:p w14:paraId="12EB8A8D" w14:textId="77777777" w:rsidR="00022EC0" w:rsidRPr="00467465" w:rsidRDefault="00022EC0" w:rsidP="00C21375">
            <w:pPr>
              <w:pStyle w:val="ListParagraph"/>
              <w:numPr>
                <w:ilvl w:val="0"/>
                <w:numId w:val="77"/>
              </w:numPr>
              <w:rPr>
                <w:rFonts w:eastAsia="Times New Roman" w:cstheme="minorHAnsi"/>
                <w:color w:val="000000" w:themeColor="text1"/>
              </w:rPr>
            </w:pPr>
            <w:r w:rsidRPr="00467465">
              <w:rPr>
                <w:rFonts w:eastAsia="Times New Roman" w:cstheme="minorHAnsi"/>
                <w:color w:val="000000" w:themeColor="text1"/>
                <w:shd w:val="clear" w:color="auto" w:fill="FFFFFF"/>
              </w:rPr>
              <w:t>Quality control of inputted data in terms of accuracy (date, time, location, species identification, ID of jaguars and ocelots).</w:t>
            </w:r>
          </w:p>
          <w:p w14:paraId="712F10FF" w14:textId="77777777" w:rsidR="00022EC0" w:rsidRPr="00467465" w:rsidRDefault="00022EC0" w:rsidP="00C21375">
            <w:pPr>
              <w:pStyle w:val="ListParagraph"/>
              <w:numPr>
                <w:ilvl w:val="0"/>
                <w:numId w:val="77"/>
              </w:numPr>
              <w:rPr>
                <w:rFonts w:eastAsia="Times New Roman" w:cstheme="minorHAnsi"/>
                <w:color w:val="000000" w:themeColor="text1"/>
              </w:rPr>
            </w:pPr>
            <w:r w:rsidRPr="00467465">
              <w:rPr>
                <w:rFonts w:eastAsia="Times New Roman" w:cstheme="minorHAnsi"/>
                <w:color w:val="000000" w:themeColor="text1"/>
                <w:shd w:val="clear" w:color="auto" w:fill="FFFFFF"/>
              </w:rPr>
              <w:t>Provide the necessary Tec-support to all stakeholder organisations, using camera traps for wildlife monitoring; assuring regular contact to maintain data-stream of camera trap to database platform, and quality of input.</w:t>
            </w:r>
          </w:p>
          <w:p w14:paraId="35ABF54F" w14:textId="77777777" w:rsidR="00022EC0" w:rsidRPr="00467465" w:rsidRDefault="00022EC0" w:rsidP="00C21375">
            <w:pPr>
              <w:pStyle w:val="ListParagraph"/>
              <w:numPr>
                <w:ilvl w:val="0"/>
                <w:numId w:val="77"/>
              </w:numPr>
              <w:rPr>
                <w:rFonts w:eastAsia="Times New Roman" w:cstheme="minorHAnsi"/>
                <w:color w:val="000000" w:themeColor="text1"/>
              </w:rPr>
            </w:pPr>
            <w:r w:rsidRPr="00467465">
              <w:rPr>
                <w:rFonts w:eastAsia="Times New Roman" w:cstheme="minorHAnsi"/>
                <w:color w:val="000000" w:themeColor="text1"/>
                <w:shd w:val="clear" w:color="auto" w:fill="FFFFFF"/>
              </w:rPr>
              <w:t>Manage dataflow between partners and assure MoU standards of data protection for individual providers. Logging and regulating data-sharing events between stakeholders (both government and camera providers) and follow up with these stakeholders to assure appropriate procedures of use according to share contracts for analysis and products (e.g. publications and reports finalized; no expertise input required into reporting and product development).</w:t>
            </w:r>
          </w:p>
          <w:p w14:paraId="201D453F" w14:textId="77777777" w:rsidR="00212472" w:rsidRPr="00467465" w:rsidRDefault="00022EC0" w:rsidP="00C21375">
            <w:pPr>
              <w:pStyle w:val="ListParagraph"/>
              <w:numPr>
                <w:ilvl w:val="0"/>
                <w:numId w:val="77"/>
              </w:numPr>
              <w:rPr>
                <w:rFonts w:eastAsia="Times New Roman" w:cstheme="minorHAnsi"/>
                <w:color w:val="000000" w:themeColor="text1"/>
              </w:rPr>
            </w:pPr>
            <w:r w:rsidRPr="00467465">
              <w:rPr>
                <w:rFonts w:eastAsia="Times New Roman" w:cstheme="minorHAnsi"/>
                <w:color w:val="000000" w:themeColor="text1"/>
                <w:shd w:val="clear" w:color="auto" w:fill="FFFFFF"/>
              </w:rPr>
              <w:t>Organise necessary meetings and updates to partners to maintain a sense of database community of Belize</w:t>
            </w:r>
          </w:p>
          <w:p w14:paraId="50D31F81" w14:textId="77777777" w:rsidR="00212472" w:rsidRPr="00467465" w:rsidRDefault="00212472" w:rsidP="00535B9D">
            <w:pPr>
              <w:rPr>
                <w:rFonts w:cstheme="minorHAnsi"/>
                <w:color w:val="000000" w:themeColor="text1"/>
              </w:rPr>
            </w:pPr>
          </w:p>
          <w:p w14:paraId="519EB5CD" w14:textId="0F165163" w:rsidR="00212472" w:rsidRPr="00467465" w:rsidRDefault="00212472" w:rsidP="00535B9D">
            <w:pPr>
              <w:rPr>
                <w:rFonts w:cstheme="minorHAnsi"/>
                <w:color w:val="000000" w:themeColor="text1"/>
              </w:rPr>
            </w:pPr>
            <w:r w:rsidRPr="00467465">
              <w:rPr>
                <w:rFonts w:asciiTheme="minorHAnsi" w:hAnsiTheme="minorHAnsi" w:cstheme="minorHAnsi"/>
                <w:color w:val="000000" w:themeColor="text1"/>
                <w:sz w:val="18"/>
                <w:szCs w:val="18"/>
              </w:rPr>
              <w:t xml:space="preserve">The sheer bulk of camera trap databases, with search and automated capacity of data processing, has a considerable complexity of maintenance, requiring initial international support to set up and maintain. </w:t>
            </w:r>
            <w:r w:rsidR="00834A34" w:rsidRPr="00467465">
              <w:rPr>
                <w:rFonts w:asciiTheme="minorHAnsi" w:hAnsiTheme="minorHAnsi" w:cstheme="minorHAnsi"/>
                <w:color w:val="000000" w:themeColor="text1"/>
                <w:sz w:val="18"/>
                <w:szCs w:val="18"/>
              </w:rPr>
              <w:t>When set up,</w:t>
            </w:r>
            <w:r w:rsidRPr="00467465">
              <w:rPr>
                <w:rFonts w:asciiTheme="minorHAnsi" w:hAnsiTheme="minorHAnsi" w:cstheme="minorHAnsi"/>
                <w:color w:val="000000" w:themeColor="text1"/>
                <w:sz w:val="18"/>
                <w:szCs w:val="18"/>
              </w:rPr>
              <w:t xml:space="preserve"> local database managers can be trained to assure the dat</w:t>
            </w:r>
            <w:r w:rsidR="00B052BB" w:rsidRPr="00467465">
              <w:rPr>
                <w:rFonts w:asciiTheme="minorHAnsi" w:hAnsiTheme="minorHAnsi" w:cstheme="minorHAnsi"/>
                <w:color w:val="000000" w:themeColor="text1"/>
                <w:sz w:val="18"/>
                <w:szCs w:val="18"/>
              </w:rPr>
              <w:t>abase becomes a national entity</w:t>
            </w:r>
            <w:r w:rsidR="002C1405" w:rsidRPr="00467465">
              <w:rPr>
                <w:rFonts w:asciiTheme="minorHAnsi" w:hAnsiTheme="minorHAnsi" w:cstheme="minorHAnsi"/>
                <w:color w:val="000000" w:themeColor="text1"/>
                <w:sz w:val="18"/>
                <w:szCs w:val="18"/>
              </w:rPr>
              <w:t>, incorporating</w:t>
            </w:r>
            <w:r w:rsidR="00B052BB" w:rsidRPr="00467465">
              <w:rPr>
                <w:rFonts w:asciiTheme="minorHAnsi" w:hAnsiTheme="minorHAnsi" w:cstheme="minorHAnsi"/>
                <w:color w:val="000000" w:themeColor="text1"/>
                <w:sz w:val="18"/>
                <w:szCs w:val="18"/>
              </w:rPr>
              <w:t xml:space="preserve"> national network </w:t>
            </w:r>
            <w:r w:rsidR="002C1405" w:rsidRPr="00467465">
              <w:rPr>
                <w:rFonts w:asciiTheme="minorHAnsi" w:hAnsiTheme="minorHAnsi" w:cstheme="minorHAnsi"/>
                <w:color w:val="000000" w:themeColor="text1"/>
                <w:sz w:val="18"/>
                <w:szCs w:val="18"/>
              </w:rPr>
              <w:t xml:space="preserve">needs </w:t>
            </w:r>
            <w:r w:rsidR="00B052BB" w:rsidRPr="00467465">
              <w:rPr>
                <w:rFonts w:asciiTheme="minorHAnsi" w:hAnsiTheme="minorHAnsi" w:cstheme="minorHAnsi"/>
                <w:color w:val="000000" w:themeColor="text1"/>
                <w:sz w:val="18"/>
                <w:szCs w:val="18"/>
              </w:rPr>
              <w:t xml:space="preserve">as requested by stakeholders in previous assessments. </w:t>
            </w:r>
            <w:r w:rsidRPr="00467465">
              <w:rPr>
                <w:rFonts w:asciiTheme="minorHAnsi" w:hAnsiTheme="minorHAnsi" w:cstheme="minorHAnsi"/>
                <w:color w:val="000000" w:themeColor="text1"/>
                <w:sz w:val="18"/>
                <w:szCs w:val="18"/>
              </w:rPr>
              <w:t xml:space="preserve"> </w:t>
            </w:r>
          </w:p>
        </w:tc>
      </w:tr>
      <w:tr w:rsidR="00F21185" w:rsidRPr="00467465" w14:paraId="3ED1908F" w14:textId="77777777" w:rsidTr="00804CA0">
        <w:trPr>
          <w:trHeight w:val="1312"/>
        </w:trPr>
        <w:tc>
          <w:tcPr>
            <w:tcW w:w="1963" w:type="dxa"/>
            <w:tcBorders>
              <w:top w:val="single" w:sz="4" w:space="0" w:color="auto"/>
              <w:left w:val="single" w:sz="4" w:space="0" w:color="auto"/>
              <w:bottom w:val="single" w:sz="4" w:space="0" w:color="auto"/>
              <w:right w:val="single" w:sz="4" w:space="0" w:color="auto"/>
            </w:tcBorders>
          </w:tcPr>
          <w:p w14:paraId="41624CDE" w14:textId="566E2A2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Team lead providing training and guidance of local monitoring team </w:t>
            </w:r>
          </w:p>
          <w:p w14:paraId="1A285B9E" w14:textId="7CFA338F"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Rate: $7,000/year </w:t>
            </w:r>
          </w:p>
        </w:tc>
        <w:tc>
          <w:tcPr>
            <w:tcW w:w="1440" w:type="dxa"/>
            <w:tcBorders>
              <w:top w:val="single" w:sz="4" w:space="0" w:color="auto"/>
              <w:left w:val="single" w:sz="4" w:space="0" w:color="auto"/>
              <w:bottom w:val="single" w:sz="4" w:space="0" w:color="auto"/>
              <w:right w:val="single" w:sz="4" w:space="0" w:color="auto"/>
            </w:tcBorders>
          </w:tcPr>
          <w:p w14:paraId="194F6C94"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 years</w:t>
            </w:r>
          </w:p>
        </w:tc>
        <w:tc>
          <w:tcPr>
            <w:tcW w:w="9825" w:type="dxa"/>
            <w:tcBorders>
              <w:top w:val="single" w:sz="4" w:space="0" w:color="auto"/>
              <w:left w:val="single" w:sz="4" w:space="0" w:color="auto"/>
              <w:bottom w:val="single" w:sz="4" w:space="0" w:color="auto"/>
              <w:right w:val="single" w:sz="4" w:space="0" w:color="auto"/>
            </w:tcBorders>
          </w:tcPr>
          <w:p w14:paraId="17053BBD" w14:textId="19F78EEF"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Establish a well-trained camera trapping field team, under guidance of the forest department</w:t>
            </w:r>
            <w:r w:rsidRPr="00467465">
              <w:rPr>
                <w:rFonts w:asciiTheme="minorHAnsi" w:hAnsiTheme="minorHAnsi" w:cstheme="minorHAnsi"/>
                <w:color w:val="000000" w:themeColor="text1"/>
                <w:sz w:val="18"/>
                <w:szCs w:val="18"/>
                <w:lang w:eastAsia="ja-JP"/>
              </w:rPr>
              <w:t xml:space="preserve">  (Activity 1.2.1)</w:t>
            </w:r>
            <w:r w:rsidR="00B052BB" w:rsidRPr="00467465">
              <w:rPr>
                <w:rFonts w:asciiTheme="minorHAnsi" w:hAnsiTheme="minorHAnsi" w:cstheme="minorHAnsi"/>
                <w:color w:val="000000" w:themeColor="text1"/>
                <w:sz w:val="18"/>
                <w:szCs w:val="18"/>
                <w:lang w:eastAsia="ja-JP"/>
              </w:rPr>
              <w:t>. This requires a person with enough experience of the total chain of data processing, from camera trap placement to analysis and reporting. Frequently camera trap training stops after the field training of placement. Training has to involve how local teams have to pass on data</w:t>
            </w:r>
            <w:r w:rsidR="00834A34" w:rsidRPr="00467465">
              <w:rPr>
                <w:rFonts w:asciiTheme="minorHAnsi" w:hAnsiTheme="minorHAnsi" w:cstheme="minorHAnsi"/>
                <w:color w:val="000000" w:themeColor="text1"/>
                <w:sz w:val="18"/>
                <w:szCs w:val="18"/>
                <w:lang w:eastAsia="ja-JP"/>
              </w:rPr>
              <w:t>, with associated meta-data,</w:t>
            </w:r>
            <w:r w:rsidR="00B052BB" w:rsidRPr="00467465">
              <w:rPr>
                <w:rFonts w:asciiTheme="minorHAnsi" w:hAnsiTheme="minorHAnsi" w:cstheme="minorHAnsi"/>
                <w:color w:val="000000" w:themeColor="text1"/>
                <w:sz w:val="18"/>
                <w:szCs w:val="18"/>
                <w:lang w:eastAsia="ja-JP"/>
              </w:rPr>
              <w:t xml:space="preserve"> to local managers and how this is passed on to larger database</w:t>
            </w:r>
            <w:r w:rsidR="002C1405" w:rsidRPr="00467465">
              <w:rPr>
                <w:rFonts w:asciiTheme="minorHAnsi" w:hAnsiTheme="minorHAnsi" w:cstheme="minorHAnsi"/>
                <w:color w:val="000000" w:themeColor="text1"/>
                <w:sz w:val="18"/>
                <w:szCs w:val="18"/>
                <w:lang w:eastAsia="ja-JP"/>
              </w:rPr>
              <w:t xml:space="preserve"> network</w:t>
            </w:r>
            <w:r w:rsidR="00B052BB" w:rsidRPr="00467465">
              <w:rPr>
                <w:rFonts w:asciiTheme="minorHAnsi" w:hAnsiTheme="minorHAnsi" w:cstheme="minorHAnsi"/>
                <w:color w:val="000000" w:themeColor="text1"/>
                <w:sz w:val="18"/>
                <w:szCs w:val="18"/>
                <w:lang w:eastAsia="ja-JP"/>
              </w:rPr>
              <w:t xml:space="preserve">. </w:t>
            </w:r>
            <w:r w:rsidR="002C1405" w:rsidRPr="00467465">
              <w:rPr>
                <w:rFonts w:asciiTheme="minorHAnsi" w:hAnsiTheme="minorHAnsi" w:cstheme="minorHAnsi"/>
                <w:color w:val="000000" w:themeColor="text1"/>
                <w:sz w:val="18"/>
                <w:szCs w:val="18"/>
                <w:lang w:eastAsia="ja-JP"/>
              </w:rPr>
              <w:t>The total chain requires efficiency and any break will mean data are not stored</w:t>
            </w:r>
            <w:r w:rsidR="00834A34" w:rsidRPr="00467465">
              <w:rPr>
                <w:rFonts w:asciiTheme="minorHAnsi" w:hAnsiTheme="minorHAnsi" w:cstheme="minorHAnsi"/>
                <w:color w:val="000000" w:themeColor="text1"/>
                <w:sz w:val="18"/>
                <w:szCs w:val="18"/>
                <w:lang w:eastAsia="ja-JP"/>
              </w:rPr>
              <w:t xml:space="preserve"> properly</w:t>
            </w:r>
            <w:r w:rsidR="002C1405" w:rsidRPr="00467465">
              <w:rPr>
                <w:rFonts w:asciiTheme="minorHAnsi" w:hAnsiTheme="minorHAnsi" w:cstheme="minorHAnsi"/>
                <w:color w:val="000000" w:themeColor="text1"/>
                <w:sz w:val="18"/>
                <w:szCs w:val="18"/>
                <w:lang w:eastAsia="ja-JP"/>
              </w:rPr>
              <w:t xml:space="preserve">. </w:t>
            </w:r>
            <w:r w:rsidR="00B052BB" w:rsidRPr="00467465">
              <w:rPr>
                <w:rFonts w:asciiTheme="minorHAnsi" w:hAnsiTheme="minorHAnsi" w:cstheme="minorHAnsi"/>
                <w:color w:val="000000" w:themeColor="text1"/>
                <w:sz w:val="18"/>
                <w:szCs w:val="18"/>
                <w:lang w:eastAsia="ja-JP"/>
              </w:rPr>
              <w:t xml:space="preserve">This requires a thorough understanding of the total chain. </w:t>
            </w:r>
          </w:p>
        </w:tc>
      </w:tr>
      <w:tr w:rsidR="00F21185" w:rsidRPr="00467465" w14:paraId="29F0A4C4" w14:textId="77777777" w:rsidTr="00804CA0">
        <w:trPr>
          <w:trHeight w:val="305"/>
        </w:trPr>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68170" w14:textId="77777777" w:rsidR="00D227FB" w:rsidRPr="00467465" w:rsidRDefault="00D227FB"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International / Regional and global contracting</w:t>
            </w:r>
          </w:p>
        </w:tc>
      </w:tr>
      <w:tr w:rsidR="00F21185" w:rsidRPr="00467465" w14:paraId="51F30D7C" w14:textId="77777777" w:rsidTr="00804CA0">
        <w:tc>
          <w:tcPr>
            <w:tcW w:w="1963" w:type="dxa"/>
            <w:tcBorders>
              <w:top w:val="single" w:sz="4" w:space="0" w:color="auto"/>
              <w:left w:val="single" w:sz="4" w:space="0" w:color="auto"/>
              <w:bottom w:val="single" w:sz="4" w:space="0" w:color="auto"/>
              <w:right w:val="single" w:sz="4" w:space="0" w:color="auto"/>
            </w:tcBorders>
          </w:tcPr>
          <w:p w14:paraId="0FEDCF71"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IT services (platform development) </w:t>
            </w:r>
          </w:p>
          <w:p w14:paraId="313BEC88"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62EDE603" w14:textId="4A442679" w:rsidR="00D227FB" w:rsidRPr="00467465" w:rsidRDefault="00C66BAD"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11</w:t>
            </w:r>
            <w:r w:rsidR="00D227FB" w:rsidRPr="00467465">
              <w:rPr>
                <w:rFonts w:asciiTheme="minorHAnsi" w:hAnsiTheme="minorHAnsi" w:cstheme="minorHAnsi"/>
                <w:color w:val="000000" w:themeColor="text1"/>
                <w:sz w:val="18"/>
                <w:szCs w:val="18"/>
                <w:lang w:val="en-GB" w:eastAsia="ja-JP"/>
              </w:rPr>
              <w:t>0 days</w:t>
            </w:r>
          </w:p>
        </w:tc>
        <w:tc>
          <w:tcPr>
            <w:tcW w:w="9825" w:type="dxa"/>
            <w:tcBorders>
              <w:top w:val="single" w:sz="4" w:space="0" w:color="auto"/>
              <w:left w:val="single" w:sz="4" w:space="0" w:color="auto"/>
              <w:bottom w:val="single" w:sz="4" w:space="0" w:color="auto"/>
              <w:right w:val="single" w:sz="4" w:space="0" w:color="auto"/>
            </w:tcBorders>
          </w:tcPr>
          <w:p w14:paraId="5B9DDB4D" w14:textId="21F0BE19"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Introduce cloud-based camera trap data management platform universally and ensure adoption by all partners</w:t>
            </w:r>
            <w:r w:rsidRPr="00467465">
              <w:rPr>
                <w:rFonts w:asciiTheme="minorHAnsi" w:hAnsiTheme="minorHAnsi" w:cstheme="minorHAnsi"/>
                <w:color w:val="000000" w:themeColor="text1"/>
                <w:sz w:val="18"/>
                <w:szCs w:val="18"/>
                <w:lang w:eastAsia="ja-JP"/>
              </w:rPr>
              <w:t xml:space="preserve">  (Activity 1.1.3)</w:t>
            </w:r>
            <w:r w:rsidR="00B052BB" w:rsidRPr="00467465">
              <w:rPr>
                <w:rFonts w:asciiTheme="minorHAnsi" w:hAnsiTheme="minorHAnsi" w:cstheme="minorHAnsi"/>
                <w:color w:val="000000" w:themeColor="text1"/>
                <w:sz w:val="18"/>
                <w:szCs w:val="18"/>
                <w:lang w:eastAsia="ja-JP"/>
              </w:rPr>
              <w:t>. This requires IT service development at the high end with ability to tailor service towards local needs</w:t>
            </w:r>
            <w:r w:rsidR="002C1405" w:rsidRPr="00467465">
              <w:rPr>
                <w:rFonts w:asciiTheme="minorHAnsi" w:hAnsiTheme="minorHAnsi" w:cstheme="minorHAnsi"/>
                <w:color w:val="000000" w:themeColor="text1"/>
                <w:sz w:val="18"/>
                <w:szCs w:val="18"/>
                <w:lang w:eastAsia="ja-JP"/>
              </w:rPr>
              <w:t xml:space="preserve"> of this total database</w:t>
            </w:r>
            <w:r w:rsidR="00B052BB" w:rsidRPr="00467465">
              <w:rPr>
                <w:rFonts w:asciiTheme="minorHAnsi" w:hAnsiTheme="minorHAnsi" w:cstheme="minorHAnsi"/>
                <w:color w:val="000000" w:themeColor="text1"/>
                <w:sz w:val="18"/>
                <w:szCs w:val="18"/>
                <w:lang w:eastAsia="ja-JP"/>
              </w:rPr>
              <w:t xml:space="preserve">. </w:t>
            </w:r>
          </w:p>
        </w:tc>
      </w:tr>
      <w:tr w:rsidR="00F21185" w:rsidRPr="00467465" w14:paraId="240D45C0" w14:textId="77777777" w:rsidTr="00804CA0">
        <w:tc>
          <w:tcPr>
            <w:tcW w:w="1963" w:type="dxa"/>
            <w:tcBorders>
              <w:top w:val="single" w:sz="4" w:space="0" w:color="auto"/>
              <w:left w:val="single" w:sz="4" w:space="0" w:color="auto"/>
              <w:bottom w:val="single" w:sz="4" w:space="0" w:color="auto"/>
              <w:right w:val="single" w:sz="4" w:space="0" w:color="auto"/>
            </w:tcBorders>
          </w:tcPr>
          <w:p w14:paraId="74593931"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Wildlife Management Specialist Rate: $400/day</w:t>
            </w:r>
          </w:p>
        </w:tc>
        <w:tc>
          <w:tcPr>
            <w:tcW w:w="1440" w:type="dxa"/>
            <w:tcBorders>
              <w:top w:val="single" w:sz="4" w:space="0" w:color="auto"/>
              <w:left w:val="single" w:sz="4" w:space="0" w:color="auto"/>
              <w:bottom w:val="single" w:sz="4" w:space="0" w:color="auto"/>
              <w:right w:val="single" w:sz="4" w:space="0" w:color="auto"/>
            </w:tcBorders>
          </w:tcPr>
          <w:p w14:paraId="1DF40344" w14:textId="3384BFFB" w:rsidR="00D227FB" w:rsidRPr="00467465" w:rsidRDefault="0013268C"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185</w:t>
            </w:r>
            <w:r w:rsidR="00D227FB"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352E01EC" w14:textId="06C5D9BA" w:rsidR="00D227FB" w:rsidRPr="00467465" w:rsidRDefault="00B052B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Based on the incoming camera trap data and data streams from around the country, d</w:t>
            </w:r>
            <w:r w:rsidR="00D227FB" w:rsidRPr="00467465">
              <w:rPr>
                <w:rFonts w:asciiTheme="minorHAnsi" w:hAnsiTheme="minorHAnsi" w:cstheme="minorHAnsi"/>
                <w:color w:val="000000" w:themeColor="text1"/>
                <w:sz w:val="18"/>
                <w:szCs w:val="18"/>
              </w:rPr>
              <w:t xml:space="preserve">evelop </w:t>
            </w:r>
            <w:r w:rsidRPr="00467465">
              <w:rPr>
                <w:rFonts w:asciiTheme="minorHAnsi" w:hAnsiTheme="minorHAnsi" w:cstheme="minorHAnsi"/>
                <w:color w:val="000000" w:themeColor="text1"/>
                <w:sz w:val="18"/>
                <w:szCs w:val="18"/>
              </w:rPr>
              <w:t xml:space="preserve">a </w:t>
            </w:r>
            <w:r w:rsidR="00D227FB" w:rsidRPr="00467465">
              <w:rPr>
                <w:rFonts w:asciiTheme="minorHAnsi" w:hAnsiTheme="minorHAnsi" w:cstheme="minorHAnsi"/>
                <w:color w:val="000000" w:themeColor="text1"/>
                <w:sz w:val="18"/>
                <w:szCs w:val="18"/>
              </w:rPr>
              <w:t xml:space="preserve">National Jaguar Action Plan to improve national structures and systems of collaboration for the maintenance of Belizean jaguar populations </w:t>
            </w:r>
            <w:r w:rsidR="00D227FB" w:rsidRPr="00467465">
              <w:rPr>
                <w:rFonts w:asciiTheme="minorHAnsi" w:hAnsiTheme="minorHAnsi" w:cstheme="minorHAnsi"/>
                <w:color w:val="000000" w:themeColor="text1"/>
                <w:sz w:val="18"/>
                <w:szCs w:val="18"/>
                <w:lang w:eastAsia="ja-JP"/>
              </w:rPr>
              <w:t>(Activity 1.4.1)</w:t>
            </w:r>
            <w:r w:rsidRPr="00467465">
              <w:rPr>
                <w:rFonts w:asciiTheme="minorHAnsi" w:hAnsiTheme="minorHAnsi" w:cstheme="minorHAnsi"/>
                <w:color w:val="000000" w:themeColor="text1"/>
                <w:sz w:val="18"/>
                <w:szCs w:val="18"/>
                <w:lang w:eastAsia="ja-JP"/>
              </w:rPr>
              <w:t xml:space="preserve">. Improving monitoring and management structures based on the incoming data, ensuring a viable feedback loop between incoming data and management. </w:t>
            </w:r>
          </w:p>
          <w:p w14:paraId="410C99BE" w14:textId="062C8D72"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Develop National Guidelines for prey species management, with a focus on white-lipped peccary</w:t>
            </w:r>
            <w:r w:rsidRPr="00467465">
              <w:rPr>
                <w:rFonts w:asciiTheme="minorHAnsi" w:hAnsiTheme="minorHAnsi" w:cstheme="minorHAnsi"/>
                <w:color w:val="000000" w:themeColor="text1"/>
                <w:sz w:val="18"/>
                <w:szCs w:val="18"/>
                <w:lang w:eastAsia="ja-JP"/>
              </w:rPr>
              <w:t xml:space="preserve"> (Activity 1.4.2)</w:t>
            </w:r>
            <w:r w:rsidR="0032475A" w:rsidRPr="00467465">
              <w:rPr>
                <w:rFonts w:asciiTheme="minorHAnsi" w:hAnsiTheme="minorHAnsi" w:cstheme="minorHAnsi"/>
                <w:color w:val="000000" w:themeColor="text1"/>
                <w:sz w:val="18"/>
                <w:szCs w:val="18"/>
                <w:lang w:eastAsia="ja-JP"/>
              </w:rPr>
              <w:t>, ensuring input from presence and distribution data from national monitoring, assessing hotspots of vulnerability to overhunting, core areas, and breakages in connectivity</w:t>
            </w:r>
            <w:r w:rsidR="00834A34" w:rsidRPr="00467465">
              <w:rPr>
                <w:rFonts w:asciiTheme="minorHAnsi" w:hAnsiTheme="minorHAnsi" w:cstheme="minorHAnsi"/>
                <w:color w:val="000000" w:themeColor="text1"/>
                <w:sz w:val="18"/>
                <w:szCs w:val="18"/>
                <w:lang w:eastAsia="ja-JP"/>
              </w:rPr>
              <w:t xml:space="preserve"> between subpopulations</w:t>
            </w:r>
            <w:r w:rsidR="0032475A" w:rsidRPr="00467465">
              <w:rPr>
                <w:rFonts w:asciiTheme="minorHAnsi" w:hAnsiTheme="minorHAnsi" w:cstheme="minorHAnsi"/>
                <w:color w:val="000000" w:themeColor="text1"/>
                <w:sz w:val="18"/>
                <w:szCs w:val="18"/>
                <w:lang w:eastAsia="ja-JP"/>
              </w:rPr>
              <w:t xml:space="preserve">. </w:t>
            </w:r>
          </w:p>
          <w:p w14:paraId="6A752D67" w14:textId="497AD7BB"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lang w:eastAsia="ja-JP"/>
              </w:rPr>
              <w:t xml:space="preserve"> </w:t>
            </w:r>
            <w:r w:rsidRPr="00467465">
              <w:rPr>
                <w:rFonts w:asciiTheme="minorHAnsi" w:hAnsiTheme="minorHAnsi" w:cstheme="minorHAnsi"/>
                <w:color w:val="000000" w:themeColor="text1"/>
                <w:sz w:val="18"/>
                <w:szCs w:val="18"/>
              </w:rPr>
              <w:t>Develop national protocols for assessing major game species in Belize</w:t>
            </w:r>
            <w:r w:rsidRPr="00467465">
              <w:rPr>
                <w:rFonts w:asciiTheme="minorHAnsi" w:hAnsiTheme="minorHAnsi" w:cstheme="minorHAnsi"/>
                <w:color w:val="000000" w:themeColor="text1"/>
                <w:sz w:val="18"/>
                <w:szCs w:val="18"/>
                <w:lang w:eastAsia="ja-JP"/>
              </w:rPr>
              <w:t xml:space="preserve"> (Activity 1.4.3)</w:t>
            </w:r>
            <w:r w:rsidR="0032475A" w:rsidRPr="00467465">
              <w:rPr>
                <w:rFonts w:asciiTheme="minorHAnsi" w:hAnsiTheme="minorHAnsi" w:cstheme="minorHAnsi"/>
                <w:color w:val="000000" w:themeColor="text1"/>
                <w:sz w:val="18"/>
                <w:szCs w:val="18"/>
                <w:lang w:eastAsia="ja-JP"/>
              </w:rPr>
              <w:t>. Based on incoming camera data, assess if we can sufficiently quantify distribution and presence for all target species and/or if we require extra measures per species.</w:t>
            </w:r>
            <w:r w:rsidRPr="00467465">
              <w:rPr>
                <w:rFonts w:asciiTheme="minorHAnsi" w:hAnsiTheme="minorHAnsi" w:cstheme="minorHAnsi"/>
                <w:color w:val="000000" w:themeColor="text1"/>
                <w:sz w:val="18"/>
                <w:szCs w:val="18"/>
              </w:rPr>
              <w:t xml:space="preserve"> </w:t>
            </w:r>
          </w:p>
          <w:p w14:paraId="5B8F9D83" w14:textId="2E8FE13B"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Develop landscape management plan</w:t>
            </w:r>
            <w:r w:rsidRPr="00467465">
              <w:rPr>
                <w:rFonts w:asciiTheme="minorHAnsi" w:hAnsiTheme="minorHAnsi" w:cstheme="minorHAnsi"/>
                <w:color w:val="000000" w:themeColor="text1"/>
                <w:sz w:val="18"/>
                <w:szCs w:val="18"/>
                <w:lang w:eastAsia="ja-JP"/>
              </w:rPr>
              <w:t xml:space="preserve"> (Activity 1.5.2)</w:t>
            </w:r>
            <w:r w:rsidR="00B052BB" w:rsidRPr="00467465">
              <w:rPr>
                <w:rFonts w:asciiTheme="minorHAnsi" w:hAnsiTheme="minorHAnsi" w:cstheme="minorHAnsi"/>
                <w:color w:val="000000" w:themeColor="text1"/>
                <w:sz w:val="18"/>
                <w:szCs w:val="18"/>
                <w:lang w:eastAsia="ja-JP"/>
              </w:rPr>
              <w:t xml:space="preserve">, based on feedback of monitoring data, ensuring that the Belizean National Protected Area System </w:t>
            </w:r>
            <w:r w:rsidR="0032475A" w:rsidRPr="00467465">
              <w:rPr>
                <w:rFonts w:asciiTheme="minorHAnsi" w:hAnsiTheme="minorHAnsi" w:cstheme="minorHAnsi"/>
                <w:color w:val="000000" w:themeColor="text1"/>
                <w:sz w:val="18"/>
                <w:szCs w:val="18"/>
                <w:lang w:eastAsia="ja-JP"/>
              </w:rPr>
              <w:t>can provide</w:t>
            </w:r>
            <w:r w:rsidR="00B052BB" w:rsidRPr="00467465">
              <w:rPr>
                <w:rFonts w:asciiTheme="minorHAnsi" w:hAnsiTheme="minorHAnsi" w:cstheme="minorHAnsi"/>
                <w:color w:val="000000" w:themeColor="text1"/>
                <w:sz w:val="18"/>
                <w:szCs w:val="18"/>
                <w:lang w:eastAsia="ja-JP"/>
              </w:rPr>
              <w:t xml:space="preserve"> </w:t>
            </w:r>
            <w:r w:rsidR="0032475A" w:rsidRPr="00467465">
              <w:rPr>
                <w:rFonts w:asciiTheme="minorHAnsi" w:hAnsiTheme="minorHAnsi" w:cstheme="minorHAnsi"/>
                <w:color w:val="000000" w:themeColor="text1"/>
                <w:sz w:val="18"/>
                <w:szCs w:val="18"/>
                <w:lang w:eastAsia="ja-JP"/>
              </w:rPr>
              <w:t>sufficient carrying capacity for all wide</w:t>
            </w:r>
            <w:r w:rsidR="00A7406F" w:rsidRPr="00467465">
              <w:rPr>
                <w:rFonts w:asciiTheme="minorHAnsi" w:hAnsiTheme="minorHAnsi" w:cstheme="minorHAnsi"/>
                <w:color w:val="000000" w:themeColor="text1"/>
                <w:sz w:val="18"/>
                <w:szCs w:val="18"/>
                <w:lang w:eastAsia="ja-JP"/>
              </w:rPr>
              <w:t>-</w:t>
            </w:r>
            <w:r w:rsidR="0032475A" w:rsidRPr="00467465">
              <w:rPr>
                <w:rFonts w:asciiTheme="minorHAnsi" w:hAnsiTheme="minorHAnsi" w:cstheme="minorHAnsi"/>
                <w:color w:val="000000" w:themeColor="text1"/>
                <w:sz w:val="18"/>
                <w:szCs w:val="18"/>
                <w:lang w:eastAsia="ja-JP"/>
              </w:rPr>
              <w:t>ranging wildlife species, with an emphasis on jaguars.</w:t>
            </w:r>
            <w:r w:rsidR="00B052BB" w:rsidRPr="00467465">
              <w:rPr>
                <w:rFonts w:asciiTheme="minorHAnsi" w:hAnsiTheme="minorHAnsi" w:cstheme="minorHAnsi"/>
                <w:color w:val="000000" w:themeColor="text1"/>
                <w:sz w:val="18"/>
                <w:szCs w:val="18"/>
                <w:lang w:eastAsia="ja-JP"/>
              </w:rPr>
              <w:t xml:space="preserve"> </w:t>
            </w:r>
          </w:p>
          <w:p w14:paraId="4C35254D" w14:textId="77777777" w:rsidR="002C1405" w:rsidRPr="00467465" w:rsidRDefault="002C1405" w:rsidP="00551208">
            <w:pPr>
              <w:rPr>
                <w:rFonts w:asciiTheme="minorHAnsi" w:hAnsiTheme="minorHAnsi" w:cstheme="minorHAnsi"/>
                <w:color w:val="000000" w:themeColor="text1"/>
                <w:sz w:val="18"/>
                <w:szCs w:val="18"/>
                <w:lang w:eastAsia="ja-JP"/>
              </w:rPr>
            </w:pPr>
          </w:p>
          <w:p w14:paraId="1B72F427" w14:textId="6F3E6A5E" w:rsidR="002C1405" w:rsidRPr="00467465" w:rsidRDefault="004F73F8"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lang w:eastAsia="ja-JP"/>
              </w:rPr>
              <w:t xml:space="preserve">Note: </w:t>
            </w:r>
            <w:r w:rsidR="002C1405" w:rsidRPr="00467465">
              <w:rPr>
                <w:rFonts w:asciiTheme="minorHAnsi" w:hAnsiTheme="minorHAnsi" w:cstheme="minorHAnsi"/>
                <w:color w:val="000000" w:themeColor="text1"/>
                <w:sz w:val="18"/>
                <w:szCs w:val="18"/>
                <w:lang w:eastAsia="ja-JP"/>
              </w:rPr>
              <w:t>A</w:t>
            </w:r>
            <w:r w:rsidRPr="00467465">
              <w:rPr>
                <w:rFonts w:asciiTheme="minorHAnsi" w:hAnsiTheme="minorHAnsi" w:cstheme="minorHAnsi"/>
                <w:color w:val="000000" w:themeColor="text1"/>
                <w:sz w:val="18"/>
                <w:szCs w:val="18"/>
                <w:lang w:eastAsia="ja-JP"/>
              </w:rPr>
              <w:t>bove</w:t>
            </w:r>
            <w:r w:rsidR="002C1405" w:rsidRPr="00467465">
              <w:rPr>
                <w:rFonts w:asciiTheme="minorHAnsi" w:hAnsiTheme="minorHAnsi" w:cstheme="minorHAnsi"/>
                <w:color w:val="000000" w:themeColor="text1"/>
                <w:sz w:val="18"/>
                <w:szCs w:val="18"/>
                <w:lang w:eastAsia="ja-JP"/>
              </w:rPr>
              <w:t xml:space="preserve"> plans require considerable qua</w:t>
            </w:r>
            <w:r w:rsidR="00834A34" w:rsidRPr="00467465">
              <w:rPr>
                <w:rFonts w:asciiTheme="minorHAnsi" w:hAnsiTheme="minorHAnsi" w:cstheme="minorHAnsi"/>
                <w:color w:val="000000" w:themeColor="text1"/>
                <w:sz w:val="18"/>
                <w:szCs w:val="18"/>
                <w:lang w:eastAsia="ja-JP"/>
              </w:rPr>
              <w:t>ntitative skills, with</w:t>
            </w:r>
            <w:r w:rsidR="002C1405" w:rsidRPr="00467465">
              <w:rPr>
                <w:rFonts w:asciiTheme="minorHAnsi" w:hAnsiTheme="minorHAnsi" w:cstheme="minorHAnsi"/>
                <w:color w:val="000000" w:themeColor="text1"/>
                <w:sz w:val="18"/>
                <w:szCs w:val="18"/>
                <w:lang w:eastAsia="ja-JP"/>
              </w:rPr>
              <w:t xml:space="preserve"> </w:t>
            </w:r>
            <w:r w:rsidR="00834A34" w:rsidRPr="00467465">
              <w:rPr>
                <w:rFonts w:asciiTheme="minorHAnsi" w:hAnsiTheme="minorHAnsi" w:cstheme="minorHAnsi"/>
                <w:color w:val="000000" w:themeColor="text1"/>
                <w:sz w:val="18"/>
                <w:szCs w:val="18"/>
                <w:lang w:eastAsia="ja-JP"/>
              </w:rPr>
              <w:t xml:space="preserve">deep </w:t>
            </w:r>
            <w:r w:rsidR="002C1405" w:rsidRPr="00467465">
              <w:rPr>
                <w:rFonts w:asciiTheme="minorHAnsi" w:hAnsiTheme="minorHAnsi" w:cstheme="minorHAnsi"/>
                <w:color w:val="000000" w:themeColor="text1"/>
                <w:sz w:val="18"/>
                <w:szCs w:val="18"/>
                <w:lang w:eastAsia="ja-JP"/>
              </w:rPr>
              <w:t xml:space="preserve">understanding of the </w:t>
            </w:r>
            <w:r w:rsidR="00834A34" w:rsidRPr="00467465">
              <w:rPr>
                <w:rFonts w:asciiTheme="minorHAnsi" w:hAnsiTheme="minorHAnsi" w:cstheme="minorHAnsi"/>
                <w:color w:val="000000" w:themeColor="text1"/>
                <w:sz w:val="18"/>
                <w:szCs w:val="18"/>
                <w:lang w:eastAsia="ja-JP"/>
              </w:rPr>
              <w:t>different types of possible analyse</w:t>
            </w:r>
            <w:r w:rsidR="002C1405" w:rsidRPr="00467465">
              <w:rPr>
                <w:rFonts w:asciiTheme="minorHAnsi" w:hAnsiTheme="minorHAnsi" w:cstheme="minorHAnsi"/>
                <w:color w:val="000000" w:themeColor="text1"/>
                <w:sz w:val="18"/>
                <w:szCs w:val="18"/>
                <w:lang w:eastAsia="ja-JP"/>
              </w:rPr>
              <w:t xml:space="preserve">s </w:t>
            </w:r>
            <w:r w:rsidR="00834A34" w:rsidRPr="00467465">
              <w:rPr>
                <w:rFonts w:asciiTheme="minorHAnsi" w:hAnsiTheme="minorHAnsi" w:cstheme="minorHAnsi"/>
                <w:color w:val="000000" w:themeColor="text1"/>
                <w:sz w:val="18"/>
                <w:szCs w:val="18"/>
                <w:lang w:eastAsia="ja-JP"/>
              </w:rPr>
              <w:t>derived from camera trap data, with possible additional activities per species.</w:t>
            </w:r>
            <w:r w:rsidR="002C1405" w:rsidRPr="00467465">
              <w:rPr>
                <w:rFonts w:asciiTheme="minorHAnsi" w:hAnsiTheme="minorHAnsi" w:cstheme="minorHAnsi"/>
                <w:color w:val="000000" w:themeColor="text1"/>
                <w:sz w:val="18"/>
                <w:szCs w:val="18"/>
                <w:lang w:eastAsia="ja-JP"/>
              </w:rPr>
              <w:t xml:space="preserve">  </w:t>
            </w:r>
          </w:p>
        </w:tc>
      </w:tr>
      <w:tr w:rsidR="00F21185" w:rsidRPr="00467465" w14:paraId="01AF6F38" w14:textId="77777777" w:rsidTr="00804CA0">
        <w:tc>
          <w:tcPr>
            <w:tcW w:w="1963" w:type="dxa"/>
            <w:tcBorders>
              <w:top w:val="single" w:sz="4" w:space="0" w:color="auto"/>
              <w:left w:val="single" w:sz="4" w:space="0" w:color="auto"/>
              <w:bottom w:val="single" w:sz="4" w:space="0" w:color="auto"/>
              <w:right w:val="single" w:sz="4" w:space="0" w:color="auto"/>
            </w:tcBorders>
          </w:tcPr>
          <w:p w14:paraId="79752CEC"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Wildlife regulatory specialist </w:t>
            </w:r>
          </w:p>
          <w:p w14:paraId="1F494542"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58F2C1A1"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20 days</w:t>
            </w:r>
          </w:p>
        </w:tc>
        <w:tc>
          <w:tcPr>
            <w:tcW w:w="9825" w:type="dxa"/>
            <w:tcBorders>
              <w:top w:val="single" w:sz="4" w:space="0" w:color="auto"/>
              <w:left w:val="single" w:sz="4" w:space="0" w:color="auto"/>
              <w:bottom w:val="single" w:sz="4" w:space="0" w:color="auto"/>
              <w:right w:val="single" w:sz="4" w:space="0" w:color="auto"/>
            </w:tcBorders>
          </w:tcPr>
          <w:p w14:paraId="73FB105B" w14:textId="7B5C1582" w:rsidR="00D227FB" w:rsidRPr="00467465" w:rsidRDefault="00D227FB" w:rsidP="00551208">
            <w:pPr>
              <w:rPr>
                <w:rFonts w:asciiTheme="minorHAnsi" w:hAnsiTheme="minorHAnsi" w:cstheme="minorHAnsi"/>
                <w:color w:val="000000" w:themeColor="text1"/>
                <w:sz w:val="18"/>
                <w:szCs w:val="18"/>
                <w:lang w:eastAsia="ja-JP"/>
              </w:rPr>
            </w:pPr>
            <w:r w:rsidRPr="00467465">
              <w:rPr>
                <w:rFonts w:asciiTheme="minorHAnsi" w:hAnsiTheme="minorHAnsi" w:cstheme="minorHAnsi"/>
                <w:color w:val="000000" w:themeColor="text1"/>
                <w:sz w:val="18"/>
                <w:szCs w:val="18"/>
              </w:rPr>
              <w:t>Develop proposed regulatory changes arising from landscape management plan</w:t>
            </w:r>
            <w:r w:rsidRPr="00467465">
              <w:rPr>
                <w:rFonts w:asciiTheme="minorHAnsi" w:hAnsiTheme="minorHAnsi" w:cstheme="minorHAnsi"/>
                <w:color w:val="000000" w:themeColor="text1"/>
                <w:sz w:val="18"/>
                <w:szCs w:val="18"/>
                <w:lang w:eastAsia="ja-JP"/>
              </w:rPr>
              <w:t xml:space="preserve"> (Activity 1.5.2)</w:t>
            </w:r>
            <w:r w:rsidR="0032475A" w:rsidRPr="00467465">
              <w:rPr>
                <w:rFonts w:asciiTheme="minorHAnsi" w:hAnsiTheme="minorHAnsi" w:cstheme="minorHAnsi"/>
                <w:color w:val="000000" w:themeColor="text1"/>
                <w:sz w:val="18"/>
                <w:szCs w:val="18"/>
                <w:lang w:eastAsia="ja-JP"/>
              </w:rPr>
              <w:t xml:space="preserve">. Provide feedback mechanism from improved national </w:t>
            </w:r>
            <w:r w:rsidR="00857476" w:rsidRPr="00467465">
              <w:rPr>
                <w:rFonts w:asciiTheme="minorHAnsi" w:hAnsiTheme="minorHAnsi" w:cstheme="minorHAnsi"/>
                <w:color w:val="000000" w:themeColor="text1"/>
                <w:sz w:val="18"/>
                <w:szCs w:val="18"/>
                <w:lang w:eastAsia="ja-JP"/>
              </w:rPr>
              <w:t xml:space="preserve">monitoring to management of species. </w:t>
            </w:r>
          </w:p>
        </w:tc>
      </w:tr>
      <w:tr w:rsidR="00F21185" w:rsidRPr="00467465" w14:paraId="3BD40D42"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424A6A12"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eastAsia="ja-JP"/>
              </w:rPr>
              <w:t xml:space="preserve">Outcome 2 </w:t>
            </w:r>
          </w:p>
        </w:tc>
      </w:tr>
      <w:tr w:rsidR="00F21185" w:rsidRPr="00467465" w14:paraId="0AA2B7F9"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D69DA"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val="en-GB" w:eastAsia="ja-JP"/>
              </w:rPr>
              <w:t>Local / National contracting</w:t>
            </w:r>
          </w:p>
        </w:tc>
      </w:tr>
      <w:tr w:rsidR="00F21185" w:rsidRPr="00467465" w14:paraId="713D2B3F" w14:textId="77777777" w:rsidTr="00804CA0">
        <w:tc>
          <w:tcPr>
            <w:tcW w:w="1963" w:type="dxa"/>
            <w:tcBorders>
              <w:top w:val="single" w:sz="4" w:space="0" w:color="auto"/>
              <w:left w:val="single" w:sz="4" w:space="0" w:color="auto"/>
              <w:bottom w:val="single" w:sz="4" w:space="0" w:color="auto"/>
              <w:right w:val="single" w:sz="4" w:space="0" w:color="auto"/>
            </w:tcBorders>
          </w:tcPr>
          <w:p w14:paraId="1F7894E4"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Wildlife Expert development of response protocols </w:t>
            </w:r>
          </w:p>
          <w:p w14:paraId="300739D4" w14:textId="4E3CCEE2"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Rate: $250/day </w:t>
            </w:r>
          </w:p>
        </w:tc>
        <w:tc>
          <w:tcPr>
            <w:tcW w:w="1440" w:type="dxa"/>
            <w:tcBorders>
              <w:top w:val="single" w:sz="4" w:space="0" w:color="auto"/>
              <w:left w:val="single" w:sz="4" w:space="0" w:color="auto"/>
              <w:bottom w:val="single" w:sz="4" w:space="0" w:color="auto"/>
              <w:right w:val="single" w:sz="4" w:space="0" w:color="auto"/>
            </w:tcBorders>
          </w:tcPr>
          <w:p w14:paraId="204257AE"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60 days</w:t>
            </w:r>
          </w:p>
        </w:tc>
        <w:tc>
          <w:tcPr>
            <w:tcW w:w="9825" w:type="dxa"/>
            <w:tcBorders>
              <w:top w:val="single" w:sz="4" w:space="0" w:color="auto"/>
              <w:left w:val="single" w:sz="4" w:space="0" w:color="auto"/>
              <w:bottom w:val="single" w:sz="4" w:space="0" w:color="auto"/>
              <w:right w:val="single" w:sz="4" w:space="0" w:color="auto"/>
            </w:tcBorders>
          </w:tcPr>
          <w:p w14:paraId="2C2A63A3" w14:textId="3CE92C7F"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Work with CSFI to build a national jaguar conservation / capture team.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2.1.1)</w:t>
            </w:r>
            <w:r w:rsidR="00857476" w:rsidRPr="00467465">
              <w:rPr>
                <w:rFonts w:asciiTheme="minorHAnsi" w:hAnsiTheme="minorHAnsi" w:cstheme="minorHAnsi"/>
                <w:noProof/>
                <w:color w:val="000000" w:themeColor="text1"/>
                <w:sz w:val="18"/>
                <w:szCs w:val="18"/>
                <w:lang w:eastAsia="zh-CN"/>
              </w:rPr>
              <w:t xml:space="preserve">. This requires high knowledge of jaguar behaviour (interplay of moving between protected and unprotected landscapes), experience with jaguar capture, understand the use of monitoring data to assess problem cases, and understanding of Belizean report chain from problem case to response. Person should be well embedded within existing network of problem jaguar work at the national scale and the Northern target area of component 2. </w:t>
            </w:r>
          </w:p>
        </w:tc>
      </w:tr>
      <w:tr w:rsidR="00F21185" w:rsidRPr="00467465" w14:paraId="366805A0" w14:textId="77777777" w:rsidTr="00804CA0">
        <w:tc>
          <w:tcPr>
            <w:tcW w:w="1963" w:type="dxa"/>
            <w:tcBorders>
              <w:top w:val="single" w:sz="4" w:space="0" w:color="auto"/>
              <w:left w:val="single" w:sz="4" w:space="0" w:color="auto"/>
              <w:bottom w:val="single" w:sz="4" w:space="0" w:color="auto"/>
              <w:right w:val="single" w:sz="4" w:space="0" w:color="auto"/>
            </w:tcBorders>
          </w:tcPr>
          <w:p w14:paraId="2C5B73C0" w14:textId="77777777" w:rsidR="00AA79CA" w:rsidRPr="00467465" w:rsidRDefault="00AA79C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Gender specialist</w:t>
            </w:r>
          </w:p>
          <w:p w14:paraId="25BC3E52" w14:textId="4B74568E" w:rsidR="00AA79CA" w:rsidRPr="00467465" w:rsidRDefault="00AA79C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$250/day</w:t>
            </w:r>
          </w:p>
        </w:tc>
        <w:tc>
          <w:tcPr>
            <w:tcW w:w="1440" w:type="dxa"/>
            <w:tcBorders>
              <w:top w:val="single" w:sz="4" w:space="0" w:color="auto"/>
              <w:left w:val="single" w:sz="4" w:space="0" w:color="auto"/>
              <w:bottom w:val="single" w:sz="4" w:space="0" w:color="auto"/>
              <w:right w:val="single" w:sz="4" w:space="0" w:color="auto"/>
            </w:tcBorders>
          </w:tcPr>
          <w:p w14:paraId="41AF8464" w14:textId="49295C34" w:rsidR="00AA79CA" w:rsidRPr="00467465" w:rsidRDefault="00AA79CA"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30 days</w:t>
            </w:r>
          </w:p>
        </w:tc>
        <w:tc>
          <w:tcPr>
            <w:tcW w:w="9825" w:type="dxa"/>
            <w:tcBorders>
              <w:top w:val="single" w:sz="4" w:space="0" w:color="auto"/>
              <w:left w:val="single" w:sz="4" w:space="0" w:color="auto"/>
              <w:bottom w:val="single" w:sz="4" w:space="0" w:color="auto"/>
              <w:right w:val="single" w:sz="4" w:space="0" w:color="auto"/>
            </w:tcBorders>
          </w:tcPr>
          <w:p w14:paraId="0576B770" w14:textId="3D267C76" w:rsidR="00AA79CA" w:rsidRPr="00467465" w:rsidRDefault="00AA79C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 with local communities to ensure women’s active participation and engagement in development and implementation of response protocols and in alternative livelihoods support (Activities 2.1.4, 2.2.3)</w:t>
            </w:r>
          </w:p>
        </w:tc>
      </w:tr>
      <w:tr w:rsidR="00F21185" w:rsidRPr="00467465" w14:paraId="5226FAA0" w14:textId="77777777" w:rsidTr="00804CA0">
        <w:tc>
          <w:tcPr>
            <w:tcW w:w="1963" w:type="dxa"/>
            <w:tcBorders>
              <w:top w:val="single" w:sz="4" w:space="0" w:color="auto"/>
              <w:left w:val="single" w:sz="4" w:space="0" w:color="auto"/>
              <w:bottom w:val="single" w:sz="4" w:space="0" w:color="auto"/>
              <w:right w:val="single" w:sz="4" w:space="0" w:color="auto"/>
            </w:tcBorders>
          </w:tcPr>
          <w:p w14:paraId="52B0F138"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Wildlife Management Expert- Protocol development and follow up consultations </w:t>
            </w:r>
          </w:p>
          <w:p w14:paraId="3BCAC816" w14:textId="328FB5C3"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$250/day</w:t>
            </w:r>
          </w:p>
        </w:tc>
        <w:tc>
          <w:tcPr>
            <w:tcW w:w="1440" w:type="dxa"/>
            <w:tcBorders>
              <w:top w:val="single" w:sz="4" w:space="0" w:color="auto"/>
              <w:left w:val="single" w:sz="4" w:space="0" w:color="auto"/>
              <w:bottom w:val="single" w:sz="4" w:space="0" w:color="auto"/>
              <w:right w:val="single" w:sz="4" w:space="0" w:color="auto"/>
            </w:tcBorders>
          </w:tcPr>
          <w:p w14:paraId="6D6AB7A6"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40 days</w:t>
            </w:r>
          </w:p>
        </w:tc>
        <w:tc>
          <w:tcPr>
            <w:tcW w:w="9825" w:type="dxa"/>
            <w:tcBorders>
              <w:top w:val="single" w:sz="4" w:space="0" w:color="auto"/>
              <w:left w:val="single" w:sz="4" w:space="0" w:color="auto"/>
              <w:bottom w:val="single" w:sz="4" w:space="0" w:color="auto"/>
              <w:right w:val="single" w:sz="4" w:space="0" w:color="auto"/>
            </w:tcBorders>
          </w:tcPr>
          <w:p w14:paraId="32145C55" w14:textId="1C360BB0"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Engage local communities and management entities in the development of early warning and wildlife conflict incident reporting protocols.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2.1.4)</w:t>
            </w:r>
            <w:r w:rsidR="00857476" w:rsidRPr="00467465">
              <w:rPr>
                <w:rFonts w:asciiTheme="minorHAnsi" w:hAnsiTheme="minorHAnsi" w:cstheme="minorHAnsi"/>
                <w:noProof/>
                <w:color w:val="000000" w:themeColor="text1"/>
                <w:sz w:val="18"/>
                <w:szCs w:val="18"/>
                <w:lang w:eastAsia="zh-CN"/>
              </w:rPr>
              <w:t xml:space="preserve">. </w:t>
            </w:r>
            <w:r w:rsidR="00E67FC7" w:rsidRPr="00467465">
              <w:rPr>
                <w:rFonts w:asciiTheme="minorHAnsi" w:hAnsiTheme="minorHAnsi" w:cstheme="minorHAnsi"/>
                <w:noProof/>
                <w:color w:val="000000" w:themeColor="text1"/>
                <w:sz w:val="18"/>
                <w:szCs w:val="18"/>
                <w:lang w:eastAsia="zh-CN"/>
              </w:rPr>
              <w:t>This requires high knowledge of jaguar behaviour (interplay of moving between protected and unprotected landscapes), experience with jaguar capture, understand the use of monitoring data to assess problem cases, and understanding of Belizean report chain from problem case to response. Person should be well embedded within existing network of problem jaguar work at the national scale and the Northern target area of component 2.</w:t>
            </w:r>
          </w:p>
        </w:tc>
      </w:tr>
      <w:tr w:rsidR="00F21185" w:rsidRPr="00467465" w14:paraId="3D0ADB27" w14:textId="77777777" w:rsidTr="00804CA0">
        <w:trPr>
          <w:trHeight w:val="305"/>
        </w:trPr>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69AC7C" w14:textId="77777777" w:rsidR="00D227FB" w:rsidRPr="00467465" w:rsidRDefault="00D227FB"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International / Regional and global contracting</w:t>
            </w:r>
          </w:p>
        </w:tc>
      </w:tr>
      <w:tr w:rsidR="00F21185" w:rsidRPr="00467465" w14:paraId="73F5B0A3" w14:textId="77777777" w:rsidTr="00804CA0">
        <w:tc>
          <w:tcPr>
            <w:tcW w:w="1963" w:type="dxa"/>
            <w:tcBorders>
              <w:top w:val="single" w:sz="4" w:space="0" w:color="auto"/>
              <w:left w:val="single" w:sz="4" w:space="0" w:color="auto"/>
              <w:bottom w:val="single" w:sz="4" w:space="0" w:color="auto"/>
              <w:right w:val="single" w:sz="4" w:space="0" w:color="auto"/>
            </w:tcBorders>
          </w:tcPr>
          <w:p w14:paraId="6486334B"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Training of local jaguar monitors/ managers (Wildlife Modelling expert)</w:t>
            </w:r>
          </w:p>
          <w:p w14:paraId="00AEBB8A" w14:textId="6F15BD7C"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4A5D3ACE"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20 days</w:t>
            </w:r>
          </w:p>
        </w:tc>
        <w:tc>
          <w:tcPr>
            <w:tcW w:w="9825" w:type="dxa"/>
            <w:tcBorders>
              <w:top w:val="single" w:sz="4" w:space="0" w:color="auto"/>
              <w:left w:val="single" w:sz="4" w:space="0" w:color="auto"/>
              <w:bottom w:val="single" w:sz="4" w:space="0" w:color="auto"/>
              <w:right w:val="single" w:sz="4" w:space="0" w:color="auto"/>
            </w:tcBorders>
          </w:tcPr>
          <w:p w14:paraId="75A5C7FA" w14:textId="7BED04B1"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Provide intensive training in ecological assessments of jaguars in human-dominated landscapes, allowing accurate threat assessments</w:t>
            </w:r>
            <w:r w:rsidRPr="00467465">
              <w:rPr>
                <w:rFonts w:asciiTheme="minorHAnsi" w:hAnsiTheme="minorHAnsi" w:cstheme="minorHAnsi"/>
                <w:noProof/>
                <w:color w:val="000000" w:themeColor="text1"/>
                <w:sz w:val="18"/>
                <w:szCs w:val="18"/>
                <w:lang w:eastAsia="zh-CN"/>
              </w:rPr>
              <w:t xml:space="preserv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2.1.2)</w:t>
            </w:r>
            <w:r w:rsidR="008B0740" w:rsidRPr="00467465">
              <w:rPr>
                <w:rFonts w:asciiTheme="minorHAnsi" w:hAnsiTheme="minorHAnsi" w:cstheme="minorHAnsi"/>
                <w:noProof/>
                <w:color w:val="000000" w:themeColor="text1"/>
                <w:sz w:val="18"/>
                <w:szCs w:val="18"/>
                <w:lang w:eastAsia="zh-CN"/>
              </w:rPr>
              <w:t xml:space="preserve">. Providing a solid ecological framework of jaguar population dynamics inside and outside protected areas, </w:t>
            </w:r>
            <w:r w:rsidR="00E67FC7" w:rsidRPr="00467465">
              <w:rPr>
                <w:rFonts w:asciiTheme="minorHAnsi" w:hAnsiTheme="minorHAnsi" w:cstheme="minorHAnsi"/>
                <w:noProof/>
                <w:color w:val="000000" w:themeColor="text1"/>
                <w:sz w:val="18"/>
                <w:szCs w:val="18"/>
                <w:lang w:eastAsia="zh-CN"/>
              </w:rPr>
              <w:t>while equally familiar with understanding the</w:t>
            </w:r>
            <w:r w:rsidR="008B0740" w:rsidRPr="00467465">
              <w:rPr>
                <w:rFonts w:asciiTheme="minorHAnsi" w:hAnsiTheme="minorHAnsi" w:cstheme="minorHAnsi"/>
                <w:noProof/>
                <w:color w:val="000000" w:themeColor="text1"/>
                <w:sz w:val="18"/>
                <w:szCs w:val="18"/>
                <w:lang w:eastAsia="zh-CN"/>
              </w:rPr>
              <w:t xml:space="preserve"> behaviour</w:t>
            </w:r>
            <w:r w:rsidR="00E67FC7" w:rsidRPr="00467465">
              <w:rPr>
                <w:rFonts w:asciiTheme="minorHAnsi" w:hAnsiTheme="minorHAnsi" w:cstheme="minorHAnsi"/>
                <w:noProof/>
                <w:color w:val="000000" w:themeColor="text1"/>
                <w:sz w:val="18"/>
                <w:szCs w:val="18"/>
                <w:lang w:eastAsia="zh-CN"/>
              </w:rPr>
              <w:t>al</w:t>
            </w:r>
            <w:r w:rsidR="008B0740" w:rsidRPr="00467465">
              <w:rPr>
                <w:rFonts w:asciiTheme="minorHAnsi" w:hAnsiTheme="minorHAnsi" w:cstheme="minorHAnsi"/>
                <w:noProof/>
                <w:color w:val="000000" w:themeColor="text1"/>
                <w:sz w:val="18"/>
                <w:szCs w:val="18"/>
                <w:lang w:eastAsia="zh-CN"/>
              </w:rPr>
              <w:t xml:space="preserve"> </w:t>
            </w:r>
            <w:r w:rsidR="00E67FC7" w:rsidRPr="00467465">
              <w:rPr>
                <w:rFonts w:asciiTheme="minorHAnsi" w:hAnsiTheme="minorHAnsi" w:cstheme="minorHAnsi"/>
                <w:noProof/>
                <w:color w:val="000000" w:themeColor="text1"/>
                <w:sz w:val="18"/>
                <w:szCs w:val="18"/>
                <w:lang w:eastAsia="zh-CN"/>
              </w:rPr>
              <w:t>and demographic characteristics associated with conflict jaguars.</w:t>
            </w:r>
            <w:r w:rsidR="008B0740" w:rsidRPr="00467465">
              <w:rPr>
                <w:rFonts w:asciiTheme="minorHAnsi" w:hAnsiTheme="minorHAnsi" w:cstheme="minorHAnsi"/>
                <w:noProof/>
                <w:color w:val="000000" w:themeColor="text1"/>
                <w:sz w:val="18"/>
                <w:szCs w:val="18"/>
                <w:lang w:eastAsia="zh-CN"/>
              </w:rPr>
              <w:t xml:space="preserve"> This consultancy has both a component of knowledge and experienc</w:t>
            </w:r>
            <w:r w:rsidR="007E42E4" w:rsidRPr="00467465">
              <w:rPr>
                <w:rFonts w:asciiTheme="minorHAnsi" w:hAnsiTheme="minorHAnsi" w:cstheme="minorHAnsi"/>
                <w:noProof/>
                <w:color w:val="000000" w:themeColor="text1"/>
                <w:sz w:val="18"/>
                <w:szCs w:val="18"/>
                <w:lang w:eastAsia="zh-CN"/>
              </w:rPr>
              <w:t>e with jaguar population dynami</w:t>
            </w:r>
            <w:r w:rsidR="002C1405" w:rsidRPr="00467465">
              <w:rPr>
                <w:rFonts w:asciiTheme="minorHAnsi" w:hAnsiTheme="minorHAnsi" w:cstheme="minorHAnsi"/>
                <w:noProof/>
                <w:color w:val="000000" w:themeColor="text1"/>
                <w:sz w:val="18"/>
                <w:szCs w:val="18"/>
                <w:lang w:eastAsia="zh-CN"/>
              </w:rPr>
              <w:t xml:space="preserve">cs within the wider </w:t>
            </w:r>
            <w:r w:rsidR="007E42E4" w:rsidRPr="00467465">
              <w:rPr>
                <w:rFonts w:asciiTheme="minorHAnsi" w:hAnsiTheme="minorHAnsi" w:cstheme="minorHAnsi"/>
                <w:noProof/>
                <w:color w:val="000000" w:themeColor="text1"/>
                <w:sz w:val="18"/>
                <w:szCs w:val="18"/>
                <w:lang w:eastAsia="zh-CN"/>
              </w:rPr>
              <w:t>landscapes</w:t>
            </w:r>
            <w:r w:rsidR="002C1405" w:rsidRPr="00467465">
              <w:rPr>
                <w:rFonts w:asciiTheme="minorHAnsi" w:hAnsiTheme="minorHAnsi" w:cstheme="minorHAnsi"/>
                <w:noProof/>
                <w:color w:val="000000" w:themeColor="text1"/>
                <w:sz w:val="18"/>
                <w:szCs w:val="18"/>
                <w:lang w:eastAsia="zh-CN"/>
              </w:rPr>
              <w:t>,</w:t>
            </w:r>
            <w:r w:rsidR="007E42E4" w:rsidRPr="00467465">
              <w:rPr>
                <w:rFonts w:asciiTheme="minorHAnsi" w:hAnsiTheme="minorHAnsi" w:cstheme="minorHAnsi"/>
                <w:noProof/>
                <w:color w:val="000000" w:themeColor="text1"/>
                <w:sz w:val="18"/>
                <w:szCs w:val="18"/>
                <w:lang w:eastAsia="zh-CN"/>
              </w:rPr>
              <w:t xml:space="preserve"> </w:t>
            </w:r>
            <w:r w:rsidR="00E67FC7" w:rsidRPr="00467465">
              <w:rPr>
                <w:rFonts w:asciiTheme="minorHAnsi" w:hAnsiTheme="minorHAnsi" w:cstheme="minorHAnsi"/>
                <w:noProof/>
                <w:color w:val="000000" w:themeColor="text1"/>
                <w:sz w:val="18"/>
                <w:szCs w:val="18"/>
                <w:lang w:eastAsia="zh-CN"/>
              </w:rPr>
              <w:t>as well as requiring</w:t>
            </w:r>
            <w:r w:rsidR="007E42E4" w:rsidRPr="00467465">
              <w:rPr>
                <w:rFonts w:asciiTheme="minorHAnsi" w:hAnsiTheme="minorHAnsi" w:cstheme="minorHAnsi"/>
                <w:noProof/>
                <w:color w:val="000000" w:themeColor="text1"/>
                <w:sz w:val="18"/>
                <w:szCs w:val="18"/>
                <w:lang w:eastAsia="zh-CN"/>
              </w:rPr>
              <w:t xml:space="preserve"> analytical </w:t>
            </w:r>
            <w:r w:rsidR="00E67FC7" w:rsidRPr="00467465">
              <w:rPr>
                <w:rFonts w:asciiTheme="minorHAnsi" w:hAnsiTheme="minorHAnsi" w:cstheme="minorHAnsi"/>
                <w:noProof/>
                <w:color w:val="000000" w:themeColor="text1"/>
                <w:sz w:val="18"/>
                <w:szCs w:val="18"/>
                <w:lang w:eastAsia="zh-CN"/>
              </w:rPr>
              <w:t>knowledge to train stakeholders in the continuous</w:t>
            </w:r>
            <w:r w:rsidR="007E42E4" w:rsidRPr="00467465">
              <w:rPr>
                <w:rFonts w:asciiTheme="minorHAnsi" w:hAnsiTheme="minorHAnsi" w:cstheme="minorHAnsi"/>
                <w:noProof/>
                <w:color w:val="000000" w:themeColor="text1"/>
                <w:sz w:val="18"/>
                <w:szCs w:val="18"/>
                <w:lang w:eastAsia="zh-CN"/>
              </w:rPr>
              <w:t xml:space="preserve"> gather</w:t>
            </w:r>
            <w:r w:rsidR="00E67FC7" w:rsidRPr="00467465">
              <w:rPr>
                <w:rFonts w:asciiTheme="minorHAnsi" w:hAnsiTheme="minorHAnsi" w:cstheme="minorHAnsi"/>
                <w:noProof/>
                <w:color w:val="000000" w:themeColor="text1"/>
                <w:sz w:val="18"/>
                <w:szCs w:val="18"/>
                <w:lang w:eastAsia="zh-CN"/>
              </w:rPr>
              <w:t>ing of</w:t>
            </w:r>
            <w:r w:rsidR="007E42E4" w:rsidRPr="00467465">
              <w:rPr>
                <w:rFonts w:asciiTheme="minorHAnsi" w:hAnsiTheme="minorHAnsi" w:cstheme="minorHAnsi"/>
                <w:noProof/>
                <w:color w:val="000000" w:themeColor="text1"/>
                <w:sz w:val="18"/>
                <w:szCs w:val="18"/>
                <w:lang w:eastAsia="zh-CN"/>
              </w:rPr>
              <w:t xml:space="preserve"> data with cameras within the human dominated landscape (monitoring inside and outside of protected areas). </w:t>
            </w:r>
          </w:p>
        </w:tc>
      </w:tr>
      <w:tr w:rsidR="00F21185" w:rsidRPr="00467465" w14:paraId="05B181D7" w14:textId="77777777" w:rsidTr="00804CA0">
        <w:tc>
          <w:tcPr>
            <w:tcW w:w="1963" w:type="dxa"/>
            <w:tcBorders>
              <w:top w:val="single" w:sz="4" w:space="0" w:color="auto"/>
              <w:left w:val="single" w:sz="4" w:space="0" w:color="auto"/>
              <w:bottom w:val="single" w:sz="4" w:space="0" w:color="auto"/>
              <w:right w:val="single" w:sz="4" w:space="0" w:color="auto"/>
            </w:tcBorders>
          </w:tcPr>
          <w:p w14:paraId="33864FEE"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Tourism Product Development </w:t>
            </w:r>
          </w:p>
          <w:p w14:paraId="42B53AE6" w14:textId="48838206"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w:t>
            </w:r>
            <w:r w:rsidR="003B3033" w:rsidRPr="00467465">
              <w:rPr>
                <w:rFonts w:asciiTheme="minorHAnsi" w:hAnsiTheme="minorHAnsi" w:cstheme="minorHAnsi"/>
                <w:color w:val="000000" w:themeColor="text1"/>
                <w:sz w:val="18"/>
                <w:szCs w:val="18"/>
              </w:rPr>
              <w:t>500</w:t>
            </w:r>
            <w:r w:rsidRPr="00467465">
              <w:rPr>
                <w:rFonts w:asciiTheme="minorHAnsi" w:hAnsiTheme="minorHAnsi" w:cstheme="minorHAnsi"/>
                <w:color w:val="000000" w:themeColor="text1"/>
                <w:sz w:val="18"/>
                <w:szCs w:val="18"/>
              </w:rPr>
              <w:t>/day</w:t>
            </w:r>
          </w:p>
        </w:tc>
        <w:tc>
          <w:tcPr>
            <w:tcW w:w="1440" w:type="dxa"/>
            <w:tcBorders>
              <w:top w:val="single" w:sz="4" w:space="0" w:color="auto"/>
              <w:left w:val="single" w:sz="4" w:space="0" w:color="auto"/>
              <w:bottom w:val="single" w:sz="4" w:space="0" w:color="auto"/>
              <w:right w:val="single" w:sz="4" w:space="0" w:color="auto"/>
            </w:tcBorders>
          </w:tcPr>
          <w:p w14:paraId="3DA15070"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50 days</w:t>
            </w:r>
          </w:p>
        </w:tc>
        <w:tc>
          <w:tcPr>
            <w:tcW w:w="9825" w:type="dxa"/>
            <w:tcBorders>
              <w:top w:val="single" w:sz="4" w:space="0" w:color="auto"/>
              <w:left w:val="single" w:sz="4" w:space="0" w:color="auto"/>
              <w:bottom w:val="single" w:sz="4" w:space="0" w:color="auto"/>
              <w:right w:val="single" w:sz="4" w:space="0" w:color="auto"/>
            </w:tcBorders>
          </w:tcPr>
          <w:p w14:paraId="7097AC14" w14:textId="77777777"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Engage the Belize Tourism Board to develop a specialized tourism product and  certification linked to jaguars, including camera trapping activities, honey and other products and services to be developed under Activity 2.2.3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2.2.1)</w:t>
            </w:r>
          </w:p>
        </w:tc>
      </w:tr>
      <w:tr w:rsidR="00F21185" w:rsidRPr="00467465" w14:paraId="163ACBCE" w14:textId="77777777" w:rsidTr="00804CA0">
        <w:tc>
          <w:tcPr>
            <w:tcW w:w="1963" w:type="dxa"/>
            <w:tcBorders>
              <w:top w:val="single" w:sz="4" w:space="0" w:color="auto"/>
              <w:left w:val="single" w:sz="4" w:space="0" w:color="auto"/>
              <w:bottom w:val="single" w:sz="4" w:space="0" w:color="auto"/>
              <w:right w:val="single" w:sz="4" w:space="0" w:color="auto"/>
            </w:tcBorders>
          </w:tcPr>
          <w:p w14:paraId="33B7836F" w14:textId="223A0B4C"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Wildlife / large cats trapping expert</w:t>
            </w:r>
          </w:p>
          <w:p w14:paraId="3356ED45" w14:textId="31CFF995"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28D936E0" w14:textId="12A6A106" w:rsidR="004126BF" w:rsidRPr="00467465" w:rsidRDefault="004126BF"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50 days</w:t>
            </w:r>
          </w:p>
        </w:tc>
        <w:tc>
          <w:tcPr>
            <w:tcW w:w="9825" w:type="dxa"/>
            <w:tcBorders>
              <w:top w:val="single" w:sz="4" w:space="0" w:color="auto"/>
              <w:left w:val="single" w:sz="4" w:space="0" w:color="auto"/>
              <w:bottom w:val="single" w:sz="4" w:space="0" w:color="auto"/>
              <w:right w:val="single" w:sz="4" w:space="0" w:color="auto"/>
            </w:tcBorders>
          </w:tcPr>
          <w:p w14:paraId="301AFBCE" w14:textId="55E54574"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Demonstration and field training in capture and release of large cats</w:t>
            </w:r>
            <w:r w:rsidR="00BE64FE" w:rsidRPr="00467465">
              <w:rPr>
                <w:rFonts w:asciiTheme="minorHAnsi" w:hAnsiTheme="minorHAnsi" w:cstheme="minorHAnsi"/>
                <w:color w:val="000000" w:themeColor="text1"/>
                <w:sz w:val="18"/>
                <w:szCs w:val="18"/>
              </w:rPr>
              <w:t xml:space="preserve">. This requires an experienced </w:t>
            </w:r>
            <w:r w:rsidR="008B0740" w:rsidRPr="00467465">
              <w:rPr>
                <w:rFonts w:asciiTheme="minorHAnsi" w:hAnsiTheme="minorHAnsi" w:cstheme="minorHAnsi"/>
                <w:color w:val="000000" w:themeColor="text1"/>
                <w:sz w:val="18"/>
                <w:szCs w:val="18"/>
              </w:rPr>
              <w:t>trapper/vet</w:t>
            </w:r>
            <w:r w:rsidR="00BE64FE" w:rsidRPr="00467465">
              <w:rPr>
                <w:rFonts w:asciiTheme="minorHAnsi" w:hAnsiTheme="minorHAnsi" w:cstheme="minorHAnsi"/>
                <w:color w:val="000000" w:themeColor="text1"/>
                <w:sz w:val="18"/>
                <w:szCs w:val="18"/>
              </w:rPr>
              <w:t xml:space="preserve"> with high numbers of safe jaguar captures under their belt, </w:t>
            </w:r>
            <w:r w:rsidR="008B0740" w:rsidRPr="00467465">
              <w:rPr>
                <w:rFonts w:asciiTheme="minorHAnsi" w:hAnsiTheme="minorHAnsi" w:cstheme="minorHAnsi"/>
                <w:color w:val="000000" w:themeColor="text1"/>
                <w:sz w:val="18"/>
                <w:szCs w:val="18"/>
              </w:rPr>
              <w:t>equally having considerable experience training people</w:t>
            </w:r>
            <w:r w:rsidR="00BE64FE" w:rsidRPr="00467465">
              <w:rPr>
                <w:rFonts w:asciiTheme="minorHAnsi" w:hAnsiTheme="minorHAnsi" w:cstheme="minorHAnsi"/>
                <w:color w:val="000000" w:themeColor="text1"/>
                <w:sz w:val="18"/>
                <w:szCs w:val="18"/>
              </w:rPr>
              <w:t xml:space="preserve">. </w:t>
            </w:r>
          </w:p>
        </w:tc>
      </w:tr>
      <w:tr w:rsidR="00F21185" w:rsidRPr="00467465" w14:paraId="52FC4A34" w14:textId="77777777" w:rsidTr="00804CA0">
        <w:tc>
          <w:tcPr>
            <w:tcW w:w="1963" w:type="dxa"/>
            <w:tcBorders>
              <w:top w:val="single" w:sz="4" w:space="0" w:color="auto"/>
              <w:left w:val="single" w:sz="4" w:space="0" w:color="auto"/>
              <w:bottom w:val="single" w:sz="4" w:space="0" w:color="auto"/>
              <w:right w:val="single" w:sz="4" w:space="0" w:color="auto"/>
            </w:tcBorders>
          </w:tcPr>
          <w:p w14:paraId="79082C54" w14:textId="49998621"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Wildlife monitoring expert</w:t>
            </w:r>
          </w:p>
          <w:p w14:paraId="5C0918AB" w14:textId="1D7C1921"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640442F8" w14:textId="3CDCD870" w:rsidR="004126BF" w:rsidRPr="00467465" w:rsidRDefault="004126BF"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20 days</w:t>
            </w:r>
          </w:p>
        </w:tc>
        <w:tc>
          <w:tcPr>
            <w:tcW w:w="9825" w:type="dxa"/>
            <w:tcBorders>
              <w:top w:val="single" w:sz="4" w:space="0" w:color="auto"/>
              <w:left w:val="single" w:sz="4" w:space="0" w:color="auto"/>
              <w:bottom w:val="single" w:sz="4" w:space="0" w:color="auto"/>
              <w:right w:val="single" w:sz="4" w:space="0" w:color="auto"/>
            </w:tcBorders>
          </w:tcPr>
          <w:p w14:paraId="1289FEAF" w14:textId="612356E3" w:rsidR="004126BF" w:rsidRPr="00467465" w:rsidRDefault="004126B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Training in the use and application of camera trapping and telemetry</w:t>
            </w:r>
            <w:r w:rsidR="008B0740" w:rsidRPr="00467465">
              <w:rPr>
                <w:rFonts w:asciiTheme="minorHAnsi" w:hAnsiTheme="minorHAnsi" w:cstheme="minorHAnsi"/>
                <w:color w:val="000000" w:themeColor="text1"/>
                <w:sz w:val="18"/>
                <w:szCs w:val="18"/>
              </w:rPr>
              <w:t xml:space="preserve">. This requires a person with experience in jaguar trapping (able to assist the expert trainer), experience with GPS collars, and familiarity with processing telemetry and camera trap data. The combination of the trapper/vet and wildlife monitoring expert assures standardized data gathering. </w:t>
            </w:r>
          </w:p>
        </w:tc>
      </w:tr>
      <w:tr w:rsidR="00F21185" w:rsidRPr="00467465" w14:paraId="6A3F3ECC"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05CED147"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eastAsia="ja-JP"/>
              </w:rPr>
              <w:t xml:space="preserve">Outcome 3: </w:t>
            </w:r>
          </w:p>
        </w:tc>
      </w:tr>
      <w:tr w:rsidR="00F21185" w:rsidRPr="00467465" w14:paraId="4D4EE608"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9062F"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val="en-GB" w:eastAsia="ja-JP"/>
              </w:rPr>
              <w:t>Local / National contracting</w:t>
            </w:r>
          </w:p>
        </w:tc>
      </w:tr>
      <w:tr w:rsidR="00F21185" w:rsidRPr="00467465" w14:paraId="659553A9" w14:textId="77777777" w:rsidTr="00804CA0">
        <w:tc>
          <w:tcPr>
            <w:tcW w:w="1963" w:type="dxa"/>
            <w:tcBorders>
              <w:top w:val="single" w:sz="4" w:space="0" w:color="auto"/>
              <w:left w:val="single" w:sz="4" w:space="0" w:color="auto"/>
              <w:bottom w:val="single" w:sz="4" w:space="0" w:color="auto"/>
              <w:right w:val="single" w:sz="4" w:space="0" w:color="auto"/>
            </w:tcBorders>
          </w:tcPr>
          <w:p w14:paraId="66DB9A25"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Wildlife Monitoring Officer (YCT)</w:t>
            </w:r>
          </w:p>
          <w:p w14:paraId="4E66F7B5" w14:textId="6DB24A22"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$750/month</w:t>
            </w:r>
          </w:p>
        </w:tc>
        <w:tc>
          <w:tcPr>
            <w:tcW w:w="1440" w:type="dxa"/>
            <w:tcBorders>
              <w:top w:val="single" w:sz="4" w:space="0" w:color="auto"/>
              <w:left w:val="single" w:sz="4" w:space="0" w:color="auto"/>
              <w:bottom w:val="single" w:sz="4" w:space="0" w:color="auto"/>
              <w:right w:val="single" w:sz="4" w:space="0" w:color="auto"/>
            </w:tcBorders>
          </w:tcPr>
          <w:p w14:paraId="5F39C2AE"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24 months</w:t>
            </w:r>
          </w:p>
        </w:tc>
        <w:tc>
          <w:tcPr>
            <w:tcW w:w="9825" w:type="dxa"/>
            <w:tcBorders>
              <w:top w:val="single" w:sz="4" w:space="0" w:color="auto"/>
              <w:left w:val="single" w:sz="4" w:space="0" w:color="auto"/>
              <w:bottom w:val="single" w:sz="4" w:space="0" w:color="auto"/>
              <w:right w:val="single" w:sz="4" w:space="0" w:color="auto"/>
            </w:tcBorders>
          </w:tcPr>
          <w:p w14:paraId="45EE6494" w14:textId="77777777"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Recruit community members to participate in camera trap surveys on community lands to assess game species abundance and jaguar presence.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color w:val="000000" w:themeColor="text1"/>
                <w:sz w:val="18"/>
                <w:szCs w:val="18"/>
              </w:rPr>
              <w:t>3</w:t>
            </w:r>
            <w:r w:rsidRPr="00467465">
              <w:rPr>
                <w:rFonts w:asciiTheme="minorHAnsi" w:hAnsiTheme="minorHAnsi" w:cstheme="minorHAnsi"/>
                <w:noProof/>
                <w:color w:val="000000" w:themeColor="text1"/>
                <w:sz w:val="18"/>
                <w:szCs w:val="18"/>
                <w:lang w:eastAsia="zh-CN"/>
              </w:rPr>
              <w:t>.1.1)</w:t>
            </w:r>
          </w:p>
        </w:tc>
      </w:tr>
      <w:tr w:rsidR="00F21185" w:rsidRPr="00467465" w14:paraId="3BE9E36B" w14:textId="77777777" w:rsidTr="00804CA0">
        <w:tc>
          <w:tcPr>
            <w:tcW w:w="1963" w:type="dxa"/>
            <w:tcBorders>
              <w:top w:val="single" w:sz="4" w:space="0" w:color="auto"/>
              <w:left w:val="single" w:sz="4" w:space="0" w:color="auto"/>
              <w:bottom w:val="single" w:sz="4" w:space="0" w:color="auto"/>
              <w:right w:val="single" w:sz="4" w:space="0" w:color="auto"/>
            </w:tcBorders>
          </w:tcPr>
          <w:p w14:paraId="0CF830DB" w14:textId="77777777" w:rsidR="00D42B6A"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the application of survey instrument (6 communities @ 3,000 per community) </w:t>
            </w:r>
          </w:p>
          <w:p w14:paraId="1338102A" w14:textId="0E18C309" w:rsidR="00D227FB" w:rsidRPr="00467465" w:rsidRDefault="00D42B6A"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 xml:space="preserve">Rate: </w:t>
            </w:r>
            <w:r w:rsidR="0096595D" w:rsidRPr="00467465">
              <w:rPr>
                <w:rFonts w:asciiTheme="minorHAnsi" w:hAnsiTheme="minorHAnsi" w:cstheme="minorHAnsi"/>
                <w:color w:val="000000" w:themeColor="text1"/>
                <w:sz w:val="18"/>
                <w:szCs w:val="18"/>
              </w:rPr>
              <w:t>$6,000 / month</w:t>
            </w:r>
          </w:p>
        </w:tc>
        <w:tc>
          <w:tcPr>
            <w:tcW w:w="1440" w:type="dxa"/>
            <w:tcBorders>
              <w:top w:val="single" w:sz="4" w:space="0" w:color="auto"/>
              <w:left w:val="single" w:sz="4" w:space="0" w:color="auto"/>
              <w:bottom w:val="single" w:sz="4" w:space="0" w:color="auto"/>
              <w:right w:val="single" w:sz="4" w:space="0" w:color="auto"/>
            </w:tcBorders>
          </w:tcPr>
          <w:p w14:paraId="68D0E822" w14:textId="321EA9C9" w:rsidR="00D227FB" w:rsidRPr="00467465" w:rsidRDefault="0096595D"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 months</w:t>
            </w:r>
          </w:p>
        </w:tc>
        <w:tc>
          <w:tcPr>
            <w:tcW w:w="9825" w:type="dxa"/>
            <w:tcBorders>
              <w:top w:val="single" w:sz="4" w:space="0" w:color="auto"/>
              <w:left w:val="single" w:sz="4" w:space="0" w:color="auto"/>
              <w:bottom w:val="single" w:sz="4" w:space="0" w:color="auto"/>
              <w:right w:val="single" w:sz="4" w:space="0" w:color="auto"/>
            </w:tcBorders>
          </w:tcPr>
          <w:p w14:paraId="31664821" w14:textId="77777777"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Design and administer social surveys in six communities as a means of estimating current hunting levels and local subsistence use (consumption), as well as degree of commercialization of game</w:t>
            </w:r>
            <w:r w:rsidRPr="00467465">
              <w:rPr>
                <w:rFonts w:asciiTheme="minorHAnsi" w:hAnsiTheme="minorHAnsi" w:cstheme="minorHAnsi"/>
                <w:noProof/>
                <w:color w:val="000000" w:themeColor="text1"/>
                <w:sz w:val="18"/>
                <w:szCs w:val="18"/>
                <w:lang w:eastAsia="zh-CN"/>
              </w:rPr>
              <w:t xml:space="preserv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3.1.2)</w:t>
            </w:r>
          </w:p>
        </w:tc>
      </w:tr>
      <w:tr w:rsidR="00F21185" w:rsidRPr="00467465" w14:paraId="1DF6ABA4" w14:textId="77777777" w:rsidTr="00804CA0">
        <w:tc>
          <w:tcPr>
            <w:tcW w:w="1963" w:type="dxa"/>
            <w:tcBorders>
              <w:top w:val="single" w:sz="4" w:space="0" w:color="auto"/>
              <w:left w:val="single" w:sz="4" w:space="0" w:color="auto"/>
              <w:bottom w:val="single" w:sz="4" w:space="0" w:color="auto"/>
              <w:right w:val="single" w:sz="4" w:space="0" w:color="auto"/>
            </w:tcBorders>
          </w:tcPr>
          <w:p w14:paraId="16C65A03"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Consultant for the development of Community resource use management plans Rate: $250/day </w:t>
            </w:r>
          </w:p>
          <w:p w14:paraId="44566CF7" w14:textId="17F70A81"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 6 communities)</w:t>
            </w:r>
          </w:p>
        </w:tc>
        <w:tc>
          <w:tcPr>
            <w:tcW w:w="1440" w:type="dxa"/>
            <w:tcBorders>
              <w:top w:val="single" w:sz="4" w:space="0" w:color="auto"/>
              <w:left w:val="single" w:sz="4" w:space="0" w:color="auto"/>
              <w:bottom w:val="single" w:sz="4" w:space="0" w:color="auto"/>
              <w:right w:val="single" w:sz="4" w:space="0" w:color="auto"/>
            </w:tcBorders>
          </w:tcPr>
          <w:p w14:paraId="429F23C3"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20 days</w:t>
            </w:r>
          </w:p>
        </w:tc>
        <w:tc>
          <w:tcPr>
            <w:tcW w:w="9825" w:type="dxa"/>
            <w:tcBorders>
              <w:top w:val="single" w:sz="4" w:space="0" w:color="auto"/>
              <w:left w:val="single" w:sz="4" w:space="0" w:color="auto"/>
              <w:bottom w:val="single" w:sz="4" w:space="0" w:color="auto"/>
              <w:right w:val="single" w:sz="4" w:space="0" w:color="auto"/>
            </w:tcBorders>
          </w:tcPr>
          <w:p w14:paraId="6E2BB61F" w14:textId="65DC8F58"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Based on enhanced data and understanding emerging from Output 3.1, develop community resource use management plans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3.2.1)</w:t>
            </w:r>
          </w:p>
        </w:tc>
      </w:tr>
      <w:tr w:rsidR="00F21185" w:rsidRPr="00467465" w14:paraId="7BD6094A" w14:textId="77777777" w:rsidTr="00804CA0">
        <w:tc>
          <w:tcPr>
            <w:tcW w:w="1963" w:type="dxa"/>
            <w:tcBorders>
              <w:top w:val="single" w:sz="4" w:space="0" w:color="auto"/>
              <w:left w:val="single" w:sz="4" w:space="0" w:color="auto"/>
              <w:bottom w:val="single" w:sz="4" w:space="0" w:color="auto"/>
              <w:right w:val="single" w:sz="4" w:space="0" w:color="auto"/>
            </w:tcBorders>
          </w:tcPr>
          <w:p w14:paraId="1B23671B"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Consultancy: Systematization exercise  </w:t>
            </w:r>
          </w:p>
          <w:p w14:paraId="383736F3"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$250/day</w:t>
            </w:r>
          </w:p>
        </w:tc>
        <w:tc>
          <w:tcPr>
            <w:tcW w:w="1440" w:type="dxa"/>
            <w:tcBorders>
              <w:top w:val="single" w:sz="4" w:space="0" w:color="auto"/>
              <w:left w:val="single" w:sz="4" w:space="0" w:color="auto"/>
              <w:bottom w:val="single" w:sz="4" w:space="0" w:color="auto"/>
              <w:right w:val="single" w:sz="4" w:space="0" w:color="auto"/>
            </w:tcBorders>
          </w:tcPr>
          <w:p w14:paraId="3943CE56" w14:textId="781FECFA" w:rsidR="00D227FB" w:rsidRPr="00467465" w:rsidRDefault="00C66BAD"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15</w:t>
            </w:r>
            <w:r w:rsidR="00D227FB"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794F8CB6" w14:textId="77777777"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Develop recommendations for broader national-level application / uptake, i.e. how lessons learned can be implemented nationwide, e.g. creation of other “hunting community” structures.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3.2.4)</w:t>
            </w:r>
          </w:p>
        </w:tc>
      </w:tr>
      <w:tr w:rsidR="00C55DCE" w:rsidRPr="00467465" w14:paraId="611BC818" w14:textId="77777777" w:rsidTr="00CC61F8">
        <w:trPr>
          <w:trHeight w:val="305"/>
        </w:trPr>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5E5CD3" w14:textId="77777777" w:rsidR="00C55DCE" w:rsidRPr="00467465" w:rsidRDefault="00C55DCE" w:rsidP="00CC61F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International / Regional and global contracting</w:t>
            </w:r>
          </w:p>
        </w:tc>
      </w:tr>
      <w:tr w:rsidR="00C66BAD" w:rsidRPr="00467465" w14:paraId="20980E3E" w14:textId="77777777" w:rsidTr="00804CA0">
        <w:tc>
          <w:tcPr>
            <w:tcW w:w="1963" w:type="dxa"/>
            <w:tcBorders>
              <w:top w:val="single" w:sz="4" w:space="0" w:color="auto"/>
              <w:left w:val="single" w:sz="4" w:space="0" w:color="auto"/>
              <w:bottom w:val="single" w:sz="4" w:space="0" w:color="auto"/>
              <w:right w:val="single" w:sz="4" w:space="0" w:color="auto"/>
            </w:tcBorders>
          </w:tcPr>
          <w:p w14:paraId="4DAB4EEF" w14:textId="77777777" w:rsidR="00C66BAD" w:rsidRPr="00467465" w:rsidRDefault="00C66BA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Development of Indigenous Peoples’ Plan</w:t>
            </w:r>
          </w:p>
          <w:p w14:paraId="546CE746" w14:textId="5FAC7068" w:rsidR="00C66BAD" w:rsidRPr="00467465" w:rsidRDefault="00C66BA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w:t>
            </w:r>
            <w:r w:rsidR="00C55DCE" w:rsidRPr="00467465">
              <w:rPr>
                <w:rFonts w:asciiTheme="minorHAnsi" w:hAnsiTheme="minorHAnsi" w:cstheme="minorHAnsi"/>
                <w:color w:val="000000" w:themeColor="text1"/>
                <w:sz w:val="18"/>
                <w:szCs w:val="18"/>
              </w:rPr>
              <w:t>50</w:t>
            </w:r>
            <w:r w:rsidRPr="00467465">
              <w:rPr>
                <w:rFonts w:asciiTheme="minorHAnsi" w:hAnsiTheme="minorHAnsi" w:cstheme="minorHAnsi"/>
                <w:color w:val="000000" w:themeColor="text1"/>
                <w:sz w:val="18"/>
                <w:szCs w:val="18"/>
              </w:rPr>
              <w:t>0/day</w:t>
            </w:r>
          </w:p>
        </w:tc>
        <w:tc>
          <w:tcPr>
            <w:tcW w:w="1440" w:type="dxa"/>
            <w:tcBorders>
              <w:top w:val="single" w:sz="4" w:space="0" w:color="auto"/>
              <w:left w:val="single" w:sz="4" w:space="0" w:color="auto"/>
              <w:bottom w:val="single" w:sz="4" w:space="0" w:color="auto"/>
              <w:right w:val="single" w:sz="4" w:space="0" w:color="auto"/>
            </w:tcBorders>
          </w:tcPr>
          <w:p w14:paraId="70F14BC8" w14:textId="2E11B9E1" w:rsidR="00C66BAD" w:rsidRPr="00467465" w:rsidRDefault="00C55DCE"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w:t>
            </w:r>
            <w:r w:rsidR="00DB4AEB" w:rsidRPr="00467465">
              <w:rPr>
                <w:rFonts w:asciiTheme="minorHAnsi" w:hAnsiTheme="minorHAnsi" w:cstheme="minorHAnsi"/>
                <w:color w:val="000000" w:themeColor="text1"/>
                <w:sz w:val="18"/>
                <w:szCs w:val="18"/>
                <w:lang w:val="en-GB" w:eastAsia="ja-JP"/>
              </w:rPr>
              <w:t>0</w:t>
            </w:r>
            <w:r w:rsidR="00C66BAD"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73F53250" w14:textId="50A6EBED" w:rsidR="00C66BAD" w:rsidRPr="00467465" w:rsidRDefault="00C66BA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additional consultations needed in order to obtain FPIC and to convert existing Indigenous Peoples</w:t>
            </w:r>
            <w:r w:rsidR="00646FFE" w:rsidRPr="00467465">
              <w:rPr>
                <w:rFonts w:asciiTheme="minorHAnsi" w:hAnsiTheme="minorHAnsi" w:cstheme="minorHAnsi"/>
                <w:color w:val="000000" w:themeColor="text1"/>
                <w:sz w:val="18"/>
                <w:szCs w:val="18"/>
              </w:rPr>
              <w:t>’</w:t>
            </w:r>
            <w:r w:rsidRPr="00467465">
              <w:rPr>
                <w:rFonts w:asciiTheme="minorHAnsi" w:hAnsiTheme="minorHAnsi" w:cstheme="minorHAnsi"/>
                <w:color w:val="000000" w:themeColor="text1"/>
                <w:sz w:val="18"/>
                <w:szCs w:val="18"/>
              </w:rPr>
              <w:t xml:space="preserve"> Plan Framework (IPPF) into full-scale </w:t>
            </w:r>
            <w:r w:rsidR="00646FFE" w:rsidRPr="00467465">
              <w:rPr>
                <w:rFonts w:asciiTheme="minorHAnsi" w:hAnsiTheme="minorHAnsi" w:cstheme="minorHAnsi"/>
                <w:color w:val="000000" w:themeColor="text1"/>
                <w:sz w:val="18"/>
                <w:szCs w:val="18"/>
              </w:rPr>
              <w:t>Indigenous Peoples’ P</w:t>
            </w:r>
            <w:r w:rsidRPr="00467465">
              <w:rPr>
                <w:rFonts w:asciiTheme="minorHAnsi" w:hAnsiTheme="minorHAnsi" w:cstheme="minorHAnsi"/>
                <w:color w:val="000000" w:themeColor="text1"/>
                <w:sz w:val="18"/>
                <w:szCs w:val="18"/>
              </w:rPr>
              <w:t>lan</w:t>
            </w:r>
            <w:r w:rsidR="002F2FC7" w:rsidRPr="00467465">
              <w:rPr>
                <w:rFonts w:asciiTheme="minorHAnsi" w:hAnsiTheme="minorHAnsi" w:cstheme="minorHAnsi"/>
                <w:color w:val="000000" w:themeColor="text1"/>
                <w:sz w:val="18"/>
                <w:szCs w:val="18"/>
              </w:rPr>
              <w:t>.</w:t>
            </w:r>
          </w:p>
        </w:tc>
      </w:tr>
      <w:tr w:rsidR="00F21185" w:rsidRPr="00467465" w14:paraId="371FB2F4" w14:textId="77777777" w:rsidTr="00804CA0">
        <w:tc>
          <w:tcPr>
            <w:tcW w:w="1963" w:type="dxa"/>
            <w:tcBorders>
              <w:top w:val="single" w:sz="4" w:space="0" w:color="auto"/>
              <w:left w:val="single" w:sz="4" w:space="0" w:color="auto"/>
              <w:bottom w:val="single" w:sz="4" w:space="0" w:color="auto"/>
              <w:right w:val="single" w:sz="4" w:space="0" w:color="auto"/>
            </w:tcBorders>
          </w:tcPr>
          <w:p w14:paraId="4E7A9D3D" w14:textId="77777777"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Ecological Economist </w:t>
            </w:r>
          </w:p>
          <w:p w14:paraId="50EF0E7E"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$400/day</w:t>
            </w:r>
          </w:p>
        </w:tc>
        <w:tc>
          <w:tcPr>
            <w:tcW w:w="1440" w:type="dxa"/>
            <w:tcBorders>
              <w:top w:val="single" w:sz="4" w:space="0" w:color="auto"/>
              <w:left w:val="single" w:sz="4" w:space="0" w:color="auto"/>
              <w:bottom w:val="single" w:sz="4" w:space="0" w:color="auto"/>
              <w:right w:val="single" w:sz="4" w:space="0" w:color="auto"/>
            </w:tcBorders>
          </w:tcPr>
          <w:p w14:paraId="7E0BCFBC" w14:textId="382325B0" w:rsidR="00D227FB" w:rsidRPr="00467465" w:rsidRDefault="00C55DCE"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40</w:t>
            </w:r>
            <w:r w:rsidR="00D227FB"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262D68F1" w14:textId="2C9808E6"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Estimate the economic value of the wildlife resource to local communities and the potential economic loss if it were to collapse through unsustainable offtake</w:t>
            </w:r>
            <w:r w:rsidRPr="00467465">
              <w:rPr>
                <w:rFonts w:asciiTheme="minorHAnsi" w:hAnsiTheme="minorHAnsi" w:cstheme="minorHAnsi"/>
                <w:noProof/>
                <w:color w:val="000000" w:themeColor="text1"/>
                <w:sz w:val="18"/>
                <w:szCs w:val="18"/>
                <w:lang w:eastAsia="zh-CN"/>
              </w:rPr>
              <w:t xml:space="preserv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3.1.3)</w:t>
            </w:r>
            <w:r w:rsidR="007E42E4" w:rsidRPr="00467465">
              <w:rPr>
                <w:rFonts w:asciiTheme="minorHAnsi" w:hAnsiTheme="minorHAnsi" w:cstheme="minorHAnsi"/>
                <w:noProof/>
                <w:color w:val="000000" w:themeColor="text1"/>
                <w:sz w:val="18"/>
                <w:szCs w:val="18"/>
                <w:lang w:eastAsia="zh-CN"/>
              </w:rPr>
              <w:t xml:space="preserve">. This </w:t>
            </w:r>
            <w:r w:rsidR="002C1405" w:rsidRPr="00467465">
              <w:rPr>
                <w:rFonts w:asciiTheme="minorHAnsi" w:hAnsiTheme="minorHAnsi" w:cstheme="minorHAnsi"/>
                <w:noProof/>
                <w:color w:val="000000" w:themeColor="text1"/>
                <w:sz w:val="18"/>
                <w:szCs w:val="18"/>
                <w:lang w:eastAsia="zh-CN"/>
              </w:rPr>
              <w:t xml:space="preserve">requires a person with a deep </w:t>
            </w:r>
            <w:r w:rsidR="007E42E4" w:rsidRPr="00467465">
              <w:rPr>
                <w:rFonts w:asciiTheme="minorHAnsi" w:hAnsiTheme="minorHAnsi" w:cstheme="minorHAnsi"/>
                <w:noProof/>
                <w:color w:val="000000" w:themeColor="text1"/>
                <w:sz w:val="18"/>
                <w:szCs w:val="18"/>
                <w:lang w:eastAsia="zh-CN"/>
              </w:rPr>
              <w:t xml:space="preserve">economic </w:t>
            </w:r>
            <w:r w:rsidR="002C1405" w:rsidRPr="00467465">
              <w:rPr>
                <w:rFonts w:asciiTheme="minorHAnsi" w:hAnsiTheme="minorHAnsi" w:cstheme="minorHAnsi"/>
                <w:noProof/>
                <w:color w:val="000000" w:themeColor="text1"/>
                <w:sz w:val="18"/>
                <w:szCs w:val="18"/>
                <w:lang w:eastAsia="zh-CN"/>
              </w:rPr>
              <w:t>understanding</w:t>
            </w:r>
            <w:r w:rsidR="00E67FC7" w:rsidRPr="00467465">
              <w:rPr>
                <w:rFonts w:asciiTheme="minorHAnsi" w:hAnsiTheme="minorHAnsi" w:cstheme="minorHAnsi"/>
                <w:noProof/>
                <w:color w:val="000000" w:themeColor="text1"/>
                <w:sz w:val="18"/>
                <w:szCs w:val="18"/>
                <w:lang w:eastAsia="zh-CN"/>
              </w:rPr>
              <w:t xml:space="preserve"> of how local food and wildlife markets are embedded within local economies</w:t>
            </w:r>
            <w:r w:rsidR="002C1405" w:rsidRPr="00467465">
              <w:rPr>
                <w:rFonts w:asciiTheme="minorHAnsi" w:hAnsiTheme="minorHAnsi" w:cstheme="minorHAnsi"/>
                <w:noProof/>
                <w:color w:val="000000" w:themeColor="text1"/>
                <w:sz w:val="18"/>
                <w:szCs w:val="18"/>
                <w:lang w:eastAsia="zh-CN"/>
              </w:rPr>
              <w:t xml:space="preserve">, having an </w:t>
            </w:r>
            <w:r w:rsidR="007E42E4" w:rsidRPr="00467465">
              <w:rPr>
                <w:rFonts w:asciiTheme="minorHAnsi" w:hAnsiTheme="minorHAnsi" w:cstheme="minorHAnsi"/>
                <w:noProof/>
                <w:color w:val="000000" w:themeColor="text1"/>
                <w:sz w:val="18"/>
                <w:szCs w:val="18"/>
                <w:lang w:eastAsia="zh-CN"/>
              </w:rPr>
              <w:t xml:space="preserve">oversight of total value of various economic scenarios </w:t>
            </w:r>
            <w:r w:rsidR="00EF1A37" w:rsidRPr="00467465">
              <w:rPr>
                <w:rFonts w:asciiTheme="minorHAnsi" w:hAnsiTheme="minorHAnsi" w:cstheme="minorHAnsi"/>
                <w:noProof/>
                <w:color w:val="000000" w:themeColor="text1"/>
                <w:sz w:val="18"/>
                <w:szCs w:val="18"/>
                <w:lang w:eastAsia="zh-CN"/>
              </w:rPr>
              <w:t xml:space="preserve">of changes in food habits </w:t>
            </w:r>
            <w:r w:rsidR="007E42E4" w:rsidRPr="00467465">
              <w:rPr>
                <w:rFonts w:asciiTheme="minorHAnsi" w:hAnsiTheme="minorHAnsi" w:cstheme="minorHAnsi"/>
                <w:noProof/>
                <w:color w:val="000000" w:themeColor="text1"/>
                <w:sz w:val="18"/>
                <w:szCs w:val="18"/>
                <w:lang w:eastAsia="zh-CN"/>
              </w:rPr>
              <w:t>and how different economies can be set up in terms of variable pricing of game meat</w:t>
            </w:r>
            <w:r w:rsidR="00EF1A37" w:rsidRPr="00467465">
              <w:rPr>
                <w:rFonts w:asciiTheme="minorHAnsi" w:hAnsiTheme="minorHAnsi" w:cstheme="minorHAnsi"/>
                <w:noProof/>
                <w:color w:val="000000" w:themeColor="text1"/>
                <w:sz w:val="18"/>
                <w:szCs w:val="18"/>
                <w:lang w:eastAsia="zh-CN"/>
              </w:rPr>
              <w:t xml:space="preserve"> and food production. </w:t>
            </w:r>
          </w:p>
        </w:tc>
      </w:tr>
      <w:tr w:rsidR="00F21185" w:rsidRPr="00467465" w14:paraId="3DF6321E" w14:textId="77777777" w:rsidTr="00804CA0">
        <w:tc>
          <w:tcPr>
            <w:tcW w:w="1963" w:type="dxa"/>
            <w:tcBorders>
              <w:top w:val="single" w:sz="4" w:space="0" w:color="auto"/>
              <w:left w:val="single" w:sz="4" w:space="0" w:color="auto"/>
              <w:bottom w:val="single" w:sz="4" w:space="0" w:color="auto"/>
              <w:right w:val="single" w:sz="4" w:space="0" w:color="auto"/>
            </w:tcBorders>
          </w:tcPr>
          <w:p w14:paraId="56210678" w14:textId="0275DB5F"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Consultant for </w:t>
            </w:r>
            <w:r w:rsidR="00551208" w:rsidRPr="00467465">
              <w:rPr>
                <w:rFonts w:asciiTheme="minorHAnsi" w:hAnsiTheme="minorHAnsi" w:cstheme="minorHAnsi"/>
                <w:color w:val="000000" w:themeColor="text1"/>
                <w:sz w:val="18"/>
                <w:szCs w:val="18"/>
              </w:rPr>
              <w:t xml:space="preserve">preparation </w:t>
            </w:r>
            <w:r w:rsidRPr="00467465">
              <w:rPr>
                <w:rFonts w:asciiTheme="minorHAnsi" w:hAnsiTheme="minorHAnsi" w:cstheme="minorHAnsi"/>
                <w:color w:val="000000" w:themeColor="text1"/>
                <w:sz w:val="18"/>
                <w:szCs w:val="18"/>
              </w:rPr>
              <w:t xml:space="preserve">of </w:t>
            </w:r>
            <w:r w:rsidR="00551208" w:rsidRPr="00467465">
              <w:rPr>
                <w:rFonts w:asciiTheme="minorHAnsi" w:hAnsiTheme="minorHAnsi" w:cstheme="minorHAnsi"/>
                <w:color w:val="000000" w:themeColor="text1"/>
                <w:sz w:val="18"/>
                <w:szCs w:val="18"/>
              </w:rPr>
              <w:t>technical guidance/ drafting notes on sustainable hunting levels</w:t>
            </w:r>
          </w:p>
          <w:p w14:paraId="4C01FC8A"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$400/day</w:t>
            </w:r>
          </w:p>
        </w:tc>
        <w:tc>
          <w:tcPr>
            <w:tcW w:w="1440" w:type="dxa"/>
            <w:tcBorders>
              <w:top w:val="single" w:sz="4" w:space="0" w:color="auto"/>
              <w:left w:val="single" w:sz="4" w:space="0" w:color="auto"/>
              <w:bottom w:val="single" w:sz="4" w:space="0" w:color="auto"/>
              <w:right w:val="single" w:sz="4" w:space="0" w:color="auto"/>
            </w:tcBorders>
          </w:tcPr>
          <w:p w14:paraId="034216E6" w14:textId="36A51130" w:rsidR="00D227FB" w:rsidRPr="00467465" w:rsidRDefault="004C0F36"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w:t>
            </w:r>
            <w:r w:rsidR="00C55DCE" w:rsidRPr="00467465">
              <w:rPr>
                <w:rFonts w:asciiTheme="minorHAnsi" w:hAnsiTheme="minorHAnsi" w:cstheme="minorHAnsi"/>
                <w:color w:val="000000" w:themeColor="text1"/>
                <w:sz w:val="18"/>
                <w:szCs w:val="18"/>
                <w:lang w:val="en-GB" w:eastAsia="ja-JP"/>
              </w:rPr>
              <w:t>5</w:t>
            </w:r>
            <w:r w:rsidR="00D227FB"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19752416" w14:textId="4F365112"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 xml:space="preserve">Develop technical guidance/ drafting notes on sustainable hunting levels, per game species.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3.1.4)</w:t>
            </w:r>
            <w:r w:rsidR="007E42E4" w:rsidRPr="00467465">
              <w:rPr>
                <w:rFonts w:asciiTheme="minorHAnsi" w:hAnsiTheme="minorHAnsi" w:cstheme="minorHAnsi"/>
                <w:noProof/>
                <w:color w:val="000000" w:themeColor="text1"/>
                <w:sz w:val="18"/>
                <w:szCs w:val="18"/>
                <w:lang w:eastAsia="zh-CN"/>
              </w:rPr>
              <w:t>. This requires a person who understand</w:t>
            </w:r>
            <w:r w:rsidR="009F1B41" w:rsidRPr="00467465">
              <w:rPr>
                <w:rFonts w:asciiTheme="minorHAnsi" w:hAnsiTheme="minorHAnsi" w:cstheme="minorHAnsi"/>
                <w:noProof/>
                <w:color w:val="000000" w:themeColor="text1"/>
                <w:sz w:val="18"/>
                <w:szCs w:val="18"/>
                <w:lang w:eastAsia="zh-CN"/>
              </w:rPr>
              <w:t>s</w:t>
            </w:r>
            <w:r w:rsidR="007E42E4" w:rsidRPr="00467465">
              <w:rPr>
                <w:rFonts w:asciiTheme="minorHAnsi" w:hAnsiTheme="minorHAnsi" w:cstheme="minorHAnsi"/>
                <w:noProof/>
                <w:color w:val="000000" w:themeColor="text1"/>
                <w:sz w:val="18"/>
                <w:szCs w:val="18"/>
                <w:lang w:eastAsia="zh-CN"/>
              </w:rPr>
              <w:t xml:space="preserve"> the legal implications of drafting notes within the Belizean and regional context of laws.</w:t>
            </w:r>
          </w:p>
        </w:tc>
      </w:tr>
      <w:tr w:rsidR="00F21185" w:rsidRPr="00467465" w14:paraId="38E313AC"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8ED7660"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eastAsia="ja-JP"/>
              </w:rPr>
              <w:t xml:space="preserve">Outcome 4: </w:t>
            </w:r>
          </w:p>
        </w:tc>
      </w:tr>
      <w:tr w:rsidR="00F21185" w:rsidRPr="00467465" w14:paraId="2E8BBFD6" w14:textId="77777777" w:rsidTr="00804CA0">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767C4E" w14:textId="77777777" w:rsidR="00D227FB" w:rsidRPr="00467465" w:rsidRDefault="00D227FB" w:rsidP="00551208">
            <w:pPr>
              <w:rPr>
                <w:rFonts w:asciiTheme="minorHAnsi" w:hAnsiTheme="minorHAnsi" w:cstheme="minorHAnsi"/>
                <w:b/>
                <w:color w:val="000000" w:themeColor="text1"/>
                <w:sz w:val="18"/>
                <w:szCs w:val="18"/>
                <w:lang w:eastAsia="ja-JP"/>
              </w:rPr>
            </w:pPr>
            <w:r w:rsidRPr="00467465">
              <w:rPr>
                <w:rFonts w:asciiTheme="minorHAnsi" w:hAnsiTheme="minorHAnsi" w:cstheme="minorHAnsi"/>
                <w:b/>
                <w:color w:val="000000" w:themeColor="text1"/>
                <w:sz w:val="18"/>
                <w:szCs w:val="18"/>
                <w:lang w:val="en-GB" w:eastAsia="ja-JP"/>
              </w:rPr>
              <w:t>Local / National contracting</w:t>
            </w:r>
          </w:p>
        </w:tc>
      </w:tr>
      <w:tr w:rsidR="00F21185" w:rsidRPr="00467465" w14:paraId="7F248D65" w14:textId="77777777" w:rsidTr="00804CA0">
        <w:tc>
          <w:tcPr>
            <w:tcW w:w="1963" w:type="dxa"/>
            <w:tcBorders>
              <w:top w:val="single" w:sz="4" w:space="0" w:color="auto"/>
              <w:left w:val="single" w:sz="4" w:space="0" w:color="auto"/>
              <w:bottom w:val="single" w:sz="4" w:space="0" w:color="auto"/>
              <w:right w:val="single" w:sz="4" w:space="0" w:color="auto"/>
            </w:tcBorders>
          </w:tcPr>
          <w:p w14:paraId="508986F6" w14:textId="77777777" w:rsidR="00A03B94" w:rsidRPr="00467465" w:rsidRDefault="005F4177"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Outcome review and case study development</w:t>
            </w:r>
          </w:p>
          <w:p w14:paraId="5CF2745D" w14:textId="470B6B46" w:rsidR="005F4177" w:rsidRPr="00467465" w:rsidDel="00C549B7" w:rsidRDefault="005F4177"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$250/day</w:t>
            </w:r>
          </w:p>
        </w:tc>
        <w:tc>
          <w:tcPr>
            <w:tcW w:w="1440" w:type="dxa"/>
            <w:tcBorders>
              <w:top w:val="single" w:sz="4" w:space="0" w:color="auto"/>
              <w:left w:val="single" w:sz="4" w:space="0" w:color="auto"/>
              <w:bottom w:val="single" w:sz="4" w:space="0" w:color="auto"/>
              <w:right w:val="single" w:sz="4" w:space="0" w:color="auto"/>
            </w:tcBorders>
          </w:tcPr>
          <w:p w14:paraId="5C6700E1" w14:textId="2B2F5692" w:rsidR="00A03B94" w:rsidRPr="00467465" w:rsidRDefault="005F4177"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30 days</w:t>
            </w:r>
          </w:p>
        </w:tc>
        <w:tc>
          <w:tcPr>
            <w:tcW w:w="9825" w:type="dxa"/>
            <w:tcBorders>
              <w:top w:val="single" w:sz="4" w:space="0" w:color="auto"/>
              <w:left w:val="single" w:sz="4" w:space="0" w:color="auto"/>
              <w:bottom w:val="single" w:sz="4" w:space="0" w:color="auto"/>
              <w:right w:val="single" w:sz="4" w:space="0" w:color="auto"/>
            </w:tcBorders>
          </w:tcPr>
          <w:p w14:paraId="7699A38F" w14:textId="7751A5A1" w:rsidR="00A03B94" w:rsidRPr="00467465" w:rsidRDefault="005F4177"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Lessons learned / case studies from the three target landscapes are captured and disseminated</w:t>
            </w:r>
            <w:r w:rsidRPr="00467465">
              <w:rPr>
                <w:rFonts w:asciiTheme="minorHAnsi" w:hAnsiTheme="minorHAnsi" w:cstheme="minorHAnsi"/>
                <w:noProof/>
                <w:color w:val="000000" w:themeColor="text1"/>
                <w:sz w:val="18"/>
                <w:szCs w:val="18"/>
                <w:lang w:eastAsia="zh-CN"/>
              </w:rPr>
              <w:t xml:space="preserv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4.1.1)</w:t>
            </w:r>
          </w:p>
        </w:tc>
      </w:tr>
      <w:tr w:rsidR="00F21185" w:rsidRPr="00467465" w14:paraId="018E50F8" w14:textId="77777777" w:rsidTr="00804CA0">
        <w:tc>
          <w:tcPr>
            <w:tcW w:w="1963" w:type="dxa"/>
            <w:tcBorders>
              <w:top w:val="single" w:sz="4" w:space="0" w:color="auto"/>
              <w:left w:val="single" w:sz="4" w:space="0" w:color="auto"/>
              <w:bottom w:val="single" w:sz="4" w:space="0" w:color="auto"/>
              <w:right w:val="single" w:sz="4" w:space="0" w:color="auto"/>
            </w:tcBorders>
          </w:tcPr>
          <w:p w14:paraId="4192E31C" w14:textId="77777777" w:rsidR="00A03B94" w:rsidRPr="00467465" w:rsidRDefault="00942593"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Institutional coordination specialist</w:t>
            </w:r>
          </w:p>
          <w:p w14:paraId="2F19D5E6" w14:textId="2FF657E8" w:rsidR="00942593" w:rsidRPr="00467465" w:rsidDel="00C549B7" w:rsidRDefault="00942593"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$250/day</w:t>
            </w:r>
          </w:p>
        </w:tc>
        <w:tc>
          <w:tcPr>
            <w:tcW w:w="1440" w:type="dxa"/>
            <w:tcBorders>
              <w:top w:val="single" w:sz="4" w:space="0" w:color="auto"/>
              <w:left w:val="single" w:sz="4" w:space="0" w:color="auto"/>
              <w:bottom w:val="single" w:sz="4" w:space="0" w:color="auto"/>
              <w:right w:val="single" w:sz="4" w:space="0" w:color="auto"/>
            </w:tcBorders>
          </w:tcPr>
          <w:p w14:paraId="0D2FA4D6" w14:textId="1897203F" w:rsidR="00A03B94" w:rsidRPr="00467465" w:rsidRDefault="00942593"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20 days</w:t>
            </w:r>
          </w:p>
        </w:tc>
        <w:tc>
          <w:tcPr>
            <w:tcW w:w="9825" w:type="dxa"/>
            <w:tcBorders>
              <w:top w:val="single" w:sz="4" w:space="0" w:color="auto"/>
              <w:left w:val="single" w:sz="4" w:space="0" w:color="auto"/>
              <w:bottom w:val="single" w:sz="4" w:space="0" w:color="auto"/>
              <w:right w:val="single" w:sz="4" w:space="0" w:color="auto"/>
            </w:tcBorders>
          </w:tcPr>
          <w:p w14:paraId="77D355C5" w14:textId="02F1AD7C" w:rsidR="00A03B94" w:rsidRPr="00467465" w:rsidRDefault="00942593"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Development of and approval of TOR and protocols guiding the work of the National Jaguar Working Group</w:t>
            </w:r>
            <w:r w:rsidR="00B6433B" w:rsidRPr="00467465">
              <w:rPr>
                <w:rFonts w:asciiTheme="minorHAnsi" w:hAnsiTheme="minorHAnsi" w:cstheme="minorHAnsi"/>
                <w:color w:val="000000" w:themeColor="text1"/>
                <w:sz w:val="18"/>
                <w:szCs w:val="18"/>
              </w:rPr>
              <w:t xml:space="preserve"> (Activity 4.2.1)</w:t>
            </w:r>
          </w:p>
        </w:tc>
      </w:tr>
      <w:tr w:rsidR="00F21185" w:rsidRPr="00467465" w14:paraId="4E310A65" w14:textId="77777777" w:rsidTr="00804CA0">
        <w:tc>
          <w:tcPr>
            <w:tcW w:w="1963" w:type="dxa"/>
            <w:tcBorders>
              <w:top w:val="single" w:sz="4" w:space="0" w:color="auto"/>
              <w:left w:val="single" w:sz="4" w:space="0" w:color="auto"/>
              <w:bottom w:val="single" w:sz="4" w:space="0" w:color="auto"/>
              <w:right w:val="single" w:sz="4" w:space="0" w:color="auto"/>
            </w:tcBorders>
          </w:tcPr>
          <w:p w14:paraId="78BCD6DE" w14:textId="7F8BF583" w:rsidR="00A03B94" w:rsidRPr="00467465" w:rsidRDefault="00942593"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Project monitoring, participation and safeguards specialist</w:t>
            </w:r>
          </w:p>
          <w:p w14:paraId="0255B2F9" w14:textId="37568DF7" w:rsidR="00942593" w:rsidRPr="00467465" w:rsidDel="00C549B7" w:rsidRDefault="00942593"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$250/day</w:t>
            </w:r>
          </w:p>
        </w:tc>
        <w:tc>
          <w:tcPr>
            <w:tcW w:w="1440" w:type="dxa"/>
            <w:tcBorders>
              <w:top w:val="single" w:sz="4" w:space="0" w:color="auto"/>
              <w:left w:val="single" w:sz="4" w:space="0" w:color="auto"/>
              <w:bottom w:val="single" w:sz="4" w:space="0" w:color="auto"/>
              <w:right w:val="single" w:sz="4" w:space="0" w:color="auto"/>
            </w:tcBorders>
          </w:tcPr>
          <w:p w14:paraId="2CBFBB0C" w14:textId="16856774" w:rsidR="00A03B94" w:rsidRPr="00467465" w:rsidRDefault="00E73FAD"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48 days</w:t>
            </w:r>
          </w:p>
        </w:tc>
        <w:tc>
          <w:tcPr>
            <w:tcW w:w="9825" w:type="dxa"/>
            <w:tcBorders>
              <w:top w:val="single" w:sz="4" w:space="0" w:color="auto"/>
              <w:left w:val="single" w:sz="4" w:space="0" w:color="auto"/>
              <w:bottom w:val="single" w:sz="4" w:space="0" w:color="auto"/>
              <w:right w:val="single" w:sz="4" w:space="0" w:color="auto"/>
            </w:tcBorders>
          </w:tcPr>
          <w:p w14:paraId="527784DE" w14:textId="671DF29F" w:rsidR="00A03B94" w:rsidRPr="00467465" w:rsidRDefault="00CD70F6"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noProof/>
                <w:color w:val="000000" w:themeColor="text1"/>
                <w:sz w:val="18"/>
                <w:szCs w:val="18"/>
                <w:lang w:eastAsia="zh-CN"/>
              </w:rPr>
              <w:t xml:space="preserve">Support to monitoring implementation of stakeholder engagement plan, gender action plan and Indigenous people’s plan </w:t>
            </w:r>
            <w:r w:rsidR="00B6433B" w:rsidRPr="00467465">
              <w:rPr>
                <w:rFonts w:asciiTheme="minorHAnsi" w:hAnsiTheme="minorHAnsi" w:cstheme="minorHAnsi"/>
                <w:noProof/>
                <w:color w:val="000000" w:themeColor="text1"/>
                <w:sz w:val="18"/>
                <w:szCs w:val="18"/>
                <w:lang w:eastAsia="zh-CN"/>
              </w:rPr>
              <w:t>(Activity 4.3.2)</w:t>
            </w:r>
          </w:p>
        </w:tc>
      </w:tr>
      <w:tr w:rsidR="00F21185" w:rsidRPr="00467465" w14:paraId="467615CD" w14:textId="77777777" w:rsidTr="00804CA0">
        <w:tc>
          <w:tcPr>
            <w:tcW w:w="1963" w:type="dxa"/>
            <w:tcBorders>
              <w:top w:val="single" w:sz="4" w:space="0" w:color="auto"/>
              <w:left w:val="single" w:sz="4" w:space="0" w:color="auto"/>
              <w:bottom w:val="single" w:sz="4" w:space="0" w:color="auto"/>
              <w:right w:val="single" w:sz="4" w:space="0" w:color="auto"/>
            </w:tcBorders>
          </w:tcPr>
          <w:p w14:paraId="5A968FA9" w14:textId="4A1D7B61" w:rsidR="00D227FB" w:rsidRPr="00467465" w:rsidRDefault="00C549B7"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Project evaluation specialist</w:t>
            </w:r>
            <w:r w:rsidR="00C83E81" w:rsidRPr="00467465">
              <w:rPr>
                <w:rFonts w:asciiTheme="minorHAnsi" w:hAnsiTheme="minorHAnsi" w:cstheme="minorHAnsi"/>
                <w:color w:val="000000" w:themeColor="text1"/>
                <w:sz w:val="18"/>
                <w:szCs w:val="18"/>
                <w:lang w:val="en-GB" w:eastAsia="ja-JP"/>
              </w:rPr>
              <w:t>s</w:t>
            </w:r>
          </w:p>
          <w:p w14:paraId="424B4630" w14:textId="5D123FED" w:rsidR="00C549B7" w:rsidRPr="00467465" w:rsidRDefault="00C549B7"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Rate: $250/day</w:t>
            </w:r>
          </w:p>
        </w:tc>
        <w:tc>
          <w:tcPr>
            <w:tcW w:w="1440" w:type="dxa"/>
            <w:tcBorders>
              <w:top w:val="single" w:sz="4" w:space="0" w:color="auto"/>
              <w:left w:val="single" w:sz="4" w:space="0" w:color="auto"/>
              <w:bottom w:val="single" w:sz="4" w:space="0" w:color="auto"/>
              <w:right w:val="single" w:sz="4" w:space="0" w:color="auto"/>
            </w:tcBorders>
          </w:tcPr>
          <w:p w14:paraId="5CD08A49" w14:textId="7BBFE7AC" w:rsidR="00D227FB" w:rsidRPr="00467465" w:rsidRDefault="00C83E81"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60</w:t>
            </w:r>
            <w:r w:rsidR="00C549B7" w:rsidRPr="00467465">
              <w:rPr>
                <w:rFonts w:asciiTheme="minorHAnsi" w:hAnsiTheme="minorHAnsi" w:cstheme="minorHAnsi"/>
                <w:color w:val="000000" w:themeColor="text1"/>
                <w:sz w:val="18"/>
                <w:szCs w:val="18"/>
                <w:lang w:val="en-GB" w:eastAsia="ja-JP"/>
              </w:rPr>
              <w:t xml:space="preserve"> days</w:t>
            </w:r>
          </w:p>
        </w:tc>
        <w:tc>
          <w:tcPr>
            <w:tcW w:w="9825" w:type="dxa"/>
            <w:tcBorders>
              <w:top w:val="single" w:sz="4" w:space="0" w:color="auto"/>
              <w:left w:val="single" w:sz="4" w:space="0" w:color="auto"/>
              <w:bottom w:val="single" w:sz="4" w:space="0" w:color="auto"/>
              <w:right w:val="single" w:sz="4" w:space="0" w:color="auto"/>
            </w:tcBorders>
          </w:tcPr>
          <w:p w14:paraId="4755ED1C" w14:textId="22FF722E" w:rsidR="00D227FB" w:rsidRPr="00467465" w:rsidRDefault="00C549B7"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noProof/>
                <w:color w:val="000000" w:themeColor="text1"/>
                <w:sz w:val="18"/>
                <w:szCs w:val="18"/>
                <w:lang w:eastAsia="zh-CN"/>
              </w:rPr>
              <w:t xml:space="preserve">Contribute to </w:t>
            </w:r>
            <w:r w:rsidR="00C83E81" w:rsidRPr="00467465">
              <w:rPr>
                <w:rFonts w:asciiTheme="minorHAnsi" w:hAnsiTheme="minorHAnsi" w:cstheme="minorHAnsi"/>
                <w:noProof/>
                <w:color w:val="000000" w:themeColor="text1"/>
                <w:sz w:val="18"/>
                <w:szCs w:val="18"/>
                <w:lang w:eastAsia="zh-CN"/>
              </w:rPr>
              <w:t xml:space="preserve">mid-term review and </w:t>
            </w:r>
            <w:r w:rsidRPr="00467465">
              <w:rPr>
                <w:rFonts w:asciiTheme="minorHAnsi" w:hAnsiTheme="minorHAnsi" w:cstheme="minorHAnsi"/>
                <w:noProof/>
                <w:color w:val="000000" w:themeColor="text1"/>
                <w:sz w:val="18"/>
                <w:szCs w:val="18"/>
                <w:lang w:eastAsia="zh-CN"/>
              </w:rPr>
              <w:t>terminal evaluation of project</w:t>
            </w:r>
            <w:r w:rsidR="00B6433B" w:rsidRPr="00467465">
              <w:rPr>
                <w:rFonts w:asciiTheme="minorHAnsi" w:hAnsiTheme="minorHAnsi" w:cstheme="minorHAnsi"/>
                <w:noProof/>
                <w:color w:val="000000" w:themeColor="text1"/>
                <w:sz w:val="18"/>
                <w:szCs w:val="18"/>
                <w:lang w:eastAsia="zh-CN"/>
              </w:rPr>
              <w:t xml:space="preserve"> (Activity 4.3.3)</w:t>
            </w:r>
          </w:p>
        </w:tc>
      </w:tr>
      <w:tr w:rsidR="00F21185" w:rsidRPr="00467465" w14:paraId="1089B630" w14:textId="77777777" w:rsidTr="00804CA0">
        <w:trPr>
          <w:trHeight w:val="305"/>
        </w:trPr>
        <w:tc>
          <w:tcPr>
            <w:tcW w:w="13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DD5EC6" w14:textId="77777777" w:rsidR="00D227FB" w:rsidRPr="00467465" w:rsidRDefault="00D227FB" w:rsidP="00551208">
            <w:pPr>
              <w:rPr>
                <w:rFonts w:asciiTheme="minorHAnsi" w:hAnsiTheme="minorHAnsi" w:cstheme="minorHAnsi"/>
                <w:b/>
                <w:color w:val="000000" w:themeColor="text1"/>
                <w:sz w:val="18"/>
                <w:szCs w:val="18"/>
                <w:lang w:val="en-GB" w:eastAsia="ja-JP"/>
              </w:rPr>
            </w:pPr>
            <w:r w:rsidRPr="00467465">
              <w:rPr>
                <w:rFonts w:asciiTheme="minorHAnsi" w:hAnsiTheme="minorHAnsi" w:cstheme="minorHAnsi"/>
                <w:b/>
                <w:color w:val="000000" w:themeColor="text1"/>
                <w:sz w:val="18"/>
                <w:szCs w:val="18"/>
                <w:lang w:val="en-GB" w:eastAsia="ja-JP"/>
              </w:rPr>
              <w:t>International / Regional and global contracting</w:t>
            </w:r>
          </w:p>
        </w:tc>
      </w:tr>
      <w:tr w:rsidR="00F21185" w:rsidRPr="00467465" w14:paraId="5B60FA61" w14:textId="77777777" w:rsidTr="00804CA0">
        <w:tc>
          <w:tcPr>
            <w:tcW w:w="1963" w:type="dxa"/>
            <w:tcBorders>
              <w:top w:val="single" w:sz="4" w:space="0" w:color="auto"/>
              <w:left w:val="single" w:sz="4" w:space="0" w:color="auto"/>
              <w:bottom w:val="single" w:sz="4" w:space="0" w:color="auto"/>
              <w:right w:val="single" w:sz="4" w:space="0" w:color="auto"/>
            </w:tcBorders>
          </w:tcPr>
          <w:p w14:paraId="0E1F0444" w14:textId="7B5AC16A" w:rsidR="00D227FB" w:rsidRPr="00467465" w:rsidRDefault="00D227F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Consultant for the outcome review and case study development </w:t>
            </w:r>
          </w:p>
          <w:p w14:paraId="56F35A5A"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50DE0AA2" w14:textId="77777777" w:rsidR="00D227FB" w:rsidRPr="00467465" w:rsidRDefault="00D227FB"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45 days</w:t>
            </w:r>
          </w:p>
        </w:tc>
        <w:tc>
          <w:tcPr>
            <w:tcW w:w="9825" w:type="dxa"/>
            <w:tcBorders>
              <w:top w:val="single" w:sz="4" w:space="0" w:color="auto"/>
              <w:left w:val="single" w:sz="4" w:space="0" w:color="auto"/>
              <w:bottom w:val="single" w:sz="4" w:space="0" w:color="auto"/>
              <w:right w:val="single" w:sz="4" w:space="0" w:color="auto"/>
            </w:tcBorders>
          </w:tcPr>
          <w:p w14:paraId="714ABDD1" w14:textId="4B45012C" w:rsidR="00D227FB" w:rsidRPr="00467465" w:rsidRDefault="00D227FB" w:rsidP="00551208">
            <w:pPr>
              <w:rPr>
                <w:rFonts w:asciiTheme="minorHAnsi" w:hAnsiTheme="minorHAnsi" w:cstheme="minorHAnsi"/>
                <w:noProof/>
                <w:color w:val="000000" w:themeColor="text1"/>
                <w:sz w:val="18"/>
                <w:szCs w:val="18"/>
                <w:lang w:eastAsia="zh-CN"/>
              </w:rPr>
            </w:pPr>
            <w:r w:rsidRPr="00467465">
              <w:rPr>
                <w:rFonts w:asciiTheme="minorHAnsi" w:hAnsiTheme="minorHAnsi" w:cstheme="minorHAnsi"/>
                <w:color w:val="000000" w:themeColor="text1"/>
                <w:sz w:val="18"/>
                <w:szCs w:val="18"/>
              </w:rPr>
              <w:t>Lessons learned / case studies from the three target landscapes are captured and disseminated</w:t>
            </w:r>
            <w:r w:rsidRPr="00467465">
              <w:rPr>
                <w:rFonts w:asciiTheme="minorHAnsi" w:hAnsiTheme="minorHAnsi" w:cstheme="minorHAnsi"/>
                <w:noProof/>
                <w:color w:val="000000" w:themeColor="text1"/>
                <w:sz w:val="18"/>
                <w:szCs w:val="18"/>
                <w:lang w:eastAsia="zh-CN"/>
              </w:rPr>
              <w:t xml:space="preserve">  </w:t>
            </w:r>
            <w:r w:rsidRPr="00467465">
              <w:rPr>
                <w:rFonts w:asciiTheme="minorHAnsi" w:hAnsiTheme="minorHAnsi" w:cstheme="minorHAnsi"/>
                <w:color w:val="000000" w:themeColor="text1"/>
                <w:sz w:val="18"/>
                <w:szCs w:val="18"/>
                <w:lang w:eastAsia="ja-JP"/>
              </w:rPr>
              <w:t xml:space="preserve">(Activity </w:t>
            </w:r>
            <w:r w:rsidRPr="00467465">
              <w:rPr>
                <w:rFonts w:asciiTheme="minorHAnsi" w:hAnsiTheme="minorHAnsi" w:cstheme="minorHAnsi"/>
                <w:noProof/>
                <w:color w:val="000000" w:themeColor="text1"/>
                <w:sz w:val="18"/>
                <w:szCs w:val="18"/>
                <w:lang w:eastAsia="zh-CN"/>
              </w:rPr>
              <w:t>4.1.1)</w:t>
            </w:r>
            <w:r w:rsidR="00EF1A37" w:rsidRPr="00467465">
              <w:rPr>
                <w:rFonts w:asciiTheme="minorHAnsi" w:hAnsiTheme="minorHAnsi" w:cstheme="minorHAnsi"/>
                <w:noProof/>
                <w:color w:val="000000" w:themeColor="text1"/>
                <w:sz w:val="18"/>
                <w:szCs w:val="18"/>
                <w:lang w:eastAsia="zh-CN"/>
              </w:rPr>
              <w:t>. This requires a consultant with high understanding of the local and regional jaguar landscape, able to present the national findings within the regional</w:t>
            </w:r>
            <w:r w:rsidR="00E67FC7" w:rsidRPr="00467465">
              <w:rPr>
                <w:rFonts w:asciiTheme="minorHAnsi" w:hAnsiTheme="minorHAnsi" w:cstheme="minorHAnsi"/>
                <w:noProof/>
                <w:color w:val="000000" w:themeColor="text1"/>
                <w:sz w:val="18"/>
                <w:szCs w:val="18"/>
                <w:lang w:eastAsia="zh-CN"/>
              </w:rPr>
              <w:t xml:space="preserve"> and larger wildlife framework (preferably</w:t>
            </w:r>
            <w:r w:rsidR="00EF1A37" w:rsidRPr="00467465">
              <w:rPr>
                <w:rFonts w:asciiTheme="minorHAnsi" w:hAnsiTheme="minorHAnsi" w:cstheme="minorHAnsi"/>
                <w:noProof/>
                <w:color w:val="000000" w:themeColor="text1"/>
                <w:sz w:val="18"/>
                <w:szCs w:val="18"/>
                <w:lang w:eastAsia="zh-CN"/>
              </w:rPr>
              <w:t xml:space="preserve"> embedded within the wider world of carnivore ecology around the world</w:t>
            </w:r>
            <w:r w:rsidR="00E67FC7" w:rsidRPr="00467465">
              <w:rPr>
                <w:rFonts w:asciiTheme="minorHAnsi" w:hAnsiTheme="minorHAnsi" w:cstheme="minorHAnsi"/>
                <w:noProof/>
                <w:color w:val="000000" w:themeColor="text1"/>
                <w:sz w:val="18"/>
                <w:szCs w:val="18"/>
                <w:lang w:eastAsia="zh-CN"/>
              </w:rPr>
              <w:t>)</w:t>
            </w:r>
            <w:r w:rsidR="00EF1A37" w:rsidRPr="00467465">
              <w:rPr>
                <w:rFonts w:asciiTheme="minorHAnsi" w:hAnsiTheme="minorHAnsi" w:cstheme="minorHAnsi"/>
                <w:noProof/>
                <w:color w:val="000000" w:themeColor="text1"/>
                <w:sz w:val="18"/>
                <w:szCs w:val="18"/>
                <w:lang w:eastAsia="zh-CN"/>
              </w:rPr>
              <w:t xml:space="preserve">. </w:t>
            </w:r>
          </w:p>
        </w:tc>
      </w:tr>
      <w:tr w:rsidR="00F21185" w:rsidRPr="00467465" w14:paraId="0CB09AED" w14:textId="77777777" w:rsidTr="00804CA0">
        <w:tc>
          <w:tcPr>
            <w:tcW w:w="1963" w:type="dxa"/>
            <w:tcBorders>
              <w:top w:val="single" w:sz="4" w:space="0" w:color="auto"/>
              <w:left w:val="single" w:sz="4" w:space="0" w:color="auto"/>
              <w:bottom w:val="single" w:sz="4" w:space="0" w:color="auto"/>
              <w:right w:val="single" w:sz="4" w:space="0" w:color="auto"/>
            </w:tcBorders>
          </w:tcPr>
          <w:p w14:paraId="2D88ECF3" w14:textId="2E49F424" w:rsidR="00C549B7" w:rsidRPr="00467465" w:rsidRDefault="00C549B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evaluation specialist</w:t>
            </w:r>
            <w:r w:rsidR="00C83E81" w:rsidRPr="00467465">
              <w:rPr>
                <w:rFonts w:asciiTheme="minorHAnsi" w:hAnsiTheme="minorHAnsi" w:cstheme="minorHAnsi"/>
                <w:color w:val="000000" w:themeColor="text1"/>
                <w:sz w:val="18"/>
                <w:szCs w:val="18"/>
              </w:rPr>
              <w:t>s</w:t>
            </w:r>
          </w:p>
          <w:p w14:paraId="50E77D39" w14:textId="78F7031C" w:rsidR="00C549B7" w:rsidRPr="00467465" w:rsidRDefault="00C549B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Rate: $500/day</w:t>
            </w:r>
          </w:p>
        </w:tc>
        <w:tc>
          <w:tcPr>
            <w:tcW w:w="1440" w:type="dxa"/>
            <w:tcBorders>
              <w:top w:val="single" w:sz="4" w:space="0" w:color="auto"/>
              <w:left w:val="single" w:sz="4" w:space="0" w:color="auto"/>
              <w:bottom w:val="single" w:sz="4" w:space="0" w:color="auto"/>
              <w:right w:val="single" w:sz="4" w:space="0" w:color="auto"/>
            </w:tcBorders>
          </w:tcPr>
          <w:p w14:paraId="5BBBCE25" w14:textId="0C27A1F5" w:rsidR="00C549B7" w:rsidRPr="00467465" w:rsidRDefault="00C83E81" w:rsidP="00551208">
            <w:pPr>
              <w:rPr>
                <w:rFonts w:asciiTheme="minorHAnsi" w:hAnsiTheme="minorHAnsi" w:cstheme="minorHAnsi"/>
                <w:color w:val="000000" w:themeColor="text1"/>
                <w:sz w:val="18"/>
                <w:szCs w:val="18"/>
                <w:lang w:val="en-GB" w:eastAsia="ja-JP"/>
              </w:rPr>
            </w:pPr>
            <w:r w:rsidRPr="00467465">
              <w:rPr>
                <w:rFonts w:asciiTheme="minorHAnsi" w:hAnsiTheme="minorHAnsi" w:cstheme="minorHAnsi"/>
                <w:color w:val="000000" w:themeColor="text1"/>
                <w:sz w:val="18"/>
                <w:szCs w:val="18"/>
                <w:lang w:val="en-GB" w:eastAsia="ja-JP"/>
              </w:rPr>
              <w:t>6</w:t>
            </w:r>
            <w:r w:rsidR="00C549B7" w:rsidRPr="00467465">
              <w:rPr>
                <w:rFonts w:asciiTheme="minorHAnsi" w:hAnsiTheme="minorHAnsi" w:cstheme="minorHAnsi"/>
                <w:color w:val="000000" w:themeColor="text1"/>
                <w:sz w:val="18"/>
                <w:szCs w:val="18"/>
                <w:lang w:val="en-GB" w:eastAsia="ja-JP"/>
              </w:rPr>
              <w:t>0 days</w:t>
            </w:r>
          </w:p>
        </w:tc>
        <w:tc>
          <w:tcPr>
            <w:tcW w:w="9825" w:type="dxa"/>
            <w:tcBorders>
              <w:top w:val="single" w:sz="4" w:space="0" w:color="auto"/>
              <w:left w:val="single" w:sz="4" w:space="0" w:color="auto"/>
              <w:bottom w:val="single" w:sz="4" w:space="0" w:color="auto"/>
              <w:right w:val="single" w:sz="4" w:space="0" w:color="auto"/>
            </w:tcBorders>
          </w:tcPr>
          <w:p w14:paraId="4EE0447F" w14:textId="1BE21576" w:rsidR="00C549B7" w:rsidRPr="00467465" w:rsidRDefault="00C549B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Lead </w:t>
            </w:r>
            <w:r w:rsidR="00C83E81" w:rsidRPr="00467465">
              <w:rPr>
                <w:rFonts w:asciiTheme="minorHAnsi" w:hAnsiTheme="minorHAnsi" w:cstheme="minorHAnsi"/>
                <w:color w:val="000000" w:themeColor="text1"/>
                <w:sz w:val="18"/>
                <w:szCs w:val="18"/>
              </w:rPr>
              <w:t xml:space="preserve">mid-term review and </w:t>
            </w:r>
            <w:r w:rsidRPr="00467465">
              <w:rPr>
                <w:rFonts w:asciiTheme="minorHAnsi" w:hAnsiTheme="minorHAnsi" w:cstheme="minorHAnsi"/>
                <w:color w:val="000000" w:themeColor="text1"/>
                <w:sz w:val="18"/>
                <w:szCs w:val="18"/>
              </w:rPr>
              <w:t>terminal evaluation of project</w:t>
            </w:r>
            <w:r w:rsidR="00B6433B" w:rsidRPr="00467465">
              <w:rPr>
                <w:rFonts w:asciiTheme="minorHAnsi" w:hAnsiTheme="minorHAnsi" w:cstheme="minorHAnsi"/>
                <w:color w:val="000000" w:themeColor="text1"/>
                <w:sz w:val="18"/>
                <w:szCs w:val="18"/>
              </w:rPr>
              <w:t xml:space="preserve"> (Activity 4.3.3)</w:t>
            </w:r>
            <w:r w:rsidR="00EF1A37" w:rsidRPr="00467465">
              <w:rPr>
                <w:rFonts w:asciiTheme="minorHAnsi" w:hAnsiTheme="minorHAnsi" w:cstheme="minorHAnsi"/>
                <w:color w:val="000000" w:themeColor="text1"/>
                <w:sz w:val="18"/>
                <w:szCs w:val="18"/>
              </w:rPr>
              <w:t>. Able to assess the project in all</w:t>
            </w:r>
            <w:r w:rsidR="00E67FC7" w:rsidRPr="00467465">
              <w:rPr>
                <w:rFonts w:asciiTheme="minorHAnsi" w:hAnsiTheme="minorHAnsi" w:cstheme="minorHAnsi"/>
                <w:color w:val="000000" w:themeColor="text1"/>
                <w:sz w:val="18"/>
                <w:szCs w:val="18"/>
              </w:rPr>
              <w:t xml:space="preserve"> aspects of progress:</w:t>
            </w:r>
            <w:r w:rsidR="00EF1A37" w:rsidRPr="00467465">
              <w:rPr>
                <w:rFonts w:asciiTheme="minorHAnsi" w:hAnsiTheme="minorHAnsi" w:cstheme="minorHAnsi"/>
                <w:color w:val="000000" w:themeColor="text1"/>
                <w:sz w:val="18"/>
                <w:szCs w:val="18"/>
              </w:rPr>
              <w:t xml:space="preserve"> data </w:t>
            </w:r>
            <w:r w:rsidR="00E67FC7" w:rsidRPr="00467465">
              <w:rPr>
                <w:rFonts w:asciiTheme="minorHAnsi" w:hAnsiTheme="minorHAnsi" w:cstheme="minorHAnsi"/>
                <w:color w:val="000000" w:themeColor="text1"/>
                <w:sz w:val="18"/>
                <w:szCs w:val="18"/>
              </w:rPr>
              <w:t>processing</w:t>
            </w:r>
            <w:r w:rsidR="00EF1A37" w:rsidRPr="00467465">
              <w:rPr>
                <w:rFonts w:asciiTheme="minorHAnsi" w:hAnsiTheme="minorHAnsi" w:cstheme="minorHAnsi"/>
                <w:color w:val="000000" w:themeColor="text1"/>
                <w:sz w:val="18"/>
                <w:szCs w:val="18"/>
              </w:rPr>
              <w:t xml:space="preserve">, </w:t>
            </w:r>
            <w:r w:rsidR="00E67FC7" w:rsidRPr="00467465">
              <w:rPr>
                <w:rFonts w:asciiTheme="minorHAnsi" w:hAnsiTheme="minorHAnsi" w:cstheme="minorHAnsi"/>
                <w:color w:val="000000" w:themeColor="text1"/>
                <w:sz w:val="18"/>
                <w:szCs w:val="18"/>
              </w:rPr>
              <w:t>analysis, local</w:t>
            </w:r>
            <w:r w:rsidR="00EF1A37" w:rsidRPr="00467465">
              <w:rPr>
                <w:rFonts w:asciiTheme="minorHAnsi" w:hAnsiTheme="minorHAnsi" w:cstheme="minorHAnsi"/>
                <w:color w:val="000000" w:themeColor="text1"/>
                <w:sz w:val="18"/>
                <w:szCs w:val="18"/>
              </w:rPr>
              <w:t xml:space="preserve"> capacity </w:t>
            </w:r>
            <w:r w:rsidR="00E67FC7" w:rsidRPr="00467465">
              <w:rPr>
                <w:rFonts w:asciiTheme="minorHAnsi" w:hAnsiTheme="minorHAnsi" w:cstheme="minorHAnsi"/>
                <w:color w:val="000000" w:themeColor="text1"/>
                <w:sz w:val="18"/>
                <w:szCs w:val="18"/>
              </w:rPr>
              <w:t>increase, and managerial and policy capacity</w:t>
            </w:r>
            <w:r w:rsidR="00EF1A37" w:rsidRPr="00467465">
              <w:rPr>
                <w:rFonts w:asciiTheme="minorHAnsi" w:hAnsiTheme="minorHAnsi" w:cstheme="minorHAnsi"/>
                <w:color w:val="000000" w:themeColor="text1"/>
                <w:sz w:val="18"/>
                <w:szCs w:val="18"/>
              </w:rPr>
              <w:t xml:space="preserve"> derived from the developed structures. </w:t>
            </w:r>
          </w:p>
        </w:tc>
      </w:tr>
    </w:tbl>
    <w:p w14:paraId="587E16AF" w14:textId="77777777" w:rsidR="00C10CFB" w:rsidRPr="00467465" w:rsidRDefault="00C10CFB" w:rsidP="00551208">
      <w:pPr>
        <w:rPr>
          <w:rFonts w:asciiTheme="minorHAnsi" w:hAnsiTheme="minorHAnsi" w:cstheme="minorHAnsi"/>
          <w:color w:val="000000" w:themeColor="text1"/>
        </w:rPr>
        <w:sectPr w:rsidR="00C10CFB" w:rsidRPr="00467465" w:rsidSect="00FE5C6A">
          <w:footerReference w:type="default" r:id="rId44"/>
          <w:pgSz w:w="15840" w:h="12240" w:orient="landscape" w:code="1"/>
          <w:pgMar w:top="1440" w:right="1440" w:bottom="1440" w:left="1440" w:header="720" w:footer="720" w:gutter="0"/>
          <w:cols w:space="720"/>
          <w:docGrid w:linePitch="360"/>
        </w:sectPr>
      </w:pPr>
    </w:p>
    <w:p w14:paraId="679618F6" w14:textId="7E92660F" w:rsidR="00C10CFB" w:rsidRPr="00467465" w:rsidRDefault="00EA1F5A" w:rsidP="00551208">
      <w:pPr>
        <w:pStyle w:val="Heading5"/>
        <w:jc w:val="left"/>
        <w:rPr>
          <w:rFonts w:cstheme="minorHAnsi"/>
          <w:color w:val="000000" w:themeColor="text1"/>
        </w:rPr>
      </w:pPr>
      <w:bookmarkStart w:id="209" w:name="_Toc34653694"/>
      <w:bookmarkStart w:id="210" w:name="_Toc445541822"/>
      <w:bookmarkStart w:id="211" w:name="_Toc445543088"/>
      <w:bookmarkStart w:id="212" w:name="_Toc445545019"/>
      <w:bookmarkStart w:id="213" w:name="_Toc447454284"/>
      <w:bookmarkStart w:id="214" w:name="_Toc447456544"/>
      <w:bookmarkStart w:id="215" w:name="_Toc447465910"/>
      <w:bookmarkStart w:id="216" w:name="_Toc467879572"/>
      <w:bookmarkStart w:id="217" w:name="_Toc467879595"/>
      <w:r w:rsidRPr="00467465">
        <w:rPr>
          <w:rFonts w:cstheme="minorHAnsi"/>
          <w:color w:val="000000" w:themeColor="text1"/>
        </w:rPr>
        <w:t xml:space="preserve">Annex </w:t>
      </w:r>
      <w:r w:rsidR="00782C1E" w:rsidRPr="00467465">
        <w:rPr>
          <w:rFonts w:cstheme="minorHAnsi"/>
          <w:color w:val="000000" w:themeColor="text1"/>
        </w:rPr>
        <w:t>8</w:t>
      </w:r>
      <w:r w:rsidRPr="00467465">
        <w:rPr>
          <w:rFonts w:cstheme="minorHAnsi"/>
          <w:color w:val="000000" w:themeColor="text1"/>
        </w:rPr>
        <w:t xml:space="preserve">:  Stakeholder </w:t>
      </w:r>
      <w:r w:rsidR="00D46D33" w:rsidRPr="00467465">
        <w:rPr>
          <w:rFonts w:cstheme="minorHAnsi"/>
          <w:color w:val="000000" w:themeColor="text1"/>
        </w:rPr>
        <w:t xml:space="preserve">Analysis and </w:t>
      </w:r>
      <w:r w:rsidRPr="00467465">
        <w:rPr>
          <w:rFonts w:cstheme="minorHAnsi"/>
          <w:color w:val="000000" w:themeColor="text1"/>
        </w:rPr>
        <w:t>Engagement Plan</w:t>
      </w:r>
      <w:bookmarkEnd w:id="209"/>
      <w:bookmarkEnd w:id="210"/>
      <w:bookmarkEnd w:id="211"/>
      <w:bookmarkEnd w:id="212"/>
      <w:bookmarkEnd w:id="213"/>
      <w:bookmarkEnd w:id="214"/>
      <w:bookmarkEnd w:id="215"/>
      <w:bookmarkEnd w:id="216"/>
      <w:bookmarkEnd w:id="217"/>
      <w:r w:rsidRPr="00467465">
        <w:rPr>
          <w:rFonts w:cstheme="minorHAnsi"/>
          <w:color w:val="000000" w:themeColor="text1"/>
        </w:rPr>
        <w:t xml:space="preserve"> </w:t>
      </w:r>
      <w:bookmarkStart w:id="218" w:name="_qclaz6ybtt10" w:colFirst="0" w:colLast="0"/>
      <w:bookmarkEnd w:id="218"/>
    </w:p>
    <w:p w14:paraId="37B27500" w14:textId="77777777" w:rsidR="00550FE8" w:rsidRPr="00467465" w:rsidRDefault="00550FE8" w:rsidP="00551208">
      <w:pPr>
        <w:pStyle w:val="AnnexSub-Sub"/>
        <w:rPr>
          <w:rFonts w:asciiTheme="minorHAnsi" w:hAnsiTheme="minorHAnsi" w:cstheme="minorHAnsi"/>
          <w:b w:val="0"/>
          <w:bCs w:val="0"/>
          <w:color w:val="000000" w:themeColor="text1"/>
          <w:szCs w:val="24"/>
          <w:lang w:val="en-GB"/>
        </w:rPr>
      </w:pPr>
      <w:bookmarkStart w:id="219" w:name="_wxdyx42l737u" w:colFirst="0" w:colLast="0"/>
      <w:bookmarkStart w:id="220" w:name="_Toc34653696"/>
      <w:bookmarkStart w:id="221" w:name="_Toc445541823"/>
      <w:bookmarkStart w:id="222" w:name="_Toc445543089"/>
      <w:bookmarkStart w:id="223" w:name="_Toc445560455"/>
      <w:bookmarkEnd w:id="219"/>
    </w:p>
    <w:p w14:paraId="325B5864" w14:textId="066DDFCE" w:rsidR="00C10CFB" w:rsidRPr="00467465" w:rsidRDefault="00355CE2" w:rsidP="00551208">
      <w:pPr>
        <w:pStyle w:val="AnnexSub-Sub"/>
        <w:rPr>
          <w:rFonts w:asciiTheme="minorHAnsi" w:hAnsiTheme="minorHAnsi" w:cstheme="minorHAnsi"/>
          <w:color w:val="000000" w:themeColor="text1"/>
        </w:rPr>
      </w:pPr>
      <w:bookmarkStart w:id="224" w:name="_Toc447485363"/>
      <w:bookmarkStart w:id="225" w:name="_Toc467879596"/>
      <w:r w:rsidRPr="00467465">
        <w:rPr>
          <w:rFonts w:asciiTheme="minorHAnsi" w:hAnsiTheme="minorHAnsi" w:cstheme="minorHAnsi"/>
          <w:color w:val="000000" w:themeColor="text1"/>
        </w:rPr>
        <w:t>1.</w:t>
      </w:r>
      <w:r w:rsidR="00AD1FCA" w:rsidRPr="00467465">
        <w:rPr>
          <w:rFonts w:asciiTheme="minorHAnsi" w:hAnsiTheme="minorHAnsi" w:cstheme="minorHAnsi"/>
          <w:color w:val="000000" w:themeColor="text1"/>
        </w:rPr>
        <w:t xml:space="preserve"> </w:t>
      </w:r>
      <w:r w:rsidR="00C10CFB" w:rsidRPr="00467465">
        <w:rPr>
          <w:rFonts w:asciiTheme="minorHAnsi" w:hAnsiTheme="minorHAnsi" w:cstheme="minorHAnsi"/>
          <w:color w:val="000000" w:themeColor="text1"/>
        </w:rPr>
        <w:t>Introduction</w:t>
      </w:r>
      <w:bookmarkEnd w:id="220"/>
      <w:bookmarkEnd w:id="221"/>
      <w:bookmarkEnd w:id="222"/>
      <w:bookmarkEnd w:id="223"/>
      <w:bookmarkEnd w:id="224"/>
      <w:bookmarkEnd w:id="225"/>
    </w:p>
    <w:p w14:paraId="4C06D113" w14:textId="77777777" w:rsidR="00AD1FCA" w:rsidRPr="00467465" w:rsidRDefault="00AD1FCA" w:rsidP="00551208">
      <w:pPr>
        <w:rPr>
          <w:rFonts w:asciiTheme="minorHAnsi" w:hAnsiTheme="minorHAnsi" w:cstheme="minorHAnsi"/>
          <w:color w:val="000000" w:themeColor="text1"/>
        </w:rPr>
      </w:pPr>
    </w:p>
    <w:p w14:paraId="755AB8CF"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Background</w:t>
      </w:r>
    </w:p>
    <w:p w14:paraId="3470DE27" w14:textId="4D246D64"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Global Environment Facility (GEF) Project Preparation Grant (PPG) aims to convert the project concept, titled “Enhancing jaguar corridors and strongholds through improved management and threat reduction'' into a comprehensive project. The project objective is to secure jaguar corridors and strengthen the management of jaguar conservation units through </w:t>
      </w:r>
      <w:r w:rsidR="003E5562" w:rsidRPr="00467465">
        <w:rPr>
          <w:rFonts w:asciiTheme="minorHAnsi" w:hAnsiTheme="minorHAnsi" w:cstheme="minorHAnsi"/>
          <w:color w:val="000000" w:themeColor="text1"/>
          <w:sz w:val="20"/>
          <w:szCs w:val="20"/>
          <w:lang w:val="en-GB"/>
        </w:rPr>
        <w:t xml:space="preserve">the </w:t>
      </w:r>
      <w:r w:rsidRPr="00467465">
        <w:rPr>
          <w:rFonts w:asciiTheme="minorHAnsi" w:hAnsiTheme="minorHAnsi" w:cstheme="minorHAnsi"/>
          <w:color w:val="000000" w:themeColor="text1"/>
          <w:sz w:val="20"/>
          <w:szCs w:val="20"/>
          <w:lang w:val="en-GB"/>
        </w:rPr>
        <w:t>reduction of current and emerging threats, development of sustainable wildlife economy and enhanced regional cooperation.</w:t>
      </w:r>
    </w:p>
    <w:p w14:paraId="690748DF"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project is composed of four (4) components</w:t>
      </w:r>
      <w:r w:rsidRPr="00467465">
        <w:rPr>
          <w:rFonts w:asciiTheme="minorHAnsi" w:hAnsiTheme="minorHAnsi" w:cstheme="minorHAnsi"/>
          <w:color w:val="000000" w:themeColor="text1"/>
          <w:sz w:val="20"/>
          <w:szCs w:val="20"/>
          <w:vertAlign w:val="superscript"/>
          <w:lang w:val="en-GB"/>
        </w:rPr>
        <w:footnoteReference w:id="21"/>
      </w:r>
      <w:r w:rsidRPr="00467465">
        <w:rPr>
          <w:rFonts w:asciiTheme="minorHAnsi" w:hAnsiTheme="minorHAnsi" w:cstheme="minorHAnsi"/>
          <w:color w:val="000000" w:themeColor="text1"/>
          <w:sz w:val="20"/>
          <w:szCs w:val="20"/>
          <w:lang w:val="en-GB"/>
        </w:rPr>
        <w:t>:</w:t>
      </w:r>
    </w:p>
    <w:p w14:paraId="57837085" w14:textId="28FF3944" w:rsidR="00C10CFB" w:rsidRPr="00467465" w:rsidRDefault="00C10CFB" w:rsidP="00C21375">
      <w:pPr>
        <w:numPr>
          <w:ilvl w:val="0"/>
          <w:numId w:val="48"/>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Conserve wildlife and habitats</w:t>
      </w:r>
      <w:r w:rsidRPr="00467465">
        <w:rPr>
          <w:rFonts w:asciiTheme="minorHAnsi" w:hAnsiTheme="minorHAnsi" w:cstheme="minorHAnsi"/>
          <w:color w:val="000000" w:themeColor="text1"/>
          <w:sz w:val="20"/>
          <w:szCs w:val="20"/>
          <w:lang w:val="en-GB"/>
        </w:rPr>
        <w:t xml:space="preserve"> - This component aims to improve the conservation of </w:t>
      </w:r>
      <w:r w:rsidR="00726C36" w:rsidRPr="00467465">
        <w:rPr>
          <w:rFonts w:asciiTheme="minorHAnsi" w:hAnsiTheme="minorHAnsi" w:cstheme="minorHAnsi"/>
          <w:color w:val="000000" w:themeColor="text1"/>
          <w:sz w:val="20"/>
          <w:szCs w:val="20"/>
          <w:lang w:val="en-GB"/>
        </w:rPr>
        <w:t xml:space="preserve">c. </w:t>
      </w:r>
      <w:r w:rsidRPr="00467465">
        <w:rPr>
          <w:rFonts w:asciiTheme="minorHAnsi" w:hAnsiTheme="minorHAnsi" w:cstheme="minorHAnsi"/>
          <w:color w:val="000000" w:themeColor="text1"/>
          <w:sz w:val="20"/>
          <w:szCs w:val="20"/>
          <w:lang w:val="en-GB"/>
        </w:rPr>
        <w:t>200,000 Hectares (ha) of the Sibun River watershed landscape for jaguar protection through enhanced monitoring and management. It will implement a national-level data collection and data management system (based on extended camera trap deployment) to support and enhance conservation management.</w:t>
      </w:r>
    </w:p>
    <w:p w14:paraId="68809287" w14:textId="77777777" w:rsidR="00C10CFB" w:rsidRPr="00467465" w:rsidRDefault="00C10CFB" w:rsidP="00C21375">
      <w:pPr>
        <w:numPr>
          <w:ilvl w:val="0"/>
          <w:numId w:val="48"/>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Promote a more wildlife-friendly economy</w:t>
      </w:r>
      <w:r w:rsidRPr="00467465">
        <w:rPr>
          <w:rFonts w:asciiTheme="minorHAnsi" w:hAnsiTheme="minorHAnsi" w:cstheme="minorHAnsi"/>
          <w:color w:val="000000" w:themeColor="text1"/>
          <w:sz w:val="20"/>
          <w:szCs w:val="20"/>
          <w:lang w:val="en-GB"/>
        </w:rPr>
        <w:t xml:space="preserve"> - This component aims to strengthen the systems for responding to jaguar/livestock conflict and encourage sustainable ecotourism, with targeted application in Belize’s Northeast forest landscape (area totalling 180,000 ha.).</w:t>
      </w:r>
    </w:p>
    <w:p w14:paraId="27823AAF" w14:textId="0107F999" w:rsidR="00C10CFB" w:rsidRPr="00467465" w:rsidRDefault="00C10CFB" w:rsidP="00C21375">
      <w:pPr>
        <w:numPr>
          <w:ilvl w:val="0"/>
          <w:numId w:val="48"/>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Combat wildlife crime and unsustainable hunting</w:t>
      </w:r>
      <w:r w:rsidRPr="00467465">
        <w:rPr>
          <w:rFonts w:asciiTheme="minorHAnsi" w:hAnsiTheme="minorHAnsi" w:cstheme="minorHAnsi"/>
          <w:color w:val="000000" w:themeColor="text1"/>
          <w:sz w:val="20"/>
          <w:szCs w:val="20"/>
          <w:lang w:val="en-GB"/>
        </w:rPr>
        <w:t xml:space="preserve"> - This component aims to enhance the knowledge of the current status of the jaguar/prey/game species and hunting activities in the Maya Golden Landscape informing regulations for threat reduction and sustainable population management (</w:t>
      </w:r>
      <w:r w:rsidR="00726C36" w:rsidRPr="00467465">
        <w:rPr>
          <w:rFonts w:asciiTheme="minorHAnsi" w:hAnsiTheme="minorHAnsi" w:cstheme="minorHAnsi"/>
          <w:color w:val="000000" w:themeColor="text1"/>
          <w:sz w:val="20"/>
          <w:szCs w:val="20"/>
          <w:lang w:val="en-GB"/>
        </w:rPr>
        <w:t>49,500 ha</w:t>
      </w:r>
      <w:r w:rsidRPr="00467465">
        <w:rPr>
          <w:rFonts w:asciiTheme="minorHAnsi" w:hAnsiTheme="minorHAnsi" w:cstheme="minorHAnsi"/>
          <w:color w:val="000000" w:themeColor="text1"/>
          <w:sz w:val="20"/>
          <w:szCs w:val="20"/>
          <w:lang w:val="en-GB"/>
        </w:rPr>
        <w:t>).</w:t>
      </w:r>
    </w:p>
    <w:p w14:paraId="4A1205CB" w14:textId="379A06F9" w:rsidR="00C10CFB" w:rsidRPr="00467465" w:rsidRDefault="00C10CFB" w:rsidP="00C21375">
      <w:pPr>
        <w:numPr>
          <w:ilvl w:val="0"/>
          <w:numId w:val="48"/>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Coordinating and enhancing knowledge</w:t>
      </w:r>
      <w:r w:rsidRPr="00467465">
        <w:rPr>
          <w:rFonts w:asciiTheme="minorHAnsi" w:hAnsiTheme="minorHAnsi" w:cstheme="minorHAnsi"/>
          <w:color w:val="000000" w:themeColor="text1"/>
          <w:sz w:val="20"/>
          <w:szCs w:val="20"/>
          <w:lang w:val="en-GB"/>
        </w:rPr>
        <w:t xml:space="preserve"> - This component aims to enhance the national</w:t>
      </w:r>
      <w:r w:rsidR="00AE5B3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w:t>
      </w:r>
      <w:r w:rsidR="00AE5B3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transboundary</w:t>
      </w:r>
      <w:r w:rsidR="00AE5B3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w:t>
      </w:r>
      <w:r w:rsidR="00AE5B3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jaguar range collaboration, knowledge management and communication.</w:t>
      </w:r>
    </w:p>
    <w:p w14:paraId="30751BC2" w14:textId="789ACFD0"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color w:val="000000" w:themeColor="text1"/>
          <w:sz w:val="20"/>
          <w:szCs w:val="20"/>
          <w:lang w:val="en-GB"/>
        </w:rPr>
        <w:t>Components one (1) - three (3) will be piloted in separate project areas</w:t>
      </w:r>
      <w:r w:rsidRPr="00467465">
        <w:rPr>
          <w:rFonts w:asciiTheme="minorHAnsi" w:hAnsiTheme="minorHAnsi" w:cstheme="minorHAnsi"/>
          <w:color w:val="000000" w:themeColor="text1"/>
          <w:sz w:val="20"/>
          <w:szCs w:val="20"/>
          <w:vertAlign w:val="superscript"/>
          <w:lang w:val="en-GB"/>
        </w:rPr>
        <w:footnoteReference w:id="22"/>
      </w:r>
      <w:r w:rsidRPr="00467465">
        <w:rPr>
          <w:rFonts w:asciiTheme="minorHAnsi" w:hAnsiTheme="minorHAnsi" w:cstheme="minorHAnsi"/>
          <w:color w:val="000000" w:themeColor="text1"/>
          <w:sz w:val="20"/>
          <w:szCs w:val="20"/>
          <w:lang w:val="en-GB"/>
        </w:rPr>
        <w:t>. There are three (3) project areas</w:t>
      </w:r>
      <w:r w:rsidR="00726C36"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 xml:space="preserve">1) </w:t>
      </w:r>
      <w:r w:rsidR="00726C36" w:rsidRPr="00467465">
        <w:rPr>
          <w:rFonts w:asciiTheme="minorHAnsi" w:hAnsiTheme="minorHAnsi" w:cstheme="minorHAnsi"/>
          <w:color w:val="000000" w:themeColor="text1"/>
          <w:sz w:val="20"/>
          <w:szCs w:val="20"/>
          <w:lang w:val="en-GB"/>
        </w:rPr>
        <w:t xml:space="preserve">the </w:t>
      </w:r>
      <w:r w:rsidRPr="00467465">
        <w:rPr>
          <w:rFonts w:asciiTheme="minorHAnsi" w:hAnsiTheme="minorHAnsi" w:cstheme="minorHAnsi"/>
          <w:color w:val="000000" w:themeColor="text1"/>
          <w:sz w:val="20"/>
          <w:szCs w:val="20"/>
          <w:lang w:val="en-GB"/>
        </w:rPr>
        <w:t xml:space="preserve">Central Biological Corridor, 2) the Northeastern Biological Corridor and 3) Southern Biological Corridor. </w:t>
      </w:r>
    </w:p>
    <w:p w14:paraId="662367AE" w14:textId="77777777" w:rsidR="00726C36" w:rsidRPr="00467465" w:rsidRDefault="00726C36" w:rsidP="00551208">
      <w:pPr>
        <w:rPr>
          <w:rFonts w:asciiTheme="minorHAnsi" w:hAnsiTheme="minorHAnsi" w:cstheme="minorHAnsi"/>
          <w:b/>
          <w:color w:val="000000" w:themeColor="text1"/>
          <w:sz w:val="20"/>
          <w:szCs w:val="20"/>
          <w:lang w:val="en-GB"/>
        </w:rPr>
      </w:pPr>
    </w:p>
    <w:p w14:paraId="17B6A13E"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Purpose</w:t>
      </w:r>
    </w:p>
    <w:p w14:paraId="5454911A" w14:textId="50E0C05B" w:rsidR="00C10CFB" w:rsidRPr="00467465" w:rsidRDefault="00C10CFB" w:rsidP="00551208">
      <w:pPr>
        <w:rPr>
          <w:rFonts w:asciiTheme="minorHAnsi" w:hAnsiTheme="minorHAnsi" w:cstheme="minorHAnsi"/>
          <w:color w:val="000000" w:themeColor="text1"/>
          <w:lang w:val="en-GB"/>
        </w:rPr>
      </w:pPr>
      <w:r w:rsidRPr="00467465">
        <w:rPr>
          <w:rFonts w:asciiTheme="minorHAnsi" w:hAnsiTheme="minorHAnsi" w:cstheme="minorHAnsi"/>
          <w:color w:val="000000" w:themeColor="text1"/>
          <w:sz w:val="20"/>
          <w:szCs w:val="20"/>
          <w:lang w:val="en-GB"/>
        </w:rPr>
        <w:t xml:space="preserve">There are two (2) core outputs for this consultancy: the Stakeholder Analysis Report and the Stakeholder Engagement Plan. The </w:t>
      </w:r>
      <w:r w:rsidR="00726C36" w:rsidRPr="00467465">
        <w:rPr>
          <w:rFonts w:asciiTheme="minorHAnsi" w:hAnsiTheme="minorHAnsi" w:cstheme="minorHAnsi"/>
          <w:color w:val="000000" w:themeColor="text1"/>
          <w:sz w:val="20"/>
          <w:szCs w:val="20"/>
          <w:lang w:val="en-GB"/>
        </w:rPr>
        <w:t xml:space="preserve">present </w:t>
      </w:r>
      <w:r w:rsidRPr="00467465">
        <w:rPr>
          <w:rFonts w:asciiTheme="minorHAnsi" w:hAnsiTheme="minorHAnsi" w:cstheme="minorHAnsi"/>
          <w:color w:val="000000" w:themeColor="text1"/>
          <w:sz w:val="20"/>
          <w:szCs w:val="20"/>
          <w:lang w:val="en-GB"/>
        </w:rPr>
        <w:t>Stakeholder Analysis Report aims to identify priority stakeholders to further engage within project design and implementation. The remainder of the report is separated into three (3) sections: (2.0) Approach (3.0) Stakeholder Analysis and (4.0) Conclusion. The Approach section describes the framework used to perform the Stakeholder Analysis, including the identification of stakeholders and a power/interest framework used to</w:t>
      </w:r>
      <w:r w:rsidRPr="00467465">
        <w:rPr>
          <w:rFonts w:asciiTheme="minorHAnsi" w:hAnsiTheme="minorHAnsi" w:cstheme="minorHAnsi"/>
          <w:color w:val="000000" w:themeColor="text1"/>
          <w:lang w:val="en-GB"/>
        </w:rPr>
        <w:t xml:space="preserve"> prioritize stakeholders. </w:t>
      </w:r>
      <w:r w:rsidRPr="00467465">
        <w:rPr>
          <w:rFonts w:asciiTheme="minorHAnsi" w:hAnsiTheme="minorHAnsi" w:cstheme="minorHAnsi"/>
          <w:color w:val="000000" w:themeColor="text1"/>
          <w:sz w:val="20"/>
          <w:szCs w:val="20"/>
          <w:lang w:val="en-GB"/>
        </w:rPr>
        <w:t xml:space="preserve">The Stakeholder Analysis presents a macro-economic overview of Belize within </w:t>
      </w:r>
      <w:r w:rsidR="00726C36" w:rsidRPr="00467465">
        <w:rPr>
          <w:rFonts w:asciiTheme="minorHAnsi" w:hAnsiTheme="minorHAnsi" w:cstheme="minorHAnsi"/>
          <w:color w:val="000000" w:themeColor="text1"/>
          <w:sz w:val="20"/>
          <w:szCs w:val="20"/>
          <w:lang w:val="en-GB"/>
        </w:rPr>
        <w:t xml:space="preserve">the </w:t>
      </w:r>
      <w:r w:rsidRPr="00467465">
        <w:rPr>
          <w:rFonts w:asciiTheme="minorHAnsi" w:hAnsiTheme="minorHAnsi" w:cstheme="minorHAnsi"/>
          <w:color w:val="000000" w:themeColor="text1"/>
          <w:sz w:val="20"/>
          <w:szCs w:val="20"/>
          <w:lang w:val="en-GB"/>
        </w:rPr>
        <w:t xml:space="preserve">project context, stakeholder profiles and power/interest ranking of stakeholders within the project. </w:t>
      </w:r>
      <w:r w:rsidR="00726C36" w:rsidRPr="00467465">
        <w:rPr>
          <w:rFonts w:asciiTheme="minorHAnsi" w:hAnsiTheme="minorHAnsi" w:cstheme="minorHAnsi"/>
          <w:color w:val="000000" w:themeColor="text1"/>
          <w:sz w:val="20"/>
          <w:szCs w:val="20"/>
          <w:lang w:val="en-GB"/>
        </w:rPr>
        <w:t>Finally</w:t>
      </w:r>
      <w:r w:rsidRPr="00467465">
        <w:rPr>
          <w:rFonts w:asciiTheme="minorHAnsi" w:hAnsiTheme="minorHAnsi" w:cstheme="minorHAnsi"/>
          <w:color w:val="000000" w:themeColor="text1"/>
          <w:sz w:val="20"/>
          <w:szCs w:val="20"/>
          <w:lang w:val="en-GB"/>
        </w:rPr>
        <w:t>, the Conclusion summarizes findings of the stakeholder analysis.</w:t>
      </w:r>
    </w:p>
    <w:p w14:paraId="421BA6B9" w14:textId="77777777" w:rsidR="00DC0361" w:rsidRPr="00467465" w:rsidRDefault="00DC0361" w:rsidP="00551208">
      <w:pPr>
        <w:rPr>
          <w:rFonts w:asciiTheme="minorHAnsi" w:hAnsiTheme="minorHAnsi" w:cstheme="minorHAnsi"/>
          <w:color w:val="000000" w:themeColor="text1"/>
          <w:lang w:val="en-GB"/>
        </w:rPr>
      </w:pPr>
    </w:p>
    <w:p w14:paraId="431C259F" w14:textId="1286BDFA" w:rsidR="00C10CFB" w:rsidRPr="00467465" w:rsidRDefault="00355CE2" w:rsidP="00551208">
      <w:pPr>
        <w:pStyle w:val="AnnexSub-Sub"/>
        <w:rPr>
          <w:rFonts w:asciiTheme="minorHAnsi" w:hAnsiTheme="minorHAnsi" w:cstheme="minorHAnsi"/>
          <w:color w:val="000000" w:themeColor="text1"/>
        </w:rPr>
      </w:pPr>
      <w:bookmarkStart w:id="226" w:name="_syjd5qposqvu" w:colFirst="0" w:colLast="0"/>
      <w:bookmarkStart w:id="227" w:name="_4hioluiid2is" w:colFirst="0" w:colLast="0"/>
      <w:bookmarkStart w:id="228" w:name="_Toc34653697"/>
      <w:bookmarkStart w:id="229" w:name="_Toc445541824"/>
      <w:bookmarkStart w:id="230" w:name="_Toc445543090"/>
      <w:bookmarkStart w:id="231" w:name="_Toc445560456"/>
      <w:bookmarkStart w:id="232" w:name="_Toc447485364"/>
      <w:bookmarkStart w:id="233" w:name="_Toc467879597"/>
      <w:bookmarkEnd w:id="226"/>
      <w:bookmarkEnd w:id="227"/>
      <w:r w:rsidRPr="00467465">
        <w:rPr>
          <w:rFonts w:asciiTheme="minorHAnsi" w:hAnsiTheme="minorHAnsi" w:cstheme="minorHAnsi"/>
          <w:color w:val="000000" w:themeColor="text1"/>
        </w:rPr>
        <w:t>2.</w:t>
      </w:r>
      <w:r w:rsidR="00C10CFB" w:rsidRPr="00467465">
        <w:rPr>
          <w:rFonts w:asciiTheme="minorHAnsi" w:hAnsiTheme="minorHAnsi" w:cstheme="minorHAnsi"/>
          <w:color w:val="000000" w:themeColor="text1"/>
        </w:rPr>
        <w:t xml:space="preserve"> Approach</w:t>
      </w:r>
      <w:bookmarkEnd w:id="228"/>
      <w:bookmarkEnd w:id="229"/>
      <w:bookmarkEnd w:id="230"/>
      <w:bookmarkEnd w:id="231"/>
      <w:bookmarkEnd w:id="232"/>
      <w:bookmarkEnd w:id="233"/>
      <w:r w:rsidR="00C10CFB" w:rsidRPr="00467465">
        <w:rPr>
          <w:rFonts w:asciiTheme="minorHAnsi" w:hAnsiTheme="minorHAnsi" w:cstheme="minorHAnsi"/>
          <w:color w:val="000000" w:themeColor="text1"/>
        </w:rPr>
        <w:t xml:space="preserve"> </w:t>
      </w:r>
    </w:p>
    <w:p w14:paraId="29DC0E6B"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stakeholder analysis was conducted using a variation of the Stakeholder Engagement Guidance Note under the Social and Environmental Standards (SES) from the United Nations Development Programme</w:t>
      </w:r>
      <w:r w:rsidRPr="00467465">
        <w:rPr>
          <w:rFonts w:asciiTheme="minorHAnsi" w:hAnsiTheme="minorHAnsi" w:cstheme="minorHAnsi"/>
          <w:color w:val="000000" w:themeColor="text1"/>
          <w:sz w:val="20"/>
          <w:szCs w:val="20"/>
          <w:vertAlign w:val="superscript"/>
          <w:lang w:val="en-GB"/>
        </w:rPr>
        <w:footnoteReference w:id="23"/>
      </w:r>
      <w:r w:rsidRPr="00467465">
        <w:rPr>
          <w:rFonts w:asciiTheme="minorHAnsi" w:hAnsiTheme="minorHAnsi" w:cstheme="minorHAnsi"/>
          <w:color w:val="000000" w:themeColor="text1"/>
          <w:sz w:val="20"/>
          <w:szCs w:val="20"/>
          <w:lang w:val="en-GB"/>
        </w:rPr>
        <w:t xml:space="preserve"> (UNDP) and The Nexus Stakeholder Analysis Methodology</w:t>
      </w:r>
      <w:r w:rsidRPr="00467465">
        <w:rPr>
          <w:rFonts w:asciiTheme="minorHAnsi" w:hAnsiTheme="minorHAnsi" w:cstheme="minorHAnsi"/>
          <w:color w:val="000000" w:themeColor="text1"/>
          <w:sz w:val="20"/>
          <w:szCs w:val="20"/>
          <w:vertAlign w:val="superscript"/>
          <w:lang w:val="en-GB"/>
        </w:rPr>
        <w:footnoteReference w:id="24"/>
      </w:r>
      <w:r w:rsidRPr="00467465">
        <w:rPr>
          <w:rFonts w:asciiTheme="minorHAnsi" w:hAnsiTheme="minorHAnsi" w:cstheme="minorHAnsi"/>
          <w:color w:val="000000" w:themeColor="text1"/>
          <w:sz w:val="20"/>
          <w:szCs w:val="20"/>
          <w:lang w:val="en-GB"/>
        </w:rPr>
        <w:t>.</w:t>
      </w:r>
    </w:p>
    <w:p w14:paraId="6ED615E7" w14:textId="77777777" w:rsidR="00726C36" w:rsidRPr="00467465" w:rsidRDefault="00726C36" w:rsidP="00551208">
      <w:pPr>
        <w:rPr>
          <w:rFonts w:asciiTheme="minorHAnsi" w:hAnsiTheme="minorHAnsi" w:cstheme="minorHAnsi"/>
          <w:color w:val="000000" w:themeColor="text1"/>
          <w:sz w:val="20"/>
          <w:szCs w:val="20"/>
          <w:lang w:val="en-GB"/>
        </w:rPr>
      </w:pPr>
    </w:p>
    <w:p w14:paraId="7A21E78C" w14:textId="77777777" w:rsidR="00C10CFB" w:rsidRPr="00467465" w:rsidRDefault="00C10CFB" w:rsidP="00551208">
      <w:pPr>
        <w:pStyle w:val="Title"/>
        <w:jc w:val="left"/>
        <w:rPr>
          <w:rFonts w:cstheme="minorHAnsi"/>
          <w:color w:val="000000" w:themeColor="text1"/>
          <w:lang w:val="en-GB"/>
        </w:rPr>
      </w:pPr>
      <w:bookmarkStart w:id="234" w:name="_Toc467879769"/>
      <w:r w:rsidRPr="00467465">
        <w:rPr>
          <w:rFonts w:cstheme="minorHAnsi"/>
          <w:color w:val="000000" w:themeColor="text1"/>
          <w:lang w:val="en-GB"/>
        </w:rPr>
        <w:t>Figure 1: Steps to Perform Stakeholder Analysis</w:t>
      </w:r>
      <w:bookmarkEnd w:id="234"/>
    </w:p>
    <w:p w14:paraId="01BCED69" w14:textId="77777777" w:rsidR="00C10CFB" w:rsidRPr="00467465" w:rsidRDefault="00C10A39" w:rsidP="00551208">
      <w:pPr>
        <w:rPr>
          <w:rFonts w:asciiTheme="minorHAnsi" w:hAnsiTheme="minorHAnsi" w:cstheme="minorHAnsi"/>
          <w:color w:val="000000" w:themeColor="text1"/>
          <w:sz w:val="20"/>
          <w:szCs w:val="20"/>
          <w:lang w:val="en-GB"/>
        </w:rPr>
      </w:pPr>
      <w:hyperlink r:id="rId45">
        <w:r w:rsidR="00C10CFB" w:rsidRPr="00467465">
          <w:rPr>
            <w:rFonts w:asciiTheme="minorHAnsi" w:hAnsiTheme="minorHAnsi" w:cstheme="minorHAnsi"/>
            <w:noProof/>
            <w:color w:val="000000" w:themeColor="text1"/>
            <w:sz w:val="20"/>
            <w:szCs w:val="20"/>
          </w:rPr>
          <w:drawing>
            <wp:inline distT="19050" distB="19050" distL="19050" distR="19050" wp14:anchorId="403D39E8" wp14:editId="07E35DEA">
              <wp:extent cx="6115050" cy="1438275"/>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l="1684"/>
                      <a:stretch>
                        <a:fillRect/>
                      </a:stretch>
                    </pic:blipFill>
                    <pic:spPr>
                      <a:xfrm>
                        <a:off x="0" y="0"/>
                        <a:ext cx="6115050" cy="1438275"/>
                      </a:xfrm>
                      <a:prstGeom prst="rect">
                        <a:avLst/>
                      </a:prstGeom>
                      <a:ln/>
                    </pic:spPr>
                  </pic:pic>
                </a:graphicData>
              </a:graphic>
            </wp:inline>
          </w:drawing>
        </w:r>
      </w:hyperlink>
    </w:p>
    <w:p w14:paraId="47EC78E3" w14:textId="79ED7129" w:rsidR="00C10CFB" w:rsidRPr="00467465" w:rsidRDefault="00C10CFB" w:rsidP="00C21375">
      <w:pPr>
        <w:pStyle w:val="ListParagraph"/>
        <w:numPr>
          <w:ilvl w:val="1"/>
          <w:numId w:val="72"/>
        </w:numPr>
        <w:spacing w:after="100" w:line="360" w:lineRule="auto"/>
        <w:rPr>
          <w:rFonts w:cstheme="minorHAnsi"/>
          <w:b/>
          <w:color w:val="000000" w:themeColor="text1"/>
          <w:sz w:val="20"/>
          <w:szCs w:val="20"/>
          <w:lang w:val="en-GB"/>
        </w:rPr>
      </w:pPr>
      <w:r w:rsidRPr="00467465">
        <w:rPr>
          <w:rFonts w:cstheme="minorHAnsi"/>
          <w:b/>
          <w:color w:val="000000" w:themeColor="text1"/>
          <w:sz w:val="20"/>
          <w:szCs w:val="20"/>
          <w:lang w:val="en-GB"/>
        </w:rPr>
        <w:t>Project Document Reviewed</w:t>
      </w:r>
    </w:p>
    <w:p w14:paraId="55E66898" w14:textId="48A359E0"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This phase included a review of project documents (including but not limited to the project results framework), and other secondary data sources. Inception meetings were held amongst the project team to review these documents and discuss the overall project and project details.</w:t>
      </w:r>
    </w:p>
    <w:p w14:paraId="3DBBD438" w14:textId="77777777" w:rsidR="00726C36" w:rsidRPr="00467465" w:rsidRDefault="00726C36" w:rsidP="00551208">
      <w:pPr>
        <w:rPr>
          <w:rFonts w:asciiTheme="minorHAnsi" w:hAnsiTheme="minorHAnsi" w:cstheme="minorHAnsi"/>
          <w:color w:val="000000" w:themeColor="text1"/>
          <w:sz w:val="20"/>
          <w:szCs w:val="20"/>
          <w:lang w:val="en-GB"/>
        </w:rPr>
      </w:pPr>
    </w:p>
    <w:p w14:paraId="03476EAE" w14:textId="4890D730" w:rsidR="00C10CFB" w:rsidRPr="00467465" w:rsidRDefault="00C10CFB" w:rsidP="00C21375">
      <w:pPr>
        <w:pStyle w:val="ListParagraph"/>
        <w:numPr>
          <w:ilvl w:val="1"/>
          <w:numId w:val="72"/>
        </w:numPr>
        <w:spacing w:after="100" w:line="360" w:lineRule="auto"/>
        <w:rPr>
          <w:rFonts w:cstheme="minorHAnsi"/>
          <w:b/>
          <w:color w:val="000000" w:themeColor="text1"/>
          <w:sz w:val="20"/>
          <w:szCs w:val="20"/>
          <w:lang w:val="en-GB"/>
        </w:rPr>
      </w:pPr>
      <w:r w:rsidRPr="00467465">
        <w:rPr>
          <w:rFonts w:cstheme="minorHAnsi"/>
          <w:b/>
          <w:color w:val="000000" w:themeColor="text1"/>
          <w:sz w:val="20"/>
          <w:szCs w:val="20"/>
          <w:lang w:val="en-GB"/>
        </w:rPr>
        <w:t>Stakeholders Identified</w:t>
      </w:r>
    </w:p>
    <w:p w14:paraId="666DCC6B" w14:textId="6B0339BD"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An initial stakeholder consultation meeting was held in November 2019 to discuss the project concept and develop a results framework. Stakeholders participating in the consultation meeting were identified as stakeholders</w:t>
      </w:r>
      <w:r w:rsidR="00726C36"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then engaged to identify other stakeholders and affected communities. Other stakeholders were also identified by the project team and a list of forty-three (43) potential stakeholders was developed. </w:t>
      </w:r>
    </w:p>
    <w:p w14:paraId="75CAF833" w14:textId="77777777" w:rsidR="00726C36" w:rsidRPr="00467465" w:rsidRDefault="00726C36" w:rsidP="00551208">
      <w:pPr>
        <w:rPr>
          <w:rFonts w:asciiTheme="minorHAnsi" w:hAnsiTheme="minorHAnsi" w:cstheme="minorHAnsi"/>
          <w:color w:val="000000" w:themeColor="text1"/>
          <w:sz w:val="20"/>
          <w:szCs w:val="20"/>
          <w:lang w:val="en-GB"/>
        </w:rPr>
      </w:pPr>
    </w:p>
    <w:p w14:paraId="1D482275" w14:textId="62531BCB" w:rsidR="00C10CFB" w:rsidRPr="00467465" w:rsidRDefault="00C10CFB" w:rsidP="00C21375">
      <w:pPr>
        <w:pStyle w:val="ListParagraph"/>
        <w:numPr>
          <w:ilvl w:val="1"/>
          <w:numId w:val="72"/>
        </w:numPr>
        <w:spacing w:after="100" w:line="360" w:lineRule="auto"/>
        <w:rPr>
          <w:rFonts w:cstheme="minorHAnsi"/>
          <w:b/>
          <w:color w:val="000000" w:themeColor="text1"/>
          <w:sz w:val="20"/>
          <w:szCs w:val="20"/>
          <w:lang w:val="en-GB"/>
        </w:rPr>
      </w:pPr>
      <w:r w:rsidRPr="00467465">
        <w:rPr>
          <w:rFonts w:cstheme="minorHAnsi"/>
          <w:b/>
          <w:color w:val="000000" w:themeColor="text1"/>
          <w:sz w:val="20"/>
          <w:szCs w:val="20"/>
          <w:lang w:val="en-GB"/>
        </w:rPr>
        <w:t>Priority Stakeholders Identified</w:t>
      </w:r>
    </w:p>
    <w:p w14:paraId="735E971A" w14:textId="5E782F0F" w:rsidR="00C10CFB" w:rsidRPr="00467465" w:rsidRDefault="00C10CFB" w:rsidP="00551208">
      <w:pPr>
        <w:spacing w:after="12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This phase aimed to identify priority stakeholders for the project. </w:t>
      </w:r>
      <w:r w:rsidR="00726C36" w:rsidRPr="00467465">
        <w:rPr>
          <w:rFonts w:asciiTheme="minorHAnsi" w:hAnsiTheme="minorHAnsi" w:cstheme="minorHAnsi"/>
          <w:color w:val="000000" w:themeColor="text1"/>
          <w:sz w:val="20"/>
          <w:szCs w:val="20"/>
          <w:lang w:val="en-GB"/>
        </w:rPr>
        <w:t>Steps</w:t>
      </w:r>
      <w:r w:rsidRPr="00467465">
        <w:rPr>
          <w:rFonts w:asciiTheme="minorHAnsi" w:hAnsiTheme="minorHAnsi" w:cstheme="minorHAnsi"/>
          <w:color w:val="000000" w:themeColor="text1"/>
          <w:sz w:val="20"/>
          <w:szCs w:val="20"/>
          <w:lang w:val="en-GB"/>
        </w:rPr>
        <w:t xml:space="preserve"> included:</w:t>
      </w:r>
    </w:p>
    <w:p w14:paraId="0ED7ADEB" w14:textId="77777777" w:rsidR="00C10CFB" w:rsidRPr="00467465" w:rsidRDefault="00C10CFB" w:rsidP="00C21375">
      <w:pPr>
        <w:numPr>
          <w:ilvl w:val="0"/>
          <w:numId w:val="35"/>
        </w:numPr>
        <w:spacing w:line="360"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development of a broad socio-economic analysis, </w:t>
      </w:r>
    </w:p>
    <w:p w14:paraId="0337D263" w14:textId="77777777" w:rsidR="00C10CFB" w:rsidRPr="00467465" w:rsidRDefault="00C10CFB" w:rsidP="00C21375">
      <w:pPr>
        <w:numPr>
          <w:ilvl w:val="0"/>
          <w:numId w:val="35"/>
        </w:numPr>
        <w:spacing w:line="360"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development of stakeholder profiles and</w:t>
      </w:r>
    </w:p>
    <w:p w14:paraId="0F8ED46B" w14:textId="77777777" w:rsidR="00C10CFB" w:rsidRPr="00467465" w:rsidRDefault="00C10CFB" w:rsidP="00C21375">
      <w:pPr>
        <w:numPr>
          <w:ilvl w:val="0"/>
          <w:numId w:val="35"/>
        </w:numPr>
        <w:spacing w:after="100" w:line="360"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conduction of a stakeholder prioritization exercise.</w:t>
      </w:r>
    </w:p>
    <w:p w14:paraId="0EF5752E" w14:textId="7FEE7FDC"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Desktop research was conducted to develop the socio-economic analysis. The analysis </w:t>
      </w:r>
      <w:r w:rsidR="00726C36" w:rsidRPr="00467465">
        <w:rPr>
          <w:rFonts w:asciiTheme="minorHAnsi" w:hAnsiTheme="minorHAnsi" w:cstheme="minorHAnsi"/>
          <w:color w:val="000000" w:themeColor="text1"/>
          <w:sz w:val="20"/>
          <w:szCs w:val="20"/>
          <w:lang w:val="en-GB"/>
        </w:rPr>
        <w:t>assessed</w:t>
      </w:r>
      <w:r w:rsidRPr="00467465">
        <w:rPr>
          <w:rFonts w:asciiTheme="minorHAnsi" w:hAnsiTheme="minorHAnsi" w:cstheme="minorHAnsi"/>
          <w:color w:val="000000" w:themeColor="text1"/>
          <w:sz w:val="20"/>
          <w:szCs w:val="20"/>
          <w:lang w:val="en-GB"/>
        </w:rPr>
        <w:t xml:space="preserve"> the current state of both Belize and the three (3) project areas from a social and economic </w:t>
      </w:r>
      <w:r w:rsidR="00726C36" w:rsidRPr="00467465">
        <w:rPr>
          <w:rFonts w:asciiTheme="minorHAnsi" w:hAnsiTheme="minorHAnsi" w:cstheme="minorHAnsi"/>
          <w:color w:val="000000" w:themeColor="text1"/>
          <w:sz w:val="20"/>
          <w:szCs w:val="20"/>
          <w:lang w:val="en-GB"/>
        </w:rPr>
        <w:t>perspective</w:t>
      </w:r>
      <w:r w:rsidRPr="00467465">
        <w:rPr>
          <w:rFonts w:asciiTheme="minorHAnsi" w:hAnsiTheme="minorHAnsi" w:cstheme="minorHAnsi"/>
          <w:color w:val="000000" w:themeColor="text1"/>
          <w:sz w:val="20"/>
          <w:szCs w:val="20"/>
          <w:lang w:val="en-GB"/>
        </w:rPr>
        <w:t>.</w:t>
      </w:r>
      <w:r w:rsidR="00726C36" w:rsidRPr="00467465">
        <w:rPr>
          <w:rFonts w:asciiTheme="minorHAnsi" w:hAnsiTheme="minorHAnsi" w:cstheme="minorHAnsi"/>
          <w:color w:val="000000" w:themeColor="text1"/>
          <w:sz w:val="20"/>
          <w:szCs w:val="20"/>
          <w:lang w:val="en-GB"/>
        </w:rPr>
        <w:t xml:space="preserve"> In addition, s</w:t>
      </w:r>
      <w:r w:rsidRPr="00467465">
        <w:rPr>
          <w:rFonts w:asciiTheme="minorHAnsi" w:hAnsiTheme="minorHAnsi" w:cstheme="minorHAnsi"/>
          <w:color w:val="000000" w:themeColor="text1"/>
          <w:sz w:val="20"/>
          <w:szCs w:val="20"/>
          <w:lang w:val="en-GB"/>
        </w:rPr>
        <w:t>takeholder consultations were held to develop the stakeholder profiles of all forty-three (43) identified stakeholders. Stakeholders were categorized by component, by geographic region and by type.</w:t>
      </w:r>
    </w:p>
    <w:p w14:paraId="799D2FD0" w14:textId="3550A7E1"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Thereafter, a stakeholder prioritization exercise was conducted. The exercise used a variation of the power/interest framework which aims to assess the level of impact of stakeholders by measuring their respective power and interest in the project. Criteria were developed to perform the exercise, suiting project context (see A</w:t>
      </w:r>
      <w:r w:rsidR="00726C36" w:rsidRPr="00467465">
        <w:rPr>
          <w:rFonts w:asciiTheme="minorHAnsi" w:hAnsiTheme="minorHAnsi" w:cstheme="minorHAnsi"/>
          <w:color w:val="000000" w:themeColor="text1"/>
          <w:sz w:val="20"/>
          <w:szCs w:val="20"/>
          <w:lang w:val="en-GB"/>
        </w:rPr>
        <w:t>PPENDIX</w:t>
      </w:r>
      <w:r w:rsidRPr="00467465">
        <w:rPr>
          <w:rFonts w:asciiTheme="minorHAnsi" w:hAnsiTheme="minorHAnsi" w:cstheme="minorHAnsi"/>
          <w:color w:val="000000" w:themeColor="text1"/>
          <w:sz w:val="20"/>
          <w:szCs w:val="20"/>
          <w:lang w:val="en-GB"/>
        </w:rPr>
        <w:t xml:space="preserve"> 4). A power/interest grid was used to illustrate the results of the exercise (see Figure 2 below). </w:t>
      </w:r>
    </w:p>
    <w:p w14:paraId="6E3C43E9" w14:textId="77777777" w:rsidR="00E161CE" w:rsidRPr="00467465" w:rsidRDefault="00E161CE" w:rsidP="00551208">
      <w:pPr>
        <w:rPr>
          <w:rFonts w:asciiTheme="minorHAnsi" w:hAnsiTheme="minorHAnsi" w:cstheme="minorHAnsi"/>
          <w:color w:val="000000" w:themeColor="text1"/>
          <w:sz w:val="20"/>
          <w:szCs w:val="20"/>
          <w:lang w:val="en-GB"/>
        </w:rPr>
      </w:pPr>
    </w:p>
    <w:p w14:paraId="19064705" w14:textId="77777777" w:rsidR="00E161CE" w:rsidRPr="00467465" w:rsidRDefault="00E161CE" w:rsidP="00551208">
      <w:pPr>
        <w:rPr>
          <w:rFonts w:asciiTheme="minorHAnsi" w:hAnsiTheme="minorHAnsi" w:cstheme="minorHAnsi"/>
          <w:color w:val="000000" w:themeColor="text1"/>
          <w:sz w:val="20"/>
          <w:szCs w:val="20"/>
          <w:lang w:val="en-GB"/>
        </w:rPr>
      </w:pPr>
    </w:p>
    <w:p w14:paraId="20DF4A95" w14:textId="77777777" w:rsidR="00E161CE" w:rsidRPr="00467465" w:rsidRDefault="00E161CE" w:rsidP="00551208">
      <w:pPr>
        <w:rPr>
          <w:rFonts w:asciiTheme="minorHAnsi" w:hAnsiTheme="minorHAnsi" w:cstheme="minorHAnsi"/>
          <w:color w:val="000000" w:themeColor="text1"/>
          <w:sz w:val="20"/>
          <w:szCs w:val="20"/>
          <w:lang w:val="en-GB"/>
        </w:rPr>
      </w:pPr>
    </w:p>
    <w:p w14:paraId="1E40310E" w14:textId="77777777" w:rsidR="00C10CFB" w:rsidRPr="00467465" w:rsidRDefault="00C10CFB" w:rsidP="00551208">
      <w:pPr>
        <w:pStyle w:val="Title"/>
        <w:jc w:val="left"/>
        <w:rPr>
          <w:rFonts w:cstheme="minorHAnsi"/>
          <w:color w:val="000000" w:themeColor="text1"/>
        </w:rPr>
      </w:pPr>
      <w:bookmarkStart w:id="235" w:name="_Toc467879770"/>
      <w:r w:rsidRPr="00467465">
        <w:rPr>
          <w:rFonts w:cstheme="minorHAnsi"/>
          <w:color w:val="000000" w:themeColor="text1"/>
        </w:rPr>
        <w:t>Figure 2: Power/Interest Grid</w:t>
      </w:r>
      <w:bookmarkEnd w:id="235"/>
    </w:p>
    <w:p w14:paraId="1FA6AE8B" w14:textId="77777777" w:rsidR="00C10CFB" w:rsidRPr="00467465" w:rsidRDefault="00C10A39" w:rsidP="00551208">
      <w:pPr>
        <w:rPr>
          <w:rFonts w:asciiTheme="minorHAnsi" w:hAnsiTheme="minorHAnsi" w:cstheme="minorHAnsi"/>
          <w:color w:val="000000" w:themeColor="text1"/>
          <w:lang w:val="en-GB"/>
        </w:rPr>
      </w:pPr>
      <w:hyperlink r:id="rId47">
        <w:r w:rsidR="00C10CFB" w:rsidRPr="00467465">
          <w:rPr>
            <w:rFonts w:asciiTheme="minorHAnsi" w:hAnsiTheme="minorHAnsi" w:cstheme="minorHAnsi"/>
            <w:noProof/>
            <w:color w:val="000000" w:themeColor="text1"/>
          </w:rPr>
          <w:drawing>
            <wp:inline distT="19050" distB="19050" distL="19050" distR="19050" wp14:anchorId="38968B50" wp14:editId="026B4379">
              <wp:extent cx="5943600" cy="349250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l="3104" t="4142" b="5208"/>
                      <a:stretch>
                        <a:fillRect/>
                      </a:stretch>
                    </pic:blipFill>
                    <pic:spPr>
                      <a:xfrm>
                        <a:off x="0" y="0"/>
                        <a:ext cx="5943600" cy="3492500"/>
                      </a:xfrm>
                      <a:prstGeom prst="rect">
                        <a:avLst/>
                      </a:prstGeom>
                      <a:ln/>
                    </pic:spPr>
                  </pic:pic>
                </a:graphicData>
              </a:graphic>
            </wp:inline>
          </w:drawing>
        </w:r>
      </w:hyperlink>
    </w:p>
    <w:p w14:paraId="5882D6C6" w14:textId="6CF99D72"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Stakeholders were assessed and plotted in one (1) of </w:t>
      </w:r>
      <w:r w:rsidR="00726C36" w:rsidRPr="00467465">
        <w:rPr>
          <w:rFonts w:asciiTheme="minorHAnsi" w:hAnsiTheme="minorHAnsi" w:cstheme="minorHAnsi"/>
          <w:color w:val="000000" w:themeColor="text1"/>
          <w:sz w:val="20"/>
          <w:szCs w:val="20"/>
          <w:lang w:val="en-GB"/>
        </w:rPr>
        <w:t xml:space="preserve">the following </w:t>
      </w:r>
      <w:r w:rsidRPr="00467465">
        <w:rPr>
          <w:rFonts w:asciiTheme="minorHAnsi" w:hAnsiTheme="minorHAnsi" w:cstheme="minorHAnsi"/>
          <w:color w:val="000000" w:themeColor="text1"/>
          <w:sz w:val="20"/>
          <w:szCs w:val="20"/>
          <w:lang w:val="en-GB"/>
        </w:rPr>
        <w:t>six (6) boxes</w:t>
      </w:r>
      <w:r w:rsidR="00726C36" w:rsidRPr="00467465">
        <w:rPr>
          <w:rFonts w:asciiTheme="minorHAnsi" w:hAnsiTheme="minorHAnsi" w:cstheme="minorHAnsi"/>
          <w:color w:val="000000" w:themeColor="text1"/>
          <w:sz w:val="20"/>
          <w:szCs w:val="20"/>
          <w:lang w:val="en-GB"/>
        </w:rPr>
        <w:t>:</w:t>
      </w:r>
    </w:p>
    <w:p w14:paraId="2E764053"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Monitor</w:t>
      </w:r>
      <w:r w:rsidRPr="00467465">
        <w:rPr>
          <w:rFonts w:asciiTheme="minorHAnsi" w:hAnsiTheme="minorHAnsi" w:cstheme="minorHAnsi"/>
          <w:color w:val="000000" w:themeColor="text1"/>
          <w:sz w:val="20"/>
          <w:szCs w:val="20"/>
          <w:lang w:val="en-GB"/>
        </w:rPr>
        <w:t xml:space="preserve"> - Stakeholders plotted herein would be solely observed throughout project-life. Stakeholders have minimal power and interest within the project scope. </w:t>
      </w:r>
    </w:p>
    <w:p w14:paraId="098E7431"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Keep informed</w:t>
      </w:r>
      <w:r w:rsidRPr="00467465">
        <w:rPr>
          <w:rFonts w:asciiTheme="minorHAnsi" w:hAnsiTheme="minorHAnsi" w:cstheme="minorHAnsi"/>
          <w:color w:val="000000" w:themeColor="text1"/>
          <w:sz w:val="20"/>
          <w:szCs w:val="20"/>
          <w:lang w:val="en-GB"/>
        </w:rPr>
        <w:t xml:space="preserve"> - Project results and data would be disseminated to stakeholders plotted herein. Stakeholders have minimal power but medium-interest within the project scope.</w:t>
      </w:r>
    </w:p>
    <w:p w14:paraId="390C2C94"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Consult</w:t>
      </w:r>
      <w:r w:rsidRPr="00467465">
        <w:rPr>
          <w:rFonts w:asciiTheme="minorHAnsi" w:hAnsiTheme="minorHAnsi" w:cstheme="minorHAnsi"/>
          <w:color w:val="000000" w:themeColor="text1"/>
          <w:sz w:val="20"/>
          <w:szCs w:val="20"/>
          <w:lang w:val="en-GB"/>
        </w:rPr>
        <w:t xml:space="preserve"> - Project design and results will be disseminated for validation to stakeholders plotted herein. Stakeholders have minimal power but high interest and knowledge within the project scope.</w:t>
      </w:r>
    </w:p>
    <w:p w14:paraId="23170D1F"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Involve</w:t>
      </w:r>
      <w:r w:rsidRPr="00467465">
        <w:rPr>
          <w:rFonts w:asciiTheme="minorHAnsi" w:hAnsiTheme="minorHAnsi" w:cstheme="minorHAnsi"/>
          <w:color w:val="000000" w:themeColor="text1"/>
          <w:sz w:val="20"/>
          <w:szCs w:val="20"/>
          <w:lang w:val="en-GB"/>
        </w:rPr>
        <w:t xml:space="preserve"> - Stakeholders plotted herein will be engaged minimally within project design and implementation. Stakeholders have low interest however high to medium power within project scope.</w:t>
      </w:r>
    </w:p>
    <w:p w14:paraId="465F328E"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Collaborate</w:t>
      </w:r>
      <w:r w:rsidRPr="00467465">
        <w:rPr>
          <w:rFonts w:asciiTheme="minorHAnsi" w:hAnsiTheme="minorHAnsi" w:cstheme="minorHAnsi"/>
          <w:color w:val="000000" w:themeColor="text1"/>
          <w:sz w:val="20"/>
          <w:szCs w:val="20"/>
          <w:lang w:val="en-GB"/>
        </w:rPr>
        <w:t xml:space="preserve"> - Stakeholders plotted herein will work jointly with the project team and other critical stakeholders in project design and implementation. Stakeholders have medium interest but medium to high power within project scope.</w:t>
      </w:r>
    </w:p>
    <w:p w14:paraId="4D2358B0" w14:textId="77777777" w:rsidR="00C10CFB" w:rsidRPr="00467465" w:rsidRDefault="00C10CFB" w:rsidP="00C21375">
      <w:pPr>
        <w:numPr>
          <w:ilvl w:val="0"/>
          <w:numId w:val="33"/>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Empower</w:t>
      </w:r>
      <w:r w:rsidRPr="00467465">
        <w:rPr>
          <w:rFonts w:asciiTheme="minorHAnsi" w:hAnsiTheme="minorHAnsi" w:cstheme="minorHAnsi"/>
          <w:color w:val="000000" w:themeColor="text1"/>
          <w:sz w:val="20"/>
          <w:szCs w:val="20"/>
          <w:lang w:val="en-GB"/>
        </w:rPr>
        <w:t xml:space="preserve"> - Stakeholders would receive the authority to lead the piloting of project activities. Stakeholders have high power and high interest within project scope.</w:t>
      </w:r>
    </w:p>
    <w:p w14:paraId="600E2F61" w14:textId="77777777" w:rsidR="00C10CFB" w:rsidRPr="00467465" w:rsidRDefault="00C10CFB" w:rsidP="00551208">
      <w:pPr>
        <w:rPr>
          <w:rFonts w:asciiTheme="minorHAnsi" w:hAnsiTheme="minorHAnsi" w:cstheme="minorHAnsi"/>
          <w:color w:val="000000" w:themeColor="text1"/>
          <w:lang w:val="en-GB"/>
        </w:rPr>
      </w:pPr>
      <w:r w:rsidRPr="00467465">
        <w:rPr>
          <w:rFonts w:asciiTheme="minorHAnsi" w:hAnsiTheme="minorHAnsi" w:cstheme="minorHAnsi"/>
          <w:color w:val="000000" w:themeColor="text1"/>
          <w:lang w:val="en-GB"/>
        </w:rPr>
        <w:t xml:space="preserve"> </w:t>
      </w:r>
    </w:p>
    <w:p w14:paraId="1B3C751B" w14:textId="2CB99DE6" w:rsidR="00C10CFB" w:rsidRPr="00467465" w:rsidRDefault="00C10CFB" w:rsidP="00C21375">
      <w:pPr>
        <w:pStyle w:val="ListParagraph"/>
        <w:numPr>
          <w:ilvl w:val="1"/>
          <w:numId w:val="72"/>
        </w:numPr>
        <w:spacing w:after="100" w:line="360" w:lineRule="auto"/>
        <w:rPr>
          <w:rFonts w:cstheme="minorHAnsi"/>
          <w:b/>
          <w:color w:val="000000" w:themeColor="text1"/>
          <w:sz w:val="20"/>
          <w:szCs w:val="20"/>
          <w:lang w:val="en-GB"/>
        </w:rPr>
      </w:pPr>
      <w:r w:rsidRPr="00467465">
        <w:rPr>
          <w:rFonts w:cstheme="minorHAnsi"/>
          <w:b/>
          <w:color w:val="000000" w:themeColor="text1"/>
          <w:sz w:val="20"/>
          <w:szCs w:val="20"/>
          <w:lang w:val="en-GB"/>
        </w:rPr>
        <w:t>Stakeholder Meetings Completed</w:t>
      </w:r>
    </w:p>
    <w:p w14:paraId="7965509E" w14:textId="47707F42" w:rsidR="00C10CFB" w:rsidRPr="00467465" w:rsidRDefault="00E25AD4"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In this stage, a </w:t>
      </w:r>
      <w:r w:rsidR="00C10CFB" w:rsidRPr="00467465">
        <w:rPr>
          <w:rFonts w:asciiTheme="minorHAnsi" w:hAnsiTheme="minorHAnsi" w:cstheme="minorHAnsi"/>
          <w:color w:val="000000" w:themeColor="text1"/>
          <w:sz w:val="20"/>
          <w:szCs w:val="20"/>
          <w:lang w:val="en-GB"/>
        </w:rPr>
        <w:t>series of stakeholder consultations w</w:t>
      </w:r>
      <w:r w:rsidRPr="00467465">
        <w:rPr>
          <w:rFonts w:asciiTheme="minorHAnsi" w:hAnsiTheme="minorHAnsi" w:cstheme="minorHAnsi"/>
          <w:color w:val="000000" w:themeColor="text1"/>
          <w:sz w:val="20"/>
          <w:szCs w:val="20"/>
          <w:lang w:val="en-GB"/>
        </w:rPr>
        <w:t>as</w:t>
      </w:r>
      <w:r w:rsidR="00C10CFB" w:rsidRPr="00467465">
        <w:rPr>
          <w:rFonts w:asciiTheme="minorHAnsi" w:hAnsiTheme="minorHAnsi" w:cstheme="minorHAnsi"/>
          <w:color w:val="000000" w:themeColor="text1"/>
          <w:sz w:val="20"/>
          <w:szCs w:val="20"/>
          <w:lang w:val="en-GB"/>
        </w:rPr>
        <w:t xml:space="preserve"> held with priority stakeholders for validation. Consultations were done via teleconferencing</w:t>
      </w:r>
      <w:r w:rsidRPr="00467465">
        <w:rPr>
          <w:rFonts w:asciiTheme="minorHAnsi" w:hAnsiTheme="minorHAnsi" w:cstheme="minorHAnsi"/>
          <w:color w:val="000000" w:themeColor="text1"/>
          <w:sz w:val="20"/>
          <w:szCs w:val="20"/>
          <w:lang w:val="en-GB"/>
        </w:rPr>
        <w:t xml:space="preserve"> and</w:t>
      </w:r>
      <w:r w:rsidR="00C10CFB" w:rsidRPr="00467465">
        <w:rPr>
          <w:rFonts w:asciiTheme="minorHAnsi" w:hAnsiTheme="minorHAnsi" w:cstheme="minorHAnsi"/>
          <w:color w:val="000000" w:themeColor="text1"/>
          <w:sz w:val="20"/>
          <w:szCs w:val="20"/>
          <w:lang w:val="en-GB"/>
        </w:rPr>
        <w:t xml:space="preserve"> in-person meetings/interviews.</w:t>
      </w:r>
    </w:p>
    <w:p w14:paraId="2B0A4DE2" w14:textId="77777777" w:rsidR="00AE5B3D" w:rsidRPr="00467465" w:rsidRDefault="00AE5B3D" w:rsidP="00551208">
      <w:pPr>
        <w:rPr>
          <w:rFonts w:asciiTheme="minorHAnsi" w:hAnsiTheme="minorHAnsi" w:cstheme="minorHAnsi"/>
          <w:color w:val="000000" w:themeColor="text1"/>
          <w:sz w:val="20"/>
          <w:szCs w:val="20"/>
          <w:lang w:val="en-GB"/>
        </w:rPr>
      </w:pPr>
    </w:p>
    <w:p w14:paraId="3ED2A600" w14:textId="0F8013E2" w:rsidR="00C10CFB" w:rsidRPr="00467465" w:rsidRDefault="00C10CFB" w:rsidP="00C21375">
      <w:pPr>
        <w:pStyle w:val="ListParagraph"/>
        <w:numPr>
          <w:ilvl w:val="1"/>
          <w:numId w:val="72"/>
        </w:numPr>
        <w:spacing w:after="100" w:line="360" w:lineRule="auto"/>
        <w:rPr>
          <w:rFonts w:cstheme="minorHAnsi"/>
          <w:b/>
          <w:color w:val="000000" w:themeColor="text1"/>
          <w:sz w:val="20"/>
          <w:szCs w:val="20"/>
          <w:lang w:val="en-GB"/>
        </w:rPr>
      </w:pPr>
      <w:r w:rsidRPr="00467465">
        <w:rPr>
          <w:rFonts w:cstheme="minorHAnsi"/>
          <w:b/>
          <w:color w:val="000000" w:themeColor="text1"/>
          <w:sz w:val="20"/>
          <w:szCs w:val="20"/>
          <w:lang w:val="en-GB"/>
        </w:rPr>
        <w:t>Stakeholder Analysis Report</w:t>
      </w:r>
    </w:p>
    <w:p w14:paraId="3237175B"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results of the stakeholder analysis were consolidated and presented in a report-form.</w:t>
      </w:r>
    </w:p>
    <w:p w14:paraId="6FF37682" w14:textId="77777777" w:rsidR="00352E5C" w:rsidRPr="00467465" w:rsidRDefault="00352E5C" w:rsidP="00551208">
      <w:pPr>
        <w:rPr>
          <w:rFonts w:asciiTheme="minorHAnsi" w:hAnsiTheme="minorHAnsi" w:cstheme="minorHAnsi"/>
          <w:b/>
          <w:color w:val="000000" w:themeColor="text1"/>
          <w:sz w:val="20"/>
          <w:szCs w:val="20"/>
        </w:rPr>
      </w:pPr>
      <w:bookmarkStart w:id="236" w:name="_fe5ea4egvblr" w:colFirst="0" w:colLast="0"/>
      <w:bookmarkStart w:id="237" w:name="_Toc34653698"/>
      <w:bookmarkStart w:id="238" w:name="_Toc445541825"/>
      <w:bookmarkStart w:id="239" w:name="_Toc445543091"/>
      <w:bookmarkEnd w:id="236"/>
    </w:p>
    <w:p w14:paraId="2C8A410C" w14:textId="7A6D3369" w:rsidR="00C10CFB" w:rsidRPr="00467465" w:rsidRDefault="00355CE2" w:rsidP="00551208">
      <w:pPr>
        <w:pStyle w:val="AnnexSub-Sub"/>
        <w:rPr>
          <w:rFonts w:asciiTheme="minorHAnsi" w:hAnsiTheme="minorHAnsi" w:cstheme="minorHAnsi"/>
          <w:color w:val="000000" w:themeColor="text1"/>
        </w:rPr>
      </w:pPr>
      <w:bookmarkStart w:id="240" w:name="_Toc445560457"/>
      <w:bookmarkStart w:id="241" w:name="_Toc447485365"/>
      <w:bookmarkStart w:id="242" w:name="_Toc467879598"/>
      <w:r w:rsidRPr="00467465">
        <w:rPr>
          <w:rFonts w:asciiTheme="minorHAnsi" w:hAnsiTheme="minorHAnsi" w:cstheme="minorHAnsi"/>
          <w:color w:val="000000" w:themeColor="text1"/>
        </w:rPr>
        <w:t>3.</w:t>
      </w:r>
      <w:r w:rsidR="00C10CFB" w:rsidRPr="00467465">
        <w:rPr>
          <w:rFonts w:asciiTheme="minorHAnsi" w:hAnsiTheme="minorHAnsi" w:cstheme="minorHAnsi"/>
          <w:color w:val="000000" w:themeColor="text1"/>
        </w:rPr>
        <w:t xml:space="preserve"> Stakeholder Analysis</w:t>
      </w:r>
      <w:bookmarkEnd w:id="237"/>
      <w:bookmarkEnd w:id="238"/>
      <w:bookmarkEnd w:id="239"/>
      <w:bookmarkEnd w:id="240"/>
      <w:bookmarkEnd w:id="241"/>
      <w:bookmarkEnd w:id="242"/>
    </w:p>
    <w:p w14:paraId="4EEE3BB4"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 part of both Central America and the Caribbean, Belize is bordered by Mexico to the north and Guatemala to the west. Belize also forms a part of the Mesoamerican Biological Corridor bridging Mexico and Central America. Belize holds biodiversity and ecosystem wealth which underpins its natural resource-based economy, mainly the agriculture and tourism sectors - contributing approximately 10%</w:t>
      </w:r>
      <w:r w:rsidRPr="00467465">
        <w:rPr>
          <w:rFonts w:asciiTheme="minorHAnsi" w:hAnsiTheme="minorHAnsi" w:cstheme="minorHAnsi"/>
          <w:color w:val="000000" w:themeColor="text1"/>
          <w:sz w:val="20"/>
          <w:szCs w:val="20"/>
          <w:vertAlign w:val="superscript"/>
          <w:lang w:val="en-GB"/>
        </w:rPr>
        <w:footnoteReference w:id="25"/>
      </w:r>
      <w:r w:rsidRPr="00467465">
        <w:rPr>
          <w:rFonts w:asciiTheme="minorHAnsi" w:hAnsiTheme="minorHAnsi" w:cstheme="minorHAnsi"/>
          <w:color w:val="000000" w:themeColor="text1"/>
          <w:sz w:val="20"/>
          <w:szCs w:val="20"/>
          <w:lang w:val="en-GB"/>
        </w:rPr>
        <w:t xml:space="preserve"> (2018) and 41.3%</w:t>
      </w:r>
      <w:r w:rsidRPr="00467465">
        <w:rPr>
          <w:rFonts w:asciiTheme="minorHAnsi" w:hAnsiTheme="minorHAnsi" w:cstheme="minorHAnsi"/>
          <w:color w:val="000000" w:themeColor="text1"/>
          <w:sz w:val="20"/>
          <w:szCs w:val="20"/>
          <w:vertAlign w:val="superscript"/>
          <w:lang w:val="en-GB"/>
        </w:rPr>
        <w:footnoteReference w:id="26"/>
      </w:r>
      <w:r w:rsidRPr="00467465">
        <w:rPr>
          <w:rFonts w:asciiTheme="minorHAnsi" w:hAnsiTheme="minorHAnsi" w:cstheme="minorHAnsi"/>
          <w:color w:val="000000" w:themeColor="text1"/>
          <w:sz w:val="20"/>
          <w:szCs w:val="20"/>
          <w:lang w:val="en-GB"/>
        </w:rPr>
        <w:t xml:space="preserve"> (2017) to Gross Domestic Product (GDP) respectively.</w:t>
      </w:r>
    </w:p>
    <w:p w14:paraId="24755A22" w14:textId="21E8B346"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Jaguars are flagship species in conservation whose population-health indicates the general biodiversity and ecosystem health in Belize. Anthropogenic pressures on biodiversity and ecosystems have </w:t>
      </w:r>
      <w:r w:rsidR="00C715DD" w:rsidRPr="00467465">
        <w:rPr>
          <w:rFonts w:asciiTheme="minorHAnsi" w:hAnsiTheme="minorHAnsi" w:cstheme="minorHAnsi"/>
          <w:color w:val="000000" w:themeColor="text1"/>
          <w:sz w:val="20"/>
          <w:szCs w:val="20"/>
          <w:lang w:val="en-GB"/>
        </w:rPr>
        <w:t xml:space="preserve">created </w:t>
      </w:r>
      <w:r w:rsidRPr="00467465">
        <w:rPr>
          <w:rFonts w:asciiTheme="minorHAnsi" w:hAnsiTheme="minorHAnsi" w:cstheme="minorHAnsi"/>
          <w:color w:val="000000" w:themeColor="text1"/>
          <w:sz w:val="20"/>
          <w:szCs w:val="20"/>
          <w:lang w:val="en-GB"/>
        </w:rPr>
        <w:t>challenge</w:t>
      </w:r>
      <w:r w:rsidR="00C715DD" w:rsidRPr="00467465">
        <w:rPr>
          <w:rFonts w:asciiTheme="minorHAnsi" w:hAnsiTheme="minorHAnsi" w:cstheme="minorHAnsi"/>
          <w:color w:val="000000" w:themeColor="text1"/>
          <w:sz w:val="20"/>
          <w:szCs w:val="20"/>
          <w:lang w:val="en-GB"/>
        </w:rPr>
        <w:t xml:space="preserve">s for Belize’s </w:t>
      </w:r>
      <w:r w:rsidRPr="00467465">
        <w:rPr>
          <w:rFonts w:asciiTheme="minorHAnsi" w:hAnsiTheme="minorHAnsi" w:cstheme="minorHAnsi"/>
          <w:color w:val="000000" w:themeColor="text1"/>
          <w:sz w:val="20"/>
          <w:szCs w:val="20"/>
          <w:lang w:val="en-GB"/>
        </w:rPr>
        <w:t>jaguar</w:t>
      </w:r>
      <w:r w:rsidR="00C715D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population. Human</w:t>
      </w:r>
      <w:r w:rsidR="00C715DD"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 xml:space="preserve">activity expansion such as land clearing (deforestation) and unsustainable hunting of jaguar prey have displaced </w:t>
      </w:r>
      <w:r w:rsidR="00C715DD" w:rsidRPr="00467465">
        <w:rPr>
          <w:rFonts w:asciiTheme="minorHAnsi" w:hAnsiTheme="minorHAnsi" w:cstheme="minorHAnsi"/>
          <w:color w:val="000000" w:themeColor="text1"/>
          <w:sz w:val="20"/>
          <w:szCs w:val="20"/>
          <w:lang w:val="en-GB"/>
        </w:rPr>
        <w:t>j</w:t>
      </w:r>
      <w:r w:rsidRPr="00467465">
        <w:rPr>
          <w:rFonts w:asciiTheme="minorHAnsi" w:hAnsiTheme="minorHAnsi" w:cstheme="minorHAnsi"/>
          <w:color w:val="000000" w:themeColor="text1"/>
          <w:sz w:val="20"/>
          <w:szCs w:val="20"/>
          <w:lang w:val="en-GB"/>
        </w:rPr>
        <w:t xml:space="preserve">aguars closer to communities. Approximately 710,000 ha of ecosystems remain capable of </w:t>
      </w:r>
      <w:r w:rsidR="00C715DD" w:rsidRPr="00467465">
        <w:rPr>
          <w:rFonts w:asciiTheme="minorHAnsi" w:hAnsiTheme="minorHAnsi" w:cstheme="minorHAnsi"/>
          <w:color w:val="000000" w:themeColor="text1"/>
          <w:sz w:val="20"/>
          <w:szCs w:val="20"/>
          <w:lang w:val="en-GB"/>
        </w:rPr>
        <w:t>supporting</w:t>
      </w:r>
      <w:r w:rsidRPr="00467465">
        <w:rPr>
          <w:rFonts w:asciiTheme="minorHAnsi" w:hAnsiTheme="minorHAnsi" w:cstheme="minorHAnsi"/>
          <w:color w:val="000000" w:themeColor="text1"/>
          <w:sz w:val="20"/>
          <w:szCs w:val="20"/>
          <w:lang w:val="en-GB"/>
        </w:rPr>
        <w:t xml:space="preserve"> jaguar population</w:t>
      </w:r>
      <w:r w:rsidR="00C715DD"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in Belize (J. Meerman, 2005). </w:t>
      </w:r>
    </w:p>
    <w:tbl>
      <w:tblPr>
        <w:tblW w:w="1008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6420"/>
      </w:tblGrid>
      <w:tr w:rsidR="00F21185" w:rsidRPr="00467465" w14:paraId="500B5993" w14:textId="77777777" w:rsidTr="00C10CFB">
        <w:tc>
          <w:tcPr>
            <w:tcW w:w="36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0F99DA" w14:textId="5AC3A899" w:rsidR="00C10CFB" w:rsidRPr="00467465" w:rsidRDefault="00C10CFB" w:rsidP="00551208">
            <w:pPr>
              <w:ind w:left="-106"/>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w:t>
            </w:r>
            <w:r w:rsidR="00C715DD" w:rsidRPr="00467465">
              <w:rPr>
                <w:rFonts w:asciiTheme="minorHAnsi" w:hAnsiTheme="minorHAnsi" w:cstheme="minorHAnsi"/>
                <w:color w:val="000000" w:themeColor="text1"/>
                <w:sz w:val="20"/>
                <w:szCs w:val="20"/>
                <w:lang w:val="en-GB"/>
              </w:rPr>
              <w:t>e</w:t>
            </w:r>
            <w:r w:rsidRPr="00467465">
              <w:rPr>
                <w:rFonts w:asciiTheme="minorHAnsi" w:hAnsiTheme="minorHAnsi" w:cstheme="minorHAnsi"/>
                <w:color w:val="000000" w:themeColor="text1"/>
                <w:sz w:val="20"/>
                <w:szCs w:val="20"/>
                <w:lang w:val="en-GB"/>
              </w:rPr>
              <w:t xml:space="preserve"> project aims to strengthen the conservation and management of jaguars and biological corridors by increasing the engagement of key stakeholders.</w:t>
            </w:r>
          </w:p>
          <w:p w14:paraId="028E0F53" w14:textId="0EDFD8D0" w:rsidR="00C10CFB" w:rsidRPr="00467465" w:rsidRDefault="00C10CFB" w:rsidP="00551208">
            <w:pPr>
              <w:widowControl w:val="0"/>
              <w:pBdr>
                <w:top w:val="nil"/>
                <w:left w:val="nil"/>
                <w:bottom w:val="nil"/>
                <w:right w:val="nil"/>
                <w:between w:val="nil"/>
              </w:pBdr>
              <w:ind w:left="-106"/>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Each project component will be piloted within a respective region of Belize, except for component 4 that will </w:t>
            </w:r>
            <w:r w:rsidR="00C715DD" w:rsidRPr="00467465">
              <w:rPr>
                <w:rFonts w:asciiTheme="minorHAnsi" w:hAnsiTheme="minorHAnsi" w:cstheme="minorHAnsi"/>
                <w:color w:val="000000" w:themeColor="text1"/>
                <w:sz w:val="20"/>
                <w:szCs w:val="20"/>
                <w:lang w:val="en-GB"/>
              </w:rPr>
              <w:t>work</w:t>
            </w:r>
            <w:r w:rsidRPr="00467465">
              <w:rPr>
                <w:rFonts w:asciiTheme="minorHAnsi" w:hAnsiTheme="minorHAnsi" w:cstheme="minorHAnsi"/>
                <w:color w:val="000000" w:themeColor="text1"/>
                <w:sz w:val="20"/>
                <w:szCs w:val="20"/>
                <w:lang w:val="en-GB"/>
              </w:rPr>
              <w:t xml:space="preserve"> nationally. As seen in Figure 3, the project </w:t>
            </w:r>
            <w:r w:rsidR="00C715DD" w:rsidRPr="00467465">
              <w:rPr>
                <w:rFonts w:asciiTheme="minorHAnsi" w:hAnsiTheme="minorHAnsi" w:cstheme="minorHAnsi"/>
                <w:color w:val="000000" w:themeColor="text1"/>
                <w:sz w:val="20"/>
                <w:szCs w:val="20"/>
                <w:lang w:val="en-GB"/>
              </w:rPr>
              <w:t>will</w:t>
            </w:r>
            <w:r w:rsidRPr="00467465">
              <w:rPr>
                <w:rFonts w:asciiTheme="minorHAnsi" w:hAnsiTheme="minorHAnsi" w:cstheme="minorHAnsi"/>
                <w:color w:val="000000" w:themeColor="text1"/>
                <w:sz w:val="20"/>
                <w:szCs w:val="20"/>
                <w:lang w:val="en-GB"/>
              </w:rPr>
              <w:t xml:space="preserve"> be implemented in three (3) biological corridors of Belize: 1) Central Biological Corridor, 2) Northeastern Biological Corridor and 3) Southern Biological Corridor.</w:t>
            </w:r>
          </w:p>
          <w:p w14:paraId="1EEE8F70"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20"/>
                <w:szCs w:val="20"/>
                <w:lang w:val="en-GB"/>
              </w:rPr>
            </w:pPr>
          </w:p>
        </w:tc>
        <w:tc>
          <w:tcPr>
            <w:tcW w:w="6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017C94" w14:textId="77777777" w:rsidR="00C10CFB" w:rsidRPr="00467465" w:rsidRDefault="00C10CFB" w:rsidP="00551208">
            <w:pPr>
              <w:pStyle w:val="Title"/>
              <w:jc w:val="left"/>
              <w:rPr>
                <w:rFonts w:cstheme="minorHAnsi"/>
                <w:color w:val="000000" w:themeColor="text1"/>
                <w:lang w:val="en-GB"/>
              </w:rPr>
            </w:pPr>
            <w:bookmarkStart w:id="243" w:name="_Toc467879771"/>
            <w:r w:rsidRPr="00467465">
              <w:rPr>
                <w:rFonts w:cstheme="minorHAnsi"/>
                <w:color w:val="000000" w:themeColor="text1"/>
                <w:lang w:val="en-GB"/>
              </w:rPr>
              <w:t>Figure 3: Overview of Project Maps</w:t>
            </w:r>
            <w:bookmarkEnd w:id="243"/>
          </w:p>
          <w:p w14:paraId="71150FC8" w14:textId="77777777" w:rsidR="00C10CFB" w:rsidRPr="00467465" w:rsidRDefault="00C10A39" w:rsidP="00551208">
            <w:pPr>
              <w:pStyle w:val="Title"/>
              <w:jc w:val="left"/>
              <w:rPr>
                <w:rFonts w:cstheme="minorHAnsi"/>
                <w:color w:val="000000" w:themeColor="text1"/>
                <w:lang w:val="en-GB"/>
              </w:rPr>
            </w:pPr>
            <w:hyperlink r:id="rId49">
              <w:r w:rsidR="00C10CFB" w:rsidRPr="00467465">
                <w:rPr>
                  <w:rFonts w:cstheme="minorHAnsi"/>
                  <w:noProof/>
                  <w:color w:val="000000" w:themeColor="text1"/>
                </w:rPr>
                <w:drawing>
                  <wp:inline distT="19050" distB="19050" distL="19050" distR="19050" wp14:anchorId="68083067" wp14:editId="1D35C926">
                    <wp:extent cx="3110088" cy="3338513"/>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3110088" cy="3338513"/>
                            </a:xfrm>
                            <a:prstGeom prst="rect">
                              <a:avLst/>
                            </a:prstGeom>
                            <a:ln/>
                          </pic:spPr>
                        </pic:pic>
                      </a:graphicData>
                    </a:graphic>
                  </wp:inline>
                </w:drawing>
              </w:r>
            </w:hyperlink>
          </w:p>
        </w:tc>
      </w:tr>
    </w:tbl>
    <w:p w14:paraId="5E784839" w14:textId="77777777" w:rsidR="00C10CFB" w:rsidRPr="00467465" w:rsidRDefault="00C10CFB"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Stakeholder Analysis identified key stakeholders to help inform project development and engagement in project implementation and operation. A total of forty-three (43) stakeholders were identified collectively within all project regions. Stakeholders were identified under each component of the project and further classified by one of the following categories: 1) academia, 2) community, 3) government agency, 4) non-government organization or 5) social group.</w:t>
      </w:r>
    </w:p>
    <w:p w14:paraId="70A65BAE" w14:textId="77777777" w:rsidR="00AE5B3D" w:rsidRPr="00467465" w:rsidRDefault="00AE5B3D" w:rsidP="00551208">
      <w:pPr>
        <w:widowControl w:val="0"/>
        <w:rPr>
          <w:rFonts w:asciiTheme="minorHAnsi" w:hAnsiTheme="minorHAnsi" w:cstheme="minorHAnsi"/>
          <w:color w:val="000000" w:themeColor="text1"/>
          <w:lang w:val="en-GB"/>
        </w:rPr>
      </w:pPr>
    </w:p>
    <w:p w14:paraId="44DED170" w14:textId="77777777" w:rsidR="00E622CA" w:rsidRPr="00467465" w:rsidRDefault="00E622CA" w:rsidP="00551208">
      <w:pPr>
        <w:widowControl w:val="0"/>
        <w:rPr>
          <w:rFonts w:asciiTheme="minorHAnsi" w:hAnsiTheme="minorHAnsi" w:cstheme="minorHAnsi"/>
          <w:color w:val="000000" w:themeColor="text1"/>
          <w:lang w:val="en-GB"/>
        </w:rPr>
      </w:pPr>
    </w:p>
    <w:p w14:paraId="33159140" w14:textId="77777777" w:rsidR="00E622CA" w:rsidRPr="00467465" w:rsidRDefault="00E622CA" w:rsidP="00551208">
      <w:pPr>
        <w:widowControl w:val="0"/>
        <w:rPr>
          <w:rFonts w:asciiTheme="minorHAnsi" w:hAnsiTheme="minorHAnsi" w:cstheme="minorHAnsi"/>
          <w:color w:val="000000" w:themeColor="text1"/>
          <w:lang w:val="en-GB"/>
        </w:rPr>
      </w:pPr>
    </w:p>
    <w:p w14:paraId="5D721CBD" w14:textId="77777777" w:rsidR="00E622CA" w:rsidRPr="00467465" w:rsidRDefault="00E622CA" w:rsidP="00551208">
      <w:pPr>
        <w:widowControl w:val="0"/>
        <w:rPr>
          <w:rFonts w:asciiTheme="minorHAnsi" w:hAnsiTheme="minorHAnsi" w:cstheme="minorHAnsi"/>
          <w:color w:val="000000" w:themeColor="text1"/>
          <w:lang w:val="en-GB"/>
        </w:rPr>
      </w:pPr>
    </w:p>
    <w:p w14:paraId="47779B28" w14:textId="77777777" w:rsidR="00C10CFB" w:rsidRPr="00467465" w:rsidRDefault="00C10CFB" w:rsidP="00551208">
      <w:pPr>
        <w:pStyle w:val="Caption"/>
        <w:jc w:val="left"/>
        <w:rPr>
          <w:rFonts w:asciiTheme="minorHAnsi" w:hAnsiTheme="minorHAnsi" w:cstheme="minorHAnsi"/>
          <w:color w:val="000000" w:themeColor="text1"/>
        </w:rPr>
      </w:pPr>
      <w:bookmarkStart w:id="244" w:name="_yw3l5baffilo" w:colFirst="0" w:colLast="0"/>
      <w:bookmarkStart w:id="245" w:name="_Toc34653699"/>
      <w:bookmarkStart w:id="246" w:name="_Toc445541826"/>
      <w:bookmarkStart w:id="247" w:name="_Toc445543092"/>
      <w:bookmarkStart w:id="248" w:name="_Toc445560458"/>
      <w:bookmarkEnd w:id="244"/>
      <w:r w:rsidRPr="00467465">
        <w:rPr>
          <w:rFonts w:asciiTheme="minorHAnsi" w:hAnsiTheme="minorHAnsi" w:cstheme="minorHAnsi"/>
          <w:color w:val="000000" w:themeColor="text1"/>
        </w:rPr>
        <w:t>3.1 Key Groupings</w:t>
      </w:r>
      <w:bookmarkEnd w:id="245"/>
      <w:bookmarkEnd w:id="246"/>
      <w:bookmarkEnd w:id="247"/>
      <w:bookmarkEnd w:id="248"/>
      <w:r w:rsidRPr="00467465">
        <w:rPr>
          <w:rFonts w:asciiTheme="minorHAnsi" w:hAnsiTheme="minorHAnsi" w:cstheme="minorHAnsi"/>
          <w:color w:val="000000" w:themeColor="text1"/>
        </w:rPr>
        <w:t xml:space="preserve"> </w:t>
      </w:r>
    </w:p>
    <w:p w14:paraId="52882F50" w14:textId="1053D5A9"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w:t>
      </w:r>
      <w:r w:rsidR="00C715DD" w:rsidRPr="00467465">
        <w:rPr>
          <w:rFonts w:asciiTheme="minorHAnsi" w:hAnsiTheme="minorHAnsi" w:cstheme="minorHAnsi"/>
          <w:color w:val="000000" w:themeColor="text1"/>
          <w:sz w:val="20"/>
          <w:szCs w:val="20"/>
          <w:lang w:val="en-GB"/>
        </w:rPr>
        <w:t>p</w:t>
      </w:r>
      <w:r w:rsidRPr="00467465">
        <w:rPr>
          <w:rFonts w:asciiTheme="minorHAnsi" w:hAnsiTheme="minorHAnsi" w:cstheme="minorHAnsi"/>
          <w:color w:val="000000" w:themeColor="text1"/>
          <w:sz w:val="20"/>
          <w:szCs w:val="20"/>
          <w:lang w:val="en-GB"/>
        </w:rPr>
        <w:t>roject focuses on improving the conservation and protection of habitats, and reducing human/jaguar conflict. The target areas</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i.e. Northern, Central and Southern Regions</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include a number of villages which are mainly organized around agriculture and other extractive activities</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e.g. fishing, hunting and logging.</w:t>
      </w:r>
    </w:p>
    <w:p w14:paraId="3B3CD379" w14:textId="77777777" w:rsidR="00C715DD" w:rsidRPr="00467465" w:rsidRDefault="00C715DD" w:rsidP="00551208">
      <w:pPr>
        <w:rPr>
          <w:rFonts w:asciiTheme="minorHAnsi" w:hAnsiTheme="minorHAnsi" w:cstheme="minorHAnsi"/>
          <w:b/>
          <w:color w:val="000000" w:themeColor="text1"/>
          <w:lang w:val="en-GB"/>
        </w:rPr>
      </w:pPr>
    </w:p>
    <w:p w14:paraId="4D8BEB79" w14:textId="77777777" w:rsidR="00C10CFB" w:rsidRPr="00467465" w:rsidRDefault="00C10CF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3.1.1 Communities and Livelihoods</w:t>
      </w:r>
    </w:p>
    <w:p w14:paraId="0BD571E1" w14:textId="0E0DCCDD"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Belize’s population is estimated at 408,487</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with a relatively low density (37 persons per square mile)</w:t>
      </w:r>
      <w:r w:rsidRPr="00467465">
        <w:rPr>
          <w:rFonts w:asciiTheme="minorHAnsi" w:hAnsiTheme="minorHAnsi" w:cstheme="minorHAnsi"/>
          <w:color w:val="000000" w:themeColor="text1"/>
          <w:sz w:val="20"/>
          <w:szCs w:val="20"/>
          <w:vertAlign w:val="superscript"/>
          <w:lang w:val="en-GB"/>
        </w:rPr>
        <w:footnoteReference w:id="27"/>
      </w:r>
      <w:r w:rsidRPr="00467465">
        <w:rPr>
          <w:rFonts w:asciiTheme="minorHAnsi" w:hAnsiTheme="minorHAnsi" w:cstheme="minorHAnsi"/>
          <w:color w:val="000000" w:themeColor="text1"/>
          <w:sz w:val="20"/>
          <w:szCs w:val="20"/>
          <w:lang w:val="en-GB"/>
        </w:rPr>
        <w:t>.  The majority of the population</w:t>
      </w:r>
      <w:r w:rsidR="00C715DD" w:rsidRPr="00467465">
        <w:rPr>
          <w:rFonts w:asciiTheme="minorHAnsi" w:hAnsiTheme="minorHAnsi" w:cstheme="minorHAnsi"/>
          <w:color w:val="000000" w:themeColor="text1"/>
          <w:sz w:val="20"/>
          <w:szCs w:val="20"/>
          <w:lang w:val="en-GB"/>
        </w:rPr>
        <w:t>—some 55.2%—</w:t>
      </w:r>
      <w:r w:rsidRPr="00467465">
        <w:rPr>
          <w:rFonts w:asciiTheme="minorHAnsi" w:hAnsiTheme="minorHAnsi" w:cstheme="minorHAnsi"/>
          <w:color w:val="000000" w:themeColor="text1"/>
          <w:sz w:val="20"/>
          <w:szCs w:val="20"/>
          <w:lang w:val="en-GB"/>
        </w:rPr>
        <w:t>reside</w:t>
      </w:r>
      <w:r w:rsidR="00C715DD"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in rural communities, while the remaining 44.8% live in urban areas. The urban areas of Belize are comprised of two (2) cities</w:t>
      </w:r>
      <w:r w:rsidRPr="00467465">
        <w:rPr>
          <w:rFonts w:asciiTheme="minorHAnsi" w:hAnsiTheme="minorHAnsi" w:cstheme="minorHAnsi"/>
          <w:color w:val="000000" w:themeColor="text1"/>
          <w:sz w:val="20"/>
          <w:szCs w:val="20"/>
          <w:vertAlign w:val="superscript"/>
          <w:lang w:val="en-GB"/>
        </w:rPr>
        <w:footnoteReference w:id="28"/>
      </w:r>
      <w:r w:rsidRPr="00467465">
        <w:rPr>
          <w:rFonts w:asciiTheme="minorHAnsi" w:hAnsiTheme="minorHAnsi" w:cstheme="minorHAnsi"/>
          <w:color w:val="000000" w:themeColor="text1"/>
          <w:sz w:val="20"/>
          <w:szCs w:val="20"/>
          <w:lang w:val="en-GB"/>
        </w:rPr>
        <w:t xml:space="preserve"> and seven (7) towns</w:t>
      </w:r>
      <w:r w:rsidRPr="00467465">
        <w:rPr>
          <w:rFonts w:asciiTheme="minorHAnsi" w:hAnsiTheme="minorHAnsi" w:cstheme="minorHAnsi"/>
          <w:color w:val="000000" w:themeColor="text1"/>
          <w:sz w:val="20"/>
          <w:szCs w:val="20"/>
          <w:vertAlign w:val="superscript"/>
          <w:lang w:val="en-GB"/>
        </w:rPr>
        <w:footnoteReference w:id="29"/>
      </w:r>
      <w:r w:rsidRPr="00467465">
        <w:rPr>
          <w:rFonts w:asciiTheme="minorHAnsi" w:hAnsiTheme="minorHAnsi" w:cstheme="minorHAnsi"/>
          <w:color w:val="000000" w:themeColor="text1"/>
          <w:sz w:val="20"/>
          <w:szCs w:val="20"/>
          <w:lang w:val="en-GB"/>
        </w:rPr>
        <w:t>, while the rural areas are comprised of approximately one-hundred and ninety-two (192) villages/communities</w:t>
      </w:r>
      <w:r w:rsidRPr="00467465">
        <w:rPr>
          <w:rFonts w:asciiTheme="minorHAnsi" w:hAnsiTheme="minorHAnsi" w:cstheme="minorHAnsi"/>
          <w:color w:val="000000" w:themeColor="text1"/>
          <w:sz w:val="20"/>
          <w:szCs w:val="20"/>
          <w:vertAlign w:val="superscript"/>
          <w:lang w:val="en-GB"/>
        </w:rPr>
        <w:footnoteReference w:id="30"/>
      </w:r>
      <w:r w:rsidRPr="00467465">
        <w:rPr>
          <w:rFonts w:asciiTheme="minorHAnsi" w:hAnsiTheme="minorHAnsi" w:cstheme="minorHAnsi"/>
          <w:color w:val="000000" w:themeColor="text1"/>
          <w:sz w:val="20"/>
          <w:szCs w:val="20"/>
          <w:lang w:val="en-GB"/>
        </w:rPr>
        <w:t xml:space="preserve">. </w:t>
      </w:r>
    </w:p>
    <w:p w14:paraId="167E6DF4" w14:textId="3334E0F0"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There are a total of twenty-five (25) villages identified as stakeholder communities under this project from north-eastern, central and southern regions of Belize. </w:t>
      </w:r>
      <w:r w:rsidR="00925842" w:rsidRPr="00467465">
        <w:rPr>
          <w:rFonts w:asciiTheme="minorHAnsi" w:hAnsiTheme="minorHAnsi" w:cstheme="minorHAnsi"/>
          <w:color w:val="000000" w:themeColor="text1"/>
          <w:sz w:val="20"/>
          <w:szCs w:val="20"/>
          <w:lang w:val="en-GB"/>
        </w:rPr>
        <w:t>T</w:t>
      </w:r>
      <w:r w:rsidR="00925842" w:rsidRPr="00467465">
        <w:rPr>
          <w:rFonts w:asciiTheme="minorHAnsi" w:hAnsiTheme="minorHAnsi" w:cstheme="minorHAnsi"/>
          <w:color w:val="000000" w:themeColor="text1"/>
          <w:sz w:val="20"/>
          <w:szCs w:val="20"/>
        </w:rPr>
        <w:t>he total population in the areas of intervention is 15,113 spread out across a total of 26 communities.</w:t>
      </w:r>
      <w:r w:rsidR="00925842" w:rsidRPr="00467465">
        <w:rPr>
          <w:rFonts w:asciiTheme="minorHAnsi" w:hAnsiTheme="minorHAnsi" w:cstheme="minorHAnsi"/>
          <w:color w:val="000000" w:themeColor="text1"/>
          <w:sz w:val="20"/>
          <w:szCs w:val="20"/>
          <w:vertAlign w:val="superscript"/>
        </w:rPr>
        <w:footnoteReference w:id="31"/>
      </w:r>
      <w:r w:rsidR="00925842" w:rsidRPr="00467465">
        <w:rPr>
          <w:rFonts w:asciiTheme="minorHAnsi" w:hAnsiTheme="minorHAnsi" w:cstheme="minorHAnsi"/>
          <w:color w:val="000000" w:themeColor="text1"/>
          <w:sz w:val="20"/>
          <w:szCs w:val="20"/>
        </w:rPr>
        <w:t xml:space="preserve"> In this area, the combined female population (7,393) is less than the male population (7,720), </w:t>
      </w:r>
      <w:r w:rsidR="00925842" w:rsidRPr="00467465">
        <w:rPr>
          <w:rFonts w:asciiTheme="minorHAnsi" w:hAnsiTheme="minorHAnsi" w:cstheme="minorHAnsi"/>
          <w:color w:val="000000" w:themeColor="text1"/>
          <w:sz w:val="20"/>
          <w:szCs w:val="20"/>
          <w:lang w:val="en-GB"/>
        </w:rPr>
        <w:t>thus</w:t>
      </w:r>
      <w:r w:rsidRPr="00467465">
        <w:rPr>
          <w:rFonts w:asciiTheme="minorHAnsi" w:hAnsiTheme="minorHAnsi" w:cstheme="minorHAnsi"/>
          <w:color w:val="000000" w:themeColor="text1"/>
          <w:sz w:val="20"/>
          <w:szCs w:val="20"/>
          <w:lang w:val="en-GB"/>
        </w:rPr>
        <w:t xml:space="preserve"> females account for an estimated 4</w:t>
      </w:r>
      <w:r w:rsidR="000C4792" w:rsidRPr="00467465">
        <w:rPr>
          <w:rFonts w:asciiTheme="minorHAnsi" w:hAnsiTheme="minorHAnsi" w:cstheme="minorHAnsi"/>
          <w:color w:val="000000" w:themeColor="text1"/>
          <w:sz w:val="20"/>
          <w:szCs w:val="20"/>
          <w:lang w:val="en-GB"/>
        </w:rPr>
        <w:t>8</w:t>
      </w:r>
      <w:r w:rsidRPr="00467465">
        <w:rPr>
          <w:rFonts w:asciiTheme="minorHAnsi" w:hAnsiTheme="minorHAnsi" w:cstheme="minorHAnsi"/>
          <w:color w:val="000000" w:themeColor="text1"/>
          <w:sz w:val="20"/>
          <w:szCs w:val="20"/>
          <w:lang w:val="en-GB"/>
        </w:rPr>
        <w:t>.</w:t>
      </w:r>
      <w:r w:rsidR="000C4792" w:rsidRPr="00467465">
        <w:rPr>
          <w:rFonts w:asciiTheme="minorHAnsi" w:hAnsiTheme="minorHAnsi" w:cstheme="minorHAnsi"/>
          <w:color w:val="000000" w:themeColor="text1"/>
          <w:sz w:val="20"/>
          <w:szCs w:val="20"/>
          <w:lang w:val="en-GB"/>
        </w:rPr>
        <w:t>9</w:t>
      </w:r>
      <w:r w:rsidRPr="00467465">
        <w:rPr>
          <w:rFonts w:asciiTheme="minorHAnsi" w:hAnsiTheme="minorHAnsi" w:cstheme="minorHAnsi"/>
          <w:color w:val="000000" w:themeColor="text1"/>
          <w:sz w:val="20"/>
          <w:szCs w:val="20"/>
          <w:lang w:val="en-GB"/>
        </w:rPr>
        <w:t>% and males 5</w:t>
      </w:r>
      <w:r w:rsidR="000C4792" w:rsidRPr="00467465">
        <w:rPr>
          <w:rFonts w:asciiTheme="minorHAnsi" w:hAnsiTheme="minorHAnsi" w:cstheme="minorHAnsi"/>
          <w:color w:val="000000" w:themeColor="text1"/>
          <w:sz w:val="20"/>
          <w:szCs w:val="20"/>
          <w:lang w:val="en-GB"/>
        </w:rPr>
        <w:t>1</w:t>
      </w:r>
      <w:r w:rsidRPr="00467465">
        <w:rPr>
          <w:rFonts w:asciiTheme="minorHAnsi" w:hAnsiTheme="minorHAnsi" w:cstheme="minorHAnsi"/>
          <w:color w:val="000000" w:themeColor="text1"/>
          <w:sz w:val="20"/>
          <w:szCs w:val="20"/>
          <w:lang w:val="en-GB"/>
        </w:rPr>
        <w:t>.</w:t>
      </w:r>
      <w:r w:rsidR="000C4792" w:rsidRPr="00467465">
        <w:rPr>
          <w:rFonts w:asciiTheme="minorHAnsi" w:hAnsiTheme="minorHAnsi" w:cstheme="minorHAnsi"/>
          <w:color w:val="000000" w:themeColor="text1"/>
          <w:sz w:val="20"/>
          <w:szCs w:val="20"/>
          <w:lang w:val="en-GB"/>
        </w:rPr>
        <w:t>1</w:t>
      </w:r>
      <w:r w:rsidRPr="00467465">
        <w:rPr>
          <w:rFonts w:asciiTheme="minorHAnsi" w:hAnsiTheme="minorHAnsi" w:cstheme="minorHAnsi"/>
          <w:color w:val="000000" w:themeColor="text1"/>
          <w:sz w:val="20"/>
          <w:szCs w:val="20"/>
          <w:lang w:val="en-GB"/>
        </w:rPr>
        <w:t>%.</w:t>
      </w:r>
      <w:r w:rsidR="00925842" w:rsidRPr="00467465">
        <w:rPr>
          <w:rFonts w:asciiTheme="minorHAnsi" w:hAnsiTheme="minorHAnsi" w:cstheme="minorHAnsi"/>
          <w:color w:val="000000" w:themeColor="text1"/>
          <w:sz w:val="20"/>
          <w:szCs w:val="20"/>
          <w:vertAlign w:val="superscript"/>
        </w:rPr>
        <w:footnoteReference w:id="32"/>
      </w:r>
    </w:p>
    <w:p w14:paraId="4DB0783F" w14:textId="77777777" w:rsidR="00C715DD" w:rsidRPr="00467465" w:rsidRDefault="00C715DD" w:rsidP="00551208">
      <w:pPr>
        <w:rPr>
          <w:rFonts w:asciiTheme="minorHAnsi" w:hAnsiTheme="minorHAnsi" w:cstheme="minorHAnsi"/>
          <w:color w:val="000000" w:themeColor="text1"/>
          <w:lang w:val="en-GB"/>
        </w:rPr>
      </w:pPr>
    </w:p>
    <w:p w14:paraId="0B4CD960" w14:textId="77777777" w:rsidR="00C10CFB" w:rsidRPr="00467465" w:rsidRDefault="00C10CFB" w:rsidP="00551208">
      <w:pPr>
        <w:pStyle w:val="Subtitle"/>
        <w:jc w:val="left"/>
        <w:rPr>
          <w:rFonts w:cstheme="minorHAnsi"/>
          <w:color w:val="000000" w:themeColor="text1"/>
          <w:lang w:val="en-GB"/>
        </w:rPr>
      </w:pPr>
      <w:bookmarkStart w:id="249" w:name="_Toc467879160"/>
      <w:r w:rsidRPr="00467465">
        <w:rPr>
          <w:rFonts w:cstheme="minorHAnsi"/>
          <w:color w:val="000000" w:themeColor="text1"/>
          <w:lang w:val="en-GB"/>
        </w:rPr>
        <w:t>Table 1: Poverty Rate by Community Type</w:t>
      </w:r>
      <w:r w:rsidRPr="00467465">
        <w:rPr>
          <w:rFonts w:cstheme="minorHAnsi"/>
          <w:color w:val="000000" w:themeColor="text1"/>
          <w:vertAlign w:val="superscript"/>
          <w:lang w:val="en-GB"/>
        </w:rPr>
        <w:footnoteReference w:id="33"/>
      </w:r>
      <w:bookmarkEnd w:id="249"/>
    </w:p>
    <w:tbl>
      <w:tblPr>
        <w:tblW w:w="6630" w:type="dxa"/>
        <w:jc w:val="center"/>
        <w:tblBorders>
          <w:top w:val="nil"/>
          <w:left w:val="nil"/>
          <w:bottom w:val="nil"/>
          <w:right w:val="nil"/>
          <w:insideH w:val="nil"/>
          <w:insideV w:val="nil"/>
        </w:tblBorders>
        <w:tblLayout w:type="fixed"/>
        <w:tblLook w:val="0600" w:firstRow="0" w:lastRow="0" w:firstColumn="0" w:lastColumn="0" w:noHBand="1" w:noVBand="1"/>
      </w:tblPr>
      <w:tblGrid>
        <w:gridCol w:w="2130"/>
        <w:gridCol w:w="1500"/>
        <w:gridCol w:w="1500"/>
        <w:gridCol w:w="1500"/>
      </w:tblGrid>
      <w:tr w:rsidR="00F21185" w:rsidRPr="00467465" w14:paraId="0A576033" w14:textId="77777777" w:rsidTr="002261B3">
        <w:trPr>
          <w:trHeight w:val="315"/>
          <w:jc w:val="center"/>
        </w:trPr>
        <w:tc>
          <w:tcPr>
            <w:tcW w:w="2130"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1E3BE00A"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Indicators</w:t>
            </w:r>
          </w:p>
        </w:tc>
        <w:tc>
          <w:tcPr>
            <w:tcW w:w="1500"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7A0EA0E4"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Country</w:t>
            </w:r>
          </w:p>
        </w:tc>
        <w:tc>
          <w:tcPr>
            <w:tcW w:w="1500"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1E3F530D"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Urban</w:t>
            </w:r>
          </w:p>
        </w:tc>
        <w:tc>
          <w:tcPr>
            <w:tcW w:w="1500"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7E61D5E3"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Rural</w:t>
            </w:r>
          </w:p>
        </w:tc>
      </w:tr>
      <w:tr w:rsidR="00F21185" w:rsidRPr="00467465" w14:paraId="0C4142E2" w14:textId="77777777" w:rsidTr="00C10CFB">
        <w:trPr>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124C6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Poverty Rate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092CD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41.3%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0AC4E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27.9%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3152C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55.3%</w:t>
            </w:r>
          </w:p>
        </w:tc>
      </w:tr>
      <w:tr w:rsidR="00F21185" w:rsidRPr="00467465" w14:paraId="4B3C3DB7" w14:textId="77777777" w:rsidTr="00C10CFB">
        <w:trPr>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AFA08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Indigenous poverty rate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AF5A3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15.8%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25397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6.2%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1A4E5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25.8%</w:t>
            </w:r>
          </w:p>
        </w:tc>
      </w:tr>
    </w:tbl>
    <w:p w14:paraId="611874B6" w14:textId="77777777" w:rsidR="00C10CFB" w:rsidRPr="00467465" w:rsidRDefault="00C10CFB" w:rsidP="00551208">
      <w:pPr>
        <w:rPr>
          <w:rFonts w:asciiTheme="minorHAnsi" w:hAnsiTheme="minorHAnsi" w:cstheme="minorHAnsi"/>
          <w:color w:val="000000" w:themeColor="text1"/>
          <w:sz w:val="20"/>
          <w:szCs w:val="20"/>
          <w:lang w:val="en-GB"/>
        </w:rPr>
      </w:pPr>
    </w:p>
    <w:p w14:paraId="13D66F0D" w14:textId="6C19059D" w:rsidR="00C715DD"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Like many developing countries, poverty and unemployment remain challenges in Belize with the former disproportionately affecting those residing in rural areas. Belize’s national poverty rate was estimated at 41.3%, with the highest levels in the Toledo and Corozal Districts at 60.4% and 56.2%, respectively (see Table 2). In September 2019, national unemployment was estimated at 10.4%</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with a marginal difference between </w:t>
      </w:r>
      <w:r w:rsidR="00C715DD" w:rsidRPr="00467465">
        <w:rPr>
          <w:rFonts w:asciiTheme="minorHAnsi" w:hAnsiTheme="minorHAnsi" w:cstheme="minorHAnsi"/>
          <w:color w:val="000000" w:themeColor="text1"/>
          <w:sz w:val="20"/>
          <w:szCs w:val="20"/>
          <w:lang w:val="en-GB"/>
        </w:rPr>
        <w:t xml:space="preserve">urban and rural </w:t>
      </w:r>
      <w:r w:rsidRPr="00467465">
        <w:rPr>
          <w:rFonts w:asciiTheme="minorHAnsi" w:hAnsiTheme="minorHAnsi" w:cstheme="minorHAnsi"/>
          <w:color w:val="000000" w:themeColor="text1"/>
          <w:sz w:val="20"/>
          <w:szCs w:val="20"/>
          <w:lang w:val="en-GB"/>
        </w:rPr>
        <w:t>levels (see Table 3).  Unemployment was significantly higher among female respondents (15.7%</w:t>
      </w:r>
      <w:r w:rsidR="00C715DD" w:rsidRPr="00467465">
        <w:rPr>
          <w:rFonts w:asciiTheme="minorHAnsi" w:hAnsiTheme="minorHAnsi" w:cstheme="minorHAnsi"/>
          <w:color w:val="000000" w:themeColor="text1"/>
          <w:sz w:val="20"/>
          <w:szCs w:val="20"/>
          <w:lang w:val="en-GB"/>
        </w:rPr>
        <w:t xml:space="preserve">, versus </w:t>
      </w:r>
      <w:r w:rsidRPr="00467465">
        <w:rPr>
          <w:rFonts w:asciiTheme="minorHAnsi" w:hAnsiTheme="minorHAnsi" w:cstheme="minorHAnsi"/>
          <w:color w:val="000000" w:themeColor="text1"/>
          <w:sz w:val="20"/>
          <w:szCs w:val="20"/>
          <w:lang w:val="en-GB"/>
        </w:rPr>
        <w:t xml:space="preserve">6.6% among males).  </w:t>
      </w:r>
    </w:p>
    <w:p w14:paraId="246F0F14" w14:textId="77777777" w:rsidR="00C715DD" w:rsidRPr="00467465" w:rsidRDefault="00C715DD" w:rsidP="00551208">
      <w:pPr>
        <w:rPr>
          <w:rFonts w:asciiTheme="minorHAnsi" w:hAnsiTheme="minorHAnsi" w:cstheme="minorHAnsi"/>
          <w:color w:val="000000" w:themeColor="text1"/>
          <w:sz w:val="20"/>
          <w:szCs w:val="20"/>
          <w:lang w:val="en-GB"/>
        </w:rPr>
      </w:pPr>
    </w:p>
    <w:p w14:paraId="482F4662" w14:textId="77777777" w:rsidR="00C10CFB" w:rsidRPr="00467465" w:rsidRDefault="00C10CFB" w:rsidP="00551208">
      <w:pPr>
        <w:pStyle w:val="Subtitle"/>
        <w:jc w:val="left"/>
        <w:rPr>
          <w:rFonts w:cstheme="minorHAnsi"/>
          <w:color w:val="000000" w:themeColor="text1"/>
          <w:lang w:val="en-GB"/>
        </w:rPr>
      </w:pPr>
      <w:bookmarkStart w:id="250" w:name="_Toc467879161"/>
      <w:r w:rsidRPr="00467465">
        <w:rPr>
          <w:rFonts w:cstheme="minorHAnsi"/>
          <w:color w:val="000000" w:themeColor="text1"/>
          <w:lang w:val="en-GB"/>
        </w:rPr>
        <w:t>Table 2: Poverty Rates by District</w:t>
      </w:r>
      <w:r w:rsidRPr="00467465">
        <w:rPr>
          <w:rFonts w:cstheme="minorHAnsi"/>
          <w:color w:val="000000" w:themeColor="text1"/>
          <w:vertAlign w:val="superscript"/>
          <w:lang w:val="en-GB"/>
        </w:rPr>
        <w:footnoteReference w:id="34"/>
      </w:r>
      <w:bookmarkEnd w:id="250"/>
    </w:p>
    <w:tbl>
      <w:tblPr>
        <w:tblW w:w="3630" w:type="dxa"/>
        <w:jc w:val="center"/>
        <w:tblBorders>
          <w:top w:val="nil"/>
          <w:left w:val="nil"/>
          <w:bottom w:val="nil"/>
          <w:right w:val="nil"/>
          <w:insideH w:val="nil"/>
          <w:insideV w:val="nil"/>
        </w:tblBorders>
        <w:tblLayout w:type="fixed"/>
        <w:tblLook w:val="0600" w:firstRow="0" w:lastRow="0" w:firstColumn="0" w:lastColumn="0" w:noHBand="1" w:noVBand="1"/>
      </w:tblPr>
      <w:tblGrid>
        <w:gridCol w:w="2130"/>
        <w:gridCol w:w="1500"/>
      </w:tblGrid>
      <w:tr w:rsidR="00F21185" w:rsidRPr="00467465" w14:paraId="0EAC857C"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58AC06CD"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Districts</w:t>
            </w:r>
          </w:p>
        </w:tc>
        <w:tc>
          <w:tcPr>
            <w:tcW w:w="1500"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5A8DD836"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Poverty Rate</w:t>
            </w:r>
          </w:p>
        </w:tc>
      </w:tr>
      <w:tr w:rsidR="00F21185" w:rsidRPr="00467465" w14:paraId="0ADADEB9"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898ED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7386DD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56.2%</w:t>
            </w:r>
          </w:p>
        </w:tc>
      </w:tr>
      <w:tr w:rsidR="00F21185" w:rsidRPr="00467465" w14:paraId="06721E71"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9F1E3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Orange Walk</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857415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42.8%</w:t>
            </w:r>
          </w:p>
        </w:tc>
      </w:tr>
      <w:tr w:rsidR="00F21185" w:rsidRPr="00467465" w14:paraId="46CF049C"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06903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DD8876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28.8%</w:t>
            </w:r>
          </w:p>
        </w:tc>
      </w:tr>
      <w:tr w:rsidR="00F21185" w:rsidRPr="00467465" w14:paraId="0A92695A"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F0A32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Cayo</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0AEBCE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40.6%</w:t>
            </w:r>
          </w:p>
        </w:tc>
      </w:tr>
      <w:tr w:rsidR="00F21185" w:rsidRPr="00467465" w14:paraId="55A7FE81"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DE05D5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Stann Creek</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3699C9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43.7%</w:t>
            </w:r>
          </w:p>
        </w:tc>
      </w:tr>
      <w:tr w:rsidR="00F21185" w:rsidRPr="00467465" w14:paraId="78099B8A" w14:textId="77777777" w:rsidTr="00C10CFB">
        <w:trPr>
          <w:trHeight w:val="315"/>
          <w:jc w:val="center"/>
        </w:trPr>
        <w:tc>
          <w:tcPr>
            <w:tcW w:w="21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DB6B9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Toledo</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4BA3ED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60.4%</w:t>
            </w:r>
          </w:p>
        </w:tc>
      </w:tr>
    </w:tbl>
    <w:p w14:paraId="23A0EA61" w14:textId="77777777" w:rsidR="00C10CFB" w:rsidRPr="00467465" w:rsidRDefault="00C10CFB" w:rsidP="00551208">
      <w:pPr>
        <w:rPr>
          <w:rFonts w:asciiTheme="minorHAnsi" w:hAnsiTheme="minorHAnsi" w:cstheme="minorHAnsi"/>
          <w:color w:val="000000" w:themeColor="text1"/>
          <w:sz w:val="20"/>
          <w:szCs w:val="20"/>
          <w:lang w:val="en-GB"/>
        </w:rPr>
      </w:pPr>
    </w:p>
    <w:p w14:paraId="5329C332" w14:textId="77777777" w:rsidR="00F97ACB" w:rsidRPr="00467465" w:rsidRDefault="00F97ACB" w:rsidP="00551208">
      <w:pPr>
        <w:pStyle w:val="Subtitle"/>
        <w:jc w:val="left"/>
        <w:rPr>
          <w:rFonts w:cstheme="minorHAnsi"/>
          <w:color w:val="000000" w:themeColor="text1"/>
          <w:lang w:val="en-GB"/>
        </w:rPr>
      </w:pPr>
    </w:p>
    <w:p w14:paraId="16DFCCE8" w14:textId="77777777" w:rsidR="00F97ACB" w:rsidRPr="00467465" w:rsidRDefault="00F97ACB" w:rsidP="00551208">
      <w:pPr>
        <w:pStyle w:val="Subtitle"/>
        <w:jc w:val="left"/>
        <w:rPr>
          <w:rFonts w:cstheme="minorHAnsi"/>
          <w:color w:val="000000" w:themeColor="text1"/>
          <w:lang w:val="en-GB"/>
        </w:rPr>
      </w:pPr>
    </w:p>
    <w:p w14:paraId="6F4C5EC8" w14:textId="04324077" w:rsidR="00C10CFB" w:rsidRPr="00467465" w:rsidRDefault="00C10CFB" w:rsidP="00551208">
      <w:pPr>
        <w:pStyle w:val="Subtitle"/>
        <w:jc w:val="left"/>
        <w:rPr>
          <w:rFonts w:cstheme="minorHAnsi"/>
          <w:color w:val="000000" w:themeColor="text1"/>
          <w:lang w:val="en-GB"/>
        </w:rPr>
      </w:pPr>
      <w:bookmarkStart w:id="251" w:name="_Toc467879162"/>
      <w:r w:rsidRPr="00467465">
        <w:rPr>
          <w:rFonts w:cstheme="minorHAnsi"/>
          <w:color w:val="000000" w:themeColor="text1"/>
          <w:lang w:val="en-GB"/>
        </w:rPr>
        <w:t>Table 3: Labour Statistics</w:t>
      </w:r>
      <w:r w:rsidRPr="00467465">
        <w:rPr>
          <w:rFonts w:cstheme="minorHAnsi"/>
          <w:color w:val="000000" w:themeColor="text1"/>
          <w:vertAlign w:val="superscript"/>
          <w:lang w:val="en-GB"/>
        </w:rPr>
        <w:footnoteReference w:id="35"/>
      </w:r>
      <w:bookmarkEnd w:id="251"/>
    </w:p>
    <w:tbl>
      <w:tblPr>
        <w:tblW w:w="36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85"/>
      </w:tblGrid>
      <w:tr w:rsidR="00F21185" w:rsidRPr="00467465" w14:paraId="5C1A43B3" w14:textId="77777777" w:rsidTr="00C10CFB">
        <w:trPr>
          <w:trHeight w:val="30"/>
          <w:jc w:val="center"/>
        </w:trPr>
        <w:tc>
          <w:tcPr>
            <w:tcW w:w="2130" w:type="dxa"/>
            <w:shd w:val="clear" w:color="auto" w:fill="B7B7B7"/>
            <w:tcMar>
              <w:top w:w="100" w:type="dxa"/>
              <w:left w:w="100" w:type="dxa"/>
              <w:bottom w:w="100" w:type="dxa"/>
              <w:right w:w="100" w:type="dxa"/>
            </w:tcMar>
          </w:tcPr>
          <w:p w14:paraId="5FDD0CCD" w14:textId="77777777" w:rsidR="00C10CFB" w:rsidRPr="00467465" w:rsidRDefault="00C10CFB" w:rsidP="00551208">
            <w:pPr>
              <w:widowControl w:val="0"/>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 xml:space="preserve">Unemployment </w:t>
            </w:r>
          </w:p>
        </w:tc>
        <w:tc>
          <w:tcPr>
            <w:tcW w:w="1485" w:type="dxa"/>
            <w:shd w:val="clear" w:color="auto" w:fill="B7B7B7"/>
            <w:tcMar>
              <w:top w:w="100" w:type="dxa"/>
              <w:left w:w="100" w:type="dxa"/>
              <w:bottom w:w="100" w:type="dxa"/>
              <w:right w:w="100" w:type="dxa"/>
            </w:tcMar>
          </w:tcPr>
          <w:p w14:paraId="3E40EEE9" w14:textId="77777777" w:rsidR="00C10CFB" w:rsidRPr="00467465" w:rsidRDefault="00C10CFB" w:rsidP="00551208">
            <w:pPr>
              <w:widowControl w:val="0"/>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 xml:space="preserve">% Rate </w:t>
            </w:r>
          </w:p>
        </w:tc>
      </w:tr>
      <w:tr w:rsidR="00F21185" w:rsidRPr="00467465" w14:paraId="3A3FC8F7" w14:textId="77777777" w:rsidTr="00C10CFB">
        <w:trPr>
          <w:jc w:val="center"/>
        </w:trPr>
        <w:tc>
          <w:tcPr>
            <w:tcW w:w="2130" w:type="dxa"/>
            <w:shd w:val="clear" w:color="auto" w:fill="auto"/>
            <w:tcMar>
              <w:top w:w="100" w:type="dxa"/>
              <w:left w:w="100" w:type="dxa"/>
              <w:bottom w:w="100" w:type="dxa"/>
              <w:right w:w="100" w:type="dxa"/>
            </w:tcMar>
          </w:tcPr>
          <w:p w14:paraId="76A408C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National </w:t>
            </w:r>
          </w:p>
        </w:tc>
        <w:tc>
          <w:tcPr>
            <w:tcW w:w="1485" w:type="dxa"/>
            <w:shd w:val="clear" w:color="auto" w:fill="auto"/>
            <w:tcMar>
              <w:top w:w="100" w:type="dxa"/>
              <w:left w:w="100" w:type="dxa"/>
              <w:bottom w:w="100" w:type="dxa"/>
              <w:right w:w="100" w:type="dxa"/>
            </w:tcMar>
          </w:tcPr>
          <w:p w14:paraId="0DF2E4CA"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10.4%</w:t>
            </w:r>
          </w:p>
        </w:tc>
      </w:tr>
      <w:tr w:rsidR="00F21185" w:rsidRPr="00467465" w14:paraId="4F4BD15A" w14:textId="77777777" w:rsidTr="00C10CFB">
        <w:trPr>
          <w:trHeight w:val="90"/>
          <w:jc w:val="center"/>
        </w:trPr>
        <w:tc>
          <w:tcPr>
            <w:tcW w:w="2130" w:type="dxa"/>
            <w:shd w:val="clear" w:color="auto" w:fill="auto"/>
            <w:tcMar>
              <w:top w:w="100" w:type="dxa"/>
              <w:left w:w="100" w:type="dxa"/>
              <w:bottom w:w="100" w:type="dxa"/>
              <w:right w:w="100" w:type="dxa"/>
            </w:tcMar>
          </w:tcPr>
          <w:p w14:paraId="3C0D6C52"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Urban</w:t>
            </w:r>
          </w:p>
        </w:tc>
        <w:tc>
          <w:tcPr>
            <w:tcW w:w="1485" w:type="dxa"/>
            <w:shd w:val="clear" w:color="auto" w:fill="auto"/>
            <w:tcMar>
              <w:top w:w="100" w:type="dxa"/>
              <w:left w:w="100" w:type="dxa"/>
              <w:bottom w:w="100" w:type="dxa"/>
              <w:right w:w="100" w:type="dxa"/>
            </w:tcMar>
          </w:tcPr>
          <w:p w14:paraId="6A014F4B"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10.5%</w:t>
            </w:r>
          </w:p>
        </w:tc>
      </w:tr>
      <w:tr w:rsidR="00F21185" w:rsidRPr="00467465" w14:paraId="7095C1B2" w14:textId="77777777" w:rsidTr="00C10CFB">
        <w:trPr>
          <w:jc w:val="center"/>
        </w:trPr>
        <w:tc>
          <w:tcPr>
            <w:tcW w:w="2130" w:type="dxa"/>
            <w:shd w:val="clear" w:color="auto" w:fill="auto"/>
            <w:tcMar>
              <w:top w:w="100" w:type="dxa"/>
              <w:left w:w="100" w:type="dxa"/>
              <w:bottom w:w="100" w:type="dxa"/>
              <w:right w:w="100" w:type="dxa"/>
            </w:tcMar>
          </w:tcPr>
          <w:p w14:paraId="2AAB531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Rural </w:t>
            </w:r>
          </w:p>
        </w:tc>
        <w:tc>
          <w:tcPr>
            <w:tcW w:w="1485" w:type="dxa"/>
            <w:shd w:val="clear" w:color="auto" w:fill="auto"/>
            <w:tcMar>
              <w:top w:w="100" w:type="dxa"/>
              <w:left w:w="100" w:type="dxa"/>
              <w:bottom w:w="100" w:type="dxa"/>
              <w:right w:w="100" w:type="dxa"/>
            </w:tcMar>
          </w:tcPr>
          <w:p w14:paraId="09A0958C"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10.3%</w:t>
            </w:r>
          </w:p>
        </w:tc>
      </w:tr>
      <w:tr w:rsidR="00F21185" w:rsidRPr="00467465" w14:paraId="26B67361" w14:textId="77777777" w:rsidTr="00C10CFB">
        <w:trPr>
          <w:jc w:val="center"/>
        </w:trPr>
        <w:tc>
          <w:tcPr>
            <w:tcW w:w="2130" w:type="dxa"/>
            <w:shd w:val="clear" w:color="auto" w:fill="auto"/>
            <w:tcMar>
              <w:top w:w="100" w:type="dxa"/>
              <w:left w:w="100" w:type="dxa"/>
              <w:bottom w:w="100" w:type="dxa"/>
              <w:right w:w="100" w:type="dxa"/>
            </w:tcMar>
          </w:tcPr>
          <w:p w14:paraId="3C34BF7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Male</w:t>
            </w:r>
          </w:p>
        </w:tc>
        <w:tc>
          <w:tcPr>
            <w:tcW w:w="1485" w:type="dxa"/>
            <w:shd w:val="clear" w:color="auto" w:fill="auto"/>
            <w:tcMar>
              <w:top w:w="100" w:type="dxa"/>
              <w:left w:w="100" w:type="dxa"/>
              <w:bottom w:w="100" w:type="dxa"/>
              <w:right w:w="100" w:type="dxa"/>
            </w:tcMar>
          </w:tcPr>
          <w:p w14:paraId="4EA18D4C"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6.6%</w:t>
            </w:r>
          </w:p>
        </w:tc>
      </w:tr>
      <w:tr w:rsidR="00F21185" w:rsidRPr="00467465" w14:paraId="21D78B89" w14:textId="77777777" w:rsidTr="00C10CFB">
        <w:trPr>
          <w:jc w:val="center"/>
        </w:trPr>
        <w:tc>
          <w:tcPr>
            <w:tcW w:w="2130" w:type="dxa"/>
            <w:shd w:val="clear" w:color="auto" w:fill="auto"/>
            <w:tcMar>
              <w:top w:w="100" w:type="dxa"/>
              <w:left w:w="100" w:type="dxa"/>
              <w:bottom w:w="100" w:type="dxa"/>
              <w:right w:w="100" w:type="dxa"/>
            </w:tcMar>
          </w:tcPr>
          <w:p w14:paraId="407510C0"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Female</w:t>
            </w:r>
          </w:p>
        </w:tc>
        <w:tc>
          <w:tcPr>
            <w:tcW w:w="1485" w:type="dxa"/>
            <w:shd w:val="clear" w:color="auto" w:fill="auto"/>
            <w:tcMar>
              <w:top w:w="100" w:type="dxa"/>
              <w:left w:w="100" w:type="dxa"/>
              <w:bottom w:w="100" w:type="dxa"/>
              <w:right w:w="100" w:type="dxa"/>
            </w:tcMar>
          </w:tcPr>
          <w:p w14:paraId="66107EA6"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15.7%</w:t>
            </w:r>
          </w:p>
        </w:tc>
      </w:tr>
      <w:tr w:rsidR="00F21185" w:rsidRPr="00467465" w14:paraId="2B4E4325" w14:textId="77777777" w:rsidTr="00C10CFB">
        <w:trPr>
          <w:jc w:val="center"/>
        </w:trPr>
        <w:tc>
          <w:tcPr>
            <w:tcW w:w="2130" w:type="dxa"/>
            <w:shd w:val="clear" w:color="auto" w:fill="auto"/>
            <w:tcMar>
              <w:top w:w="100" w:type="dxa"/>
              <w:left w:w="100" w:type="dxa"/>
              <w:bottom w:w="100" w:type="dxa"/>
              <w:right w:w="100" w:type="dxa"/>
            </w:tcMar>
          </w:tcPr>
          <w:p w14:paraId="6510C97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Corozal District  </w:t>
            </w:r>
          </w:p>
        </w:tc>
        <w:tc>
          <w:tcPr>
            <w:tcW w:w="1485" w:type="dxa"/>
            <w:shd w:val="clear" w:color="auto" w:fill="auto"/>
            <w:tcMar>
              <w:top w:w="100" w:type="dxa"/>
              <w:left w:w="100" w:type="dxa"/>
              <w:bottom w:w="100" w:type="dxa"/>
              <w:right w:w="100" w:type="dxa"/>
            </w:tcMar>
          </w:tcPr>
          <w:p w14:paraId="500D5A4E"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9.4%</w:t>
            </w:r>
          </w:p>
        </w:tc>
      </w:tr>
      <w:tr w:rsidR="00F21185" w:rsidRPr="00467465" w14:paraId="3587B37D" w14:textId="77777777" w:rsidTr="00C10CFB">
        <w:trPr>
          <w:jc w:val="center"/>
        </w:trPr>
        <w:tc>
          <w:tcPr>
            <w:tcW w:w="2130" w:type="dxa"/>
            <w:shd w:val="clear" w:color="auto" w:fill="auto"/>
            <w:tcMar>
              <w:top w:w="100" w:type="dxa"/>
              <w:left w:w="100" w:type="dxa"/>
              <w:bottom w:w="100" w:type="dxa"/>
              <w:right w:w="100" w:type="dxa"/>
            </w:tcMar>
          </w:tcPr>
          <w:p w14:paraId="7472AFFD"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Orange Walk District </w:t>
            </w:r>
          </w:p>
        </w:tc>
        <w:tc>
          <w:tcPr>
            <w:tcW w:w="1485" w:type="dxa"/>
            <w:shd w:val="clear" w:color="auto" w:fill="auto"/>
            <w:tcMar>
              <w:top w:w="100" w:type="dxa"/>
              <w:left w:w="100" w:type="dxa"/>
              <w:bottom w:w="100" w:type="dxa"/>
              <w:right w:w="100" w:type="dxa"/>
            </w:tcMar>
          </w:tcPr>
          <w:p w14:paraId="6ED67D09"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11.6%</w:t>
            </w:r>
          </w:p>
        </w:tc>
      </w:tr>
      <w:tr w:rsidR="00F21185" w:rsidRPr="00467465" w14:paraId="4225514D" w14:textId="77777777" w:rsidTr="00C10CFB">
        <w:trPr>
          <w:jc w:val="center"/>
        </w:trPr>
        <w:tc>
          <w:tcPr>
            <w:tcW w:w="2130" w:type="dxa"/>
            <w:shd w:val="clear" w:color="auto" w:fill="auto"/>
            <w:tcMar>
              <w:top w:w="100" w:type="dxa"/>
              <w:left w:w="100" w:type="dxa"/>
              <w:bottom w:w="100" w:type="dxa"/>
              <w:right w:w="100" w:type="dxa"/>
            </w:tcMar>
          </w:tcPr>
          <w:p w14:paraId="31FD8792"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Belize District </w:t>
            </w:r>
          </w:p>
        </w:tc>
        <w:tc>
          <w:tcPr>
            <w:tcW w:w="1485" w:type="dxa"/>
            <w:shd w:val="clear" w:color="auto" w:fill="auto"/>
            <w:tcMar>
              <w:top w:w="100" w:type="dxa"/>
              <w:left w:w="100" w:type="dxa"/>
              <w:bottom w:w="100" w:type="dxa"/>
              <w:right w:w="100" w:type="dxa"/>
            </w:tcMar>
          </w:tcPr>
          <w:p w14:paraId="6646B89D"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12.5%</w:t>
            </w:r>
          </w:p>
        </w:tc>
      </w:tr>
      <w:tr w:rsidR="00F21185" w:rsidRPr="00467465" w14:paraId="49247A14" w14:textId="77777777" w:rsidTr="00C10CFB">
        <w:trPr>
          <w:jc w:val="center"/>
        </w:trPr>
        <w:tc>
          <w:tcPr>
            <w:tcW w:w="2130" w:type="dxa"/>
            <w:shd w:val="clear" w:color="auto" w:fill="auto"/>
            <w:tcMar>
              <w:top w:w="100" w:type="dxa"/>
              <w:left w:w="100" w:type="dxa"/>
              <w:bottom w:w="100" w:type="dxa"/>
              <w:right w:w="100" w:type="dxa"/>
            </w:tcMar>
          </w:tcPr>
          <w:p w14:paraId="2CACD0E3"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Cayo District </w:t>
            </w:r>
          </w:p>
        </w:tc>
        <w:tc>
          <w:tcPr>
            <w:tcW w:w="1485" w:type="dxa"/>
            <w:shd w:val="clear" w:color="auto" w:fill="auto"/>
            <w:tcMar>
              <w:top w:w="100" w:type="dxa"/>
              <w:left w:w="100" w:type="dxa"/>
              <w:bottom w:w="100" w:type="dxa"/>
              <w:right w:w="100" w:type="dxa"/>
            </w:tcMar>
          </w:tcPr>
          <w:p w14:paraId="7CD66D1A"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9.6%</w:t>
            </w:r>
          </w:p>
        </w:tc>
      </w:tr>
      <w:tr w:rsidR="00F21185" w:rsidRPr="00467465" w14:paraId="05051C42" w14:textId="77777777" w:rsidTr="00C10CFB">
        <w:trPr>
          <w:jc w:val="center"/>
        </w:trPr>
        <w:tc>
          <w:tcPr>
            <w:tcW w:w="2130" w:type="dxa"/>
            <w:shd w:val="clear" w:color="auto" w:fill="auto"/>
            <w:tcMar>
              <w:top w:w="100" w:type="dxa"/>
              <w:left w:w="100" w:type="dxa"/>
              <w:bottom w:w="100" w:type="dxa"/>
              <w:right w:w="100" w:type="dxa"/>
            </w:tcMar>
          </w:tcPr>
          <w:p w14:paraId="176C2005"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Stann Creek District </w:t>
            </w:r>
          </w:p>
        </w:tc>
        <w:tc>
          <w:tcPr>
            <w:tcW w:w="1485" w:type="dxa"/>
            <w:shd w:val="clear" w:color="auto" w:fill="auto"/>
            <w:tcMar>
              <w:top w:w="100" w:type="dxa"/>
              <w:left w:w="100" w:type="dxa"/>
              <w:bottom w:w="100" w:type="dxa"/>
              <w:right w:w="100" w:type="dxa"/>
            </w:tcMar>
          </w:tcPr>
          <w:p w14:paraId="2A150F9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9.8%</w:t>
            </w:r>
          </w:p>
        </w:tc>
      </w:tr>
      <w:tr w:rsidR="00F21185" w:rsidRPr="00467465" w14:paraId="486302D9" w14:textId="77777777" w:rsidTr="00C10CFB">
        <w:trPr>
          <w:jc w:val="center"/>
        </w:trPr>
        <w:tc>
          <w:tcPr>
            <w:tcW w:w="2130" w:type="dxa"/>
            <w:shd w:val="clear" w:color="auto" w:fill="auto"/>
            <w:tcMar>
              <w:top w:w="100" w:type="dxa"/>
              <w:left w:w="100" w:type="dxa"/>
              <w:bottom w:w="100" w:type="dxa"/>
              <w:right w:w="100" w:type="dxa"/>
            </w:tcMar>
          </w:tcPr>
          <w:p w14:paraId="3019CD1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Toledo District </w:t>
            </w:r>
          </w:p>
        </w:tc>
        <w:tc>
          <w:tcPr>
            <w:tcW w:w="1485" w:type="dxa"/>
            <w:shd w:val="clear" w:color="auto" w:fill="auto"/>
            <w:tcMar>
              <w:top w:w="100" w:type="dxa"/>
              <w:left w:w="100" w:type="dxa"/>
              <w:bottom w:w="100" w:type="dxa"/>
              <w:right w:w="100" w:type="dxa"/>
            </w:tcMar>
          </w:tcPr>
          <w:p w14:paraId="68DEDA21"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5.4%</w:t>
            </w:r>
          </w:p>
        </w:tc>
      </w:tr>
    </w:tbl>
    <w:p w14:paraId="19711706" w14:textId="77777777" w:rsidR="00C10CFB" w:rsidRPr="00467465" w:rsidRDefault="00C10CFB" w:rsidP="00551208">
      <w:pPr>
        <w:rPr>
          <w:rFonts w:asciiTheme="minorHAnsi" w:hAnsiTheme="minorHAnsi" w:cstheme="minorHAnsi"/>
          <w:color w:val="000000" w:themeColor="text1"/>
          <w:sz w:val="20"/>
          <w:szCs w:val="20"/>
          <w:lang w:val="en-GB"/>
        </w:rPr>
      </w:pPr>
    </w:p>
    <w:p w14:paraId="228D1301" w14:textId="2C3E8302"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project target communities are concentrated in rural areas.  Livelihoods in the communities within these regions are mainly based on agricultural production (small-scale crops and livestock), tourism (adventure and ecotourism tour guiding) and other extractive activities</w:t>
      </w:r>
      <w:r w:rsidR="00C715D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e.g. hunting, fishing and logging.</w:t>
      </w:r>
    </w:p>
    <w:p w14:paraId="158B64C2" w14:textId="77777777" w:rsidR="0095559C" w:rsidRPr="00467465" w:rsidRDefault="0095559C" w:rsidP="00551208">
      <w:pPr>
        <w:rPr>
          <w:rFonts w:asciiTheme="minorHAnsi" w:hAnsiTheme="minorHAnsi" w:cstheme="minorHAnsi"/>
          <w:color w:val="000000" w:themeColor="text1"/>
          <w:sz w:val="20"/>
          <w:szCs w:val="20"/>
          <w:lang w:val="en-GB"/>
        </w:rPr>
      </w:pPr>
    </w:p>
    <w:p w14:paraId="4DDE3280" w14:textId="77777777" w:rsidR="00C10CFB" w:rsidRPr="00467465" w:rsidRDefault="00C10CFB" w:rsidP="00551208">
      <w:pPr>
        <w:pStyle w:val="Subtitle"/>
        <w:jc w:val="left"/>
        <w:rPr>
          <w:rFonts w:cstheme="minorHAnsi"/>
          <w:color w:val="000000" w:themeColor="text1"/>
          <w:lang w:val="en-GB"/>
        </w:rPr>
      </w:pPr>
      <w:bookmarkStart w:id="252" w:name="_Toc467879163"/>
      <w:r w:rsidRPr="00467465">
        <w:rPr>
          <w:rFonts w:cstheme="minorHAnsi"/>
          <w:color w:val="000000" w:themeColor="text1"/>
          <w:lang w:val="en-GB"/>
        </w:rPr>
        <w:t>Table 4: Livelihoods by Community Stakeholders</w:t>
      </w:r>
      <w:bookmarkEnd w:id="252"/>
    </w:p>
    <w:p w14:paraId="16F94210" w14:textId="77777777" w:rsidR="002261B3" w:rsidRPr="00467465" w:rsidRDefault="002261B3" w:rsidP="00551208">
      <w:pPr>
        <w:rPr>
          <w:rFonts w:asciiTheme="minorHAnsi" w:hAnsiTheme="minorHAnsi" w:cstheme="minorHAnsi"/>
          <w:color w:val="000000" w:themeColor="text1"/>
          <w:sz w:val="20"/>
          <w:szCs w:val="20"/>
          <w:lang w:val="en-GB"/>
        </w:rPr>
      </w:pPr>
    </w:p>
    <w:tbl>
      <w:tblPr>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1665"/>
        <w:gridCol w:w="1500"/>
        <w:gridCol w:w="5205"/>
      </w:tblGrid>
      <w:tr w:rsidR="00F21185" w:rsidRPr="00467465" w14:paraId="457B6B35"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6044250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Communities</w:t>
            </w:r>
          </w:p>
        </w:tc>
        <w:tc>
          <w:tcPr>
            <w:tcW w:w="1500"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314C5C4C"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Project Region</w:t>
            </w:r>
          </w:p>
        </w:tc>
        <w:tc>
          <w:tcPr>
            <w:tcW w:w="5205"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597DADA5"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Livelihoods</w:t>
            </w:r>
          </w:p>
        </w:tc>
      </w:tr>
      <w:tr w:rsidR="00F21185" w:rsidRPr="00467465" w14:paraId="34AAEB3B"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CCA90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Big Falls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7DEE3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28073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4E5C1473"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C0F0D2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Bladen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7764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58A26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559FBE60"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96C5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eastAsia="Lato" w:hAnsiTheme="minorHAnsi" w:cstheme="minorHAnsi"/>
                <w:color w:val="000000" w:themeColor="text1"/>
                <w:sz w:val="18"/>
                <w:szCs w:val="18"/>
                <w:lang w:val="en-GB"/>
              </w:rPr>
              <w:t>La Democracia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E73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7AF89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332B2838"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C575CF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Fireburn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954AE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Northern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66CF4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 (including plantains)</w:t>
            </w:r>
          </w:p>
        </w:tc>
      </w:tr>
      <w:tr w:rsidR="00F21185" w:rsidRPr="00467465" w14:paraId="7E8AB226"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B2BA3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Gallon Jug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9DDF6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1AC4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 (including coffee beans and peppers)</w:t>
            </w:r>
          </w:p>
        </w:tc>
      </w:tr>
      <w:tr w:rsidR="00F21185" w:rsidRPr="00467465" w14:paraId="5C17B3EF"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E148E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Golden Stream</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B68B6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0DCA5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66806861"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5EB35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eastAsia="Lato" w:hAnsiTheme="minorHAnsi" w:cstheme="minorHAnsi"/>
                <w:color w:val="000000" w:themeColor="text1"/>
                <w:sz w:val="18"/>
                <w:szCs w:val="18"/>
                <w:lang w:val="en-GB"/>
              </w:rPr>
              <w:t>Gracie Rock</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1D59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3BA6F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40E112A9"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31429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Indian Creek</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D5075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87053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53169C4E"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95B00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Little Belize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8F56E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Northern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05017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 (including corn), livestock, cultural tourism</w:t>
            </w:r>
          </w:p>
        </w:tc>
      </w:tr>
      <w:tr w:rsidR="00F21185" w:rsidRPr="00467465" w14:paraId="66E2E0C8"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77474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eastAsia="Lato" w:hAnsiTheme="minorHAnsi" w:cstheme="minorHAnsi"/>
                <w:color w:val="000000" w:themeColor="text1"/>
                <w:sz w:val="18"/>
                <w:szCs w:val="18"/>
                <w:lang w:val="en-GB"/>
              </w:rPr>
              <w:t>Mahogany Heights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F5908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B69E47" w14:textId="0530759F" w:rsidR="00C10CFB" w:rsidRPr="00467465" w:rsidRDefault="003442CE"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r>
      <w:tr w:rsidR="00F21185" w:rsidRPr="00467465" w14:paraId="62865BEF"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D6547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Medina Bank</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72293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A4560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365480FE"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81BB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Middlesex</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045D3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782C9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50306EF1"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1540C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Neuland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63E74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Northern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ACF49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 (including corn), livestock</w:t>
            </w:r>
          </w:p>
        </w:tc>
      </w:tr>
      <w:tr w:rsidR="00F21185" w:rsidRPr="00467465" w14:paraId="0E1C0037"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1CF9D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 Miguel</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A911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126E3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23544440"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4100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Santa Martha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C64CC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CE47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50CAA322"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CB217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Sartaneja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D0BB3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Northern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ABCC5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Fishing, farming, livestock, tourism</w:t>
            </w:r>
          </w:p>
        </w:tc>
      </w:tr>
      <w:tr w:rsidR="00F21185" w:rsidRPr="00467465" w14:paraId="3409422B" w14:textId="77777777" w:rsidTr="00C10CFB">
        <w:trPr>
          <w:trHeight w:val="300"/>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E1296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Silver Creek</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FEAE1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5694F0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62CDB431"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C2CC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eastAsia="Lato" w:hAnsiTheme="minorHAnsi" w:cstheme="minorHAnsi"/>
                <w:color w:val="000000" w:themeColor="text1"/>
                <w:sz w:val="18"/>
                <w:szCs w:val="18"/>
                <w:lang w:val="en-GB"/>
              </w:rPr>
              <w:t>St. Matthews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FDC1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B1E7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2C2C0E63"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86B5A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Steadfast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2EF0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Central</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C8BDF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r w:rsidR="00F21185" w:rsidRPr="00467465" w14:paraId="5E4D7E06" w14:textId="77777777" w:rsidTr="00C10CFB">
        <w:trPr>
          <w:trHeight w:val="315"/>
          <w:jc w:val="center"/>
        </w:trPr>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30B02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Trio</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E286E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Southern</w:t>
            </w:r>
          </w:p>
        </w:tc>
        <w:tc>
          <w:tcPr>
            <w:tcW w:w="5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45D673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Farming</w:t>
            </w:r>
          </w:p>
        </w:tc>
      </w:tr>
    </w:tbl>
    <w:p w14:paraId="3A5B8F68"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br w:type="page"/>
      </w:r>
    </w:p>
    <w:p w14:paraId="659964DE" w14:textId="41D09EA6" w:rsidR="00C10CFB" w:rsidRPr="00467465" w:rsidRDefault="00C10CF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3.1.2 Ethnic Groups and </w:t>
      </w:r>
      <w:r w:rsidR="00F710F7" w:rsidRPr="00467465">
        <w:rPr>
          <w:rFonts w:asciiTheme="minorHAnsi" w:hAnsiTheme="minorHAnsi" w:cstheme="minorHAnsi"/>
          <w:b/>
          <w:color w:val="000000" w:themeColor="text1"/>
          <w:sz w:val="20"/>
          <w:szCs w:val="20"/>
        </w:rPr>
        <w:t>Indigenous</w:t>
      </w:r>
      <w:r w:rsidRPr="00467465">
        <w:rPr>
          <w:rFonts w:asciiTheme="minorHAnsi" w:hAnsiTheme="minorHAnsi" w:cstheme="minorHAnsi"/>
          <w:b/>
          <w:color w:val="000000" w:themeColor="text1"/>
          <w:sz w:val="20"/>
          <w:szCs w:val="20"/>
        </w:rPr>
        <w:t xml:space="preserve"> People </w:t>
      </w:r>
    </w:p>
    <w:p w14:paraId="48BF7B8E" w14:textId="77777777" w:rsidR="00C10CFB" w:rsidRPr="00467465" w:rsidRDefault="00C10CFB" w:rsidP="00551208">
      <w:pPr>
        <w:pStyle w:val="Title"/>
        <w:jc w:val="left"/>
        <w:rPr>
          <w:rFonts w:cstheme="minorHAnsi"/>
          <w:color w:val="000000" w:themeColor="text1"/>
          <w:lang w:val="en-GB"/>
        </w:rPr>
      </w:pPr>
      <w:bookmarkStart w:id="253" w:name="_Toc467879772"/>
      <w:r w:rsidRPr="00467465">
        <w:rPr>
          <w:rFonts w:cstheme="minorHAnsi"/>
          <w:color w:val="000000" w:themeColor="text1"/>
          <w:lang w:val="en-GB"/>
        </w:rPr>
        <w:t>Figure 4: Percentage Distribution of Total Population by Ethnic Group</w:t>
      </w:r>
      <w:r w:rsidRPr="00467465">
        <w:rPr>
          <w:rFonts w:cstheme="minorHAnsi"/>
          <w:color w:val="000000" w:themeColor="text1"/>
          <w:vertAlign w:val="superscript"/>
          <w:lang w:val="en-GB"/>
        </w:rPr>
        <w:footnoteReference w:id="36"/>
      </w:r>
      <w:bookmarkEnd w:id="253"/>
    </w:p>
    <w:p w14:paraId="74F3C76E"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noProof/>
          <w:color w:val="000000" w:themeColor="text1"/>
          <w:sz w:val="20"/>
          <w:szCs w:val="20"/>
        </w:rPr>
        <w:drawing>
          <wp:inline distT="114300" distB="114300" distL="114300" distR="114300" wp14:anchorId="3372663C" wp14:editId="46C8E4D0">
            <wp:extent cx="4757738" cy="2949011"/>
            <wp:effectExtent l="0" t="0" r="0" b="0"/>
            <wp:docPr id="43"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51"/>
                    <a:srcRect/>
                    <a:stretch>
                      <a:fillRect/>
                    </a:stretch>
                  </pic:blipFill>
                  <pic:spPr>
                    <a:xfrm>
                      <a:off x="0" y="0"/>
                      <a:ext cx="4757738" cy="2949011"/>
                    </a:xfrm>
                    <a:prstGeom prst="rect">
                      <a:avLst/>
                    </a:prstGeom>
                    <a:ln/>
                  </pic:spPr>
                </pic:pic>
              </a:graphicData>
            </a:graphic>
          </wp:inline>
        </w:drawing>
      </w:r>
    </w:p>
    <w:p w14:paraId="1ABBCFA5" w14:textId="1FA51DC7" w:rsidR="00C715DD"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Belize is known for its rich cultural roots and continues to enjoy significant diversity. The figure above shows the proportions of the population belonging to each of the major ethnic groups present in Belize. The most predominant ethnic group, representing more than half of the total population at 52.9% in Belize is the Mestizos/ Spanish who originally descended from a mix of Spanish and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w:t>
      </w:r>
      <w:r w:rsidR="00C715DD" w:rsidRPr="00467465">
        <w:rPr>
          <w:rFonts w:asciiTheme="minorHAnsi" w:hAnsiTheme="minorHAnsi" w:cstheme="minorHAnsi"/>
          <w:color w:val="000000" w:themeColor="text1"/>
          <w:sz w:val="20"/>
          <w:szCs w:val="20"/>
          <w:lang w:val="en-GB"/>
        </w:rPr>
        <w:t>peoples</w:t>
      </w:r>
      <w:r w:rsidRPr="00467465">
        <w:rPr>
          <w:rFonts w:asciiTheme="minorHAnsi" w:hAnsiTheme="minorHAnsi" w:cstheme="minorHAnsi"/>
          <w:color w:val="000000" w:themeColor="text1"/>
          <w:sz w:val="20"/>
          <w:szCs w:val="20"/>
          <w:lang w:val="en-GB"/>
        </w:rPr>
        <w:t xml:space="preserve">. A majority of the Mestizo population settled in the northern and central regions (Orange Walk, Corozal and Cayo). The second largest ethnic group is the Creole at 25.9%, </w:t>
      </w:r>
      <w:r w:rsidR="00C715DD" w:rsidRPr="00467465">
        <w:rPr>
          <w:rFonts w:asciiTheme="minorHAnsi" w:hAnsiTheme="minorHAnsi" w:cstheme="minorHAnsi"/>
          <w:color w:val="000000" w:themeColor="text1"/>
          <w:sz w:val="20"/>
          <w:szCs w:val="20"/>
          <w:lang w:val="en-GB"/>
        </w:rPr>
        <w:t>just</w:t>
      </w:r>
      <w:r w:rsidRPr="00467465">
        <w:rPr>
          <w:rFonts w:asciiTheme="minorHAnsi" w:hAnsiTheme="minorHAnsi" w:cstheme="minorHAnsi"/>
          <w:color w:val="000000" w:themeColor="text1"/>
          <w:sz w:val="20"/>
          <w:szCs w:val="20"/>
          <w:lang w:val="en-GB"/>
        </w:rPr>
        <w:t xml:space="preserve"> over half of </w:t>
      </w:r>
      <w:r w:rsidR="00C715DD" w:rsidRPr="00467465">
        <w:rPr>
          <w:rFonts w:asciiTheme="minorHAnsi" w:hAnsiTheme="minorHAnsi" w:cstheme="minorHAnsi"/>
          <w:color w:val="000000" w:themeColor="text1"/>
          <w:sz w:val="20"/>
          <w:szCs w:val="20"/>
          <w:lang w:val="en-GB"/>
        </w:rPr>
        <w:t>whom live</w:t>
      </w:r>
      <w:r w:rsidRPr="00467465">
        <w:rPr>
          <w:rFonts w:asciiTheme="minorHAnsi" w:hAnsiTheme="minorHAnsi" w:cstheme="minorHAnsi"/>
          <w:color w:val="000000" w:themeColor="text1"/>
          <w:sz w:val="20"/>
          <w:szCs w:val="20"/>
          <w:lang w:val="en-GB"/>
        </w:rPr>
        <w:t xml:space="preserve"> in Belize district. These groups are followed by the Maya at 11.3%, along with the Garifuna at 6.1%</w:t>
      </w:r>
      <w:r w:rsidR="00C715DD" w:rsidRPr="00467465">
        <w:rPr>
          <w:rFonts w:asciiTheme="minorHAnsi" w:hAnsiTheme="minorHAnsi" w:cstheme="minorHAnsi"/>
          <w:color w:val="000000" w:themeColor="text1"/>
          <w:sz w:val="20"/>
          <w:szCs w:val="20"/>
          <w:lang w:val="en-GB"/>
        </w:rPr>
        <w:t>, together</w:t>
      </w:r>
      <w:r w:rsidRPr="00467465">
        <w:rPr>
          <w:rFonts w:asciiTheme="minorHAnsi" w:hAnsiTheme="minorHAnsi" w:cstheme="minorHAnsi"/>
          <w:color w:val="000000" w:themeColor="text1"/>
          <w:sz w:val="20"/>
          <w:szCs w:val="20"/>
          <w:lang w:val="en-GB"/>
        </w:rPr>
        <w:t xml:space="preserve"> represent</w:t>
      </w:r>
      <w:r w:rsidR="00C715DD"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the two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groups in Belize</w:t>
      </w:r>
      <w:r w:rsidRPr="00467465">
        <w:rPr>
          <w:rFonts w:asciiTheme="minorHAnsi" w:hAnsiTheme="minorHAnsi" w:cstheme="minorHAnsi"/>
          <w:color w:val="000000" w:themeColor="text1"/>
          <w:sz w:val="20"/>
          <w:szCs w:val="20"/>
          <w:vertAlign w:val="superscript"/>
          <w:lang w:val="en-GB"/>
        </w:rPr>
        <w:footnoteReference w:id="37"/>
      </w:r>
      <w:r w:rsidRPr="00467465">
        <w:rPr>
          <w:rFonts w:asciiTheme="minorHAnsi" w:hAnsiTheme="minorHAnsi" w:cstheme="minorHAnsi"/>
          <w:color w:val="000000" w:themeColor="text1"/>
          <w:sz w:val="20"/>
          <w:szCs w:val="20"/>
          <w:lang w:val="en-GB"/>
        </w:rPr>
        <w:t xml:space="preserve">. The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people are located mainly in the southern region (Toledo and Stann Creek), where small villages of Maya people can still be found embracing traditional habits and in some respects remain largely unintegrated with the broader society. While there isn't an equal distribution of ethnic groups amongst the districts, each district is culturally diverse as these ethnic groups are well represented throughout the country.</w:t>
      </w:r>
    </w:p>
    <w:p w14:paraId="3219A823" w14:textId="77777777" w:rsidR="00C715DD" w:rsidRPr="00467465" w:rsidRDefault="00C715DD" w:rsidP="00551208">
      <w:pPr>
        <w:rPr>
          <w:rFonts w:asciiTheme="minorHAnsi" w:hAnsiTheme="minorHAnsi" w:cstheme="minorHAnsi"/>
          <w:color w:val="000000" w:themeColor="text1"/>
          <w:sz w:val="20"/>
          <w:szCs w:val="20"/>
          <w:lang w:val="en-GB"/>
        </w:rPr>
      </w:pPr>
    </w:p>
    <w:p w14:paraId="1B7508BB" w14:textId="77777777" w:rsidR="00C10CFB" w:rsidRPr="00467465" w:rsidRDefault="00C10CFB" w:rsidP="00551208">
      <w:pPr>
        <w:pStyle w:val="Subtitle"/>
        <w:jc w:val="left"/>
        <w:rPr>
          <w:rFonts w:cstheme="minorHAnsi"/>
          <w:color w:val="000000" w:themeColor="text1"/>
          <w:lang w:val="en-GB"/>
        </w:rPr>
      </w:pPr>
      <w:bookmarkStart w:id="254" w:name="_Toc467879164"/>
      <w:r w:rsidRPr="00467465">
        <w:rPr>
          <w:rFonts w:cstheme="minorHAnsi"/>
          <w:color w:val="000000" w:themeColor="text1"/>
          <w:lang w:val="en-GB"/>
        </w:rPr>
        <w:t>Table 5: Demographics of Maya Population in Belize</w:t>
      </w:r>
      <w:r w:rsidRPr="00467465">
        <w:rPr>
          <w:rFonts w:cstheme="minorHAnsi"/>
          <w:color w:val="000000" w:themeColor="text1"/>
          <w:vertAlign w:val="superscript"/>
          <w:lang w:val="en-GB"/>
        </w:rPr>
        <w:footnoteReference w:id="38"/>
      </w:r>
      <w:bookmarkEnd w:id="254"/>
    </w:p>
    <w:tbl>
      <w:tblPr>
        <w:tblW w:w="45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1290"/>
      </w:tblGrid>
      <w:tr w:rsidR="00F21185" w:rsidRPr="00467465" w14:paraId="1DE339A0" w14:textId="77777777" w:rsidTr="00C10CFB">
        <w:trPr>
          <w:jc w:val="center"/>
        </w:trPr>
        <w:tc>
          <w:tcPr>
            <w:tcW w:w="3255" w:type="dxa"/>
            <w:shd w:val="clear" w:color="auto" w:fill="auto"/>
            <w:tcMar>
              <w:top w:w="100" w:type="dxa"/>
              <w:left w:w="100" w:type="dxa"/>
              <w:bottom w:w="100" w:type="dxa"/>
              <w:right w:w="100" w:type="dxa"/>
            </w:tcMar>
          </w:tcPr>
          <w:p w14:paraId="73DC9D23" w14:textId="77777777" w:rsidR="00C10CFB" w:rsidRPr="00467465" w:rsidRDefault="00C10CFB"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Total Population</w:t>
            </w:r>
          </w:p>
        </w:tc>
        <w:tc>
          <w:tcPr>
            <w:tcW w:w="1290" w:type="dxa"/>
            <w:shd w:val="clear" w:color="auto" w:fill="auto"/>
            <w:tcMar>
              <w:top w:w="100" w:type="dxa"/>
              <w:left w:w="100" w:type="dxa"/>
              <w:bottom w:w="100" w:type="dxa"/>
              <w:right w:w="100" w:type="dxa"/>
            </w:tcMar>
          </w:tcPr>
          <w:p w14:paraId="7185322F" w14:textId="77777777" w:rsidR="00C10CFB" w:rsidRPr="00467465" w:rsidRDefault="00C10CFB" w:rsidP="00551208">
            <w:pPr>
              <w:widowControl w:val="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366,304</w:t>
            </w:r>
          </w:p>
        </w:tc>
      </w:tr>
      <w:tr w:rsidR="00F21185" w:rsidRPr="00467465" w14:paraId="585253A3" w14:textId="77777777" w:rsidTr="00C10CFB">
        <w:trPr>
          <w:jc w:val="center"/>
        </w:trPr>
        <w:tc>
          <w:tcPr>
            <w:tcW w:w="3255" w:type="dxa"/>
            <w:shd w:val="clear" w:color="auto" w:fill="auto"/>
            <w:tcMar>
              <w:top w:w="100" w:type="dxa"/>
              <w:left w:w="100" w:type="dxa"/>
              <w:bottom w:w="100" w:type="dxa"/>
              <w:right w:w="100" w:type="dxa"/>
            </w:tcMar>
          </w:tcPr>
          <w:p w14:paraId="31266F0A" w14:textId="23F7A713" w:rsidR="00C10CFB" w:rsidRPr="00467465" w:rsidRDefault="00F710F7"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Indigenous</w:t>
            </w:r>
            <w:r w:rsidR="00C10CFB" w:rsidRPr="00467465">
              <w:rPr>
                <w:rFonts w:asciiTheme="minorHAnsi" w:hAnsiTheme="minorHAnsi" w:cstheme="minorHAnsi"/>
                <w:color w:val="000000" w:themeColor="text1"/>
                <w:sz w:val="18"/>
                <w:szCs w:val="18"/>
                <w:lang w:val="en-GB"/>
              </w:rPr>
              <w:t xml:space="preserve"> Mayan Population</w:t>
            </w:r>
          </w:p>
        </w:tc>
        <w:tc>
          <w:tcPr>
            <w:tcW w:w="1290" w:type="dxa"/>
            <w:shd w:val="clear" w:color="auto" w:fill="auto"/>
            <w:tcMar>
              <w:top w:w="100" w:type="dxa"/>
              <w:left w:w="100" w:type="dxa"/>
              <w:bottom w:w="100" w:type="dxa"/>
              <w:right w:w="100" w:type="dxa"/>
            </w:tcMar>
          </w:tcPr>
          <w:p w14:paraId="2A7EAA27"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45,257</w:t>
            </w:r>
          </w:p>
        </w:tc>
      </w:tr>
      <w:tr w:rsidR="00F21185" w:rsidRPr="00467465" w14:paraId="1F49B80C" w14:textId="77777777" w:rsidTr="00C10CFB">
        <w:trPr>
          <w:jc w:val="center"/>
        </w:trPr>
        <w:tc>
          <w:tcPr>
            <w:tcW w:w="3255" w:type="dxa"/>
            <w:shd w:val="clear" w:color="auto" w:fill="auto"/>
            <w:tcMar>
              <w:top w:w="100" w:type="dxa"/>
              <w:left w:w="100" w:type="dxa"/>
              <w:bottom w:w="100" w:type="dxa"/>
              <w:right w:w="100" w:type="dxa"/>
            </w:tcMar>
          </w:tcPr>
          <w:p w14:paraId="695F7A4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 of Total Population </w:t>
            </w:r>
          </w:p>
        </w:tc>
        <w:tc>
          <w:tcPr>
            <w:tcW w:w="1290" w:type="dxa"/>
            <w:shd w:val="clear" w:color="auto" w:fill="auto"/>
            <w:tcMar>
              <w:top w:w="100" w:type="dxa"/>
              <w:left w:w="100" w:type="dxa"/>
              <w:bottom w:w="100" w:type="dxa"/>
              <w:right w:w="100" w:type="dxa"/>
            </w:tcMar>
          </w:tcPr>
          <w:p w14:paraId="0EE26BAE"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11.3%</w:t>
            </w:r>
          </w:p>
        </w:tc>
      </w:tr>
      <w:tr w:rsidR="00F21185" w:rsidRPr="00467465" w14:paraId="7427B9B6" w14:textId="77777777" w:rsidTr="00C10CFB">
        <w:trPr>
          <w:jc w:val="center"/>
        </w:trPr>
        <w:tc>
          <w:tcPr>
            <w:tcW w:w="3255" w:type="dxa"/>
            <w:shd w:val="clear" w:color="auto" w:fill="auto"/>
            <w:tcMar>
              <w:top w:w="100" w:type="dxa"/>
              <w:left w:w="100" w:type="dxa"/>
              <w:bottom w:w="100" w:type="dxa"/>
              <w:right w:w="100" w:type="dxa"/>
            </w:tcMar>
          </w:tcPr>
          <w:p w14:paraId="6A2662EC" w14:textId="4B4B9669"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Male</w:t>
            </w:r>
            <w:r w:rsidR="006003E3" w:rsidRPr="00467465">
              <w:rPr>
                <w:rFonts w:asciiTheme="minorHAnsi" w:hAnsiTheme="minorHAnsi" w:cstheme="minorHAnsi"/>
                <w:color w:val="000000" w:themeColor="text1"/>
                <w:sz w:val="18"/>
                <w:szCs w:val="18"/>
                <w:lang w:val="en-GB"/>
              </w:rPr>
              <w:t xml:space="preserve"> </w:t>
            </w:r>
            <w:r w:rsidRPr="00467465">
              <w:rPr>
                <w:rFonts w:asciiTheme="minorHAnsi" w:hAnsiTheme="minorHAnsi" w:cstheme="minorHAnsi"/>
                <w:color w:val="000000" w:themeColor="text1"/>
                <w:sz w:val="18"/>
                <w:szCs w:val="18"/>
                <w:lang w:val="en-GB"/>
              </w:rPr>
              <w:t>:</w:t>
            </w:r>
            <w:r w:rsidR="006003E3" w:rsidRPr="00467465">
              <w:rPr>
                <w:rFonts w:asciiTheme="minorHAnsi" w:hAnsiTheme="minorHAnsi" w:cstheme="minorHAnsi"/>
                <w:color w:val="000000" w:themeColor="text1"/>
                <w:sz w:val="18"/>
                <w:szCs w:val="18"/>
                <w:lang w:val="en-GB"/>
              </w:rPr>
              <w:t xml:space="preserve"> </w:t>
            </w:r>
            <w:r w:rsidRPr="00467465">
              <w:rPr>
                <w:rFonts w:asciiTheme="minorHAnsi" w:hAnsiTheme="minorHAnsi" w:cstheme="minorHAnsi"/>
                <w:color w:val="000000" w:themeColor="text1"/>
                <w:sz w:val="18"/>
                <w:szCs w:val="18"/>
                <w:lang w:val="en-GB"/>
              </w:rPr>
              <w:t>Female Ratio</w:t>
            </w:r>
          </w:p>
        </w:tc>
        <w:tc>
          <w:tcPr>
            <w:tcW w:w="1290" w:type="dxa"/>
            <w:shd w:val="clear" w:color="auto" w:fill="auto"/>
            <w:tcMar>
              <w:top w:w="100" w:type="dxa"/>
              <w:left w:w="100" w:type="dxa"/>
              <w:bottom w:w="100" w:type="dxa"/>
              <w:right w:w="100" w:type="dxa"/>
            </w:tcMar>
          </w:tcPr>
          <w:p w14:paraId="5DADEB46"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12:13</w:t>
            </w:r>
          </w:p>
        </w:tc>
      </w:tr>
    </w:tbl>
    <w:p w14:paraId="330C80CA" w14:textId="77777777" w:rsidR="00C10CFB" w:rsidRPr="00467465" w:rsidRDefault="00C10CFB" w:rsidP="00551208">
      <w:pPr>
        <w:rPr>
          <w:rFonts w:asciiTheme="minorHAnsi" w:hAnsiTheme="minorHAnsi" w:cstheme="minorHAnsi"/>
          <w:color w:val="000000" w:themeColor="text1"/>
          <w:lang w:val="en-GB"/>
        </w:rPr>
      </w:pPr>
    </w:p>
    <w:p w14:paraId="01B5A106" w14:textId="7591AD7C"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first to inhabit Belize were the </w:t>
      </w:r>
      <w:r w:rsidR="006003E3"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Majority of the Maya population reside in rural communities and are essentially farmers engaged in subsistence and small scale commercial farming. The Maya population makes up about 11.3%</w:t>
      </w:r>
      <w:r w:rsidRPr="00467465">
        <w:rPr>
          <w:rFonts w:asciiTheme="minorHAnsi" w:hAnsiTheme="minorHAnsi" w:cstheme="minorHAnsi"/>
          <w:color w:val="000000" w:themeColor="text1"/>
          <w:sz w:val="20"/>
          <w:szCs w:val="20"/>
          <w:vertAlign w:val="superscript"/>
          <w:lang w:val="en-GB"/>
        </w:rPr>
        <w:footnoteReference w:id="39"/>
      </w:r>
      <w:r w:rsidRPr="00467465">
        <w:rPr>
          <w:rFonts w:asciiTheme="minorHAnsi" w:hAnsiTheme="minorHAnsi" w:cstheme="minorHAnsi"/>
          <w:color w:val="000000" w:themeColor="text1"/>
          <w:sz w:val="20"/>
          <w:szCs w:val="20"/>
          <w:lang w:val="en-GB"/>
        </w:rPr>
        <w:t xml:space="preserve"> of the total population. The male to female distribution is around 22,052 and 23,206, respectively</w:t>
      </w:r>
      <w:r w:rsidRPr="00467465">
        <w:rPr>
          <w:rFonts w:asciiTheme="minorHAnsi" w:hAnsiTheme="minorHAnsi" w:cstheme="minorHAnsi"/>
          <w:color w:val="000000" w:themeColor="text1"/>
          <w:sz w:val="20"/>
          <w:szCs w:val="20"/>
          <w:vertAlign w:val="superscript"/>
          <w:lang w:val="en-GB"/>
        </w:rPr>
        <w:footnoteReference w:id="40"/>
      </w:r>
      <w:r w:rsidRPr="00467465">
        <w:rPr>
          <w:rFonts w:asciiTheme="minorHAnsi" w:hAnsiTheme="minorHAnsi" w:cstheme="minorHAnsi"/>
          <w:color w:val="000000" w:themeColor="text1"/>
          <w:sz w:val="20"/>
          <w:szCs w:val="20"/>
          <w:lang w:val="en-GB"/>
        </w:rPr>
        <w:t xml:space="preserve">. </w:t>
      </w:r>
      <w:r w:rsidR="006003E3" w:rsidRPr="00467465">
        <w:rPr>
          <w:rFonts w:asciiTheme="minorHAnsi" w:hAnsiTheme="minorHAnsi" w:cstheme="minorHAnsi"/>
          <w:color w:val="000000" w:themeColor="text1"/>
          <w:sz w:val="20"/>
          <w:szCs w:val="20"/>
          <w:lang w:val="en-GB"/>
        </w:rPr>
        <w:t>Most of the indigenous Maya</w:t>
      </w:r>
      <w:r w:rsidR="003D66BD" w:rsidRPr="00467465">
        <w:rPr>
          <w:rFonts w:asciiTheme="minorHAnsi" w:hAnsiTheme="minorHAnsi" w:cstheme="minorHAnsi"/>
          <w:color w:val="000000" w:themeColor="text1"/>
          <w:sz w:val="20"/>
          <w:szCs w:val="20"/>
          <w:lang w:val="en-GB"/>
        </w:rPr>
        <w:t xml:space="preserve"> live in t</w:t>
      </w:r>
      <w:r w:rsidRPr="00467465">
        <w:rPr>
          <w:rFonts w:asciiTheme="minorHAnsi" w:hAnsiTheme="minorHAnsi" w:cstheme="minorHAnsi"/>
          <w:color w:val="000000" w:themeColor="text1"/>
          <w:sz w:val="20"/>
          <w:szCs w:val="20"/>
          <w:lang w:val="en-GB"/>
        </w:rPr>
        <w:t xml:space="preserve">he southern area of Belize (Cayo, Stann Creek and Toledo). The Q’eqchi´ and Mopan Maya live mainly in the district of Stann Creek and Toledo although Orange Walk is a home to some of the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people as well. The Yucatecan Maya are located mainly in the Cayo District, and a smaller population resides in the Corozal District. In the northern area, the Yucatecan Maya people have an economy based on growing sugarcane to produce sugar for export. The indigenous Maya people in the southern area practice subsistence farming using traditional cropping methods</w:t>
      </w:r>
      <w:r w:rsidRPr="00467465">
        <w:rPr>
          <w:rFonts w:asciiTheme="minorHAnsi" w:hAnsiTheme="minorHAnsi" w:cstheme="minorHAnsi"/>
          <w:color w:val="000000" w:themeColor="text1"/>
          <w:sz w:val="20"/>
          <w:szCs w:val="20"/>
          <w:vertAlign w:val="superscript"/>
          <w:lang w:val="en-GB"/>
        </w:rPr>
        <w:footnoteReference w:id="41"/>
      </w:r>
      <w:r w:rsidRPr="00467465">
        <w:rPr>
          <w:rFonts w:asciiTheme="minorHAnsi" w:hAnsiTheme="minorHAnsi" w:cstheme="minorHAnsi"/>
          <w:color w:val="000000" w:themeColor="text1"/>
          <w:sz w:val="20"/>
          <w:szCs w:val="20"/>
          <w:lang w:val="en-GB"/>
        </w:rPr>
        <w:t>. As with every community, the Maya communities have faced immense changes over time. During the early 1850s</w:t>
      </w:r>
      <w:r w:rsidR="003D66B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every Maya village was autonomous and self sufficient. With the emergence of education and transport systems, the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have </w:t>
      </w:r>
      <w:r w:rsidR="003D66BD" w:rsidRPr="00467465">
        <w:rPr>
          <w:rFonts w:asciiTheme="minorHAnsi" w:hAnsiTheme="minorHAnsi" w:cstheme="minorHAnsi"/>
          <w:color w:val="000000" w:themeColor="text1"/>
          <w:sz w:val="20"/>
          <w:szCs w:val="20"/>
          <w:lang w:val="en-GB"/>
        </w:rPr>
        <w:t>had</w:t>
      </w:r>
      <w:r w:rsidRPr="00467465">
        <w:rPr>
          <w:rFonts w:asciiTheme="minorHAnsi" w:hAnsiTheme="minorHAnsi" w:cstheme="minorHAnsi"/>
          <w:color w:val="000000" w:themeColor="text1"/>
          <w:sz w:val="20"/>
          <w:szCs w:val="20"/>
          <w:lang w:val="en-GB"/>
        </w:rPr>
        <w:t xml:space="preserve"> to adapt. Today, every village has a village council, primary school and a community center.</w:t>
      </w:r>
      <w:r w:rsidR="003D66BD" w:rsidRPr="00467465">
        <w:rPr>
          <w:rFonts w:asciiTheme="minorHAnsi" w:hAnsiTheme="minorHAnsi" w:cstheme="minorHAnsi"/>
          <w:color w:val="000000" w:themeColor="text1"/>
          <w:sz w:val="20"/>
          <w:szCs w:val="20"/>
          <w:lang w:val="en-GB"/>
        </w:rPr>
        <w:t xml:space="preserve"> T</w:t>
      </w:r>
      <w:r w:rsidRPr="00467465">
        <w:rPr>
          <w:rFonts w:asciiTheme="minorHAnsi" w:hAnsiTheme="minorHAnsi" w:cstheme="minorHAnsi"/>
          <w:color w:val="000000" w:themeColor="text1"/>
          <w:sz w:val="20"/>
          <w:szCs w:val="20"/>
          <w:lang w:val="en-GB"/>
        </w:rPr>
        <w:t xml:space="preserve">he </w:t>
      </w:r>
      <w:r w:rsidR="00AE5B3D" w:rsidRPr="00467465">
        <w:rPr>
          <w:rFonts w:asciiTheme="minorHAnsi" w:hAnsiTheme="minorHAnsi" w:cstheme="minorHAnsi"/>
          <w:color w:val="000000" w:themeColor="text1"/>
          <w:sz w:val="20"/>
          <w:szCs w:val="20"/>
          <w:lang w:val="en-GB"/>
        </w:rPr>
        <w:t>indigenous</w:t>
      </w:r>
      <w:r w:rsidRPr="00467465">
        <w:rPr>
          <w:rFonts w:asciiTheme="minorHAnsi" w:hAnsiTheme="minorHAnsi" w:cstheme="minorHAnsi"/>
          <w:color w:val="000000" w:themeColor="text1"/>
          <w:sz w:val="20"/>
          <w:szCs w:val="20"/>
          <w:lang w:val="en-GB"/>
        </w:rPr>
        <w:t xml:space="preserve"> Maya people maintain their language and cultural heritage.  </w:t>
      </w:r>
    </w:p>
    <w:p w14:paraId="6AA00A0C" w14:textId="77777777" w:rsidR="006003E3" w:rsidRPr="00467465" w:rsidRDefault="006003E3" w:rsidP="00551208">
      <w:pPr>
        <w:rPr>
          <w:rFonts w:asciiTheme="minorHAnsi" w:hAnsiTheme="minorHAnsi" w:cstheme="minorHAnsi"/>
          <w:color w:val="000000" w:themeColor="text1"/>
          <w:sz w:val="20"/>
          <w:szCs w:val="20"/>
          <w:lang w:val="en-GB"/>
        </w:rPr>
      </w:pPr>
    </w:p>
    <w:p w14:paraId="2FEF1C47" w14:textId="77777777" w:rsidR="00C10CFB" w:rsidRPr="00467465" w:rsidRDefault="00C10CF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3.1.3 Farming and Farmers </w:t>
      </w:r>
    </w:p>
    <w:p w14:paraId="7A407B94" w14:textId="44B8C301"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Agriculture is </w:t>
      </w:r>
      <w:r w:rsidR="003D66BD" w:rsidRPr="00467465">
        <w:rPr>
          <w:rFonts w:asciiTheme="minorHAnsi" w:hAnsiTheme="minorHAnsi" w:cstheme="minorHAnsi"/>
          <w:color w:val="000000" w:themeColor="text1"/>
          <w:sz w:val="20"/>
          <w:szCs w:val="20"/>
          <w:lang w:val="en-GB"/>
        </w:rPr>
        <w:t>important</w:t>
      </w:r>
      <w:r w:rsidRPr="00467465">
        <w:rPr>
          <w:rFonts w:asciiTheme="minorHAnsi" w:hAnsiTheme="minorHAnsi" w:cstheme="minorHAnsi"/>
          <w:color w:val="000000" w:themeColor="text1"/>
          <w:sz w:val="20"/>
          <w:szCs w:val="20"/>
          <w:lang w:val="en-GB"/>
        </w:rPr>
        <w:t xml:space="preserve"> to the economy of Belize - contributing approximately 10% to GDP in 2018</w:t>
      </w:r>
      <w:r w:rsidRPr="00467465">
        <w:rPr>
          <w:rFonts w:asciiTheme="minorHAnsi" w:hAnsiTheme="minorHAnsi" w:cstheme="minorHAnsi"/>
          <w:color w:val="000000" w:themeColor="text1"/>
          <w:sz w:val="20"/>
          <w:szCs w:val="20"/>
          <w:vertAlign w:val="superscript"/>
          <w:lang w:val="en-GB"/>
        </w:rPr>
        <w:footnoteReference w:id="42"/>
      </w:r>
      <w:r w:rsidRPr="00467465">
        <w:rPr>
          <w:rFonts w:asciiTheme="minorHAnsi" w:hAnsiTheme="minorHAnsi" w:cstheme="minorHAnsi"/>
          <w:color w:val="000000" w:themeColor="text1"/>
          <w:sz w:val="20"/>
          <w:szCs w:val="20"/>
          <w:lang w:val="en-GB"/>
        </w:rPr>
        <w:t>. The main agricultural produce of Belize includes banana, citrus and sugar. Belize’s agricultural system can be considered as bimodal</w:t>
      </w:r>
      <w:r w:rsidR="003D66B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with small and commercial producers that can be categorized in four types namely, large commercial farms, traditional (including slash and burn Milpa) farms, small commercial farms for local markets and small commercial farms for export markets</w:t>
      </w:r>
      <w:r w:rsidRPr="00467465">
        <w:rPr>
          <w:rFonts w:asciiTheme="minorHAnsi" w:hAnsiTheme="minorHAnsi" w:cstheme="minorHAnsi"/>
          <w:color w:val="000000" w:themeColor="text1"/>
          <w:sz w:val="20"/>
          <w:szCs w:val="20"/>
          <w:vertAlign w:val="superscript"/>
          <w:lang w:val="en-GB"/>
        </w:rPr>
        <w:footnoteReference w:id="43"/>
      </w:r>
      <w:r w:rsidRPr="00467465">
        <w:rPr>
          <w:rFonts w:asciiTheme="minorHAnsi" w:hAnsiTheme="minorHAnsi" w:cstheme="minorHAnsi"/>
          <w:color w:val="000000" w:themeColor="text1"/>
          <w:sz w:val="20"/>
          <w:szCs w:val="20"/>
          <w:lang w:val="en-GB"/>
        </w:rPr>
        <w:t>.  Belize’s agricultural landscape is dominated by small farmers (less than 25 acres per household), with the 2011 Agricultural Census indicating that of the 19,200 farmers 78% were smallholders</w:t>
      </w:r>
      <w:r w:rsidRPr="00467465">
        <w:rPr>
          <w:rFonts w:asciiTheme="minorHAnsi" w:hAnsiTheme="minorHAnsi" w:cstheme="minorHAnsi"/>
          <w:color w:val="000000" w:themeColor="text1"/>
          <w:sz w:val="20"/>
          <w:szCs w:val="20"/>
          <w:vertAlign w:val="superscript"/>
          <w:lang w:val="en-GB"/>
        </w:rPr>
        <w:footnoteReference w:id="44"/>
      </w:r>
      <w:r w:rsidRPr="00467465">
        <w:rPr>
          <w:rFonts w:asciiTheme="minorHAnsi" w:hAnsiTheme="minorHAnsi" w:cstheme="minorHAnsi"/>
          <w:color w:val="000000" w:themeColor="text1"/>
          <w:sz w:val="20"/>
          <w:szCs w:val="20"/>
          <w:lang w:val="en-GB"/>
        </w:rPr>
        <w:t xml:space="preserve">. The highest concentration of small farmers </w:t>
      </w:r>
      <w:r w:rsidR="003D66BD" w:rsidRPr="00467465">
        <w:rPr>
          <w:rFonts w:asciiTheme="minorHAnsi" w:hAnsiTheme="minorHAnsi" w:cstheme="minorHAnsi"/>
          <w:color w:val="000000" w:themeColor="text1"/>
          <w:sz w:val="20"/>
          <w:szCs w:val="20"/>
          <w:lang w:val="en-GB"/>
        </w:rPr>
        <w:t>is</w:t>
      </w:r>
      <w:r w:rsidRPr="00467465">
        <w:rPr>
          <w:rFonts w:asciiTheme="minorHAnsi" w:hAnsiTheme="minorHAnsi" w:cstheme="minorHAnsi"/>
          <w:color w:val="000000" w:themeColor="text1"/>
          <w:sz w:val="20"/>
          <w:szCs w:val="20"/>
          <w:lang w:val="en-GB"/>
        </w:rPr>
        <w:t xml:space="preserve"> in the Toledo District (approximately 25%) (Southern Region, Component 3) followed by the Orange Walk and Corozal Districts (Northern Region, Component 2).  Small farmers generally engage in subsistence and light commercial farming (fruits, vegetables, corn, beans, etc.) as well as </w:t>
      </w:r>
      <w:r w:rsidR="003D66BD" w:rsidRPr="00467465">
        <w:rPr>
          <w:rFonts w:asciiTheme="minorHAnsi" w:hAnsiTheme="minorHAnsi" w:cstheme="minorHAnsi"/>
          <w:color w:val="000000" w:themeColor="text1"/>
          <w:sz w:val="20"/>
          <w:szCs w:val="20"/>
          <w:lang w:val="en-GB"/>
        </w:rPr>
        <w:t xml:space="preserve">livestock </w:t>
      </w:r>
      <w:r w:rsidRPr="00467465">
        <w:rPr>
          <w:rFonts w:asciiTheme="minorHAnsi" w:hAnsiTheme="minorHAnsi" w:cstheme="minorHAnsi"/>
          <w:color w:val="000000" w:themeColor="text1"/>
          <w:sz w:val="20"/>
          <w:szCs w:val="20"/>
          <w:lang w:val="en-GB"/>
        </w:rPr>
        <w:t>rais</w:t>
      </w:r>
      <w:r w:rsidR="003D66BD"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(cattle, sheep, pigs).   </w:t>
      </w:r>
    </w:p>
    <w:p w14:paraId="16D1E464" w14:textId="77777777" w:rsidR="00C10CFB" w:rsidRPr="00467465" w:rsidRDefault="00C10CFB" w:rsidP="00551208">
      <w:pPr>
        <w:rPr>
          <w:rFonts w:asciiTheme="minorHAnsi" w:hAnsiTheme="minorHAnsi" w:cstheme="minorHAnsi"/>
          <w:b/>
          <w:color w:val="000000" w:themeColor="text1"/>
          <w:sz w:val="20"/>
          <w:szCs w:val="20"/>
          <w:lang w:val="en-GB"/>
        </w:rPr>
      </w:pPr>
    </w:p>
    <w:p w14:paraId="0D33920B" w14:textId="77777777" w:rsidR="00C10CFB" w:rsidRPr="00467465" w:rsidRDefault="00C10CF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3.1.4 Tourism and Tour Guides</w:t>
      </w:r>
    </w:p>
    <w:p w14:paraId="0E766EF0" w14:textId="681D45D2"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Tourism is a critical driver of economic activity in Belize</w:t>
      </w:r>
      <w:r w:rsidR="003D66B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contributing 41.3%</w:t>
      </w:r>
      <w:r w:rsidRPr="00467465">
        <w:rPr>
          <w:rFonts w:asciiTheme="minorHAnsi" w:hAnsiTheme="minorHAnsi" w:cstheme="minorHAnsi"/>
          <w:color w:val="000000" w:themeColor="text1"/>
          <w:sz w:val="20"/>
          <w:szCs w:val="20"/>
          <w:vertAlign w:val="superscript"/>
          <w:lang w:val="en-GB"/>
        </w:rPr>
        <w:footnoteReference w:id="45"/>
      </w:r>
      <w:r w:rsidRPr="00467465">
        <w:rPr>
          <w:rFonts w:asciiTheme="minorHAnsi" w:hAnsiTheme="minorHAnsi" w:cstheme="minorHAnsi"/>
          <w:color w:val="000000" w:themeColor="text1"/>
          <w:sz w:val="20"/>
          <w:szCs w:val="20"/>
          <w:lang w:val="en-GB"/>
        </w:rPr>
        <w:t xml:space="preserve"> (2017) of GDP. Tourism is also the largest foreign exchange-earner for Belize, </w:t>
      </w:r>
      <w:r w:rsidR="003D66BD" w:rsidRPr="00467465">
        <w:rPr>
          <w:rFonts w:asciiTheme="minorHAnsi" w:hAnsiTheme="minorHAnsi" w:cstheme="minorHAnsi"/>
          <w:color w:val="000000" w:themeColor="text1"/>
          <w:sz w:val="20"/>
          <w:szCs w:val="20"/>
          <w:lang w:val="en-GB"/>
        </w:rPr>
        <w:t>representing</w:t>
      </w:r>
      <w:r w:rsidRPr="00467465">
        <w:rPr>
          <w:rFonts w:asciiTheme="minorHAnsi" w:hAnsiTheme="minorHAnsi" w:cstheme="minorHAnsi"/>
          <w:color w:val="000000" w:themeColor="text1"/>
          <w:sz w:val="20"/>
          <w:szCs w:val="20"/>
          <w:lang w:val="en-GB"/>
        </w:rPr>
        <w:t xml:space="preserve"> 43.1% of exports in 2017. Belize provides a diverse tourism product</w:t>
      </w:r>
      <w:r w:rsidR="003D66B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including, but not limited to ecotourism, adventure tourism, sun and beach tourism and nautical tourism</w:t>
      </w:r>
      <w:r w:rsidR="003D66BD" w:rsidRPr="00467465">
        <w:rPr>
          <w:rFonts w:asciiTheme="minorHAnsi" w:hAnsiTheme="minorHAnsi" w:cstheme="minorHAnsi"/>
          <w:color w:val="000000" w:themeColor="text1"/>
          <w:sz w:val="20"/>
          <w:szCs w:val="20"/>
          <w:lang w:val="en-GB"/>
        </w:rPr>
        <w:t>—w</w:t>
      </w:r>
      <w:r w:rsidRPr="00467465">
        <w:rPr>
          <w:rFonts w:asciiTheme="minorHAnsi" w:hAnsiTheme="minorHAnsi" w:cstheme="minorHAnsi"/>
          <w:color w:val="000000" w:themeColor="text1"/>
          <w:sz w:val="20"/>
          <w:szCs w:val="20"/>
          <w:lang w:val="en-GB"/>
        </w:rPr>
        <w:t xml:space="preserve">hich provide 37.3% of total employment (direct, indirect and induced) nationally.  </w:t>
      </w:r>
    </w:p>
    <w:p w14:paraId="708AB6D7" w14:textId="2C50CDAA"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Tourism is most prominent in the Belize (Caye Caulker and San Pedro) and Cayo Districts. </w:t>
      </w:r>
      <w:r w:rsidR="003D66BD" w:rsidRPr="00467465">
        <w:rPr>
          <w:rFonts w:asciiTheme="minorHAnsi" w:hAnsiTheme="minorHAnsi" w:cstheme="minorHAnsi"/>
          <w:color w:val="000000" w:themeColor="text1"/>
          <w:sz w:val="20"/>
          <w:szCs w:val="20"/>
          <w:lang w:val="en-GB"/>
        </w:rPr>
        <w:t>Together</w:t>
      </w:r>
      <w:r w:rsidRPr="00467465">
        <w:rPr>
          <w:rFonts w:asciiTheme="minorHAnsi" w:hAnsiTheme="minorHAnsi" w:cstheme="minorHAnsi"/>
          <w:color w:val="000000" w:themeColor="text1"/>
          <w:sz w:val="20"/>
          <w:szCs w:val="20"/>
          <w:lang w:val="en-GB"/>
        </w:rPr>
        <w:t>, these districts account for approximately 66.4% of tourism employment in Belize (see Figure 5). Registered tour guides are also based mainly in Belize and Cayo (see Figure 6).</w:t>
      </w:r>
    </w:p>
    <w:p w14:paraId="2AAF3B06" w14:textId="77777777" w:rsidR="00AE5B3D" w:rsidRPr="00467465" w:rsidRDefault="00AE5B3D" w:rsidP="00551208">
      <w:pPr>
        <w:rPr>
          <w:rFonts w:asciiTheme="minorHAnsi" w:hAnsiTheme="minorHAnsi" w:cstheme="minorHAnsi"/>
          <w:color w:val="000000" w:themeColor="text1"/>
          <w:sz w:val="20"/>
          <w:szCs w:val="20"/>
          <w:lang w:val="en-GB"/>
        </w:rPr>
      </w:pPr>
    </w:p>
    <w:p w14:paraId="4A678710" w14:textId="77777777" w:rsidR="00182A5F" w:rsidRPr="00467465" w:rsidRDefault="00182A5F" w:rsidP="00551208">
      <w:pPr>
        <w:rPr>
          <w:rFonts w:asciiTheme="minorHAnsi" w:hAnsiTheme="minorHAnsi" w:cstheme="minorHAnsi"/>
          <w:color w:val="000000" w:themeColor="text1"/>
          <w:sz w:val="20"/>
          <w:szCs w:val="20"/>
          <w:lang w:val="en-GB"/>
        </w:rPr>
      </w:pPr>
    </w:p>
    <w:p w14:paraId="69597AD4" w14:textId="77777777" w:rsidR="00626A86" w:rsidRPr="00467465" w:rsidRDefault="00626A86" w:rsidP="00551208">
      <w:pPr>
        <w:rPr>
          <w:rFonts w:asciiTheme="minorHAnsi" w:hAnsiTheme="minorHAnsi" w:cstheme="minorHAnsi"/>
          <w:color w:val="000000" w:themeColor="text1"/>
          <w:sz w:val="20"/>
          <w:szCs w:val="20"/>
          <w:lang w:val="en-GB"/>
        </w:rPr>
      </w:pPr>
    </w:p>
    <w:p w14:paraId="28C9FC05" w14:textId="77777777" w:rsidR="00626A86" w:rsidRPr="00467465" w:rsidRDefault="00626A86" w:rsidP="00551208">
      <w:pPr>
        <w:rPr>
          <w:rFonts w:asciiTheme="minorHAnsi" w:hAnsiTheme="minorHAnsi" w:cstheme="minorHAnsi"/>
          <w:color w:val="000000" w:themeColor="text1"/>
          <w:sz w:val="20"/>
          <w:szCs w:val="20"/>
          <w:lang w:val="en-GB"/>
        </w:rPr>
      </w:pPr>
    </w:p>
    <w:p w14:paraId="67D61FF5" w14:textId="77777777" w:rsidR="00626A86" w:rsidRPr="00467465" w:rsidRDefault="00626A86" w:rsidP="00551208">
      <w:pPr>
        <w:rPr>
          <w:rFonts w:asciiTheme="minorHAnsi" w:hAnsiTheme="minorHAnsi" w:cstheme="minorHAnsi"/>
          <w:color w:val="000000" w:themeColor="text1"/>
          <w:sz w:val="20"/>
          <w:szCs w:val="20"/>
          <w:lang w:val="en-GB"/>
        </w:rPr>
      </w:pPr>
    </w:p>
    <w:p w14:paraId="1C94F989" w14:textId="77777777" w:rsidR="00626A86" w:rsidRPr="00467465" w:rsidRDefault="00626A86" w:rsidP="00551208">
      <w:pPr>
        <w:rPr>
          <w:rFonts w:asciiTheme="minorHAnsi" w:hAnsiTheme="minorHAnsi" w:cstheme="minorHAnsi"/>
          <w:color w:val="000000" w:themeColor="text1"/>
          <w:sz w:val="20"/>
          <w:szCs w:val="20"/>
          <w:lang w:val="en-GB"/>
        </w:rPr>
      </w:pPr>
    </w:p>
    <w:p w14:paraId="1A35B618" w14:textId="77777777" w:rsidR="00626A86" w:rsidRPr="00467465" w:rsidRDefault="00626A86" w:rsidP="00551208">
      <w:pPr>
        <w:rPr>
          <w:rFonts w:asciiTheme="minorHAnsi" w:hAnsiTheme="minorHAnsi" w:cstheme="minorHAnsi"/>
          <w:color w:val="000000" w:themeColor="text1"/>
          <w:sz w:val="20"/>
          <w:szCs w:val="20"/>
          <w:lang w:val="en-GB"/>
        </w:rPr>
      </w:pPr>
    </w:p>
    <w:p w14:paraId="19976879" w14:textId="77777777" w:rsidR="00626A86" w:rsidRPr="00467465" w:rsidRDefault="00626A86" w:rsidP="00551208">
      <w:pPr>
        <w:rPr>
          <w:rFonts w:asciiTheme="minorHAnsi" w:hAnsiTheme="minorHAnsi" w:cstheme="minorHAnsi"/>
          <w:color w:val="000000" w:themeColor="text1"/>
          <w:sz w:val="20"/>
          <w:szCs w:val="20"/>
          <w:lang w:val="en-GB"/>
        </w:rPr>
      </w:pPr>
    </w:p>
    <w:p w14:paraId="00B55538" w14:textId="77777777" w:rsidR="00182A5F" w:rsidRPr="00467465" w:rsidRDefault="00182A5F" w:rsidP="00551208">
      <w:pPr>
        <w:rPr>
          <w:rFonts w:asciiTheme="minorHAnsi" w:hAnsiTheme="minorHAnsi" w:cstheme="minorHAnsi"/>
          <w:color w:val="000000" w:themeColor="text1"/>
          <w:sz w:val="20"/>
          <w:szCs w:val="20"/>
          <w:lang w:val="en-GB"/>
        </w:rPr>
      </w:pPr>
    </w:p>
    <w:p w14:paraId="4793081B" w14:textId="77777777" w:rsidR="00182A5F" w:rsidRPr="00467465" w:rsidRDefault="00182A5F" w:rsidP="00551208">
      <w:pPr>
        <w:rPr>
          <w:rFonts w:asciiTheme="minorHAnsi" w:hAnsiTheme="minorHAnsi" w:cstheme="minorHAnsi"/>
          <w:color w:val="000000" w:themeColor="text1"/>
          <w:sz w:val="20"/>
          <w:szCs w:val="20"/>
          <w:lang w:val="en-GB"/>
        </w:rPr>
      </w:pPr>
    </w:p>
    <w:tbl>
      <w:tblPr>
        <w:tblW w:w="10215" w:type="dxa"/>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130"/>
      </w:tblGrid>
      <w:tr w:rsidR="00F21185" w:rsidRPr="00467465" w14:paraId="1978B54F" w14:textId="77777777" w:rsidTr="00C10CFB">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954527" w14:textId="77777777" w:rsidR="00C10CFB" w:rsidRPr="00467465" w:rsidRDefault="00C10CFB" w:rsidP="00551208">
            <w:pPr>
              <w:pStyle w:val="Title"/>
              <w:jc w:val="left"/>
              <w:rPr>
                <w:rFonts w:cstheme="minorHAnsi"/>
                <w:color w:val="000000" w:themeColor="text1"/>
                <w:lang w:val="en-GB"/>
              </w:rPr>
            </w:pPr>
            <w:bookmarkStart w:id="255" w:name="_Toc467879773"/>
            <w:r w:rsidRPr="00467465">
              <w:rPr>
                <w:rFonts w:cstheme="minorHAnsi"/>
                <w:color w:val="000000" w:themeColor="text1"/>
                <w:lang w:val="en-GB"/>
              </w:rPr>
              <w:t>Figure 5: Tourism Employment by District (2018)</w:t>
            </w:r>
            <w:r w:rsidRPr="00467465">
              <w:rPr>
                <w:rFonts w:cstheme="minorHAnsi"/>
                <w:color w:val="000000" w:themeColor="text1"/>
                <w:vertAlign w:val="superscript"/>
                <w:lang w:val="en-GB"/>
              </w:rPr>
              <w:footnoteReference w:id="46"/>
            </w:r>
            <w:bookmarkEnd w:id="255"/>
          </w:p>
          <w:p w14:paraId="3D8AA423" w14:textId="77777777" w:rsidR="00C10CFB" w:rsidRPr="00467465" w:rsidRDefault="00C10CFB" w:rsidP="00551208">
            <w:pPr>
              <w:pStyle w:val="Subtitle"/>
              <w:jc w:val="left"/>
              <w:rPr>
                <w:rFonts w:cstheme="minorHAnsi"/>
                <w:color w:val="000000" w:themeColor="text1"/>
                <w:lang w:val="en-GB"/>
              </w:rPr>
            </w:pPr>
            <w:r w:rsidRPr="00467465">
              <w:rPr>
                <w:rFonts w:cstheme="minorHAnsi"/>
                <w:noProof/>
                <w:color w:val="000000" w:themeColor="text1"/>
              </w:rPr>
              <w:drawing>
                <wp:inline distT="114300" distB="114300" distL="114300" distR="114300" wp14:anchorId="23FED150" wp14:editId="01B0A410">
                  <wp:extent cx="3133725" cy="1938992"/>
                  <wp:effectExtent l="0" t="0" r="0" b="0"/>
                  <wp:docPr id="44"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52"/>
                          <a:srcRect/>
                          <a:stretch>
                            <a:fillRect/>
                          </a:stretch>
                        </pic:blipFill>
                        <pic:spPr>
                          <a:xfrm>
                            <a:off x="0" y="0"/>
                            <a:ext cx="3133725" cy="1938992"/>
                          </a:xfrm>
                          <a:prstGeom prst="rect">
                            <a:avLst/>
                          </a:prstGeom>
                          <a:ln/>
                        </pic:spPr>
                      </pic:pic>
                    </a:graphicData>
                  </a:graphic>
                </wp:inline>
              </w:drawing>
            </w:r>
            <w:r w:rsidRPr="00467465">
              <w:rPr>
                <w:rFonts w:cstheme="minorHAnsi"/>
                <w:color w:val="000000" w:themeColor="text1"/>
                <w:lang w:val="en-GB"/>
              </w:rPr>
              <w:t xml:space="preserve">  </w:t>
            </w:r>
          </w:p>
        </w:tc>
        <w:tc>
          <w:tcPr>
            <w:tcW w:w="51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C7AAAF" w14:textId="77777777" w:rsidR="00C10CFB" w:rsidRPr="00467465" w:rsidRDefault="00C10CFB" w:rsidP="00551208">
            <w:pPr>
              <w:pStyle w:val="Title"/>
              <w:jc w:val="left"/>
              <w:rPr>
                <w:rFonts w:cstheme="minorHAnsi"/>
                <w:color w:val="000000" w:themeColor="text1"/>
                <w:lang w:val="en-GB"/>
              </w:rPr>
            </w:pPr>
            <w:bookmarkStart w:id="256" w:name="_Toc467879774"/>
            <w:r w:rsidRPr="00467465">
              <w:rPr>
                <w:rFonts w:cstheme="minorHAnsi"/>
                <w:color w:val="000000" w:themeColor="text1"/>
                <w:lang w:val="en-GB"/>
              </w:rPr>
              <w:t>Figure 6: Registered Tour Guides by District (2018)</w:t>
            </w:r>
            <w:r w:rsidRPr="00467465">
              <w:rPr>
                <w:rFonts w:cstheme="minorHAnsi"/>
                <w:color w:val="000000" w:themeColor="text1"/>
                <w:vertAlign w:val="superscript"/>
                <w:lang w:val="en-GB"/>
              </w:rPr>
              <w:footnoteReference w:id="47"/>
            </w:r>
            <w:bookmarkEnd w:id="256"/>
          </w:p>
          <w:p w14:paraId="28EBB87E" w14:textId="77777777" w:rsidR="00C10CFB" w:rsidRPr="00467465" w:rsidRDefault="00C10CFB" w:rsidP="00551208">
            <w:pPr>
              <w:pStyle w:val="Subtitle"/>
              <w:jc w:val="left"/>
              <w:rPr>
                <w:rFonts w:cstheme="minorHAnsi"/>
                <w:color w:val="000000" w:themeColor="text1"/>
                <w:lang w:val="en-GB"/>
              </w:rPr>
            </w:pPr>
            <w:r w:rsidRPr="00467465">
              <w:rPr>
                <w:rFonts w:cstheme="minorHAnsi"/>
                <w:noProof/>
                <w:color w:val="000000" w:themeColor="text1"/>
              </w:rPr>
              <w:drawing>
                <wp:inline distT="114300" distB="114300" distL="114300" distR="114300" wp14:anchorId="70929D8D" wp14:editId="1EAB9749">
                  <wp:extent cx="2904067" cy="1932305"/>
                  <wp:effectExtent l="0" t="0" r="0" b="0"/>
                  <wp:docPr id="45"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53"/>
                          <a:srcRect/>
                          <a:stretch>
                            <a:fillRect/>
                          </a:stretch>
                        </pic:blipFill>
                        <pic:spPr>
                          <a:xfrm>
                            <a:off x="0" y="0"/>
                            <a:ext cx="2904966" cy="1932903"/>
                          </a:xfrm>
                          <a:prstGeom prst="rect">
                            <a:avLst/>
                          </a:prstGeom>
                          <a:ln/>
                        </pic:spPr>
                      </pic:pic>
                    </a:graphicData>
                  </a:graphic>
                </wp:inline>
              </w:drawing>
            </w:r>
          </w:p>
          <w:p w14:paraId="76118719" w14:textId="77777777" w:rsidR="00C10CFB" w:rsidRPr="00467465" w:rsidRDefault="00C10CFB" w:rsidP="00551208">
            <w:pPr>
              <w:pStyle w:val="Subtitle"/>
              <w:jc w:val="left"/>
              <w:rPr>
                <w:rFonts w:cstheme="minorHAnsi"/>
                <w:color w:val="000000" w:themeColor="text1"/>
                <w:lang w:val="en-GB"/>
              </w:rPr>
            </w:pPr>
          </w:p>
        </w:tc>
      </w:tr>
    </w:tbl>
    <w:p w14:paraId="46D0487A" w14:textId="7CB63904"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Despite the current concentration in economic activity and by extension employment, potential exists for tourism growth and development in </w:t>
      </w:r>
      <w:r w:rsidR="003D66BD" w:rsidRPr="00467465">
        <w:rPr>
          <w:rFonts w:asciiTheme="minorHAnsi" w:hAnsiTheme="minorHAnsi" w:cstheme="minorHAnsi"/>
          <w:color w:val="000000" w:themeColor="text1"/>
          <w:sz w:val="20"/>
          <w:szCs w:val="20"/>
          <w:lang w:val="en-GB"/>
        </w:rPr>
        <w:t xml:space="preserve">Belize’s </w:t>
      </w:r>
      <w:r w:rsidRPr="00467465">
        <w:rPr>
          <w:rFonts w:asciiTheme="minorHAnsi" w:hAnsiTheme="minorHAnsi" w:cstheme="minorHAnsi"/>
          <w:color w:val="000000" w:themeColor="text1"/>
          <w:sz w:val="20"/>
          <w:szCs w:val="20"/>
          <w:lang w:val="en-GB"/>
        </w:rPr>
        <w:t>northern and southern regions. Northern Belize (Sarteneja Village, Fireburn, the Shipstern Nature Reserve and other surrounding communities) holds the natural and cultural resources to develop its ecotourism and cultural/adventure tourism products and merchandise. Southern Belize (Mayan communities) provide</w:t>
      </w:r>
      <w:r w:rsidR="003D66BD"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similar opportunities for historical and cultural, agricultural and jungle/adventure tourism product development.</w:t>
      </w:r>
    </w:p>
    <w:p w14:paraId="1F781C70" w14:textId="77777777" w:rsidR="00AE5B3D" w:rsidRPr="00467465" w:rsidRDefault="00AE5B3D" w:rsidP="00551208">
      <w:pPr>
        <w:rPr>
          <w:rFonts w:asciiTheme="minorHAnsi" w:hAnsiTheme="minorHAnsi" w:cstheme="minorHAnsi"/>
          <w:b/>
          <w:color w:val="000000" w:themeColor="text1"/>
          <w:sz w:val="20"/>
          <w:szCs w:val="20"/>
          <w:lang w:val="en-GB"/>
        </w:rPr>
      </w:pPr>
    </w:p>
    <w:p w14:paraId="2C8BE825" w14:textId="77777777" w:rsidR="00C10CFB" w:rsidRPr="00467465" w:rsidRDefault="00C10CF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3.1.5 Hunting, Fishing and Logging</w:t>
      </w:r>
    </w:p>
    <w:p w14:paraId="0E55942F" w14:textId="18C1283E"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hunting, fishing and logging industries account for a small share of economic activity relative to the key drivers</w:t>
      </w:r>
      <w:r w:rsidR="000D7DBA"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i.e. agriculture and tourism. In 2018, the fish</w:t>
      </w:r>
      <w:r w:rsidR="000D7DBA"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and logging industr</w:t>
      </w:r>
      <w:r w:rsidR="000D7DBA" w:rsidRPr="00467465">
        <w:rPr>
          <w:rFonts w:asciiTheme="minorHAnsi" w:hAnsiTheme="minorHAnsi" w:cstheme="minorHAnsi"/>
          <w:color w:val="000000" w:themeColor="text1"/>
          <w:sz w:val="20"/>
          <w:szCs w:val="20"/>
          <w:lang w:val="en-GB"/>
        </w:rPr>
        <w:t>ies</w:t>
      </w:r>
      <w:r w:rsidRPr="00467465">
        <w:rPr>
          <w:rFonts w:asciiTheme="minorHAnsi" w:hAnsiTheme="minorHAnsi" w:cstheme="minorHAnsi"/>
          <w:color w:val="000000" w:themeColor="text1"/>
          <w:sz w:val="20"/>
          <w:szCs w:val="20"/>
          <w:lang w:val="en-GB"/>
        </w:rPr>
        <w:t xml:space="preserve"> contributed 1.0%</w:t>
      </w:r>
      <w:r w:rsidRPr="00467465">
        <w:rPr>
          <w:rFonts w:asciiTheme="minorHAnsi" w:hAnsiTheme="minorHAnsi" w:cstheme="minorHAnsi"/>
          <w:color w:val="000000" w:themeColor="text1"/>
          <w:sz w:val="20"/>
          <w:szCs w:val="20"/>
          <w:vertAlign w:val="superscript"/>
          <w:lang w:val="en-GB"/>
        </w:rPr>
        <w:footnoteReference w:id="48"/>
      </w:r>
      <w:r w:rsidRPr="00467465">
        <w:rPr>
          <w:rFonts w:asciiTheme="minorHAnsi" w:hAnsiTheme="minorHAnsi" w:cstheme="minorHAnsi"/>
          <w:color w:val="000000" w:themeColor="text1"/>
          <w:sz w:val="20"/>
          <w:szCs w:val="20"/>
          <w:lang w:val="en-GB"/>
        </w:rPr>
        <w:t xml:space="preserve"> and 0.2%</w:t>
      </w:r>
      <w:r w:rsidRPr="00467465">
        <w:rPr>
          <w:rFonts w:asciiTheme="minorHAnsi" w:hAnsiTheme="minorHAnsi" w:cstheme="minorHAnsi"/>
          <w:color w:val="000000" w:themeColor="text1"/>
          <w:sz w:val="20"/>
          <w:szCs w:val="20"/>
          <w:vertAlign w:val="superscript"/>
          <w:lang w:val="en-GB"/>
        </w:rPr>
        <w:footnoteReference w:id="49"/>
      </w:r>
      <w:r w:rsidRPr="00467465">
        <w:rPr>
          <w:rFonts w:asciiTheme="minorHAnsi" w:hAnsiTheme="minorHAnsi" w:cstheme="minorHAnsi"/>
          <w:color w:val="000000" w:themeColor="text1"/>
          <w:sz w:val="20"/>
          <w:szCs w:val="20"/>
          <w:lang w:val="en-GB"/>
        </w:rPr>
        <w:t xml:space="preserve"> of national output (GDP), respectively. Agriculture and forestry collectively employ an estimated 14.9% of Belize’s labour force</w:t>
      </w:r>
      <w:r w:rsidR="000D7DBA" w:rsidRPr="00467465">
        <w:rPr>
          <w:rFonts w:asciiTheme="minorHAnsi" w:hAnsiTheme="minorHAnsi" w:cstheme="minorHAnsi"/>
          <w:color w:val="000000" w:themeColor="text1"/>
          <w:sz w:val="20"/>
          <w:szCs w:val="20"/>
          <w:lang w:val="en-GB"/>
        </w:rPr>
        <w:t xml:space="preserve">, the </w:t>
      </w:r>
      <w:r w:rsidRPr="00467465">
        <w:rPr>
          <w:rFonts w:asciiTheme="minorHAnsi" w:hAnsiTheme="minorHAnsi" w:cstheme="minorHAnsi"/>
          <w:color w:val="000000" w:themeColor="text1"/>
          <w:sz w:val="20"/>
          <w:szCs w:val="20"/>
          <w:lang w:val="en-GB"/>
        </w:rPr>
        <w:t xml:space="preserve">majority </w:t>
      </w:r>
      <w:r w:rsidR="000D7DBA" w:rsidRPr="00467465">
        <w:rPr>
          <w:rFonts w:asciiTheme="minorHAnsi" w:hAnsiTheme="minorHAnsi" w:cstheme="minorHAnsi"/>
          <w:color w:val="000000" w:themeColor="text1"/>
          <w:sz w:val="20"/>
          <w:szCs w:val="20"/>
          <w:lang w:val="en-GB"/>
        </w:rPr>
        <w:t xml:space="preserve">of whome are </w:t>
      </w:r>
      <w:r w:rsidRPr="00467465">
        <w:rPr>
          <w:rFonts w:asciiTheme="minorHAnsi" w:hAnsiTheme="minorHAnsi" w:cstheme="minorHAnsi"/>
          <w:color w:val="000000" w:themeColor="text1"/>
          <w:sz w:val="20"/>
          <w:szCs w:val="20"/>
          <w:lang w:val="en-GB"/>
        </w:rPr>
        <w:t xml:space="preserve">males. The district of Toledo consists of the largest labour force within these sectors </w:t>
      </w:r>
      <w:r w:rsidR="000D7DBA" w:rsidRPr="00467465">
        <w:rPr>
          <w:rFonts w:asciiTheme="minorHAnsi" w:hAnsiTheme="minorHAnsi" w:cstheme="minorHAnsi"/>
          <w:color w:val="000000" w:themeColor="text1"/>
          <w:sz w:val="20"/>
          <w:szCs w:val="20"/>
          <w:lang w:val="en-GB"/>
        </w:rPr>
        <w:t>compared</w:t>
      </w:r>
      <w:r w:rsidRPr="00467465">
        <w:rPr>
          <w:rFonts w:asciiTheme="minorHAnsi" w:hAnsiTheme="minorHAnsi" w:cstheme="minorHAnsi"/>
          <w:color w:val="000000" w:themeColor="text1"/>
          <w:sz w:val="20"/>
          <w:szCs w:val="20"/>
          <w:lang w:val="en-GB"/>
        </w:rPr>
        <w:t xml:space="preserve"> to the other districts (see Table 6).</w:t>
      </w:r>
    </w:p>
    <w:p w14:paraId="1979D280" w14:textId="77777777" w:rsidR="000D7DBA" w:rsidRPr="00467465" w:rsidRDefault="000D7DBA" w:rsidP="00551208">
      <w:pPr>
        <w:rPr>
          <w:rFonts w:asciiTheme="minorHAnsi" w:hAnsiTheme="minorHAnsi" w:cstheme="minorHAnsi"/>
          <w:color w:val="000000" w:themeColor="text1"/>
          <w:sz w:val="20"/>
          <w:szCs w:val="20"/>
          <w:lang w:val="en-GB"/>
        </w:rPr>
      </w:pPr>
    </w:p>
    <w:p w14:paraId="04228028" w14:textId="77777777" w:rsidR="00C10CFB" w:rsidRPr="00467465" w:rsidRDefault="00C10CFB" w:rsidP="00551208">
      <w:pPr>
        <w:pStyle w:val="Subtitle"/>
        <w:jc w:val="left"/>
        <w:rPr>
          <w:rFonts w:cstheme="minorHAnsi"/>
          <w:color w:val="000000" w:themeColor="text1"/>
          <w:lang w:val="en-GB"/>
        </w:rPr>
      </w:pPr>
      <w:bookmarkStart w:id="257" w:name="_Toc467879165"/>
      <w:r w:rsidRPr="00467465">
        <w:rPr>
          <w:rFonts w:cstheme="minorHAnsi"/>
          <w:color w:val="000000" w:themeColor="text1"/>
          <w:lang w:val="en-GB"/>
        </w:rPr>
        <w:t>Table 6: Agriculture and Forestry Labour Force by Sex and District</w:t>
      </w:r>
      <w:r w:rsidRPr="00467465">
        <w:rPr>
          <w:rFonts w:cstheme="minorHAnsi"/>
          <w:color w:val="000000" w:themeColor="text1"/>
          <w:vertAlign w:val="superscript"/>
          <w:lang w:val="en-GB"/>
        </w:rPr>
        <w:footnoteReference w:id="50"/>
      </w:r>
      <w:bookmarkEnd w:id="257"/>
    </w:p>
    <w:tbl>
      <w:tblPr>
        <w:tblW w:w="3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530"/>
      </w:tblGrid>
      <w:tr w:rsidR="00F21185" w:rsidRPr="00467465" w14:paraId="2D84E9DE" w14:textId="77777777" w:rsidTr="00C10CFB">
        <w:trPr>
          <w:jc w:val="center"/>
        </w:trPr>
        <w:tc>
          <w:tcPr>
            <w:tcW w:w="2355" w:type="dxa"/>
            <w:shd w:val="clear" w:color="auto" w:fill="B7B7B7"/>
            <w:tcMar>
              <w:top w:w="100" w:type="dxa"/>
              <w:left w:w="100" w:type="dxa"/>
              <w:bottom w:w="100" w:type="dxa"/>
              <w:right w:w="100" w:type="dxa"/>
            </w:tcMar>
          </w:tcPr>
          <w:p w14:paraId="3A9B3109" w14:textId="77777777" w:rsidR="00C10CFB" w:rsidRPr="00467465" w:rsidRDefault="00C10CFB" w:rsidP="00551208">
            <w:pPr>
              <w:widowControl w:val="0"/>
              <w:pBdr>
                <w:top w:val="nil"/>
                <w:left w:val="nil"/>
                <w:bottom w:val="nil"/>
                <w:right w:val="nil"/>
                <w:between w:val="nil"/>
              </w:pBdr>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Categories</w:t>
            </w:r>
          </w:p>
        </w:tc>
        <w:tc>
          <w:tcPr>
            <w:tcW w:w="1530" w:type="dxa"/>
            <w:shd w:val="clear" w:color="auto" w:fill="B7B7B7"/>
            <w:tcMar>
              <w:top w:w="100" w:type="dxa"/>
              <w:left w:w="100" w:type="dxa"/>
              <w:bottom w:w="100" w:type="dxa"/>
              <w:right w:w="100" w:type="dxa"/>
            </w:tcMar>
          </w:tcPr>
          <w:p w14:paraId="6EB4EA14" w14:textId="77777777" w:rsidR="00C10CFB" w:rsidRPr="00467465" w:rsidRDefault="00C10CFB" w:rsidP="00551208">
            <w:pPr>
              <w:widowControl w:val="0"/>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Number of Workers</w:t>
            </w:r>
          </w:p>
        </w:tc>
      </w:tr>
      <w:tr w:rsidR="00F21185" w:rsidRPr="00467465" w14:paraId="69ED5312" w14:textId="77777777" w:rsidTr="00C10CFB">
        <w:trPr>
          <w:jc w:val="center"/>
        </w:trPr>
        <w:tc>
          <w:tcPr>
            <w:tcW w:w="2355" w:type="dxa"/>
            <w:shd w:val="clear" w:color="auto" w:fill="auto"/>
            <w:tcMar>
              <w:top w:w="100" w:type="dxa"/>
              <w:left w:w="100" w:type="dxa"/>
              <w:bottom w:w="100" w:type="dxa"/>
              <w:right w:w="100" w:type="dxa"/>
            </w:tcMar>
          </w:tcPr>
          <w:p w14:paraId="5F0CB300"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Total Labour Force </w:t>
            </w:r>
          </w:p>
        </w:tc>
        <w:tc>
          <w:tcPr>
            <w:tcW w:w="1530" w:type="dxa"/>
            <w:shd w:val="clear" w:color="auto" w:fill="auto"/>
            <w:tcMar>
              <w:top w:w="100" w:type="dxa"/>
              <w:left w:w="100" w:type="dxa"/>
              <w:bottom w:w="100" w:type="dxa"/>
              <w:right w:w="100" w:type="dxa"/>
            </w:tcMar>
          </w:tcPr>
          <w:p w14:paraId="053C008A"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25,311</w:t>
            </w:r>
          </w:p>
        </w:tc>
      </w:tr>
      <w:tr w:rsidR="00F21185" w:rsidRPr="00467465" w14:paraId="1FD13C50" w14:textId="77777777" w:rsidTr="00C10CFB">
        <w:trPr>
          <w:jc w:val="center"/>
        </w:trPr>
        <w:tc>
          <w:tcPr>
            <w:tcW w:w="2355" w:type="dxa"/>
            <w:shd w:val="clear" w:color="auto" w:fill="auto"/>
            <w:tcMar>
              <w:top w:w="100" w:type="dxa"/>
              <w:left w:w="100" w:type="dxa"/>
              <w:bottom w:w="100" w:type="dxa"/>
              <w:right w:w="100" w:type="dxa"/>
            </w:tcMar>
          </w:tcPr>
          <w:p w14:paraId="5098C86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Male</w:t>
            </w:r>
          </w:p>
        </w:tc>
        <w:tc>
          <w:tcPr>
            <w:tcW w:w="1530" w:type="dxa"/>
            <w:shd w:val="clear" w:color="auto" w:fill="auto"/>
            <w:tcMar>
              <w:top w:w="100" w:type="dxa"/>
              <w:left w:w="100" w:type="dxa"/>
              <w:bottom w:w="100" w:type="dxa"/>
              <w:right w:w="100" w:type="dxa"/>
            </w:tcMar>
          </w:tcPr>
          <w:p w14:paraId="104E1D93"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20,212</w:t>
            </w:r>
          </w:p>
        </w:tc>
      </w:tr>
      <w:tr w:rsidR="00F21185" w:rsidRPr="00467465" w14:paraId="23A2B284" w14:textId="77777777" w:rsidTr="00C10CFB">
        <w:trPr>
          <w:jc w:val="center"/>
        </w:trPr>
        <w:tc>
          <w:tcPr>
            <w:tcW w:w="2355" w:type="dxa"/>
            <w:shd w:val="clear" w:color="auto" w:fill="auto"/>
            <w:tcMar>
              <w:top w:w="100" w:type="dxa"/>
              <w:left w:w="100" w:type="dxa"/>
              <w:bottom w:w="100" w:type="dxa"/>
              <w:right w:w="100" w:type="dxa"/>
            </w:tcMar>
          </w:tcPr>
          <w:p w14:paraId="39038D79"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Female</w:t>
            </w:r>
          </w:p>
        </w:tc>
        <w:tc>
          <w:tcPr>
            <w:tcW w:w="1530" w:type="dxa"/>
            <w:shd w:val="clear" w:color="auto" w:fill="auto"/>
            <w:tcMar>
              <w:top w:w="100" w:type="dxa"/>
              <w:left w:w="100" w:type="dxa"/>
              <w:bottom w:w="100" w:type="dxa"/>
              <w:right w:w="100" w:type="dxa"/>
            </w:tcMar>
          </w:tcPr>
          <w:p w14:paraId="58572E93"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5,099</w:t>
            </w:r>
          </w:p>
        </w:tc>
      </w:tr>
      <w:tr w:rsidR="00F21185" w:rsidRPr="00467465" w14:paraId="4F1EA99E" w14:textId="77777777" w:rsidTr="00C10CFB">
        <w:trPr>
          <w:jc w:val="center"/>
        </w:trPr>
        <w:tc>
          <w:tcPr>
            <w:tcW w:w="2355" w:type="dxa"/>
            <w:shd w:val="clear" w:color="auto" w:fill="auto"/>
            <w:tcMar>
              <w:top w:w="100" w:type="dxa"/>
              <w:left w:w="100" w:type="dxa"/>
              <w:bottom w:w="100" w:type="dxa"/>
              <w:right w:w="100" w:type="dxa"/>
            </w:tcMar>
          </w:tcPr>
          <w:p w14:paraId="33A7481F"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w:t>
            </w:r>
          </w:p>
        </w:tc>
        <w:tc>
          <w:tcPr>
            <w:tcW w:w="1530" w:type="dxa"/>
            <w:shd w:val="clear" w:color="auto" w:fill="auto"/>
            <w:tcMar>
              <w:top w:w="100" w:type="dxa"/>
              <w:left w:w="100" w:type="dxa"/>
              <w:bottom w:w="100" w:type="dxa"/>
              <w:right w:w="100" w:type="dxa"/>
            </w:tcMar>
          </w:tcPr>
          <w:p w14:paraId="3386A2C2"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3,285</w:t>
            </w:r>
          </w:p>
        </w:tc>
      </w:tr>
      <w:tr w:rsidR="00F21185" w:rsidRPr="00467465" w14:paraId="3E4D6586" w14:textId="77777777" w:rsidTr="00C10CFB">
        <w:trPr>
          <w:jc w:val="center"/>
        </w:trPr>
        <w:tc>
          <w:tcPr>
            <w:tcW w:w="2355" w:type="dxa"/>
            <w:shd w:val="clear" w:color="auto" w:fill="auto"/>
            <w:tcMar>
              <w:top w:w="100" w:type="dxa"/>
              <w:left w:w="100" w:type="dxa"/>
              <w:bottom w:w="100" w:type="dxa"/>
              <w:right w:w="100" w:type="dxa"/>
            </w:tcMar>
          </w:tcPr>
          <w:p w14:paraId="665DF4A1"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Orange Walk</w:t>
            </w:r>
          </w:p>
        </w:tc>
        <w:tc>
          <w:tcPr>
            <w:tcW w:w="1530" w:type="dxa"/>
            <w:shd w:val="clear" w:color="auto" w:fill="auto"/>
            <w:tcMar>
              <w:top w:w="100" w:type="dxa"/>
              <w:left w:w="100" w:type="dxa"/>
              <w:bottom w:w="100" w:type="dxa"/>
              <w:right w:w="100" w:type="dxa"/>
            </w:tcMar>
          </w:tcPr>
          <w:p w14:paraId="3D7EA359"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2,990</w:t>
            </w:r>
          </w:p>
        </w:tc>
      </w:tr>
      <w:tr w:rsidR="00F21185" w:rsidRPr="00467465" w14:paraId="56FFBAFF" w14:textId="77777777" w:rsidTr="00C10CFB">
        <w:trPr>
          <w:trHeight w:val="315"/>
          <w:jc w:val="center"/>
        </w:trPr>
        <w:tc>
          <w:tcPr>
            <w:tcW w:w="2355" w:type="dxa"/>
            <w:shd w:val="clear" w:color="auto" w:fill="auto"/>
            <w:tcMar>
              <w:top w:w="100" w:type="dxa"/>
              <w:left w:w="100" w:type="dxa"/>
              <w:bottom w:w="100" w:type="dxa"/>
              <w:right w:w="100" w:type="dxa"/>
            </w:tcMar>
          </w:tcPr>
          <w:p w14:paraId="3A3C9781"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w:t>
            </w:r>
          </w:p>
        </w:tc>
        <w:tc>
          <w:tcPr>
            <w:tcW w:w="1530" w:type="dxa"/>
            <w:shd w:val="clear" w:color="auto" w:fill="auto"/>
            <w:tcMar>
              <w:top w:w="100" w:type="dxa"/>
              <w:left w:w="100" w:type="dxa"/>
              <w:bottom w:w="100" w:type="dxa"/>
              <w:right w:w="100" w:type="dxa"/>
            </w:tcMar>
          </w:tcPr>
          <w:p w14:paraId="418CF0D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2,119</w:t>
            </w:r>
          </w:p>
        </w:tc>
      </w:tr>
      <w:tr w:rsidR="00F21185" w:rsidRPr="00467465" w14:paraId="3B495825" w14:textId="77777777" w:rsidTr="00C10CFB">
        <w:trPr>
          <w:jc w:val="center"/>
        </w:trPr>
        <w:tc>
          <w:tcPr>
            <w:tcW w:w="2355" w:type="dxa"/>
            <w:shd w:val="clear" w:color="auto" w:fill="auto"/>
            <w:tcMar>
              <w:top w:w="100" w:type="dxa"/>
              <w:left w:w="100" w:type="dxa"/>
              <w:bottom w:w="100" w:type="dxa"/>
              <w:right w:w="100" w:type="dxa"/>
            </w:tcMar>
          </w:tcPr>
          <w:p w14:paraId="2BB5BB81"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Cayo</w:t>
            </w:r>
          </w:p>
        </w:tc>
        <w:tc>
          <w:tcPr>
            <w:tcW w:w="1530" w:type="dxa"/>
            <w:shd w:val="clear" w:color="auto" w:fill="auto"/>
            <w:tcMar>
              <w:top w:w="100" w:type="dxa"/>
              <w:left w:w="100" w:type="dxa"/>
              <w:bottom w:w="100" w:type="dxa"/>
              <w:right w:w="100" w:type="dxa"/>
            </w:tcMar>
          </w:tcPr>
          <w:p w14:paraId="75E708CB"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4,227</w:t>
            </w:r>
          </w:p>
        </w:tc>
      </w:tr>
      <w:tr w:rsidR="00F21185" w:rsidRPr="00467465" w14:paraId="0472AC99" w14:textId="77777777" w:rsidTr="00C10CFB">
        <w:trPr>
          <w:jc w:val="center"/>
        </w:trPr>
        <w:tc>
          <w:tcPr>
            <w:tcW w:w="2355" w:type="dxa"/>
            <w:shd w:val="clear" w:color="auto" w:fill="auto"/>
            <w:tcMar>
              <w:top w:w="100" w:type="dxa"/>
              <w:left w:w="100" w:type="dxa"/>
              <w:bottom w:w="100" w:type="dxa"/>
              <w:right w:w="100" w:type="dxa"/>
            </w:tcMar>
          </w:tcPr>
          <w:p w14:paraId="07C75BC9" w14:textId="77777777" w:rsidR="00C10CFB" w:rsidRPr="00467465" w:rsidRDefault="00C10CFB" w:rsidP="00551208">
            <w:pPr>
              <w:widowControl w:val="0"/>
              <w:pBdr>
                <w:top w:val="nil"/>
                <w:left w:val="nil"/>
                <w:bottom w:val="nil"/>
                <w:right w:val="nil"/>
                <w:between w:val="nil"/>
              </w:pBd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Stann Creek</w:t>
            </w:r>
          </w:p>
        </w:tc>
        <w:tc>
          <w:tcPr>
            <w:tcW w:w="1530" w:type="dxa"/>
            <w:shd w:val="clear" w:color="auto" w:fill="auto"/>
            <w:tcMar>
              <w:top w:w="100" w:type="dxa"/>
              <w:left w:w="100" w:type="dxa"/>
              <w:bottom w:w="100" w:type="dxa"/>
              <w:right w:w="100" w:type="dxa"/>
            </w:tcMar>
          </w:tcPr>
          <w:p w14:paraId="0618E76B"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4,021</w:t>
            </w:r>
          </w:p>
        </w:tc>
      </w:tr>
      <w:tr w:rsidR="00F21185" w:rsidRPr="00467465" w14:paraId="0060F689" w14:textId="77777777" w:rsidTr="00C10CFB">
        <w:trPr>
          <w:jc w:val="center"/>
        </w:trPr>
        <w:tc>
          <w:tcPr>
            <w:tcW w:w="2355" w:type="dxa"/>
            <w:shd w:val="clear" w:color="auto" w:fill="auto"/>
            <w:tcMar>
              <w:top w:w="100" w:type="dxa"/>
              <w:left w:w="100" w:type="dxa"/>
              <w:bottom w:w="100" w:type="dxa"/>
              <w:right w:w="100" w:type="dxa"/>
            </w:tcMar>
          </w:tcPr>
          <w:p w14:paraId="3E5409F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Toledo</w:t>
            </w:r>
          </w:p>
        </w:tc>
        <w:tc>
          <w:tcPr>
            <w:tcW w:w="1530" w:type="dxa"/>
            <w:shd w:val="clear" w:color="auto" w:fill="auto"/>
            <w:tcMar>
              <w:top w:w="100" w:type="dxa"/>
              <w:left w:w="100" w:type="dxa"/>
              <w:bottom w:w="100" w:type="dxa"/>
              <w:right w:w="100" w:type="dxa"/>
            </w:tcMar>
          </w:tcPr>
          <w:p w14:paraId="390E9B1A"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8,669</w:t>
            </w:r>
          </w:p>
        </w:tc>
      </w:tr>
    </w:tbl>
    <w:p w14:paraId="22DEA131" w14:textId="77777777" w:rsidR="00C10CFB" w:rsidRPr="00467465" w:rsidRDefault="00C10CFB" w:rsidP="00551208">
      <w:pPr>
        <w:rPr>
          <w:rFonts w:asciiTheme="minorHAnsi" w:hAnsiTheme="minorHAnsi" w:cstheme="minorHAnsi"/>
          <w:color w:val="000000" w:themeColor="text1"/>
          <w:lang w:val="en-GB"/>
        </w:rPr>
      </w:pPr>
    </w:p>
    <w:p w14:paraId="51DA89DA" w14:textId="54A4DACC"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Hunting, fishing and logging have historical ties to Belize</w:t>
      </w:r>
      <w:r w:rsidR="000D7DBA"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especially in the rural regions. The logging industry in Belize date</w:t>
      </w:r>
      <w:r w:rsidR="000D7DBA"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back </w:t>
      </w:r>
      <w:r w:rsidR="000D7DBA" w:rsidRPr="00467465">
        <w:rPr>
          <w:rFonts w:asciiTheme="minorHAnsi" w:hAnsiTheme="minorHAnsi" w:cstheme="minorHAnsi"/>
          <w:color w:val="000000" w:themeColor="text1"/>
          <w:sz w:val="20"/>
          <w:szCs w:val="20"/>
          <w:lang w:val="en-GB"/>
        </w:rPr>
        <w:t xml:space="preserve">at least </w:t>
      </w:r>
      <w:r w:rsidRPr="00467465">
        <w:rPr>
          <w:rFonts w:asciiTheme="minorHAnsi" w:hAnsiTheme="minorHAnsi" w:cstheme="minorHAnsi"/>
          <w:color w:val="000000" w:themeColor="text1"/>
          <w:sz w:val="20"/>
          <w:szCs w:val="20"/>
          <w:lang w:val="en-GB"/>
        </w:rPr>
        <w:t>to 1655</w:t>
      </w:r>
      <w:r w:rsidR="000D7DBA"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whe</w:t>
      </w:r>
      <w:r w:rsidR="000D7DBA" w:rsidRPr="00467465">
        <w:rPr>
          <w:rFonts w:asciiTheme="minorHAnsi" w:hAnsiTheme="minorHAnsi" w:cstheme="minorHAnsi"/>
          <w:color w:val="000000" w:themeColor="text1"/>
          <w:sz w:val="20"/>
          <w:szCs w:val="20"/>
          <w:lang w:val="en-GB"/>
        </w:rPr>
        <w:t>n</w:t>
      </w:r>
      <w:r w:rsidRPr="00467465">
        <w:rPr>
          <w:rFonts w:asciiTheme="minorHAnsi" w:hAnsiTheme="minorHAnsi" w:cstheme="minorHAnsi"/>
          <w:color w:val="000000" w:themeColor="text1"/>
          <w:sz w:val="20"/>
          <w:szCs w:val="20"/>
          <w:lang w:val="en-GB"/>
        </w:rPr>
        <w:t xml:space="preserve"> Belize </w:t>
      </w:r>
      <w:r w:rsidR="000D7DBA" w:rsidRPr="00467465">
        <w:rPr>
          <w:rFonts w:asciiTheme="minorHAnsi" w:hAnsiTheme="minorHAnsi" w:cstheme="minorHAnsi"/>
          <w:color w:val="000000" w:themeColor="text1"/>
          <w:sz w:val="20"/>
          <w:szCs w:val="20"/>
          <w:lang w:val="en-GB"/>
        </w:rPr>
        <w:t xml:space="preserve">began </w:t>
      </w:r>
      <w:r w:rsidRPr="00467465">
        <w:rPr>
          <w:rFonts w:asciiTheme="minorHAnsi" w:hAnsiTheme="minorHAnsi" w:cstheme="minorHAnsi"/>
          <w:color w:val="000000" w:themeColor="text1"/>
          <w:sz w:val="20"/>
          <w:szCs w:val="20"/>
          <w:lang w:val="en-GB"/>
        </w:rPr>
        <w:t>harvest</w:t>
      </w:r>
      <w:r w:rsidR="000D7DBA"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and export</w:t>
      </w:r>
      <w:r w:rsidR="000D7DBA"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logwood and timber species to the </w:t>
      </w:r>
      <w:r w:rsidR="00AE5B3D" w:rsidRPr="00467465">
        <w:rPr>
          <w:rFonts w:asciiTheme="minorHAnsi" w:hAnsiTheme="minorHAnsi" w:cstheme="minorHAnsi"/>
          <w:color w:val="000000" w:themeColor="text1"/>
          <w:sz w:val="20"/>
          <w:szCs w:val="20"/>
          <w:lang w:val="en-GB"/>
        </w:rPr>
        <w:t>United Kingdom</w:t>
      </w:r>
      <w:r w:rsidRPr="00467465">
        <w:rPr>
          <w:rFonts w:asciiTheme="minorHAnsi" w:hAnsiTheme="minorHAnsi" w:cstheme="minorHAnsi"/>
          <w:color w:val="000000" w:themeColor="text1"/>
          <w:sz w:val="20"/>
          <w:szCs w:val="20"/>
          <w:lang w:val="en-GB"/>
        </w:rPr>
        <w:t>. Demand for logwood has declined over the years</w:t>
      </w:r>
      <w:r w:rsidR="000D7DBA"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but </w:t>
      </w:r>
      <w:r w:rsidR="000D7DBA" w:rsidRPr="00467465">
        <w:rPr>
          <w:rFonts w:asciiTheme="minorHAnsi" w:hAnsiTheme="minorHAnsi" w:cstheme="minorHAnsi"/>
          <w:color w:val="000000" w:themeColor="text1"/>
          <w:sz w:val="20"/>
          <w:szCs w:val="20"/>
          <w:lang w:val="en-GB"/>
        </w:rPr>
        <w:t xml:space="preserve">demand for </w:t>
      </w:r>
      <w:r w:rsidRPr="00467465">
        <w:rPr>
          <w:rFonts w:asciiTheme="minorHAnsi" w:hAnsiTheme="minorHAnsi" w:cstheme="minorHAnsi"/>
          <w:color w:val="000000" w:themeColor="text1"/>
          <w:sz w:val="20"/>
          <w:szCs w:val="20"/>
          <w:lang w:val="en-GB"/>
        </w:rPr>
        <w:t>timber p</w:t>
      </w:r>
      <w:r w:rsidR="000D7DBA" w:rsidRPr="00467465">
        <w:rPr>
          <w:rFonts w:asciiTheme="minorHAnsi" w:hAnsiTheme="minorHAnsi" w:cstheme="minorHAnsi"/>
          <w:color w:val="000000" w:themeColor="text1"/>
          <w:sz w:val="20"/>
          <w:szCs w:val="20"/>
          <w:lang w:val="en-GB"/>
        </w:rPr>
        <w:t>ersists</w:t>
      </w:r>
      <w:r w:rsidRPr="00467465">
        <w:rPr>
          <w:rFonts w:asciiTheme="minorHAnsi" w:hAnsiTheme="minorHAnsi" w:cstheme="minorHAnsi"/>
          <w:color w:val="000000" w:themeColor="text1"/>
          <w:sz w:val="20"/>
          <w:szCs w:val="20"/>
          <w:vertAlign w:val="superscript"/>
          <w:lang w:val="en-GB"/>
        </w:rPr>
        <w:footnoteReference w:id="51"/>
      </w:r>
      <w:r w:rsidRPr="00467465">
        <w:rPr>
          <w:rFonts w:asciiTheme="minorHAnsi" w:hAnsiTheme="minorHAnsi" w:cstheme="minorHAnsi"/>
          <w:color w:val="000000" w:themeColor="text1"/>
          <w:sz w:val="20"/>
          <w:szCs w:val="20"/>
          <w:lang w:val="en-GB"/>
        </w:rPr>
        <w:t>. Commercial fishing is prominent (but not exclusive) in communities along the northern coast of Belize (e.</w:t>
      </w:r>
      <w:r w:rsidR="000D7DBA" w:rsidRPr="00467465">
        <w:rPr>
          <w:rFonts w:asciiTheme="minorHAnsi" w:hAnsiTheme="minorHAnsi" w:cstheme="minorHAnsi"/>
          <w:color w:val="000000" w:themeColor="text1"/>
          <w:sz w:val="20"/>
          <w:szCs w:val="20"/>
          <w:lang w:val="en-GB"/>
        </w:rPr>
        <w:t>g.</w:t>
      </w:r>
      <w:r w:rsidRPr="00467465">
        <w:rPr>
          <w:rFonts w:asciiTheme="minorHAnsi" w:hAnsiTheme="minorHAnsi" w:cstheme="minorHAnsi"/>
          <w:color w:val="000000" w:themeColor="text1"/>
          <w:sz w:val="20"/>
          <w:szCs w:val="20"/>
          <w:lang w:val="en-GB"/>
        </w:rPr>
        <w:t xml:space="preserve"> Sarteneja Village</w:t>
      </w:r>
      <w:r w:rsidR="000D7DBA" w:rsidRPr="00467465">
        <w:rPr>
          <w:rFonts w:asciiTheme="minorHAnsi" w:hAnsiTheme="minorHAnsi" w:cstheme="minorHAnsi"/>
          <w:color w:val="000000" w:themeColor="text1"/>
          <w:sz w:val="20"/>
          <w:szCs w:val="20"/>
          <w:lang w:val="en-GB"/>
        </w:rPr>
        <w:t xml:space="preserve">, which is the </w:t>
      </w:r>
      <w:r w:rsidRPr="00467465">
        <w:rPr>
          <w:rFonts w:asciiTheme="minorHAnsi" w:hAnsiTheme="minorHAnsi" w:cstheme="minorHAnsi"/>
          <w:color w:val="000000" w:themeColor="text1"/>
          <w:sz w:val="20"/>
          <w:szCs w:val="20"/>
          <w:lang w:val="en-GB"/>
        </w:rPr>
        <w:t>largest fishing community in the north). Main export species within the fishing industry include lobster, conch and finfish. Fishing has traditionally been a protein source for rural communities, alongside hunting. Hunting most occurs in the rural areas of B</w:t>
      </w:r>
      <w:r w:rsidR="000D7DBA" w:rsidRPr="00467465">
        <w:rPr>
          <w:rFonts w:asciiTheme="minorHAnsi" w:hAnsiTheme="minorHAnsi" w:cstheme="minorHAnsi"/>
          <w:color w:val="000000" w:themeColor="text1"/>
          <w:sz w:val="20"/>
          <w:szCs w:val="20"/>
          <w:lang w:val="en-GB"/>
        </w:rPr>
        <w:t>elize for subsistence and small-</w:t>
      </w:r>
      <w:r w:rsidRPr="00467465">
        <w:rPr>
          <w:rFonts w:asciiTheme="minorHAnsi" w:hAnsiTheme="minorHAnsi" w:cstheme="minorHAnsi"/>
          <w:color w:val="000000" w:themeColor="text1"/>
          <w:sz w:val="20"/>
          <w:szCs w:val="20"/>
          <w:lang w:val="en-GB"/>
        </w:rPr>
        <w:t>scale commercial purposes.</w:t>
      </w:r>
    </w:p>
    <w:p w14:paraId="23735C6A" w14:textId="77777777" w:rsidR="00AE5B3D" w:rsidRPr="00467465" w:rsidRDefault="00AE5B3D" w:rsidP="00551208">
      <w:pPr>
        <w:pStyle w:val="Heading2"/>
        <w:rPr>
          <w:rFonts w:cstheme="minorHAnsi"/>
          <w:color w:val="000000" w:themeColor="text1"/>
          <w:lang w:val="en-GB"/>
        </w:rPr>
      </w:pPr>
      <w:bookmarkStart w:id="258" w:name="_ooow42278obb" w:colFirst="0" w:colLast="0"/>
      <w:bookmarkEnd w:id="258"/>
    </w:p>
    <w:p w14:paraId="0EED8E7F" w14:textId="77777777" w:rsidR="00C10CFB" w:rsidRPr="00467465" w:rsidRDefault="00C10CFB" w:rsidP="00551208">
      <w:pPr>
        <w:pStyle w:val="Caption"/>
        <w:jc w:val="left"/>
        <w:rPr>
          <w:rFonts w:asciiTheme="minorHAnsi" w:hAnsiTheme="minorHAnsi" w:cstheme="minorHAnsi"/>
          <w:color w:val="000000" w:themeColor="text1"/>
        </w:rPr>
      </w:pPr>
      <w:bookmarkStart w:id="259" w:name="_Toc34653700"/>
      <w:bookmarkStart w:id="260" w:name="_Toc445541827"/>
      <w:bookmarkStart w:id="261" w:name="_Toc445543093"/>
      <w:bookmarkStart w:id="262" w:name="_Toc445560459"/>
      <w:r w:rsidRPr="00467465">
        <w:rPr>
          <w:rFonts w:asciiTheme="minorHAnsi" w:hAnsiTheme="minorHAnsi" w:cstheme="minorHAnsi"/>
          <w:color w:val="000000" w:themeColor="text1"/>
        </w:rPr>
        <w:t>3.2 Component 1 - Conserve Wildlife and Habitats</w:t>
      </w:r>
      <w:bookmarkEnd w:id="259"/>
      <w:bookmarkEnd w:id="260"/>
      <w:bookmarkEnd w:id="261"/>
      <w:bookmarkEnd w:id="262"/>
    </w:p>
    <w:p w14:paraId="4A805C41"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Under component 1, the project aims to improve the conservation of jaguar and other wildlife through improved information and data management systems. Project application will be targeted in 177,914 ha of Sibun River watershed landscape (a portion of the CBC) - falling within the Cayo, Belize and the upper Stann Creek districts. Within the project area for component 1, a total of eighteen (18) stakeholders were identified. Majority of the stakeholders come from two (2) main groups. Communities and NGOs composed of 44.4% and 33.3% of all stakeholders, respectively. Other groups such as Academia and Government Agencies composed the remaining 22.3% of stakeholders.</w:t>
      </w:r>
    </w:p>
    <w:p w14:paraId="1BAD1145" w14:textId="77777777" w:rsidR="00AE5B3D" w:rsidRPr="00467465" w:rsidRDefault="00AE5B3D" w:rsidP="00551208">
      <w:pPr>
        <w:rPr>
          <w:rFonts w:asciiTheme="minorHAnsi" w:hAnsiTheme="minorHAnsi" w:cstheme="minorHAnsi"/>
          <w:b/>
          <w:color w:val="000000" w:themeColor="text1"/>
          <w:sz w:val="20"/>
          <w:szCs w:val="20"/>
          <w:lang w:val="en-GB"/>
        </w:rPr>
      </w:pPr>
    </w:p>
    <w:p w14:paraId="395FF358"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Communities</w:t>
      </w:r>
    </w:p>
    <w:p w14:paraId="3107469E"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Eight (8) communities were identified within the project area for component 1, including: </w:t>
      </w:r>
    </w:p>
    <w:p w14:paraId="7F2CF875" w14:textId="65E721CC" w:rsidR="00C10CFB" w:rsidRPr="00467465" w:rsidRDefault="00C10CFB" w:rsidP="00C21375">
      <w:pPr>
        <w:numPr>
          <w:ilvl w:val="0"/>
          <w:numId w:val="39"/>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La Democracia</w:t>
      </w:r>
      <w:r w:rsidRPr="00467465">
        <w:rPr>
          <w:rFonts w:asciiTheme="minorHAnsi" w:hAnsiTheme="minorHAnsi" w:cstheme="minorHAnsi"/>
          <w:color w:val="000000" w:themeColor="text1"/>
          <w:sz w:val="20"/>
          <w:szCs w:val="20"/>
          <w:lang w:val="en-GB"/>
        </w:rPr>
        <w:t xml:space="preserve"> is a village located in the Belize District inhabited by 353 persons. The falls within or in-close proximity of the Monkey Bay Wildlife Sanctuary. The village is known for its historical sites and also the hosting of the Belize Zoo. The current village chairman in Luis Castellanos.</w:t>
      </w:r>
    </w:p>
    <w:p w14:paraId="7B449145" w14:textId="4568F0B5"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Gracie Rock</w:t>
      </w:r>
      <w:r w:rsidRPr="00467465">
        <w:rPr>
          <w:rFonts w:asciiTheme="minorHAnsi" w:hAnsiTheme="minorHAnsi" w:cstheme="minorHAnsi"/>
          <w:color w:val="000000" w:themeColor="text1"/>
          <w:sz w:val="20"/>
          <w:szCs w:val="20"/>
          <w:lang w:val="en-GB"/>
        </w:rPr>
        <w:t xml:space="preserve"> is a village located in the Belize District along the Sibun River inhabited by 255 persons. Once a logging community, Gracie Rock’s main source of livelihood is farming. The current village chairman is Wayne Pollard.</w:t>
      </w:r>
    </w:p>
    <w:p w14:paraId="1085EC25" w14:textId="4D622677"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Mahogany Heights</w:t>
      </w:r>
      <w:r w:rsidRPr="00467465">
        <w:rPr>
          <w:rFonts w:asciiTheme="minorHAnsi" w:hAnsiTheme="minorHAnsi" w:cstheme="minorHAnsi"/>
          <w:color w:val="000000" w:themeColor="text1"/>
          <w:sz w:val="20"/>
          <w:szCs w:val="20"/>
          <w:lang w:val="en-GB"/>
        </w:rPr>
        <w:t xml:space="preserve"> is a village located in the Belize District in close proximity to La Democracia village inhabited by 1</w:t>
      </w:r>
      <w:r w:rsidR="0076617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063. The current village chairman is Simon Alvarez.</w:t>
      </w:r>
    </w:p>
    <w:p w14:paraId="7CC10674" w14:textId="6F088B57"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Middlesex</w:t>
      </w:r>
      <w:r w:rsidRPr="00467465">
        <w:rPr>
          <w:rFonts w:asciiTheme="minorHAnsi" w:hAnsiTheme="minorHAnsi" w:cstheme="minorHAnsi"/>
          <w:color w:val="000000" w:themeColor="text1"/>
          <w:sz w:val="20"/>
          <w:szCs w:val="20"/>
          <w:lang w:val="en-GB"/>
        </w:rPr>
        <w:t xml:space="preserve"> is a village located in the Stann Creek District inhabited by 222. The village provides small-scale tourist attractions such as hotel accommodations and restaurants. The current village chairman is Domingo Cucul.</w:t>
      </w:r>
    </w:p>
    <w:p w14:paraId="6549C18C" w14:textId="500514F3"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Santa Martha</w:t>
      </w:r>
      <w:r w:rsidRPr="00467465">
        <w:rPr>
          <w:rFonts w:asciiTheme="minorHAnsi" w:hAnsiTheme="minorHAnsi" w:cstheme="minorHAnsi"/>
          <w:color w:val="000000" w:themeColor="text1"/>
          <w:sz w:val="20"/>
          <w:szCs w:val="20"/>
          <w:lang w:val="en-GB"/>
        </w:rPr>
        <w:t xml:space="preserve"> is a village located in the Stann Creek District inhabited by a population of 1</w:t>
      </w:r>
      <w:r w:rsidR="0076617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136. The current village chairperson is Maria Del Carmen Soza.</w:t>
      </w:r>
    </w:p>
    <w:p w14:paraId="5992F96A" w14:textId="6E01929B"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St. Matthews</w:t>
      </w:r>
      <w:r w:rsidRPr="00467465">
        <w:rPr>
          <w:rFonts w:asciiTheme="minorHAnsi" w:hAnsiTheme="minorHAnsi" w:cstheme="minorHAnsi"/>
          <w:color w:val="000000" w:themeColor="text1"/>
          <w:sz w:val="20"/>
          <w:szCs w:val="20"/>
          <w:lang w:val="en-GB"/>
        </w:rPr>
        <w:t xml:space="preserve"> is a village in the Cayo District inhabited by a population of 1</w:t>
      </w:r>
      <w:r w:rsidR="0076617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153. The current village chairperson is Esperanza Arriaza.</w:t>
      </w:r>
    </w:p>
    <w:p w14:paraId="76774460" w14:textId="37FF163E" w:rsidR="00C10CFB" w:rsidRPr="00467465" w:rsidRDefault="00C10CFB" w:rsidP="00C21375">
      <w:pPr>
        <w:numPr>
          <w:ilvl w:val="0"/>
          <w:numId w:val="3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Steadfast</w:t>
      </w:r>
      <w:r w:rsidRPr="00467465">
        <w:rPr>
          <w:rFonts w:asciiTheme="minorHAnsi" w:hAnsiTheme="minorHAnsi" w:cstheme="minorHAnsi"/>
          <w:color w:val="000000" w:themeColor="text1"/>
          <w:sz w:val="20"/>
          <w:szCs w:val="20"/>
          <w:lang w:val="en-GB"/>
        </w:rPr>
        <w:t xml:space="preserve"> is a village in the Stann Creek District inhabited by a population of 482. The current village chairman is Orlando Choc.</w:t>
      </w:r>
    </w:p>
    <w:p w14:paraId="58871427" w14:textId="5370B0EA"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Table 7 (below) pre</w:t>
      </w:r>
      <w:r w:rsidR="00766174" w:rsidRPr="00467465">
        <w:rPr>
          <w:rFonts w:asciiTheme="minorHAnsi" w:hAnsiTheme="minorHAnsi" w:cstheme="minorHAnsi"/>
          <w:color w:val="000000" w:themeColor="text1"/>
          <w:sz w:val="20"/>
          <w:szCs w:val="20"/>
          <w:lang w:val="en-GB"/>
        </w:rPr>
        <w:t>sents</w:t>
      </w:r>
      <w:r w:rsidRPr="00467465">
        <w:rPr>
          <w:rFonts w:asciiTheme="minorHAnsi" w:hAnsiTheme="minorHAnsi" w:cstheme="minorHAnsi"/>
          <w:color w:val="000000" w:themeColor="text1"/>
          <w:sz w:val="20"/>
          <w:szCs w:val="20"/>
          <w:lang w:val="en-GB"/>
        </w:rPr>
        <w:t xml:space="preserve"> community populations potentially impacted under Component 1.  </w:t>
      </w:r>
    </w:p>
    <w:p w14:paraId="10C12C38" w14:textId="77777777" w:rsidR="00AE5B3D" w:rsidRPr="00467465" w:rsidRDefault="00AE5B3D" w:rsidP="00551208">
      <w:pPr>
        <w:rPr>
          <w:rFonts w:asciiTheme="minorHAnsi" w:hAnsiTheme="minorHAnsi" w:cstheme="minorHAnsi"/>
          <w:color w:val="000000" w:themeColor="text1"/>
          <w:sz w:val="20"/>
          <w:szCs w:val="20"/>
          <w:lang w:val="en-GB"/>
        </w:rPr>
      </w:pPr>
    </w:p>
    <w:p w14:paraId="63214DD7" w14:textId="77777777" w:rsidR="00C10CFB" w:rsidRPr="00467465" w:rsidRDefault="00C10CFB" w:rsidP="00551208">
      <w:pPr>
        <w:pStyle w:val="Subtitle"/>
        <w:jc w:val="left"/>
        <w:rPr>
          <w:rFonts w:cstheme="minorHAnsi"/>
          <w:color w:val="000000" w:themeColor="text1"/>
          <w:lang w:val="en-GB"/>
        </w:rPr>
      </w:pPr>
      <w:bookmarkStart w:id="263" w:name="_Toc467879166"/>
      <w:r w:rsidRPr="00467465">
        <w:rPr>
          <w:rFonts w:cstheme="minorHAnsi"/>
          <w:color w:val="000000" w:themeColor="text1"/>
          <w:lang w:val="en-GB"/>
        </w:rPr>
        <w:t>Table 7: Community Demographics - Component 1</w:t>
      </w:r>
      <w:r w:rsidRPr="00467465">
        <w:rPr>
          <w:rFonts w:cstheme="minorHAnsi"/>
          <w:color w:val="000000" w:themeColor="text1"/>
          <w:vertAlign w:val="superscript"/>
          <w:lang w:val="en-GB"/>
        </w:rPr>
        <w:footnoteReference w:id="52"/>
      </w:r>
      <w:bookmarkEnd w:id="26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01"/>
        <w:gridCol w:w="1411"/>
        <w:gridCol w:w="1412"/>
        <w:gridCol w:w="1412"/>
        <w:gridCol w:w="1412"/>
        <w:gridCol w:w="1412"/>
      </w:tblGrid>
      <w:tr w:rsidR="00F21185" w:rsidRPr="00467465" w14:paraId="682852E6"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0FB41716"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Community</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0AE662A4"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4362D12B"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Male</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40FF432D"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Female</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1BC0E60C"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Household</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524625E3"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Average Household Size</w:t>
            </w:r>
          </w:p>
        </w:tc>
      </w:tr>
      <w:tr w:rsidR="00F21185" w:rsidRPr="00467465" w14:paraId="16022BCE"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012EC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La Democracia</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6D41D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353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84C1E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10B0F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B619D9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109</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E889F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3.2</w:t>
            </w:r>
          </w:p>
        </w:tc>
      </w:tr>
      <w:tr w:rsidR="00F21185" w:rsidRPr="00467465" w14:paraId="20D758F9"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C572FD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Gracie Rock</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D38E4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255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0543E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142</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0BE60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83F82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68</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D3BBC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3.8</w:t>
            </w:r>
          </w:p>
        </w:tc>
      </w:tr>
      <w:tr w:rsidR="00F21185" w:rsidRPr="00467465" w14:paraId="2B31C85D"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7D0B3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Mahogany Heights</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24371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1063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63303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502</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3DD41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561</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FE914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F195DD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r>
      <w:tr w:rsidR="00F21185" w:rsidRPr="00467465" w14:paraId="4B684C54"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FE067A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Middlesex</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F589F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222</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BBE00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118</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8EC8C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6B88E4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51</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35E39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4.4</w:t>
            </w:r>
          </w:p>
        </w:tc>
      </w:tr>
      <w:tr w:rsidR="00F21185" w:rsidRPr="00467465" w14:paraId="305FAB59"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64BF8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Santa Martha</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143E3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1136</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A28E5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614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3C078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522</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DF8E6E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249</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BE521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4.6</w:t>
            </w:r>
          </w:p>
        </w:tc>
      </w:tr>
      <w:tr w:rsidR="00F21185" w:rsidRPr="00467465" w14:paraId="765A3129"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3D464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 Matthews</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BD0C0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1153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83F96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564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04DF5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589</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F888B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253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A176D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4.6</w:t>
            </w:r>
          </w:p>
        </w:tc>
      </w:tr>
      <w:tr w:rsidR="00F21185" w:rsidRPr="00467465" w14:paraId="06CF6DE1"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D1CDE2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Steadfast</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83DD3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482</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CAF08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245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C7A71E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236</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70F60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100</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9C14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4.8</w:t>
            </w:r>
          </w:p>
        </w:tc>
      </w:tr>
      <w:tr w:rsidR="00F21185" w:rsidRPr="00467465" w14:paraId="15E8063A"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B715F8"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D2C501"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4664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DC7F26"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2185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0688BB"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2124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B8430E"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830</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F130C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4.2</w:t>
            </w:r>
          </w:p>
        </w:tc>
      </w:tr>
    </w:tbl>
    <w:p w14:paraId="014395B2" w14:textId="77777777" w:rsidR="00C10CFB" w:rsidRPr="00467465" w:rsidRDefault="00C10CFB" w:rsidP="00551208">
      <w:pPr>
        <w:rPr>
          <w:rFonts w:asciiTheme="minorHAnsi" w:hAnsiTheme="minorHAnsi" w:cstheme="minorHAnsi"/>
          <w:color w:val="000000" w:themeColor="text1"/>
          <w:sz w:val="20"/>
          <w:szCs w:val="20"/>
          <w:lang w:val="en-GB"/>
        </w:rPr>
      </w:pPr>
    </w:p>
    <w:p w14:paraId="18D2911A" w14:textId="1DCCC7BB"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following lists and provides a brief description for the remaining ten (10) stakeholder operating within the project area for Component 1</w:t>
      </w:r>
      <w:r w:rsidR="0076617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t>
      </w:r>
    </w:p>
    <w:p w14:paraId="5BB5F89B" w14:textId="77777777" w:rsidR="00AE5B3D" w:rsidRPr="00467465" w:rsidRDefault="00AE5B3D" w:rsidP="00551208">
      <w:pPr>
        <w:rPr>
          <w:rFonts w:asciiTheme="minorHAnsi" w:hAnsiTheme="minorHAnsi" w:cstheme="minorHAnsi"/>
          <w:b/>
          <w:color w:val="000000" w:themeColor="text1"/>
          <w:sz w:val="20"/>
          <w:szCs w:val="20"/>
          <w:lang w:val="en-GB"/>
        </w:rPr>
      </w:pPr>
    </w:p>
    <w:p w14:paraId="61155834"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Academia</w:t>
      </w:r>
    </w:p>
    <w:p w14:paraId="69D23109" w14:textId="54171199" w:rsidR="00AE5B3D" w:rsidRPr="00467465" w:rsidRDefault="00C10CFB" w:rsidP="00C21375">
      <w:pPr>
        <w:numPr>
          <w:ilvl w:val="0"/>
          <w:numId w:val="5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Environmental Research Institute</w:t>
      </w:r>
      <w:r w:rsidRPr="00467465">
        <w:rPr>
          <w:rFonts w:asciiTheme="minorHAnsi" w:hAnsiTheme="minorHAnsi" w:cstheme="minorHAnsi"/>
          <w:color w:val="000000" w:themeColor="text1"/>
          <w:sz w:val="20"/>
          <w:szCs w:val="20"/>
          <w:lang w:val="en-GB"/>
        </w:rPr>
        <w:t xml:space="preserve"> is a research institute that was inaugurated in 2010 under the University of Belize. The institute is based in the City of Belmopan in the Cayo District. The institute performs research and monitors natural resources to directly/indirectly inform the sustainable management of Belize’s natural resources.</w:t>
      </w:r>
    </w:p>
    <w:p w14:paraId="2811D89B" w14:textId="0B4E69BC" w:rsidR="00C10CFB" w:rsidRPr="00467465" w:rsidRDefault="00C10CFB" w:rsidP="00C21375">
      <w:pPr>
        <w:numPr>
          <w:ilvl w:val="0"/>
          <w:numId w:val="5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Panthera</w:t>
      </w:r>
      <w:r w:rsidRPr="00467465">
        <w:rPr>
          <w:rFonts w:asciiTheme="minorHAnsi" w:hAnsiTheme="minorHAnsi" w:cstheme="minorHAnsi"/>
          <w:color w:val="000000" w:themeColor="text1"/>
          <w:sz w:val="20"/>
          <w:szCs w:val="20"/>
          <w:lang w:val="en-GB"/>
        </w:rPr>
        <w:t xml:space="preserve"> is an international</w:t>
      </w:r>
      <w:r w:rsidR="00A85E5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non-government organization currently performing research activities in Belize. Panthera is based in Mayflower Bocawina National Park, Belize, where research is performed on Belize’s wild cat species. Panther</w:t>
      </w:r>
      <w:r w:rsidR="00A85E5D" w:rsidRPr="00467465">
        <w:rPr>
          <w:rFonts w:asciiTheme="minorHAnsi" w:hAnsiTheme="minorHAnsi" w:cstheme="minorHAnsi"/>
          <w:color w:val="000000" w:themeColor="text1"/>
          <w:sz w:val="20"/>
          <w:szCs w:val="20"/>
          <w:lang w:val="en-GB"/>
        </w:rPr>
        <w:t>a</w:t>
      </w:r>
      <w:r w:rsidRPr="00467465">
        <w:rPr>
          <w:rFonts w:asciiTheme="minorHAnsi" w:hAnsiTheme="minorHAnsi" w:cstheme="minorHAnsi"/>
          <w:color w:val="000000" w:themeColor="text1"/>
          <w:sz w:val="20"/>
          <w:szCs w:val="20"/>
          <w:lang w:val="en-GB"/>
        </w:rPr>
        <w:t xml:space="preserve"> is focused on the global preservation and management of wild cat species.</w:t>
      </w:r>
    </w:p>
    <w:p w14:paraId="4FAF78F7" w14:textId="37775748" w:rsidR="00C10CFB" w:rsidRPr="00467465" w:rsidRDefault="00C10CFB" w:rsidP="00C21375">
      <w:pPr>
        <w:numPr>
          <w:ilvl w:val="0"/>
          <w:numId w:val="5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Virginia Polytechnic Institute and State University</w:t>
      </w:r>
      <w:r w:rsidR="0076617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also known as Virginia Tech, is a public research institution with its main campus in Blacksburg, Virginia. This institution has a Jaguar Project </w:t>
      </w:r>
      <w:r w:rsidR="00A85E5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Belize</w:t>
      </w:r>
      <w:r w:rsidR="00A85E5D"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which stud</w:t>
      </w:r>
      <w:r w:rsidR="00A85E5D" w:rsidRPr="00467465">
        <w:rPr>
          <w:rFonts w:asciiTheme="minorHAnsi" w:hAnsiTheme="minorHAnsi" w:cstheme="minorHAnsi"/>
          <w:color w:val="000000" w:themeColor="text1"/>
          <w:sz w:val="20"/>
          <w:szCs w:val="20"/>
          <w:lang w:val="en-GB"/>
        </w:rPr>
        <w:t>ies</w:t>
      </w:r>
      <w:r w:rsidRPr="00467465">
        <w:rPr>
          <w:rFonts w:asciiTheme="minorHAnsi" w:hAnsiTheme="minorHAnsi" w:cstheme="minorHAnsi"/>
          <w:color w:val="000000" w:themeColor="text1"/>
          <w:sz w:val="20"/>
          <w:szCs w:val="20"/>
          <w:lang w:val="en-GB"/>
        </w:rPr>
        <w:t xml:space="preserve"> wild cats in Belize.</w:t>
      </w:r>
    </w:p>
    <w:p w14:paraId="2B949DC7" w14:textId="77777777" w:rsidR="00AE5B3D" w:rsidRPr="00467465" w:rsidRDefault="00AE5B3D" w:rsidP="00551208">
      <w:pPr>
        <w:rPr>
          <w:rFonts w:asciiTheme="minorHAnsi" w:hAnsiTheme="minorHAnsi" w:cstheme="minorHAnsi"/>
          <w:b/>
          <w:color w:val="000000" w:themeColor="text1"/>
          <w:sz w:val="20"/>
          <w:szCs w:val="20"/>
          <w:lang w:val="en-GB"/>
        </w:rPr>
      </w:pPr>
    </w:p>
    <w:p w14:paraId="19C08096"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Government Agency</w:t>
      </w:r>
    </w:p>
    <w:p w14:paraId="0911C0B4" w14:textId="3219385E" w:rsidR="00C10CFB" w:rsidRPr="00467465" w:rsidRDefault="00C10CFB" w:rsidP="00C21375">
      <w:pPr>
        <w:numPr>
          <w:ilvl w:val="0"/>
          <w:numId w:val="52"/>
        </w:numPr>
        <w:pBdr>
          <w:top w:val="nil"/>
          <w:left w:val="nil"/>
          <w:bottom w:val="nil"/>
          <w:right w:val="nil"/>
          <w:between w:val="nil"/>
        </w:pBdr>
        <w:spacing w:after="10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Forest Department</w:t>
      </w:r>
      <w:r w:rsidRPr="00467465">
        <w:rPr>
          <w:rFonts w:asciiTheme="minorHAnsi" w:hAnsiTheme="minorHAnsi" w:cstheme="minorHAnsi"/>
          <w:color w:val="000000" w:themeColor="text1"/>
          <w:sz w:val="20"/>
          <w:szCs w:val="20"/>
          <w:lang w:val="en-GB"/>
        </w:rPr>
        <w:t xml:space="preserve"> is a government agency under the Government of Belize that was established in 1935. This agency is responsible for the oversight and management of forest and biological resources in Belize. </w:t>
      </w:r>
    </w:p>
    <w:p w14:paraId="0C943CC0" w14:textId="77777777" w:rsidR="00766174" w:rsidRPr="00467465" w:rsidRDefault="00766174" w:rsidP="00551208">
      <w:pPr>
        <w:rPr>
          <w:rFonts w:asciiTheme="minorHAnsi" w:hAnsiTheme="minorHAnsi" w:cstheme="minorHAnsi"/>
          <w:b/>
          <w:color w:val="000000" w:themeColor="text1"/>
          <w:sz w:val="20"/>
          <w:szCs w:val="20"/>
          <w:lang w:val="en-GB"/>
        </w:rPr>
      </w:pPr>
    </w:p>
    <w:p w14:paraId="56F1A542"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Non-government Organization</w:t>
      </w:r>
    </w:p>
    <w:p w14:paraId="0F5DB424" w14:textId="506D8C88"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Audubon Society</w:t>
      </w:r>
      <w:r w:rsidRPr="00467465">
        <w:rPr>
          <w:rFonts w:asciiTheme="minorHAnsi" w:hAnsiTheme="minorHAnsi" w:cstheme="minorHAnsi"/>
          <w:color w:val="000000" w:themeColor="text1"/>
          <w:sz w:val="20"/>
          <w:szCs w:val="20"/>
          <w:lang w:val="en-GB"/>
        </w:rPr>
        <w:t xml:space="preserve"> is a conservation group formed in 1969 by a group of conservationists who held the spirit and interest in wildlife. BAS facilitated the early passage of legislation for the protection of wildlife and establishment of protected areas</w:t>
      </w:r>
      <w:r w:rsidR="007755FB"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In the early 1980s</w:t>
      </w:r>
      <w:r w:rsidR="007755FB"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concern for jaguars was raised and BAS was addressed if they would like a study of jaguars in Belize. It was observed that Cockscomb Basin contained the highest density of jaguars ever recorded. As a result, the area was declared as a forest reserve with a “No Hunting” law to protect the jaguar population. However, after realizing that the Coc</w:t>
      </w:r>
      <w:r w:rsidR="007755FB" w:rsidRPr="00467465">
        <w:rPr>
          <w:rFonts w:asciiTheme="minorHAnsi" w:hAnsiTheme="minorHAnsi" w:cstheme="minorHAnsi"/>
          <w:color w:val="000000" w:themeColor="text1"/>
          <w:sz w:val="20"/>
          <w:szCs w:val="20"/>
          <w:lang w:val="en-GB"/>
        </w:rPr>
        <w:t>k</w:t>
      </w:r>
      <w:r w:rsidRPr="00467465">
        <w:rPr>
          <w:rFonts w:asciiTheme="minorHAnsi" w:hAnsiTheme="minorHAnsi" w:cstheme="minorHAnsi"/>
          <w:color w:val="000000" w:themeColor="text1"/>
          <w:sz w:val="20"/>
          <w:szCs w:val="20"/>
          <w:lang w:val="en-GB"/>
        </w:rPr>
        <w:t xml:space="preserve">scomb Basin was not </w:t>
      </w:r>
      <w:r w:rsidR="007755FB" w:rsidRPr="00467465">
        <w:rPr>
          <w:rFonts w:asciiTheme="minorHAnsi" w:hAnsiTheme="minorHAnsi" w:cstheme="minorHAnsi"/>
          <w:color w:val="000000" w:themeColor="text1"/>
          <w:sz w:val="20"/>
          <w:szCs w:val="20"/>
          <w:lang w:val="en-GB"/>
        </w:rPr>
        <w:t xml:space="preserve">adequately </w:t>
      </w:r>
      <w:r w:rsidRPr="00467465">
        <w:rPr>
          <w:rFonts w:asciiTheme="minorHAnsi" w:hAnsiTheme="minorHAnsi" w:cstheme="minorHAnsi"/>
          <w:color w:val="000000" w:themeColor="text1"/>
          <w:sz w:val="20"/>
          <w:szCs w:val="20"/>
          <w:lang w:val="en-GB"/>
        </w:rPr>
        <w:t>protecting the jaguars’ habitat, a portion of the Reserve was declared a wildlife sanctuary in 1986.</w:t>
      </w:r>
    </w:p>
    <w:p w14:paraId="18D4706B" w14:textId="4462AC4F"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Tourism Industry Association</w:t>
      </w:r>
      <w:r w:rsidRPr="00467465">
        <w:rPr>
          <w:rFonts w:asciiTheme="minorHAnsi" w:hAnsiTheme="minorHAnsi" w:cstheme="minorHAnsi"/>
          <w:color w:val="000000" w:themeColor="text1"/>
          <w:sz w:val="20"/>
          <w:szCs w:val="20"/>
          <w:lang w:val="en-GB"/>
        </w:rPr>
        <w:t xml:space="preserve"> was formed in 1986 by a group of individuals who foresaw the importance of the tourism industry and realized the need for a channel through which tourism concerns could be expressed. The association was incorporated under the laws of Belize and </w:t>
      </w:r>
      <w:r w:rsidR="007755FB" w:rsidRPr="00467465">
        <w:rPr>
          <w:rFonts w:asciiTheme="minorHAnsi" w:hAnsiTheme="minorHAnsi" w:cstheme="minorHAnsi"/>
          <w:color w:val="000000" w:themeColor="text1"/>
          <w:sz w:val="20"/>
          <w:szCs w:val="20"/>
          <w:lang w:val="en-GB"/>
        </w:rPr>
        <w:t>beca</w:t>
      </w:r>
      <w:r w:rsidRPr="00467465">
        <w:rPr>
          <w:rFonts w:asciiTheme="minorHAnsi" w:hAnsiTheme="minorHAnsi" w:cstheme="minorHAnsi"/>
          <w:color w:val="000000" w:themeColor="text1"/>
          <w:sz w:val="20"/>
          <w:szCs w:val="20"/>
          <w:lang w:val="en-GB"/>
        </w:rPr>
        <w:t xml:space="preserve">me one of the largest non-profit organizations, with about 600 members from all six districts. In 2006, the organization </w:t>
      </w:r>
      <w:r w:rsidR="007755FB" w:rsidRPr="00467465">
        <w:rPr>
          <w:rFonts w:asciiTheme="minorHAnsi" w:hAnsiTheme="minorHAnsi" w:cstheme="minorHAnsi"/>
          <w:color w:val="000000" w:themeColor="text1"/>
          <w:sz w:val="20"/>
          <w:szCs w:val="20"/>
          <w:lang w:val="en-GB"/>
        </w:rPr>
        <w:t>was</w:t>
      </w:r>
      <w:r w:rsidRPr="00467465">
        <w:rPr>
          <w:rFonts w:asciiTheme="minorHAnsi" w:hAnsiTheme="minorHAnsi" w:cstheme="minorHAnsi"/>
          <w:color w:val="000000" w:themeColor="text1"/>
          <w:sz w:val="20"/>
          <w:szCs w:val="20"/>
          <w:lang w:val="en-GB"/>
        </w:rPr>
        <w:t xml:space="preserve"> registered under the NGO Act. The Association plays an important role in connecting the private and public sectors.</w:t>
      </w:r>
    </w:p>
    <w:p w14:paraId="28E97A36" w14:textId="7992141D"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Corozal Sustainable Future Initiative</w:t>
      </w:r>
      <w:r w:rsidRPr="00467465">
        <w:rPr>
          <w:rFonts w:asciiTheme="minorHAnsi" w:hAnsiTheme="minorHAnsi" w:cstheme="minorHAnsi"/>
          <w:color w:val="000000" w:themeColor="text1"/>
          <w:sz w:val="20"/>
          <w:szCs w:val="20"/>
          <w:lang w:val="en-GB"/>
        </w:rPr>
        <w:t>: is a non-government organization based in Shipstern Nature Reserve in the Corozal District. CSFS was created in 2012. CSFS aims to protect and conserve key representative ecosystems of northeastern Belize. CSFI maintains a strong partnership with the International Tropical Conservation Fund</w:t>
      </w:r>
      <w:r w:rsidR="007755FB"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which serves as their main funding organization. They also work alongside Belizean authorities such as the Forest Department, Belize Police Department and the Belize Defense Force.</w:t>
      </w:r>
    </w:p>
    <w:p w14:paraId="20022C15" w14:textId="43832049"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Friends for Conservation and Development</w:t>
      </w:r>
      <w:r w:rsidRPr="00467465">
        <w:rPr>
          <w:rFonts w:asciiTheme="minorHAnsi" w:hAnsiTheme="minorHAnsi" w:cstheme="minorHAnsi"/>
          <w:color w:val="000000" w:themeColor="text1"/>
          <w:sz w:val="20"/>
          <w:szCs w:val="20"/>
          <w:lang w:val="en-GB"/>
        </w:rPr>
        <w:t xml:space="preserve"> is a non-governmental organization created in 1989 and based in San Jose Succotz Village in Cayo District. FCD was </w:t>
      </w:r>
      <w:r w:rsidR="007755FB" w:rsidRPr="00467465">
        <w:rPr>
          <w:rFonts w:asciiTheme="minorHAnsi" w:hAnsiTheme="minorHAnsi" w:cstheme="minorHAnsi"/>
          <w:color w:val="000000" w:themeColor="text1"/>
          <w:sz w:val="20"/>
          <w:szCs w:val="20"/>
          <w:lang w:val="en-GB"/>
        </w:rPr>
        <w:t xml:space="preserve">formerly known as </w:t>
      </w:r>
      <w:r w:rsidRPr="00467465">
        <w:rPr>
          <w:rFonts w:asciiTheme="minorHAnsi" w:hAnsiTheme="minorHAnsi" w:cstheme="minorHAnsi"/>
          <w:color w:val="000000" w:themeColor="text1"/>
          <w:sz w:val="20"/>
          <w:szCs w:val="20"/>
          <w:lang w:val="en-GB"/>
        </w:rPr>
        <w:t>the Youth Environmental Action group. FCD is the only non–governmental organization with management presence in the Chiquibul Forest</w:t>
      </w:r>
      <w:r w:rsidR="007755FB"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aiming to preserve wildlife within the region.</w:t>
      </w:r>
    </w:p>
    <w:p w14:paraId="0E61D987" w14:textId="5FABB6AD"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Programme for Belize</w:t>
      </w:r>
      <w:r w:rsidRPr="00467465">
        <w:rPr>
          <w:rFonts w:asciiTheme="minorHAnsi" w:hAnsiTheme="minorHAnsi" w:cstheme="minorHAnsi"/>
          <w:color w:val="000000" w:themeColor="text1"/>
          <w:sz w:val="20"/>
          <w:szCs w:val="20"/>
          <w:lang w:val="en-GB"/>
        </w:rPr>
        <w:t xml:space="preserve"> is a local non-government organization established in 1988. A memorandum of understanding established between PfB and the Government of Belize, granted PfB authority to manage the Rio Bravo Conservation and Management Area. PfB aims to manage and promote biodiversity conservation and sustainable development through management of this area.</w:t>
      </w:r>
    </w:p>
    <w:p w14:paraId="5AE2D6D9" w14:textId="3C2E520D" w:rsidR="00C10CFB" w:rsidRPr="00467465" w:rsidRDefault="00C10CFB" w:rsidP="00C21375">
      <w:pPr>
        <w:numPr>
          <w:ilvl w:val="0"/>
          <w:numId w:val="53"/>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Ya’axche Conservation Trust</w:t>
      </w:r>
      <w:r w:rsidRPr="00467465">
        <w:rPr>
          <w:rFonts w:asciiTheme="minorHAnsi" w:hAnsiTheme="minorHAnsi" w:cstheme="minorHAnsi"/>
          <w:color w:val="000000" w:themeColor="text1"/>
          <w:sz w:val="20"/>
          <w:szCs w:val="20"/>
          <w:lang w:val="en-GB"/>
        </w:rPr>
        <w:t xml:space="preserve"> is a non-government organization founded in 1998. The organization was created to protect a natural corridor connecting the forests of the Maya Mountains with the lowland forests of the Caribbean coastal plains, named “Golden Stream Corridor Preserve”. A Memorandum of Understanding was signed with Fauna &amp; Flora International (FFI)</w:t>
      </w:r>
      <w:r w:rsidR="00D95DD1"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which </w:t>
      </w:r>
      <w:r w:rsidR="00D95DD1" w:rsidRPr="00467465">
        <w:rPr>
          <w:rFonts w:asciiTheme="minorHAnsi" w:hAnsiTheme="minorHAnsi" w:cstheme="minorHAnsi"/>
          <w:color w:val="000000" w:themeColor="text1"/>
          <w:sz w:val="20"/>
          <w:szCs w:val="20"/>
          <w:lang w:val="en-GB"/>
        </w:rPr>
        <w:t>helped</w:t>
      </w:r>
      <w:r w:rsidRPr="00467465">
        <w:rPr>
          <w:rFonts w:asciiTheme="minorHAnsi" w:hAnsiTheme="minorHAnsi" w:cstheme="minorHAnsi"/>
          <w:color w:val="000000" w:themeColor="text1"/>
          <w:sz w:val="20"/>
          <w:szCs w:val="20"/>
          <w:lang w:val="en-GB"/>
        </w:rPr>
        <w:t xml:space="preserve"> the organization access international donors and technical expertise and advice. Over the </w:t>
      </w:r>
      <w:r w:rsidR="00D95DD1" w:rsidRPr="00467465">
        <w:rPr>
          <w:rFonts w:asciiTheme="minorHAnsi" w:hAnsiTheme="minorHAnsi" w:cstheme="minorHAnsi"/>
          <w:color w:val="000000" w:themeColor="text1"/>
          <w:sz w:val="20"/>
          <w:szCs w:val="20"/>
          <w:lang w:val="en-GB"/>
        </w:rPr>
        <w:t xml:space="preserve">past </w:t>
      </w:r>
      <w:r w:rsidRPr="00467465">
        <w:rPr>
          <w:rFonts w:asciiTheme="minorHAnsi" w:hAnsiTheme="minorHAnsi" w:cstheme="minorHAnsi"/>
          <w:color w:val="000000" w:themeColor="text1"/>
          <w:sz w:val="20"/>
          <w:szCs w:val="20"/>
          <w:lang w:val="en-GB"/>
        </w:rPr>
        <w:t>21 years, Ya’axche</w:t>
      </w:r>
      <w:r w:rsidR="00D95DD1" w:rsidRPr="00467465">
        <w:rPr>
          <w:rFonts w:asciiTheme="minorHAnsi" w:hAnsiTheme="minorHAnsi" w:cstheme="minorHAnsi"/>
          <w:color w:val="000000" w:themeColor="text1"/>
          <w:sz w:val="20"/>
          <w:szCs w:val="20"/>
          <w:lang w:val="en-GB"/>
        </w:rPr>
        <w:t xml:space="preserve"> has had a long-lasting impact o</w:t>
      </w:r>
      <w:r w:rsidRPr="00467465">
        <w:rPr>
          <w:rFonts w:asciiTheme="minorHAnsi" w:hAnsiTheme="minorHAnsi" w:cstheme="minorHAnsi"/>
          <w:color w:val="000000" w:themeColor="text1"/>
          <w:sz w:val="20"/>
          <w:szCs w:val="20"/>
          <w:lang w:val="en-GB"/>
        </w:rPr>
        <w:t xml:space="preserve">n the Maya Golden Landscape and </w:t>
      </w:r>
      <w:r w:rsidR="00D95DD1" w:rsidRPr="00467465">
        <w:rPr>
          <w:rFonts w:asciiTheme="minorHAnsi" w:hAnsiTheme="minorHAnsi" w:cstheme="minorHAnsi"/>
          <w:color w:val="000000" w:themeColor="text1"/>
          <w:sz w:val="20"/>
          <w:szCs w:val="20"/>
          <w:lang w:val="en-GB"/>
        </w:rPr>
        <w:t>other areas</w:t>
      </w:r>
      <w:r w:rsidRPr="00467465">
        <w:rPr>
          <w:rFonts w:asciiTheme="minorHAnsi" w:hAnsiTheme="minorHAnsi" w:cstheme="minorHAnsi"/>
          <w:color w:val="000000" w:themeColor="text1"/>
          <w:sz w:val="20"/>
          <w:szCs w:val="20"/>
          <w:lang w:val="en-GB"/>
        </w:rPr>
        <w:t>.</w:t>
      </w:r>
    </w:p>
    <w:p w14:paraId="4B59359F" w14:textId="77777777" w:rsidR="00C10CFB" w:rsidRPr="00467465" w:rsidRDefault="00C10CFB" w:rsidP="00551208">
      <w:pPr>
        <w:pBdr>
          <w:top w:val="nil"/>
          <w:left w:val="nil"/>
          <w:bottom w:val="nil"/>
          <w:right w:val="nil"/>
          <w:between w:val="nil"/>
        </w:pBdr>
        <w:rPr>
          <w:rFonts w:asciiTheme="minorHAnsi" w:hAnsiTheme="minorHAnsi" w:cstheme="minorHAnsi"/>
          <w:b/>
          <w:color w:val="000000" w:themeColor="text1"/>
          <w:sz w:val="20"/>
          <w:szCs w:val="20"/>
          <w:lang w:val="en-GB"/>
        </w:rPr>
      </w:pPr>
    </w:p>
    <w:p w14:paraId="386AF917" w14:textId="77777777" w:rsidR="00C10CFB" w:rsidRPr="00467465" w:rsidRDefault="00C10CFB" w:rsidP="00551208">
      <w:pPr>
        <w:pBdr>
          <w:top w:val="nil"/>
          <w:left w:val="nil"/>
          <w:bottom w:val="nil"/>
          <w:right w:val="nil"/>
          <w:between w:val="nil"/>
        </w:pBd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Power/Interest Rankings</w:t>
      </w:r>
    </w:p>
    <w:p w14:paraId="7AE2C982" w14:textId="141E9490" w:rsidR="00C10CFB" w:rsidRPr="00467465" w:rsidRDefault="00C10CFB" w:rsidP="00551208">
      <w:pPr>
        <w:pBdr>
          <w:top w:val="nil"/>
          <w:left w:val="nil"/>
          <w:bottom w:val="nil"/>
          <w:right w:val="nil"/>
          <w:between w:val="nil"/>
        </w:pBd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 prioritization exercise was conducted via the use of a power/interest matrix to identify high priority stakeholders. Results for Component 1 show Panthera scoring highest. Panthera was found to have adequate capacity, authority and experience, and jurisdiction within the scope of Component 1-related activities</w:t>
      </w:r>
      <w:r w:rsidR="00D95DD1"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to lead and pilot Component 1 during project implementation (see Figure 7).</w:t>
      </w:r>
    </w:p>
    <w:p w14:paraId="69597E7B" w14:textId="03EBD345"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Institutions/agencies/organizations such as Environmental Research Institute, Virginia Polytechnic Institute and State University, Forest Department, Corozal Sustainable Future Initiative and Ya’axche Conservation Trust </w:t>
      </w:r>
      <w:r w:rsidR="00D95DD1" w:rsidRPr="00467465">
        <w:rPr>
          <w:rFonts w:asciiTheme="minorHAnsi" w:hAnsiTheme="minorHAnsi" w:cstheme="minorHAnsi"/>
          <w:color w:val="000000" w:themeColor="text1"/>
          <w:sz w:val="20"/>
          <w:szCs w:val="20"/>
          <w:lang w:val="en-GB"/>
        </w:rPr>
        <w:t>also</w:t>
      </w:r>
      <w:r w:rsidRPr="00467465">
        <w:rPr>
          <w:rFonts w:asciiTheme="minorHAnsi" w:hAnsiTheme="minorHAnsi" w:cstheme="minorHAnsi"/>
          <w:color w:val="000000" w:themeColor="text1"/>
          <w:sz w:val="20"/>
          <w:szCs w:val="20"/>
          <w:lang w:val="en-GB"/>
        </w:rPr>
        <w:t xml:space="preserve"> scored high</w:t>
      </w:r>
      <w:r w:rsidR="00D95DD1" w:rsidRPr="00467465">
        <w:rPr>
          <w:rFonts w:asciiTheme="minorHAnsi" w:hAnsiTheme="minorHAnsi" w:cstheme="minorHAnsi"/>
          <w:color w:val="000000" w:themeColor="text1"/>
          <w:sz w:val="20"/>
          <w:szCs w:val="20"/>
          <w:lang w:val="en-GB"/>
        </w:rPr>
        <w:t>ly</w:t>
      </w:r>
      <w:r w:rsidRPr="00467465">
        <w:rPr>
          <w:rFonts w:asciiTheme="minorHAnsi" w:hAnsiTheme="minorHAnsi" w:cstheme="minorHAnsi"/>
          <w:color w:val="000000" w:themeColor="text1"/>
          <w:sz w:val="20"/>
          <w:szCs w:val="20"/>
          <w:lang w:val="en-GB"/>
        </w:rPr>
        <w:t xml:space="preserve">. Being plotted </w:t>
      </w:r>
      <w:r w:rsidR="00D95DD1" w:rsidRPr="00467465">
        <w:rPr>
          <w:rFonts w:asciiTheme="minorHAnsi" w:hAnsiTheme="minorHAnsi" w:cstheme="minorHAnsi"/>
          <w:color w:val="000000" w:themeColor="text1"/>
          <w:sz w:val="20"/>
          <w:szCs w:val="20"/>
          <w:lang w:val="en-GB"/>
        </w:rPr>
        <w:t xml:space="preserve">in the </w:t>
      </w:r>
      <w:r w:rsidRPr="00467465">
        <w:rPr>
          <w:rFonts w:asciiTheme="minorHAnsi" w:hAnsiTheme="minorHAnsi" w:cstheme="minorHAnsi"/>
          <w:color w:val="000000" w:themeColor="text1"/>
          <w:sz w:val="20"/>
          <w:szCs w:val="20"/>
          <w:lang w:val="en-GB"/>
        </w:rPr>
        <w:t xml:space="preserve">‘collaborate’ </w:t>
      </w:r>
      <w:r w:rsidR="00D95DD1" w:rsidRPr="00467465">
        <w:rPr>
          <w:rFonts w:asciiTheme="minorHAnsi" w:hAnsiTheme="minorHAnsi" w:cstheme="minorHAnsi"/>
          <w:color w:val="000000" w:themeColor="text1"/>
          <w:sz w:val="20"/>
          <w:szCs w:val="20"/>
          <w:lang w:val="en-GB"/>
        </w:rPr>
        <w:t xml:space="preserve">cell </w:t>
      </w:r>
      <w:r w:rsidRPr="00467465">
        <w:rPr>
          <w:rFonts w:asciiTheme="minorHAnsi" w:hAnsiTheme="minorHAnsi" w:cstheme="minorHAnsi"/>
          <w:color w:val="000000" w:themeColor="text1"/>
          <w:sz w:val="20"/>
          <w:szCs w:val="20"/>
          <w:lang w:val="en-GB"/>
        </w:rPr>
        <w:t>indicate</w:t>
      </w:r>
      <w:r w:rsidR="00D95DD1"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that these stakeholder</w:t>
      </w:r>
      <w:r w:rsidR="00D95DD1"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have the capacity to collaborate alongside Panthera in project implementation.</w:t>
      </w:r>
    </w:p>
    <w:p w14:paraId="29561112" w14:textId="488EDC5D"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Communities identified under Component 1 scored relatively low</w:t>
      </w:r>
      <w:r w:rsidR="00D95DD1" w:rsidRPr="00467465">
        <w:rPr>
          <w:rFonts w:asciiTheme="minorHAnsi" w:hAnsiTheme="minorHAnsi" w:cstheme="minorHAnsi"/>
          <w:color w:val="000000" w:themeColor="text1"/>
          <w:sz w:val="20"/>
          <w:szCs w:val="20"/>
          <w:lang w:val="en-GB"/>
        </w:rPr>
        <w:t>ly</w:t>
      </w:r>
      <w:r w:rsidRPr="00467465">
        <w:rPr>
          <w:rFonts w:asciiTheme="minorHAnsi" w:hAnsiTheme="minorHAnsi" w:cstheme="minorHAnsi"/>
          <w:color w:val="000000" w:themeColor="text1"/>
          <w:sz w:val="20"/>
          <w:szCs w:val="20"/>
          <w:lang w:val="en-GB"/>
        </w:rPr>
        <w:t xml:space="preserve"> d</w:t>
      </w:r>
      <w:r w:rsidR="00D95DD1" w:rsidRPr="00467465">
        <w:rPr>
          <w:rFonts w:asciiTheme="minorHAnsi" w:hAnsiTheme="minorHAnsi" w:cstheme="minorHAnsi"/>
          <w:color w:val="000000" w:themeColor="text1"/>
          <w:sz w:val="20"/>
          <w:szCs w:val="20"/>
          <w:lang w:val="en-GB"/>
        </w:rPr>
        <w:t xml:space="preserve">espite </w:t>
      </w:r>
      <w:r w:rsidRPr="00467465">
        <w:rPr>
          <w:rFonts w:asciiTheme="minorHAnsi" w:hAnsiTheme="minorHAnsi" w:cstheme="minorHAnsi"/>
          <w:color w:val="000000" w:themeColor="text1"/>
          <w:sz w:val="20"/>
          <w:szCs w:val="20"/>
          <w:lang w:val="en-GB"/>
        </w:rPr>
        <w:t xml:space="preserve">their high scores in interest. Unless capacity is developed within communities to perform Component 1-related activities, communities </w:t>
      </w:r>
      <w:r w:rsidR="00D52358" w:rsidRPr="00467465">
        <w:rPr>
          <w:rFonts w:asciiTheme="minorHAnsi" w:hAnsiTheme="minorHAnsi" w:cstheme="minorHAnsi"/>
          <w:color w:val="000000" w:themeColor="text1"/>
          <w:sz w:val="20"/>
          <w:szCs w:val="20"/>
          <w:lang w:val="en-GB"/>
        </w:rPr>
        <w:t>lack</w:t>
      </w:r>
      <w:r w:rsidRPr="00467465">
        <w:rPr>
          <w:rFonts w:asciiTheme="minorHAnsi" w:hAnsiTheme="minorHAnsi" w:cstheme="minorHAnsi"/>
          <w:color w:val="000000" w:themeColor="text1"/>
          <w:sz w:val="20"/>
          <w:szCs w:val="20"/>
          <w:lang w:val="en-GB"/>
        </w:rPr>
        <w:t xml:space="preserve"> adequate resources and expertise to score high in power.</w:t>
      </w:r>
    </w:p>
    <w:p w14:paraId="1D8906F0" w14:textId="77777777" w:rsidR="00AE5B3D" w:rsidRPr="00467465" w:rsidRDefault="00AE5B3D" w:rsidP="00551208">
      <w:pPr>
        <w:rPr>
          <w:rFonts w:asciiTheme="minorHAnsi" w:hAnsiTheme="minorHAnsi" w:cstheme="minorHAnsi"/>
          <w:color w:val="000000" w:themeColor="text1"/>
          <w:sz w:val="20"/>
          <w:szCs w:val="20"/>
          <w:lang w:val="en-GB"/>
        </w:rPr>
      </w:pPr>
    </w:p>
    <w:p w14:paraId="6A28EDDD" w14:textId="77777777" w:rsidR="00F97ACB" w:rsidRPr="00467465" w:rsidRDefault="00F97ACB" w:rsidP="00551208">
      <w:pPr>
        <w:pStyle w:val="Title"/>
        <w:jc w:val="left"/>
        <w:rPr>
          <w:rFonts w:cstheme="minorHAnsi"/>
          <w:color w:val="000000" w:themeColor="text1"/>
          <w:lang w:val="en-GB"/>
        </w:rPr>
      </w:pPr>
    </w:p>
    <w:p w14:paraId="33171A22" w14:textId="77777777" w:rsidR="00F97ACB" w:rsidRPr="00467465" w:rsidRDefault="00F97ACB" w:rsidP="00551208">
      <w:pPr>
        <w:pStyle w:val="Title"/>
        <w:jc w:val="left"/>
        <w:rPr>
          <w:rFonts w:cstheme="minorHAnsi"/>
          <w:color w:val="000000" w:themeColor="text1"/>
          <w:lang w:val="en-GB"/>
        </w:rPr>
      </w:pPr>
    </w:p>
    <w:p w14:paraId="2953BA93" w14:textId="77777777" w:rsidR="00F97ACB" w:rsidRPr="00467465" w:rsidRDefault="00F97ACB" w:rsidP="00551208">
      <w:pPr>
        <w:pStyle w:val="Title"/>
        <w:jc w:val="left"/>
        <w:rPr>
          <w:rFonts w:cstheme="minorHAnsi"/>
          <w:color w:val="000000" w:themeColor="text1"/>
          <w:lang w:val="en-GB"/>
        </w:rPr>
      </w:pPr>
    </w:p>
    <w:p w14:paraId="285FFAF0" w14:textId="77777777" w:rsidR="00F97ACB" w:rsidRPr="00467465" w:rsidRDefault="00F97ACB" w:rsidP="00551208">
      <w:pPr>
        <w:pStyle w:val="Title"/>
        <w:jc w:val="left"/>
        <w:rPr>
          <w:rFonts w:cstheme="minorHAnsi"/>
          <w:color w:val="000000" w:themeColor="text1"/>
          <w:lang w:val="en-GB"/>
        </w:rPr>
      </w:pPr>
    </w:p>
    <w:p w14:paraId="4BA3E46B" w14:textId="77777777" w:rsidR="00F97ACB" w:rsidRPr="00467465" w:rsidRDefault="00F97ACB" w:rsidP="00551208">
      <w:pPr>
        <w:pStyle w:val="Title"/>
        <w:jc w:val="left"/>
        <w:rPr>
          <w:rFonts w:cstheme="minorHAnsi"/>
          <w:color w:val="000000" w:themeColor="text1"/>
          <w:lang w:val="en-GB"/>
        </w:rPr>
      </w:pPr>
    </w:p>
    <w:p w14:paraId="3E5688BA" w14:textId="77777777" w:rsidR="00F97ACB" w:rsidRPr="00467465" w:rsidRDefault="00F97ACB" w:rsidP="00551208">
      <w:pPr>
        <w:pStyle w:val="Title"/>
        <w:jc w:val="left"/>
        <w:rPr>
          <w:rFonts w:cstheme="minorHAnsi"/>
          <w:color w:val="000000" w:themeColor="text1"/>
          <w:lang w:val="en-GB"/>
        </w:rPr>
      </w:pPr>
    </w:p>
    <w:p w14:paraId="5182A1A2" w14:textId="77777777" w:rsidR="00F97ACB" w:rsidRPr="00467465" w:rsidRDefault="00F97ACB" w:rsidP="00551208">
      <w:pPr>
        <w:pStyle w:val="Title"/>
        <w:jc w:val="left"/>
        <w:rPr>
          <w:rFonts w:cstheme="minorHAnsi"/>
          <w:color w:val="000000" w:themeColor="text1"/>
          <w:lang w:val="en-GB"/>
        </w:rPr>
      </w:pPr>
    </w:p>
    <w:p w14:paraId="0BE5290D" w14:textId="77777777" w:rsidR="00F97ACB" w:rsidRPr="00467465" w:rsidRDefault="00F97ACB" w:rsidP="00551208">
      <w:pPr>
        <w:pStyle w:val="Title"/>
        <w:jc w:val="left"/>
        <w:rPr>
          <w:rFonts w:cstheme="minorHAnsi"/>
          <w:color w:val="000000" w:themeColor="text1"/>
          <w:lang w:val="en-GB"/>
        </w:rPr>
      </w:pPr>
    </w:p>
    <w:p w14:paraId="6C72F25D" w14:textId="1B7FAB8E" w:rsidR="00C10CFB" w:rsidRPr="00467465" w:rsidRDefault="00C10CFB" w:rsidP="00551208">
      <w:pPr>
        <w:pStyle w:val="Title"/>
        <w:jc w:val="left"/>
        <w:rPr>
          <w:rFonts w:cstheme="minorHAnsi"/>
          <w:color w:val="000000" w:themeColor="text1"/>
          <w:lang w:val="en-GB"/>
        </w:rPr>
      </w:pPr>
      <w:bookmarkStart w:id="264" w:name="_Toc467879775"/>
      <w:r w:rsidRPr="00467465">
        <w:rPr>
          <w:rFonts w:cstheme="minorHAnsi"/>
          <w:color w:val="000000" w:themeColor="text1"/>
          <w:lang w:val="en-GB"/>
        </w:rPr>
        <w:t>Figure 7: Stakeholder Map for Component 1</w:t>
      </w:r>
      <w:bookmarkEnd w:id="264"/>
    </w:p>
    <w:tbl>
      <w:tblPr>
        <w:tblW w:w="9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98"/>
      </w:tblGrid>
      <w:tr w:rsidR="00C10CFB" w:rsidRPr="00467465" w14:paraId="048AAECC" w14:textId="77777777" w:rsidTr="003C2C6B">
        <w:trPr>
          <w:trHeight w:val="5471"/>
          <w:jc w:val="center"/>
        </w:trPr>
        <w:tc>
          <w:tcPr>
            <w:tcW w:w="9598" w:type="dxa"/>
            <w:shd w:val="clear" w:color="auto" w:fill="auto"/>
            <w:tcMar>
              <w:top w:w="100" w:type="dxa"/>
              <w:left w:w="100" w:type="dxa"/>
              <w:bottom w:w="100" w:type="dxa"/>
              <w:right w:w="100" w:type="dxa"/>
            </w:tcMar>
          </w:tcPr>
          <w:p w14:paraId="10C8DB1D" w14:textId="349F0F8D"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noProof/>
                <w:color w:val="000000" w:themeColor="text1"/>
                <w:sz w:val="20"/>
                <w:szCs w:val="20"/>
              </w:rPr>
              <w:drawing>
                <wp:inline distT="19050" distB="19050" distL="19050" distR="19050" wp14:anchorId="49617804" wp14:editId="1C11EEF1">
                  <wp:extent cx="5934511" cy="3458240"/>
                  <wp:effectExtent l="0" t="0" r="9525"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l="3203" t="4444" b="5555"/>
                          <a:stretch>
                            <a:fillRect/>
                          </a:stretch>
                        </pic:blipFill>
                        <pic:spPr>
                          <a:xfrm>
                            <a:off x="0" y="0"/>
                            <a:ext cx="5935185" cy="3458633"/>
                          </a:xfrm>
                          <a:prstGeom prst="rect">
                            <a:avLst/>
                          </a:prstGeom>
                          <a:ln/>
                        </pic:spPr>
                      </pic:pic>
                    </a:graphicData>
                  </a:graphic>
                </wp:inline>
              </w:drawing>
            </w:r>
          </w:p>
        </w:tc>
      </w:tr>
    </w:tbl>
    <w:p w14:paraId="1C6235D6" w14:textId="77777777" w:rsidR="00AE5B3D" w:rsidRPr="00467465" w:rsidRDefault="00AE5B3D" w:rsidP="00551208">
      <w:pPr>
        <w:pStyle w:val="Heading2"/>
        <w:rPr>
          <w:rFonts w:cstheme="minorHAnsi"/>
          <w:color w:val="000000" w:themeColor="text1"/>
          <w:lang w:val="en-GB"/>
        </w:rPr>
      </w:pPr>
      <w:bookmarkStart w:id="265" w:name="_33iawt6dx1ct" w:colFirst="0" w:colLast="0"/>
      <w:bookmarkEnd w:id="265"/>
    </w:p>
    <w:p w14:paraId="29F3AC5E" w14:textId="77777777" w:rsidR="00C10CFB" w:rsidRPr="00467465" w:rsidRDefault="00C10CFB" w:rsidP="00551208">
      <w:pPr>
        <w:pStyle w:val="Caption"/>
        <w:jc w:val="left"/>
        <w:rPr>
          <w:rFonts w:asciiTheme="minorHAnsi" w:hAnsiTheme="minorHAnsi" w:cstheme="minorHAnsi"/>
          <w:color w:val="000000" w:themeColor="text1"/>
        </w:rPr>
      </w:pPr>
      <w:bookmarkStart w:id="266" w:name="_Toc34653701"/>
      <w:bookmarkStart w:id="267" w:name="_Toc445541828"/>
      <w:bookmarkStart w:id="268" w:name="_Toc445543094"/>
      <w:bookmarkStart w:id="269" w:name="_Toc445560460"/>
      <w:r w:rsidRPr="00467465">
        <w:rPr>
          <w:rFonts w:asciiTheme="minorHAnsi" w:hAnsiTheme="minorHAnsi" w:cstheme="minorHAnsi"/>
          <w:color w:val="000000" w:themeColor="text1"/>
        </w:rPr>
        <w:t>3.3 Component 2 - Promote a more Wildlife-friendly Economy</w:t>
      </w:r>
      <w:bookmarkEnd w:id="266"/>
      <w:bookmarkEnd w:id="267"/>
      <w:bookmarkEnd w:id="268"/>
      <w:bookmarkEnd w:id="269"/>
    </w:p>
    <w:p w14:paraId="04285031" w14:textId="5E4DBF58"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Under component 2, the project aims to strengthen response systems to jaguar–livestock conflict and </w:t>
      </w:r>
      <w:r w:rsidR="00F60AC0" w:rsidRPr="00467465">
        <w:rPr>
          <w:rFonts w:asciiTheme="minorHAnsi" w:hAnsiTheme="minorHAnsi" w:cstheme="minorHAnsi"/>
          <w:color w:val="000000" w:themeColor="text1"/>
          <w:sz w:val="20"/>
          <w:szCs w:val="20"/>
          <w:lang w:val="en-GB"/>
        </w:rPr>
        <w:t>to</w:t>
      </w:r>
      <w:r w:rsidRPr="00467465">
        <w:rPr>
          <w:rFonts w:asciiTheme="minorHAnsi" w:hAnsiTheme="minorHAnsi" w:cstheme="minorHAnsi"/>
          <w:color w:val="000000" w:themeColor="text1"/>
          <w:sz w:val="20"/>
          <w:szCs w:val="20"/>
          <w:lang w:val="en-GB"/>
        </w:rPr>
        <w:t xml:space="preserve"> encourag</w:t>
      </w:r>
      <w:r w:rsidR="00F60AC0" w:rsidRPr="00467465">
        <w:rPr>
          <w:rFonts w:asciiTheme="minorHAnsi" w:hAnsiTheme="minorHAnsi" w:cstheme="minorHAnsi"/>
          <w:color w:val="000000" w:themeColor="text1"/>
          <w:sz w:val="20"/>
          <w:szCs w:val="20"/>
          <w:lang w:val="en-GB"/>
        </w:rPr>
        <w:t>e</w:t>
      </w:r>
      <w:r w:rsidRPr="00467465">
        <w:rPr>
          <w:rFonts w:asciiTheme="minorHAnsi" w:hAnsiTheme="minorHAnsi" w:cstheme="minorHAnsi"/>
          <w:color w:val="000000" w:themeColor="text1"/>
          <w:sz w:val="20"/>
          <w:szCs w:val="20"/>
          <w:lang w:val="en-GB"/>
        </w:rPr>
        <w:t xml:space="preserve"> sustainable ecotourism</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with targeted application in Belize’s Northeast forest landscape totaling 125,000 ha. Approximately sixteen (16) stakeholders were identified under component 2. Communities composed 37.5%</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and Non-government Organizations composed 31.3%</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of all stakeholders. Academia, government agencies and social groups composed the remaining 31.2% of stakeholders.</w:t>
      </w:r>
    </w:p>
    <w:p w14:paraId="67B26E3B" w14:textId="77777777" w:rsidR="009249B0" w:rsidRPr="00467465" w:rsidRDefault="009249B0" w:rsidP="00551208">
      <w:pPr>
        <w:rPr>
          <w:rFonts w:asciiTheme="minorHAnsi" w:hAnsiTheme="minorHAnsi" w:cstheme="minorHAnsi"/>
          <w:color w:val="000000" w:themeColor="text1"/>
          <w:sz w:val="20"/>
          <w:szCs w:val="20"/>
          <w:lang w:val="en-GB"/>
        </w:rPr>
      </w:pPr>
    </w:p>
    <w:p w14:paraId="19992A91"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Communities</w:t>
      </w:r>
    </w:p>
    <w:p w14:paraId="2402AA16"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color w:val="000000" w:themeColor="text1"/>
          <w:sz w:val="20"/>
          <w:szCs w:val="20"/>
          <w:lang w:val="en-GB"/>
        </w:rPr>
        <w:t>Six (6) communities were identified within the project area for component 2, including:</w:t>
      </w:r>
    </w:p>
    <w:p w14:paraId="1543C451" w14:textId="1B3D684D" w:rsidR="00C10CFB" w:rsidRPr="00467465" w:rsidRDefault="00C10CFB" w:rsidP="00C21375">
      <w:pPr>
        <w:numPr>
          <w:ilvl w:val="0"/>
          <w:numId w:val="44"/>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Fireburn</w:t>
      </w:r>
      <w:r w:rsidRPr="00467465">
        <w:rPr>
          <w:rFonts w:asciiTheme="minorHAnsi" w:hAnsiTheme="minorHAnsi" w:cstheme="minorHAnsi"/>
          <w:color w:val="000000" w:themeColor="text1"/>
          <w:sz w:val="20"/>
          <w:szCs w:val="20"/>
          <w:lang w:val="en-GB"/>
        </w:rPr>
        <w:t xml:space="preserve"> is a remote village within the Fireburn Nature Reserve located in the Orange Walk District. It is inhabited by approximately 103 people. Livelihood</w:t>
      </w:r>
      <w:r w:rsidR="009249B0"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w:t>
      </w:r>
      <w:r w:rsidR="009249B0" w:rsidRPr="00467465">
        <w:rPr>
          <w:rFonts w:asciiTheme="minorHAnsi" w:hAnsiTheme="minorHAnsi" w:cstheme="minorHAnsi"/>
          <w:color w:val="000000" w:themeColor="text1"/>
          <w:sz w:val="20"/>
          <w:szCs w:val="20"/>
          <w:lang w:val="en-GB"/>
        </w:rPr>
        <w:t>are</w:t>
      </w:r>
      <w:r w:rsidRPr="00467465">
        <w:rPr>
          <w:rFonts w:asciiTheme="minorHAnsi" w:hAnsiTheme="minorHAnsi" w:cstheme="minorHAnsi"/>
          <w:color w:val="000000" w:themeColor="text1"/>
          <w:sz w:val="20"/>
          <w:szCs w:val="20"/>
          <w:lang w:val="en-GB"/>
        </w:rPr>
        <w:t xml:space="preserve"> supported by subsistence farming, fishing and livestock production and commercial agricultural production - mainly plantains and other produce. The current chairman of Fireburn Village is Juan Robles.</w:t>
      </w:r>
    </w:p>
    <w:p w14:paraId="63CF2559" w14:textId="5F6B8241" w:rsidR="00C10CFB" w:rsidRPr="00467465" w:rsidRDefault="00C10CFB" w:rsidP="00C21375">
      <w:pPr>
        <w:numPr>
          <w:ilvl w:val="0"/>
          <w:numId w:val="4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Gallon Jug</w:t>
      </w:r>
      <w:r w:rsidRPr="00467465">
        <w:rPr>
          <w:rFonts w:asciiTheme="minorHAnsi" w:hAnsiTheme="minorHAnsi" w:cstheme="minorHAnsi"/>
          <w:color w:val="000000" w:themeColor="text1"/>
          <w:sz w:val="20"/>
          <w:szCs w:val="20"/>
          <w:lang w:val="en-GB"/>
        </w:rPr>
        <w:t xml:space="preserve"> is a village located in the Orange Walk District. The main source of livelihood in this village is farming. Gallon Jug Estate has also generated economic opportunity for local villagers through the production of coffee and sauces. </w:t>
      </w:r>
    </w:p>
    <w:p w14:paraId="1CD8C3F1" w14:textId="3CD77BE6" w:rsidR="00C10CFB" w:rsidRPr="00467465" w:rsidRDefault="00C10CFB" w:rsidP="00C21375">
      <w:pPr>
        <w:numPr>
          <w:ilvl w:val="0"/>
          <w:numId w:val="4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Little Belize</w:t>
      </w:r>
      <w:r w:rsidRPr="00467465">
        <w:rPr>
          <w:rFonts w:asciiTheme="minorHAnsi" w:hAnsiTheme="minorHAnsi" w:cstheme="minorHAnsi"/>
          <w:color w:val="000000" w:themeColor="text1"/>
          <w:sz w:val="20"/>
          <w:szCs w:val="20"/>
          <w:lang w:val="en-GB"/>
        </w:rPr>
        <w:t xml:space="preserve"> is a </w:t>
      </w:r>
      <w:r w:rsidR="009249B0" w:rsidRPr="00467465">
        <w:rPr>
          <w:rFonts w:asciiTheme="minorHAnsi" w:hAnsiTheme="minorHAnsi" w:cstheme="minorHAnsi"/>
          <w:color w:val="000000" w:themeColor="text1"/>
          <w:sz w:val="20"/>
          <w:szCs w:val="20"/>
          <w:lang w:val="en-GB"/>
        </w:rPr>
        <w:t>M</w:t>
      </w:r>
      <w:r w:rsidRPr="00467465">
        <w:rPr>
          <w:rFonts w:asciiTheme="minorHAnsi" w:hAnsiTheme="minorHAnsi" w:cstheme="minorHAnsi"/>
          <w:color w:val="000000" w:themeColor="text1"/>
          <w:sz w:val="20"/>
          <w:szCs w:val="20"/>
          <w:lang w:val="en-GB"/>
        </w:rPr>
        <w:t>ennonite community located in Corozal District, inhabited by a population of 2</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650. Livelihoods in this community mainly </w:t>
      </w:r>
      <w:r w:rsidR="009249B0" w:rsidRPr="00467465">
        <w:rPr>
          <w:rFonts w:asciiTheme="minorHAnsi" w:hAnsiTheme="minorHAnsi" w:cstheme="minorHAnsi"/>
          <w:color w:val="000000" w:themeColor="text1"/>
          <w:sz w:val="20"/>
          <w:szCs w:val="20"/>
          <w:lang w:val="en-GB"/>
        </w:rPr>
        <w:t xml:space="preserve">involve </w:t>
      </w:r>
      <w:r w:rsidRPr="00467465">
        <w:rPr>
          <w:rFonts w:asciiTheme="minorHAnsi" w:hAnsiTheme="minorHAnsi" w:cstheme="minorHAnsi"/>
          <w:color w:val="000000" w:themeColor="text1"/>
          <w:sz w:val="20"/>
          <w:szCs w:val="20"/>
          <w:lang w:val="en-GB"/>
        </w:rPr>
        <w:t>agriculture</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livestock production and carpentry. Agricultural produc</w:t>
      </w:r>
      <w:r w:rsidR="009249B0" w:rsidRPr="00467465">
        <w:rPr>
          <w:rFonts w:asciiTheme="minorHAnsi" w:hAnsiTheme="minorHAnsi" w:cstheme="minorHAnsi"/>
          <w:color w:val="000000" w:themeColor="text1"/>
          <w:sz w:val="20"/>
          <w:szCs w:val="20"/>
          <w:lang w:val="en-GB"/>
        </w:rPr>
        <w:t>ts</w:t>
      </w:r>
      <w:r w:rsidRPr="00467465">
        <w:rPr>
          <w:rFonts w:asciiTheme="minorHAnsi" w:hAnsiTheme="minorHAnsi" w:cstheme="minorHAnsi"/>
          <w:color w:val="000000" w:themeColor="text1"/>
          <w:sz w:val="20"/>
          <w:szCs w:val="20"/>
          <w:lang w:val="en-GB"/>
        </w:rPr>
        <w:t xml:space="preserve"> includes vegetation, rice and corn.</w:t>
      </w:r>
    </w:p>
    <w:p w14:paraId="42E1AAA6" w14:textId="42ADFBAA" w:rsidR="00C10CFB" w:rsidRPr="00467465" w:rsidRDefault="00C10CFB" w:rsidP="00C21375">
      <w:pPr>
        <w:numPr>
          <w:ilvl w:val="0"/>
          <w:numId w:val="4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Neuland</w:t>
      </w:r>
      <w:r w:rsidRPr="00467465">
        <w:rPr>
          <w:rFonts w:asciiTheme="minorHAnsi" w:hAnsiTheme="minorHAnsi" w:cstheme="minorHAnsi"/>
          <w:color w:val="000000" w:themeColor="text1"/>
          <w:sz w:val="20"/>
          <w:szCs w:val="20"/>
          <w:lang w:val="en-GB"/>
        </w:rPr>
        <w:t xml:space="preserve"> is a newly establishe</w:t>
      </w:r>
      <w:r w:rsidR="009249B0" w:rsidRPr="00467465">
        <w:rPr>
          <w:rFonts w:asciiTheme="minorHAnsi" w:hAnsiTheme="minorHAnsi" w:cstheme="minorHAnsi"/>
          <w:color w:val="000000" w:themeColor="text1"/>
          <w:sz w:val="20"/>
          <w:szCs w:val="20"/>
          <w:lang w:val="en-GB"/>
        </w:rPr>
        <w:t>d M</w:t>
      </w:r>
      <w:r w:rsidRPr="00467465">
        <w:rPr>
          <w:rFonts w:asciiTheme="minorHAnsi" w:hAnsiTheme="minorHAnsi" w:cstheme="minorHAnsi"/>
          <w:color w:val="000000" w:themeColor="text1"/>
          <w:sz w:val="20"/>
          <w:szCs w:val="20"/>
          <w:lang w:val="en-GB"/>
        </w:rPr>
        <w:t>ennonite community located in the Corozal District. Livelihoods in this community include agricultural and livestock production.</w:t>
      </w:r>
    </w:p>
    <w:p w14:paraId="665C81B0" w14:textId="2A0DDC3F" w:rsidR="00C10CFB" w:rsidRPr="00467465" w:rsidRDefault="00C10CFB" w:rsidP="00C21375">
      <w:pPr>
        <w:numPr>
          <w:ilvl w:val="0"/>
          <w:numId w:val="4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Sarteneja</w:t>
      </w:r>
      <w:r w:rsidRPr="00467465">
        <w:rPr>
          <w:rFonts w:asciiTheme="minorHAnsi" w:hAnsiTheme="minorHAnsi" w:cstheme="minorHAnsi"/>
          <w:color w:val="000000" w:themeColor="text1"/>
          <w:sz w:val="20"/>
          <w:szCs w:val="20"/>
          <w:lang w:val="en-GB"/>
        </w:rPr>
        <w:t xml:space="preserve"> is a coastal village located within Corozal District. It is the second largest village in Belize</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inhabited by approximately 3,500 (2016). It is mainly a fishing community</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with a handful of fishermen transitioning slowly to farming. The </w:t>
      </w:r>
      <w:r w:rsidR="009249B0" w:rsidRPr="00467465">
        <w:rPr>
          <w:rFonts w:asciiTheme="minorHAnsi" w:hAnsiTheme="minorHAnsi" w:cstheme="minorHAnsi"/>
          <w:color w:val="000000" w:themeColor="text1"/>
          <w:sz w:val="20"/>
          <w:szCs w:val="20"/>
          <w:lang w:val="en-GB"/>
        </w:rPr>
        <w:t>current v</w:t>
      </w:r>
      <w:r w:rsidRPr="00467465">
        <w:rPr>
          <w:rFonts w:asciiTheme="minorHAnsi" w:hAnsiTheme="minorHAnsi" w:cstheme="minorHAnsi"/>
          <w:color w:val="000000" w:themeColor="text1"/>
          <w:sz w:val="20"/>
          <w:szCs w:val="20"/>
          <w:lang w:val="en-GB"/>
        </w:rPr>
        <w:t xml:space="preserve">illage </w:t>
      </w:r>
      <w:r w:rsidR="009249B0" w:rsidRPr="00467465">
        <w:rPr>
          <w:rFonts w:asciiTheme="minorHAnsi" w:hAnsiTheme="minorHAnsi" w:cstheme="minorHAnsi"/>
          <w:color w:val="000000" w:themeColor="text1"/>
          <w:sz w:val="20"/>
          <w:szCs w:val="20"/>
          <w:lang w:val="en-GB"/>
        </w:rPr>
        <w:t>c</w:t>
      </w:r>
      <w:r w:rsidRPr="00467465">
        <w:rPr>
          <w:rFonts w:asciiTheme="minorHAnsi" w:hAnsiTheme="minorHAnsi" w:cstheme="minorHAnsi"/>
          <w:color w:val="000000" w:themeColor="text1"/>
          <w:sz w:val="20"/>
          <w:szCs w:val="20"/>
          <w:lang w:val="en-GB"/>
        </w:rPr>
        <w:t>hairman is Paulino Lucio Guerrero.</w:t>
      </w:r>
    </w:p>
    <w:p w14:paraId="25F24F31" w14:textId="77777777" w:rsidR="00AE5B3D" w:rsidRPr="00467465" w:rsidRDefault="00AE5B3D" w:rsidP="00551208">
      <w:pPr>
        <w:rPr>
          <w:rFonts w:asciiTheme="minorHAnsi" w:hAnsiTheme="minorHAnsi" w:cstheme="minorHAnsi"/>
          <w:color w:val="000000" w:themeColor="text1"/>
          <w:sz w:val="20"/>
          <w:szCs w:val="20"/>
          <w:lang w:val="en-GB"/>
        </w:rPr>
      </w:pPr>
    </w:p>
    <w:p w14:paraId="350EF2D6" w14:textId="1FEFEF78"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Table 8 (below) </w:t>
      </w:r>
      <w:r w:rsidR="009249B0" w:rsidRPr="00467465">
        <w:rPr>
          <w:rFonts w:asciiTheme="minorHAnsi" w:hAnsiTheme="minorHAnsi" w:cstheme="minorHAnsi"/>
          <w:color w:val="000000" w:themeColor="text1"/>
          <w:sz w:val="20"/>
          <w:szCs w:val="20"/>
          <w:lang w:val="en-GB"/>
        </w:rPr>
        <w:t>presents</w:t>
      </w:r>
      <w:r w:rsidRPr="00467465">
        <w:rPr>
          <w:rFonts w:asciiTheme="minorHAnsi" w:hAnsiTheme="minorHAnsi" w:cstheme="minorHAnsi"/>
          <w:color w:val="000000" w:themeColor="text1"/>
          <w:sz w:val="20"/>
          <w:szCs w:val="20"/>
          <w:lang w:val="en-GB"/>
        </w:rPr>
        <w:t xml:space="preserve"> community populations potentially impacted under Component 2.</w:t>
      </w:r>
    </w:p>
    <w:p w14:paraId="7EB81CB1" w14:textId="77777777" w:rsidR="00AE5B3D" w:rsidRPr="00467465" w:rsidRDefault="00AE5B3D" w:rsidP="00551208">
      <w:pPr>
        <w:rPr>
          <w:rFonts w:asciiTheme="minorHAnsi" w:hAnsiTheme="minorHAnsi" w:cstheme="minorHAnsi"/>
          <w:color w:val="000000" w:themeColor="text1"/>
          <w:sz w:val="20"/>
          <w:szCs w:val="20"/>
          <w:lang w:val="en-GB"/>
        </w:rPr>
      </w:pPr>
    </w:p>
    <w:p w14:paraId="6166CD35" w14:textId="77777777" w:rsidR="00C10CFB" w:rsidRPr="00467465" w:rsidRDefault="00C10CFB" w:rsidP="00551208">
      <w:pPr>
        <w:pStyle w:val="Subtitle"/>
        <w:jc w:val="left"/>
        <w:rPr>
          <w:rFonts w:cstheme="minorHAnsi"/>
          <w:color w:val="000000" w:themeColor="text1"/>
          <w:lang w:val="en-GB"/>
        </w:rPr>
      </w:pPr>
      <w:bookmarkStart w:id="270" w:name="_Toc467879167"/>
      <w:r w:rsidRPr="00467465">
        <w:rPr>
          <w:rFonts w:cstheme="minorHAnsi"/>
          <w:color w:val="000000" w:themeColor="text1"/>
          <w:lang w:val="en-GB"/>
        </w:rPr>
        <w:t>Table 8: Community Demographics - Component 2</w:t>
      </w:r>
      <w:r w:rsidRPr="00467465">
        <w:rPr>
          <w:rFonts w:cstheme="minorHAnsi"/>
          <w:color w:val="000000" w:themeColor="text1"/>
          <w:vertAlign w:val="superscript"/>
          <w:lang w:val="en-GB"/>
        </w:rPr>
        <w:footnoteReference w:id="53"/>
      </w:r>
      <w:bookmarkEnd w:id="270"/>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01"/>
        <w:gridCol w:w="1411"/>
        <w:gridCol w:w="1412"/>
        <w:gridCol w:w="1412"/>
        <w:gridCol w:w="1412"/>
        <w:gridCol w:w="1412"/>
      </w:tblGrid>
      <w:tr w:rsidR="00F21185" w:rsidRPr="00467465" w14:paraId="36599F11"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3FDB6656"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Community</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5EF1C349"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7BDDC3BF"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Male</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05AB7CBD"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Female</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1EDD060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Household</w:t>
            </w:r>
          </w:p>
        </w:tc>
        <w:tc>
          <w:tcPr>
            <w:tcW w:w="1412"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203BEF57"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Average Household Size</w:t>
            </w:r>
          </w:p>
        </w:tc>
      </w:tr>
      <w:tr w:rsidR="00F21185" w:rsidRPr="00467465" w14:paraId="7E7E92BF"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382D7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Fireburn</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33E87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103</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F6B1C9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56</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33A4A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47</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4009B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C2492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4.3</w:t>
            </w:r>
          </w:p>
        </w:tc>
      </w:tr>
      <w:tr w:rsidR="00F21185" w:rsidRPr="00467465" w14:paraId="40C37999"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D0A13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Gallon Jug</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C4E61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BBBB8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16D6B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389AD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996BA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r>
      <w:tr w:rsidR="00F21185" w:rsidRPr="00467465" w14:paraId="71867B77"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61CC89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Little Belize (Mennonite)</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46F7F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2650</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A33BF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1345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400A8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1304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E1E0C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79CBA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r>
      <w:tr w:rsidR="00F21185" w:rsidRPr="00467465" w14:paraId="0826BBF8"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3B6E1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Neuland</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5FBCE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832177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BB973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A5B29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C0090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na</w:t>
            </w:r>
          </w:p>
        </w:tc>
      </w:tr>
      <w:tr w:rsidR="00F21185" w:rsidRPr="00467465" w14:paraId="7E7C89CA"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05C09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Sarteneja</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B9E36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1824</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55C70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919</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C02A0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905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1874D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431</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47BF2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4.2</w:t>
            </w:r>
          </w:p>
        </w:tc>
      </w:tr>
      <w:tr w:rsidR="00F21185" w:rsidRPr="00467465" w14:paraId="1334A294" w14:textId="77777777" w:rsidTr="00A7406F">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C5F5DD"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175FC33"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4577</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58ECFE"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2320</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88BC84"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2256</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B4F1B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455</w:t>
            </w:r>
          </w:p>
        </w:tc>
        <w:tc>
          <w:tcPr>
            <w:tcW w:w="1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CA8CFB2"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4.3</w:t>
            </w:r>
          </w:p>
        </w:tc>
      </w:tr>
    </w:tbl>
    <w:p w14:paraId="654DC31B" w14:textId="77777777" w:rsidR="00C10CFB" w:rsidRPr="00467465" w:rsidRDefault="00C10CFB" w:rsidP="00551208">
      <w:pPr>
        <w:rPr>
          <w:rFonts w:asciiTheme="minorHAnsi" w:hAnsiTheme="minorHAnsi" w:cstheme="minorHAnsi"/>
          <w:b/>
          <w:color w:val="000000" w:themeColor="text1"/>
          <w:sz w:val="20"/>
          <w:szCs w:val="20"/>
          <w:lang w:val="en-GB"/>
        </w:rPr>
      </w:pPr>
    </w:p>
    <w:p w14:paraId="7342DD9D"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following lists and provides a brief description for the remaining ten (10) stakeholder operating within the project area for Component 2. </w:t>
      </w:r>
    </w:p>
    <w:p w14:paraId="673CC512"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Academia</w:t>
      </w:r>
    </w:p>
    <w:p w14:paraId="256E1483" w14:textId="77777777" w:rsidR="00B87D24" w:rsidRPr="00467465" w:rsidRDefault="00B87D24" w:rsidP="00C21375">
      <w:pPr>
        <w:numPr>
          <w:ilvl w:val="0"/>
          <w:numId w:val="57"/>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Panthera</w:t>
      </w:r>
      <w:r w:rsidRPr="00467465">
        <w:rPr>
          <w:rFonts w:asciiTheme="minorHAnsi" w:hAnsiTheme="minorHAnsi" w:cstheme="minorHAnsi"/>
          <w:color w:val="000000" w:themeColor="text1"/>
          <w:sz w:val="20"/>
          <w:szCs w:val="20"/>
          <w:lang w:val="en-GB"/>
        </w:rPr>
        <w:t>: See description for Panthera under Component 1 - Stakeholder 10.</w:t>
      </w:r>
    </w:p>
    <w:p w14:paraId="0B15B445" w14:textId="77777777" w:rsidR="00B87D24" w:rsidRPr="00467465" w:rsidRDefault="00B87D24" w:rsidP="00C21375">
      <w:pPr>
        <w:numPr>
          <w:ilvl w:val="0"/>
          <w:numId w:val="57"/>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Virginia Polytechnic Institute and State University</w:t>
      </w:r>
      <w:r w:rsidRPr="00467465">
        <w:rPr>
          <w:rFonts w:asciiTheme="minorHAnsi" w:hAnsiTheme="minorHAnsi" w:cstheme="minorHAnsi"/>
          <w:color w:val="000000" w:themeColor="text1"/>
          <w:sz w:val="20"/>
          <w:szCs w:val="20"/>
          <w:lang w:val="en-GB"/>
        </w:rPr>
        <w:t>: See description for Virginia Polytechnic Institute and State University under Component 1 - Stakeholder 11.</w:t>
      </w:r>
    </w:p>
    <w:p w14:paraId="4C761A5C"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Government Agency</w:t>
      </w:r>
    </w:p>
    <w:p w14:paraId="69DE21EC" w14:textId="71F130CA" w:rsidR="00C10CFB" w:rsidRPr="00467465" w:rsidRDefault="00C10CFB" w:rsidP="00C21375">
      <w:pPr>
        <w:numPr>
          <w:ilvl w:val="0"/>
          <w:numId w:val="5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Department of Agriculture</w:t>
      </w:r>
      <w:r w:rsidRPr="00467465">
        <w:rPr>
          <w:rFonts w:asciiTheme="minorHAnsi" w:hAnsiTheme="minorHAnsi" w:cstheme="minorHAnsi"/>
          <w:color w:val="000000" w:themeColor="text1"/>
          <w:sz w:val="20"/>
          <w:szCs w:val="20"/>
          <w:lang w:val="en-GB"/>
        </w:rPr>
        <w:t xml:space="preserve"> is a government agency under the Government of Belize established to provide an environment that is conductive to increase production, productivity and sustainability in the agribusiness. The department is responsible to serve as a key pillar in ensuring food and nutrition security which directly contributes to the achievement of the socio-economic development goals of Belize. </w:t>
      </w:r>
    </w:p>
    <w:p w14:paraId="09C84729" w14:textId="4CE9B5BC" w:rsidR="00C10CFB" w:rsidRPr="00467465" w:rsidRDefault="00C10CFB" w:rsidP="00C21375">
      <w:pPr>
        <w:numPr>
          <w:ilvl w:val="0"/>
          <w:numId w:val="54"/>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Forest Department</w:t>
      </w:r>
      <w:r w:rsidRPr="00467465">
        <w:rPr>
          <w:rFonts w:asciiTheme="minorHAnsi" w:hAnsiTheme="minorHAnsi" w:cstheme="minorHAnsi"/>
          <w:color w:val="000000" w:themeColor="text1"/>
          <w:sz w:val="20"/>
          <w:szCs w:val="20"/>
          <w:lang w:val="en-GB"/>
        </w:rPr>
        <w:t xml:space="preserve"> is a government agency under the Government of Belize that was established in 1935. This agency is responsible for the oversight and management of forest and biological resources in Belize. </w:t>
      </w:r>
    </w:p>
    <w:p w14:paraId="7831BD37" w14:textId="77777777" w:rsidR="00AE5B3D" w:rsidRPr="00467465" w:rsidRDefault="00AE5B3D" w:rsidP="00551208">
      <w:pPr>
        <w:spacing w:after="120"/>
        <w:rPr>
          <w:rFonts w:asciiTheme="minorHAnsi" w:hAnsiTheme="minorHAnsi" w:cstheme="minorHAnsi"/>
          <w:b/>
          <w:color w:val="000000" w:themeColor="text1"/>
          <w:sz w:val="20"/>
          <w:szCs w:val="20"/>
          <w:lang w:val="en-GB"/>
        </w:rPr>
      </w:pPr>
    </w:p>
    <w:p w14:paraId="3FB9F02D"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Non-government Organization</w:t>
      </w:r>
    </w:p>
    <w:p w14:paraId="5B3FCCC2" w14:textId="7569073C" w:rsidR="00C10CFB" w:rsidRPr="00467465" w:rsidRDefault="00C10CFB" w:rsidP="00C21375">
      <w:pPr>
        <w:numPr>
          <w:ilvl w:val="0"/>
          <w:numId w:val="55"/>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Corozal Sustainable Future Initiative</w:t>
      </w:r>
      <w:r w:rsidRPr="00467465">
        <w:rPr>
          <w:rFonts w:asciiTheme="minorHAnsi" w:hAnsiTheme="minorHAnsi" w:cstheme="minorHAnsi"/>
          <w:color w:val="000000" w:themeColor="text1"/>
          <w:sz w:val="20"/>
          <w:szCs w:val="20"/>
          <w:lang w:val="en-GB"/>
        </w:rPr>
        <w:t xml:space="preserve"> is a non-government organization based in Shipstern Nature Reserve in the Corozal District. CSFS was created in 2012. CSFS aims to protect and conserve key representative ecosystems of northeastern Belize. CSFI maintains a strong partnership with the International Tropical Conservation Fund</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which serves as </w:t>
      </w:r>
      <w:r w:rsidR="009249B0" w:rsidRPr="00467465">
        <w:rPr>
          <w:rFonts w:asciiTheme="minorHAnsi" w:hAnsiTheme="minorHAnsi" w:cstheme="minorHAnsi"/>
          <w:color w:val="000000" w:themeColor="text1"/>
          <w:sz w:val="20"/>
          <w:szCs w:val="20"/>
          <w:lang w:val="en-GB"/>
        </w:rPr>
        <w:t>its</w:t>
      </w:r>
      <w:r w:rsidRPr="00467465">
        <w:rPr>
          <w:rFonts w:asciiTheme="minorHAnsi" w:hAnsiTheme="minorHAnsi" w:cstheme="minorHAnsi"/>
          <w:color w:val="000000" w:themeColor="text1"/>
          <w:sz w:val="20"/>
          <w:szCs w:val="20"/>
          <w:lang w:val="en-GB"/>
        </w:rPr>
        <w:t xml:space="preserve"> main funding organization. </w:t>
      </w:r>
      <w:r w:rsidR="009249B0" w:rsidRPr="00467465">
        <w:rPr>
          <w:rFonts w:asciiTheme="minorHAnsi" w:hAnsiTheme="minorHAnsi" w:cstheme="minorHAnsi"/>
          <w:color w:val="000000" w:themeColor="text1"/>
          <w:sz w:val="20"/>
          <w:szCs w:val="20"/>
          <w:lang w:val="en-GB"/>
        </w:rPr>
        <w:t xml:space="preserve">CSFS </w:t>
      </w:r>
      <w:r w:rsidRPr="00467465">
        <w:rPr>
          <w:rFonts w:asciiTheme="minorHAnsi" w:hAnsiTheme="minorHAnsi" w:cstheme="minorHAnsi"/>
          <w:color w:val="000000" w:themeColor="text1"/>
          <w:sz w:val="20"/>
          <w:szCs w:val="20"/>
          <w:lang w:val="en-GB"/>
        </w:rPr>
        <w:t>work</w:t>
      </w:r>
      <w:r w:rsidR="009249B0"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alongside Belizean authorities such as the Forest Department, Belize Police Department and the Belize Defense Force.</w:t>
      </w:r>
    </w:p>
    <w:p w14:paraId="399F0339" w14:textId="5E358CA9" w:rsidR="00C10CFB" w:rsidRPr="00467465" w:rsidRDefault="00C10CFB" w:rsidP="00C21375">
      <w:pPr>
        <w:numPr>
          <w:ilvl w:val="0"/>
          <w:numId w:val="55"/>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 xml:space="preserve">The Belize Zoo </w:t>
      </w:r>
      <w:r w:rsidR="009249B0" w:rsidRPr="00467465">
        <w:rPr>
          <w:rFonts w:asciiTheme="minorHAnsi" w:hAnsiTheme="minorHAnsi" w:cstheme="minorHAnsi"/>
          <w:color w:val="000000" w:themeColor="text1"/>
          <w:sz w:val="20"/>
          <w:szCs w:val="20"/>
          <w:lang w:val="en-GB"/>
        </w:rPr>
        <w:t>is a non-</w:t>
      </w:r>
      <w:r w:rsidRPr="00467465">
        <w:rPr>
          <w:rFonts w:asciiTheme="minorHAnsi" w:hAnsiTheme="minorHAnsi" w:cstheme="minorHAnsi"/>
          <w:color w:val="000000" w:themeColor="text1"/>
          <w:sz w:val="20"/>
          <w:szCs w:val="20"/>
          <w:lang w:val="en-GB"/>
        </w:rPr>
        <w:t>government</w:t>
      </w:r>
      <w:r w:rsidR="009249B0" w:rsidRPr="00467465">
        <w:rPr>
          <w:rFonts w:asciiTheme="minorHAnsi" w:hAnsiTheme="minorHAnsi" w:cstheme="minorHAnsi"/>
          <w:color w:val="000000" w:themeColor="text1"/>
          <w:sz w:val="20"/>
          <w:szCs w:val="20"/>
          <w:lang w:val="en-GB"/>
        </w:rPr>
        <w:t>al</w:t>
      </w:r>
      <w:r w:rsidRPr="00467465">
        <w:rPr>
          <w:rFonts w:asciiTheme="minorHAnsi" w:hAnsiTheme="minorHAnsi" w:cstheme="minorHAnsi"/>
          <w:color w:val="000000" w:themeColor="text1"/>
          <w:sz w:val="20"/>
          <w:szCs w:val="20"/>
          <w:lang w:val="en-GB"/>
        </w:rPr>
        <w:t xml:space="preserve"> organization created in 1983 to provide a home for wild animals. It was realized that the </w:t>
      </w:r>
      <w:r w:rsidR="009249B0" w:rsidRPr="00467465">
        <w:rPr>
          <w:rFonts w:asciiTheme="minorHAnsi" w:hAnsiTheme="minorHAnsi" w:cstheme="minorHAnsi"/>
          <w:color w:val="000000" w:themeColor="text1"/>
          <w:sz w:val="20"/>
          <w:szCs w:val="20"/>
          <w:lang w:val="en-GB"/>
        </w:rPr>
        <w:t>B</w:t>
      </w:r>
      <w:r w:rsidRPr="00467465">
        <w:rPr>
          <w:rFonts w:asciiTheme="minorHAnsi" w:hAnsiTheme="minorHAnsi" w:cstheme="minorHAnsi"/>
          <w:color w:val="000000" w:themeColor="text1"/>
          <w:sz w:val="20"/>
          <w:szCs w:val="20"/>
          <w:lang w:val="en-GB"/>
        </w:rPr>
        <w:t>elizean visitors were unfamiliar with different species of wildlife and as a result, the zoo was developed into a wildlife education center. The organization is focused on wildlife conservation through wildlife rehabilitation and environmental education.</w:t>
      </w:r>
    </w:p>
    <w:p w14:paraId="244B65E5" w14:textId="0B0B022F" w:rsidR="00C10CFB" w:rsidRPr="00467465" w:rsidRDefault="00C10CFB" w:rsidP="00C21375">
      <w:pPr>
        <w:numPr>
          <w:ilvl w:val="0"/>
          <w:numId w:val="55"/>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Veterinary Surgeons Board of Belize</w:t>
      </w:r>
      <w:r w:rsidR="009249B0" w:rsidRPr="00467465">
        <w:rPr>
          <w:rFonts w:asciiTheme="minorHAnsi" w:hAnsiTheme="minorHAnsi" w:cstheme="minorHAnsi"/>
          <w:color w:val="000000" w:themeColor="text1"/>
          <w:sz w:val="20"/>
          <w:szCs w:val="20"/>
          <w:lang w:val="en-GB"/>
        </w:rPr>
        <w:t>: T</w:t>
      </w:r>
      <w:r w:rsidRPr="00467465">
        <w:rPr>
          <w:rFonts w:asciiTheme="minorHAnsi" w:hAnsiTheme="minorHAnsi" w:cstheme="minorHAnsi"/>
          <w:color w:val="000000" w:themeColor="text1"/>
          <w:sz w:val="20"/>
          <w:szCs w:val="20"/>
          <w:lang w:val="en-GB"/>
        </w:rPr>
        <w:t>he board is established in Part II of the Veterinary Surgeons Act (VSA) as the legal entity register</w:t>
      </w:r>
      <w:r w:rsidR="009249B0" w:rsidRPr="00467465">
        <w:rPr>
          <w:rFonts w:asciiTheme="minorHAnsi" w:hAnsiTheme="minorHAnsi" w:cstheme="minorHAnsi"/>
          <w:color w:val="000000" w:themeColor="text1"/>
          <w:sz w:val="20"/>
          <w:szCs w:val="20"/>
          <w:lang w:val="en-GB"/>
        </w:rPr>
        <w:t>ing</w:t>
      </w:r>
      <w:r w:rsidRPr="00467465">
        <w:rPr>
          <w:rFonts w:asciiTheme="minorHAnsi" w:hAnsiTheme="minorHAnsi" w:cstheme="minorHAnsi"/>
          <w:color w:val="000000" w:themeColor="text1"/>
          <w:sz w:val="20"/>
          <w:szCs w:val="20"/>
          <w:lang w:val="en-GB"/>
        </w:rPr>
        <w:t xml:space="preserve"> veterinarians, veterinary specialists and animal health assistants in Belize. The Board is responsible to ensure the maintenance of acceptable standards, entertain complaints against registered veterinarians and conduct investigations for the purpose of discovering violations against the act. </w:t>
      </w:r>
    </w:p>
    <w:p w14:paraId="7B90C0E7" w14:textId="3154F1F4" w:rsidR="00C10CFB" w:rsidRPr="00467465" w:rsidRDefault="00C10CFB" w:rsidP="00C21375">
      <w:pPr>
        <w:numPr>
          <w:ilvl w:val="0"/>
          <w:numId w:val="55"/>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Livestock Production Association</w:t>
      </w:r>
      <w:r w:rsidRPr="00467465">
        <w:rPr>
          <w:rFonts w:asciiTheme="minorHAnsi" w:hAnsiTheme="minorHAnsi" w:cstheme="minorHAnsi"/>
          <w:color w:val="000000" w:themeColor="text1"/>
          <w:sz w:val="20"/>
          <w:szCs w:val="20"/>
          <w:lang w:val="en-GB"/>
        </w:rPr>
        <w:t xml:space="preserve"> is a private (not for profit) organization established in the 1970s. BLPA is based in the City of Belmopan in Cayo District. The organization serves as the main oversight entity of livestock producers and the implementing</w:t>
      </w:r>
      <w:r w:rsidR="009249B0"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body of the Meat and Livestock Act in Belize.</w:t>
      </w:r>
    </w:p>
    <w:p w14:paraId="7B455F64" w14:textId="0484BCC3" w:rsidR="00C10CFB" w:rsidRPr="00467465" w:rsidRDefault="00C10CFB" w:rsidP="00C21375">
      <w:pPr>
        <w:numPr>
          <w:ilvl w:val="0"/>
          <w:numId w:val="55"/>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Sarteneja Alliance for Conservation and Development</w:t>
      </w:r>
      <w:r w:rsidRPr="00467465">
        <w:rPr>
          <w:rFonts w:asciiTheme="minorHAnsi" w:hAnsiTheme="minorHAnsi" w:cstheme="minorHAnsi"/>
          <w:color w:val="000000" w:themeColor="text1"/>
          <w:sz w:val="20"/>
          <w:szCs w:val="20"/>
          <w:lang w:val="en-GB"/>
        </w:rPr>
        <w:t xml:space="preserve"> is a non-government organization officially established in 2008. SACD is based in Sarteneja Village in Corozal District. The SACD aims to effectively manage the Corozal Bay Wildlife Sanctuary in the larger seascape </w:t>
      </w:r>
      <w:r w:rsidR="009249B0" w:rsidRPr="00467465">
        <w:rPr>
          <w:rFonts w:asciiTheme="minorHAnsi" w:hAnsiTheme="minorHAnsi" w:cstheme="minorHAnsi"/>
          <w:color w:val="000000" w:themeColor="text1"/>
          <w:sz w:val="20"/>
          <w:szCs w:val="20"/>
          <w:lang w:val="en-GB"/>
        </w:rPr>
        <w:t>by</w:t>
      </w:r>
      <w:r w:rsidRPr="00467465">
        <w:rPr>
          <w:rFonts w:asciiTheme="minorHAnsi" w:hAnsiTheme="minorHAnsi" w:cstheme="minorHAnsi"/>
          <w:color w:val="000000" w:themeColor="text1"/>
          <w:sz w:val="20"/>
          <w:szCs w:val="20"/>
          <w:lang w:val="en-GB"/>
        </w:rPr>
        <w:t xml:space="preserve"> promotin</w:t>
      </w:r>
      <w:r w:rsidR="009249B0" w:rsidRPr="00467465">
        <w:rPr>
          <w:rFonts w:asciiTheme="minorHAnsi" w:hAnsiTheme="minorHAnsi" w:cstheme="minorHAnsi"/>
          <w:color w:val="000000" w:themeColor="text1"/>
          <w:sz w:val="20"/>
          <w:szCs w:val="20"/>
          <w:lang w:val="en-GB"/>
        </w:rPr>
        <w:t>g</w:t>
      </w:r>
      <w:r w:rsidRPr="00467465">
        <w:rPr>
          <w:rFonts w:asciiTheme="minorHAnsi" w:hAnsiTheme="minorHAnsi" w:cstheme="minorHAnsi"/>
          <w:color w:val="000000" w:themeColor="text1"/>
          <w:sz w:val="20"/>
          <w:szCs w:val="20"/>
          <w:lang w:val="en-GB"/>
        </w:rPr>
        <w:t xml:space="preserve"> conservation and sustainable use of marine resources in partnership with its stakeholder communities. </w:t>
      </w:r>
    </w:p>
    <w:p w14:paraId="2F697ABD"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Social Group</w:t>
      </w:r>
    </w:p>
    <w:p w14:paraId="7C965E6D" w14:textId="0370354E" w:rsidR="00C10CFB" w:rsidRPr="00467465" w:rsidRDefault="00C10CFB" w:rsidP="00C21375">
      <w:pPr>
        <w:numPr>
          <w:ilvl w:val="0"/>
          <w:numId w:val="56"/>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El Sartenjenas Cooperative</w:t>
      </w:r>
      <w:r w:rsidRPr="00467465">
        <w:rPr>
          <w:rFonts w:asciiTheme="minorHAnsi" w:hAnsiTheme="minorHAnsi" w:cstheme="minorHAnsi"/>
          <w:color w:val="000000" w:themeColor="text1"/>
          <w:sz w:val="20"/>
          <w:szCs w:val="20"/>
          <w:lang w:val="en-GB"/>
        </w:rPr>
        <w:t xml:space="preserve"> is a legally registered women’s social group based in Sarteneja Village. The group aims to promote women’s development by creating economic and empowerment opportunities for women in Sarteneja.</w:t>
      </w:r>
      <w:r w:rsidR="009249B0"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The group is currently made up of 10 members and headed by their president, Yanci Durantes. The group provides livelihood economic opportunity through the commercial production of seamed goods.</w:t>
      </w:r>
    </w:p>
    <w:p w14:paraId="02B9AD82" w14:textId="77777777" w:rsidR="009249B0" w:rsidRPr="00467465" w:rsidRDefault="009249B0" w:rsidP="00551208">
      <w:pPr>
        <w:rPr>
          <w:rFonts w:asciiTheme="minorHAnsi" w:hAnsiTheme="minorHAnsi" w:cstheme="minorHAnsi"/>
          <w:b/>
          <w:color w:val="000000" w:themeColor="text1"/>
          <w:sz w:val="20"/>
          <w:szCs w:val="20"/>
          <w:lang w:val="en-GB"/>
        </w:rPr>
      </w:pPr>
    </w:p>
    <w:p w14:paraId="47295652"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Power/Interest Rankings</w:t>
      </w:r>
    </w:p>
    <w:p w14:paraId="17E15D0F" w14:textId="1B912FD4"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Results of the Power/Interest Matrix for Component 2 show Corozal Sustainable Future Initiative and The Belize Zoo as priority stakeholders to engage in project implementation. Given CSFI</w:t>
      </w:r>
      <w:r w:rsidR="009249B0"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jurisdiction within the project area for Component 2, authority and capacity to perform related activities, </w:t>
      </w:r>
      <w:r w:rsidR="009249B0" w:rsidRPr="00467465">
        <w:rPr>
          <w:rFonts w:asciiTheme="minorHAnsi" w:hAnsiTheme="minorHAnsi" w:cstheme="minorHAnsi"/>
          <w:color w:val="000000" w:themeColor="text1"/>
          <w:sz w:val="20"/>
          <w:szCs w:val="20"/>
          <w:lang w:val="en-GB"/>
        </w:rPr>
        <w:t>it</w:t>
      </w:r>
      <w:r w:rsidRPr="00467465">
        <w:rPr>
          <w:rFonts w:asciiTheme="minorHAnsi" w:hAnsiTheme="minorHAnsi" w:cstheme="minorHAnsi"/>
          <w:color w:val="000000" w:themeColor="text1"/>
          <w:sz w:val="20"/>
          <w:szCs w:val="20"/>
          <w:lang w:val="en-GB"/>
        </w:rPr>
        <w:t xml:space="preserve"> scored highly in power and interest. The Belize Zoo was also identified as a </w:t>
      </w:r>
      <w:r w:rsidR="009249B0" w:rsidRPr="00467465">
        <w:rPr>
          <w:rFonts w:asciiTheme="minorHAnsi" w:hAnsiTheme="minorHAnsi" w:cstheme="minorHAnsi"/>
          <w:color w:val="000000" w:themeColor="text1"/>
          <w:sz w:val="20"/>
          <w:szCs w:val="20"/>
          <w:lang w:val="en-GB"/>
        </w:rPr>
        <w:t>key stakeholder</w:t>
      </w:r>
      <w:r w:rsidRPr="00467465">
        <w:rPr>
          <w:rFonts w:asciiTheme="minorHAnsi" w:hAnsiTheme="minorHAnsi" w:cstheme="minorHAnsi"/>
          <w:color w:val="000000" w:themeColor="text1"/>
          <w:sz w:val="20"/>
          <w:szCs w:val="20"/>
          <w:lang w:val="en-GB"/>
        </w:rPr>
        <w:t xml:space="preserve"> </w:t>
      </w:r>
      <w:r w:rsidR="009249B0" w:rsidRPr="00467465">
        <w:rPr>
          <w:rFonts w:asciiTheme="minorHAnsi" w:hAnsiTheme="minorHAnsi" w:cstheme="minorHAnsi"/>
          <w:color w:val="000000" w:themeColor="text1"/>
          <w:sz w:val="20"/>
          <w:szCs w:val="20"/>
          <w:lang w:val="en-GB"/>
        </w:rPr>
        <w:t>due to its</w:t>
      </w:r>
      <w:r w:rsidRPr="00467465">
        <w:rPr>
          <w:rFonts w:asciiTheme="minorHAnsi" w:hAnsiTheme="minorHAnsi" w:cstheme="minorHAnsi"/>
          <w:color w:val="000000" w:themeColor="text1"/>
          <w:sz w:val="20"/>
          <w:szCs w:val="20"/>
          <w:lang w:val="en-GB"/>
        </w:rPr>
        <w:t xml:space="preserve"> resources and experience performing rel</w:t>
      </w:r>
      <w:r w:rsidR="009249B0" w:rsidRPr="00467465">
        <w:rPr>
          <w:rFonts w:asciiTheme="minorHAnsi" w:hAnsiTheme="minorHAnsi" w:cstheme="minorHAnsi"/>
          <w:color w:val="000000" w:themeColor="text1"/>
          <w:sz w:val="20"/>
          <w:szCs w:val="20"/>
          <w:lang w:val="en-GB"/>
        </w:rPr>
        <w:t xml:space="preserve">evant </w:t>
      </w:r>
      <w:r w:rsidRPr="00467465">
        <w:rPr>
          <w:rFonts w:asciiTheme="minorHAnsi" w:hAnsiTheme="minorHAnsi" w:cstheme="minorHAnsi"/>
          <w:color w:val="000000" w:themeColor="text1"/>
          <w:sz w:val="20"/>
          <w:szCs w:val="20"/>
          <w:lang w:val="en-GB"/>
        </w:rPr>
        <w:t>activities</w:t>
      </w:r>
      <w:r w:rsidR="009249B0" w:rsidRPr="00467465">
        <w:rPr>
          <w:rFonts w:asciiTheme="minorHAnsi" w:hAnsiTheme="minorHAnsi" w:cstheme="minorHAnsi"/>
          <w:color w:val="000000" w:themeColor="text1"/>
          <w:sz w:val="20"/>
          <w:szCs w:val="20"/>
          <w:lang w:val="en-GB"/>
        </w:rPr>
        <w:t>, e.g. j</w:t>
      </w:r>
      <w:r w:rsidRPr="00467465">
        <w:rPr>
          <w:rFonts w:asciiTheme="minorHAnsi" w:hAnsiTheme="minorHAnsi" w:cstheme="minorHAnsi"/>
          <w:color w:val="000000" w:themeColor="text1"/>
          <w:sz w:val="20"/>
          <w:szCs w:val="20"/>
          <w:lang w:val="en-GB"/>
        </w:rPr>
        <w:t>aguar captur</w:t>
      </w:r>
      <w:r w:rsidR="009249B0" w:rsidRPr="00467465">
        <w:rPr>
          <w:rFonts w:asciiTheme="minorHAnsi" w:hAnsiTheme="minorHAnsi" w:cstheme="minorHAnsi"/>
          <w:color w:val="000000" w:themeColor="text1"/>
          <w:sz w:val="20"/>
          <w:szCs w:val="20"/>
          <w:lang w:val="en-GB"/>
        </w:rPr>
        <w:t>e</w:t>
      </w:r>
      <w:r w:rsidRPr="00467465">
        <w:rPr>
          <w:rFonts w:asciiTheme="minorHAnsi" w:hAnsiTheme="minorHAnsi" w:cstheme="minorHAnsi"/>
          <w:color w:val="000000" w:themeColor="text1"/>
          <w:sz w:val="20"/>
          <w:szCs w:val="20"/>
          <w:lang w:val="en-GB"/>
        </w:rPr>
        <w:t xml:space="preserve">, </w:t>
      </w:r>
      <w:r w:rsidR="009249B0" w:rsidRPr="00467465">
        <w:rPr>
          <w:rFonts w:asciiTheme="minorHAnsi" w:hAnsiTheme="minorHAnsi" w:cstheme="minorHAnsi"/>
          <w:color w:val="000000" w:themeColor="text1"/>
          <w:sz w:val="20"/>
          <w:szCs w:val="20"/>
          <w:lang w:val="en-GB"/>
        </w:rPr>
        <w:t>j</w:t>
      </w:r>
      <w:r w:rsidRPr="00467465">
        <w:rPr>
          <w:rFonts w:asciiTheme="minorHAnsi" w:hAnsiTheme="minorHAnsi" w:cstheme="minorHAnsi"/>
          <w:color w:val="000000" w:themeColor="text1"/>
          <w:sz w:val="20"/>
          <w:szCs w:val="20"/>
          <w:lang w:val="en-GB"/>
        </w:rPr>
        <w:t>aguar captivity and experience handling problem</w:t>
      </w:r>
      <w:r w:rsidR="009249B0"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jaguars</w:t>
      </w:r>
      <w:r w:rsidRPr="00467465">
        <w:rPr>
          <w:rFonts w:asciiTheme="minorHAnsi" w:hAnsiTheme="minorHAnsi" w:cstheme="minorHAnsi"/>
          <w:color w:val="000000" w:themeColor="text1"/>
          <w:sz w:val="20"/>
          <w:szCs w:val="20"/>
          <w:vertAlign w:val="superscript"/>
          <w:lang w:val="en-GB"/>
        </w:rPr>
        <w:footnoteReference w:id="54"/>
      </w:r>
      <w:r w:rsidRPr="00467465">
        <w:rPr>
          <w:rFonts w:asciiTheme="minorHAnsi" w:hAnsiTheme="minorHAnsi" w:cstheme="minorHAnsi"/>
          <w:color w:val="000000" w:themeColor="text1"/>
          <w:sz w:val="20"/>
          <w:szCs w:val="20"/>
          <w:lang w:val="en-GB"/>
        </w:rPr>
        <w:t>.</w:t>
      </w:r>
    </w:p>
    <w:p w14:paraId="3BBBD70D" w14:textId="61FFACB0"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Results also show communities</w:t>
      </w:r>
      <w:r w:rsidR="009249B0"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including Fireburn, Gallon Jug, Little Belize, Neuland</w:t>
      </w:r>
      <w:r w:rsidR="00FF13F6" w:rsidRPr="00467465">
        <w:rPr>
          <w:rFonts w:asciiTheme="minorHAnsi" w:hAnsiTheme="minorHAnsi" w:cstheme="minorHAnsi"/>
          <w:color w:val="000000" w:themeColor="text1"/>
          <w:sz w:val="20"/>
          <w:szCs w:val="20"/>
          <w:lang w:val="en-GB"/>
        </w:rPr>
        <w:t xml:space="preserve"> and </w:t>
      </w:r>
      <w:r w:rsidRPr="00467465">
        <w:rPr>
          <w:rFonts w:asciiTheme="minorHAnsi" w:hAnsiTheme="minorHAnsi" w:cstheme="minorHAnsi"/>
          <w:color w:val="000000" w:themeColor="text1"/>
          <w:sz w:val="20"/>
          <w:szCs w:val="20"/>
          <w:lang w:val="en-GB"/>
        </w:rPr>
        <w:t>Sarteneja</w:t>
      </w:r>
      <w:r w:rsidR="009249B0"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coring highly. Farmers and livestock producers within these communities are</w:t>
      </w:r>
      <w:r w:rsidRPr="00467465">
        <w:rPr>
          <w:rFonts w:asciiTheme="minorHAnsi" w:hAnsiTheme="minorHAnsi" w:cstheme="minorHAnsi"/>
          <w:color w:val="000000" w:themeColor="text1"/>
          <w:lang w:val="en-GB"/>
        </w:rPr>
        <w:t xml:space="preserve"> </w:t>
      </w:r>
      <w:r w:rsidRPr="00467465">
        <w:rPr>
          <w:rFonts w:asciiTheme="minorHAnsi" w:hAnsiTheme="minorHAnsi" w:cstheme="minorHAnsi"/>
          <w:color w:val="000000" w:themeColor="text1"/>
          <w:sz w:val="20"/>
          <w:szCs w:val="20"/>
          <w:lang w:val="en-GB"/>
        </w:rPr>
        <w:t xml:space="preserve">impacted greatly by human-jaguar and livestock-jaguar interactions. These communities </w:t>
      </w:r>
      <w:r w:rsidR="009249B0" w:rsidRPr="00467465">
        <w:rPr>
          <w:rFonts w:asciiTheme="minorHAnsi" w:hAnsiTheme="minorHAnsi" w:cstheme="minorHAnsi"/>
          <w:color w:val="000000" w:themeColor="text1"/>
          <w:sz w:val="20"/>
          <w:szCs w:val="20"/>
          <w:lang w:val="en-GB"/>
        </w:rPr>
        <w:t xml:space="preserve">will </w:t>
      </w:r>
      <w:r w:rsidRPr="00467465">
        <w:rPr>
          <w:rFonts w:asciiTheme="minorHAnsi" w:hAnsiTheme="minorHAnsi" w:cstheme="minorHAnsi"/>
          <w:color w:val="000000" w:themeColor="text1"/>
          <w:sz w:val="20"/>
          <w:szCs w:val="20"/>
          <w:lang w:val="en-GB"/>
        </w:rPr>
        <w:t>play a critical role in implementation of component 2</w:t>
      </w:r>
      <w:r w:rsidR="005C2ADC"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as potential first-responders to livestock-jaguar conflicts.</w:t>
      </w:r>
    </w:p>
    <w:p w14:paraId="3035D5F4" w14:textId="458B0D6A"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Other stakeholders to involve or consult during project development and implementation include: Veterinary Surgeons Board of Belize, Panthera, Virginia Tech, Department of Agriculture and Forest Department. The project area is mostly out of their jurisdiction</w:t>
      </w:r>
      <w:r w:rsidR="005C2ADC"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but these stakeholders have the experiences and capacities to inform Component 2 related activities.</w:t>
      </w:r>
    </w:p>
    <w:p w14:paraId="658D49EA" w14:textId="77777777" w:rsidR="005167E7" w:rsidRPr="00467465" w:rsidRDefault="005167E7" w:rsidP="00551208">
      <w:pPr>
        <w:rPr>
          <w:rFonts w:asciiTheme="minorHAnsi" w:hAnsiTheme="minorHAnsi" w:cstheme="minorHAnsi"/>
          <w:color w:val="000000" w:themeColor="text1"/>
          <w:sz w:val="20"/>
          <w:szCs w:val="20"/>
          <w:lang w:val="en-GB"/>
        </w:rPr>
      </w:pPr>
    </w:p>
    <w:p w14:paraId="1A8042B0" w14:textId="77777777" w:rsidR="005C2ADC" w:rsidRPr="00467465" w:rsidRDefault="005C2ADC" w:rsidP="00551208">
      <w:pPr>
        <w:rPr>
          <w:rFonts w:asciiTheme="minorHAnsi" w:hAnsiTheme="minorHAnsi" w:cstheme="minorHAnsi"/>
          <w:color w:val="000000" w:themeColor="text1"/>
          <w:sz w:val="20"/>
          <w:szCs w:val="20"/>
          <w:lang w:val="en-GB"/>
        </w:rPr>
      </w:pPr>
    </w:p>
    <w:p w14:paraId="39E68D92" w14:textId="77777777" w:rsidR="00F97ACB" w:rsidRPr="00467465" w:rsidRDefault="00F97ACB" w:rsidP="00551208">
      <w:pPr>
        <w:pStyle w:val="Title"/>
        <w:jc w:val="left"/>
        <w:rPr>
          <w:rFonts w:cstheme="minorHAnsi"/>
          <w:color w:val="000000" w:themeColor="text1"/>
          <w:lang w:val="en-GB"/>
        </w:rPr>
      </w:pPr>
    </w:p>
    <w:p w14:paraId="7B86276D" w14:textId="77777777" w:rsidR="00F97ACB" w:rsidRPr="00467465" w:rsidRDefault="00F97ACB" w:rsidP="00551208">
      <w:pPr>
        <w:pStyle w:val="Title"/>
        <w:jc w:val="left"/>
        <w:rPr>
          <w:rFonts w:cstheme="minorHAnsi"/>
          <w:color w:val="000000" w:themeColor="text1"/>
          <w:lang w:val="en-GB"/>
        </w:rPr>
      </w:pPr>
    </w:p>
    <w:p w14:paraId="703202F9" w14:textId="77777777" w:rsidR="00F97ACB" w:rsidRPr="00467465" w:rsidRDefault="00F97ACB" w:rsidP="00551208">
      <w:pPr>
        <w:pStyle w:val="Title"/>
        <w:jc w:val="left"/>
        <w:rPr>
          <w:rFonts w:cstheme="minorHAnsi"/>
          <w:color w:val="000000" w:themeColor="text1"/>
          <w:lang w:val="en-GB"/>
        </w:rPr>
      </w:pPr>
    </w:p>
    <w:p w14:paraId="75EDDCFF" w14:textId="77777777" w:rsidR="00F97ACB" w:rsidRPr="00467465" w:rsidRDefault="00F97ACB" w:rsidP="00551208">
      <w:pPr>
        <w:pStyle w:val="Title"/>
        <w:jc w:val="left"/>
        <w:rPr>
          <w:rFonts w:cstheme="minorHAnsi"/>
          <w:color w:val="000000" w:themeColor="text1"/>
          <w:lang w:val="en-GB"/>
        </w:rPr>
      </w:pPr>
    </w:p>
    <w:p w14:paraId="6D330CD9" w14:textId="77777777" w:rsidR="00F97ACB" w:rsidRPr="00467465" w:rsidRDefault="00F97ACB" w:rsidP="00551208">
      <w:pPr>
        <w:pStyle w:val="Title"/>
        <w:jc w:val="left"/>
        <w:rPr>
          <w:rFonts w:cstheme="minorHAnsi"/>
          <w:color w:val="000000" w:themeColor="text1"/>
          <w:lang w:val="en-GB"/>
        </w:rPr>
      </w:pPr>
    </w:p>
    <w:p w14:paraId="1BEA17BE" w14:textId="77777777" w:rsidR="00F97ACB" w:rsidRPr="00467465" w:rsidRDefault="00F97ACB" w:rsidP="00551208">
      <w:pPr>
        <w:pStyle w:val="Title"/>
        <w:jc w:val="left"/>
        <w:rPr>
          <w:rFonts w:cstheme="minorHAnsi"/>
          <w:color w:val="000000" w:themeColor="text1"/>
          <w:lang w:val="en-GB"/>
        </w:rPr>
      </w:pPr>
    </w:p>
    <w:p w14:paraId="7E669405" w14:textId="77777777" w:rsidR="00F97ACB" w:rsidRPr="00467465" w:rsidRDefault="00F97ACB" w:rsidP="00551208">
      <w:pPr>
        <w:pStyle w:val="Title"/>
        <w:jc w:val="left"/>
        <w:rPr>
          <w:rFonts w:cstheme="minorHAnsi"/>
          <w:color w:val="000000" w:themeColor="text1"/>
          <w:lang w:val="en-GB"/>
        </w:rPr>
      </w:pPr>
    </w:p>
    <w:p w14:paraId="5DFBD557" w14:textId="77777777" w:rsidR="00F97ACB" w:rsidRPr="00467465" w:rsidRDefault="00F97ACB" w:rsidP="00551208">
      <w:pPr>
        <w:pStyle w:val="Title"/>
        <w:jc w:val="left"/>
        <w:rPr>
          <w:rFonts w:cstheme="minorHAnsi"/>
          <w:color w:val="000000" w:themeColor="text1"/>
          <w:lang w:val="en-GB"/>
        </w:rPr>
      </w:pPr>
    </w:p>
    <w:p w14:paraId="6EC7E8D9" w14:textId="77777777" w:rsidR="00F97ACB" w:rsidRPr="00467465" w:rsidRDefault="00F97ACB" w:rsidP="00551208">
      <w:pPr>
        <w:pStyle w:val="Title"/>
        <w:jc w:val="left"/>
        <w:rPr>
          <w:rFonts w:cstheme="minorHAnsi"/>
          <w:color w:val="000000" w:themeColor="text1"/>
          <w:lang w:val="en-GB"/>
        </w:rPr>
      </w:pPr>
    </w:p>
    <w:p w14:paraId="64A9CE91" w14:textId="77777777" w:rsidR="00F97ACB" w:rsidRPr="00467465" w:rsidRDefault="00F97ACB" w:rsidP="00551208">
      <w:pPr>
        <w:pStyle w:val="Title"/>
        <w:jc w:val="left"/>
        <w:rPr>
          <w:rFonts w:cstheme="minorHAnsi"/>
          <w:color w:val="000000" w:themeColor="text1"/>
          <w:lang w:val="en-GB"/>
        </w:rPr>
      </w:pPr>
    </w:p>
    <w:p w14:paraId="315EB822" w14:textId="77777777" w:rsidR="00F97ACB" w:rsidRPr="00467465" w:rsidRDefault="00F97ACB" w:rsidP="00551208">
      <w:pPr>
        <w:pStyle w:val="Title"/>
        <w:jc w:val="left"/>
        <w:rPr>
          <w:rFonts w:cstheme="minorHAnsi"/>
          <w:color w:val="000000" w:themeColor="text1"/>
          <w:lang w:val="en-GB"/>
        </w:rPr>
      </w:pPr>
    </w:p>
    <w:p w14:paraId="143CE5A8" w14:textId="77777777" w:rsidR="00F97ACB" w:rsidRPr="00467465" w:rsidRDefault="00F97ACB" w:rsidP="00551208">
      <w:pPr>
        <w:pStyle w:val="Title"/>
        <w:jc w:val="left"/>
        <w:rPr>
          <w:rFonts w:cstheme="minorHAnsi"/>
          <w:color w:val="000000" w:themeColor="text1"/>
          <w:lang w:val="en-GB"/>
        </w:rPr>
      </w:pPr>
    </w:p>
    <w:p w14:paraId="55E978A1" w14:textId="19CACD91" w:rsidR="00C10CFB" w:rsidRPr="00467465" w:rsidRDefault="00C10CFB" w:rsidP="00551208">
      <w:pPr>
        <w:pStyle w:val="Title"/>
        <w:jc w:val="left"/>
        <w:rPr>
          <w:rFonts w:cstheme="minorHAnsi"/>
          <w:color w:val="000000" w:themeColor="text1"/>
          <w:lang w:val="en-GB"/>
        </w:rPr>
      </w:pPr>
      <w:bookmarkStart w:id="271" w:name="_Toc467879776"/>
      <w:r w:rsidRPr="00467465">
        <w:rPr>
          <w:rFonts w:cstheme="minorHAnsi"/>
          <w:color w:val="000000" w:themeColor="text1"/>
          <w:lang w:val="en-GB"/>
        </w:rPr>
        <w:t>Figure 8: Stakeholder Map for Component 2</w:t>
      </w:r>
      <w:bookmarkEnd w:id="271"/>
    </w:p>
    <w:tbl>
      <w:tblPr>
        <w:tblW w:w="92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99"/>
      </w:tblGrid>
      <w:tr w:rsidR="00C10CFB" w:rsidRPr="00467465" w14:paraId="50DB978C" w14:textId="77777777" w:rsidTr="00482CC9">
        <w:trPr>
          <w:trHeight w:val="4700"/>
          <w:jc w:val="center"/>
        </w:trPr>
        <w:tc>
          <w:tcPr>
            <w:tcW w:w="9299" w:type="dxa"/>
            <w:shd w:val="clear" w:color="auto" w:fill="auto"/>
            <w:tcMar>
              <w:top w:w="100" w:type="dxa"/>
              <w:left w:w="100" w:type="dxa"/>
              <w:bottom w:w="100" w:type="dxa"/>
              <w:right w:w="100" w:type="dxa"/>
            </w:tcMar>
          </w:tcPr>
          <w:p w14:paraId="78C5A1C2" w14:textId="0F5E7EC6"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noProof/>
                <w:color w:val="000000" w:themeColor="text1"/>
                <w:sz w:val="20"/>
                <w:szCs w:val="20"/>
              </w:rPr>
              <w:drawing>
                <wp:inline distT="19050" distB="19050" distL="19050" distR="19050" wp14:anchorId="06D348F3" wp14:editId="1833EB14">
                  <wp:extent cx="5770230" cy="3253563"/>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l="3324" t="4635" b="5077"/>
                          <a:stretch>
                            <a:fillRect/>
                          </a:stretch>
                        </pic:blipFill>
                        <pic:spPr>
                          <a:xfrm>
                            <a:off x="0" y="0"/>
                            <a:ext cx="5770562" cy="3253750"/>
                          </a:xfrm>
                          <a:prstGeom prst="rect">
                            <a:avLst/>
                          </a:prstGeom>
                          <a:ln/>
                        </pic:spPr>
                      </pic:pic>
                    </a:graphicData>
                  </a:graphic>
                </wp:inline>
              </w:drawing>
            </w:r>
          </w:p>
        </w:tc>
      </w:tr>
    </w:tbl>
    <w:p w14:paraId="1351AA4E" w14:textId="77777777" w:rsidR="00C10CFB" w:rsidRPr="00467465" w:rsidRDefault="00C10CFB" w:rsidP="00551208">
      <w:pPr>
        <w:rPr>
          <w:rFonts w:asciiTheme="minorHAnsi" w:hAnsiTheme="minorHAnsi" w:cstheme="minorHAnsi"/>
          <w:color w:val="000000" w:themeColor="text1"/>
          <w:sz w:val="20"/>
          <w:szCs w:val="20"/>
          <w:lang w:val="en-GB"/>
        </w:rPr>
      </w:pPr>
    </w:p>
    <w:p w14:paraId="3EFF4103" w14:textId="578ED944" w:rsidR="00C10CFB" w:rsidRPr="00467465" w:rsidRDefault="00C10CFB" w:rsidP="00551208">
      <w:pPr>
        <w:pStyle w:val="Heading2"/>
        <w:rPr>
          <w:rFonts w:cstheme="minorHAnsi"/>
          <w:color w:val="000000" w:themeColor="text1"/>
          <w:sz w:val="20"/>
          <w:szCs w:val="20"/>
          <w:lang w:val="en-GB"/>
        </w:rPr>
      </w:pPr>
      <w:bookmarkStart w:id="272" w:name="_9c0tf7or4e10" w:colFirst="0" w:colLast="0"/>
      <w:bookmarkEnd w:id="272"/>
    </w:p>
    <w:p w14:paraId="616DDF4A" w14:textId="77777777" w:rsidR="00C10CFB" w:rsidRPr="00467465" w:rsidRDefault="00C10CFB" w:rsidP="00551208">
      <w:pPr>
        <w:pStyle w:val="Caption"/>
        <w:jc w:val="left"/>
        <w:rPr>
          <w:rFonts w:asciiTheme="minorHAnsi" w:hAnsiTheme="minorHAnsi" w:cstheme="minorHAnsi"/>
          <w:color w:val="000000" w:themeColor="text1"/>
        </w:rPr>
      </w:pPr>
      <w:bookmarkStart w:id="273" w:name="_jtoqldpvyugu" w:colFirst="0" w:colLast="0"/>
      <w:bookmarkStart w:id="274" w:name="_Toc34653702"/>
      <w:bookmarkStart w:id="275" w:name="_Toc445541829"/>
      <w:bookmarkStart w:id="276" w:name="_Toc445543095"/>
      <w:bookmarkStart w:id="277" w:name="_Toc445560461"/>
      <w:bookmarkEnd w:id="273"/>
      <w:r w:rsidRPr="00467465">
        <w:rPr>
          <w:rFonts w:asciiTheme="minorHAnsi" w:hAnsiTheme="minorHAnsi" w:cstheme="minorHAnsi"/>
          <w:color w:val="000000" w:themeColor="text1"/>
        </w:rPr>
        <w:t>3.4 Component 3 - Combat Wildlife Crime and Unsustainable Hunting</w:t>
      </w:r>
      <w:bookmarkEnd w:id="274"/>
      <w:bookmarkEnd w:id="275"/>
      <w:bookmarkEnd w:id="276"/>
      <w:bookmarkEnd w:id="277"/>
    </w:p>
    <w:p w14:paraId="4F1BF37F" w14:textId="19106A01"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Component 3 of the project aims to enhance knowledge of the current status of the jaguar/prey/game species and hunting activities in 49,475 ha of the Maya Golden Landscape. This will assist in informing regulations for threat reduction and sustainable population management. A total of eighteen (18) stakeholders were identified under Component 3. Communities composed the majority of all stakeholders at 44.4% whilst non-government organizations composed of 27.8%. Other remaining stakeholders</w:t>
      </w:r>
      <w:r w:rsidR="00B87D24" w:rsidRPr="00467465">
        <w:rPr>
          <w:rFonts w:asciiTheme="minorHAnsi" w:hAnsiTheme="minorHAnsi" w:cstheme="minorHAnsi"/>
          <w:color w:val="000000" w:themeColor="text1"/>
          <w:sz w:val="20"/>
          <w:szCs w:val="20"/>
          <w:lang w:val="en-GB"/>
        </w:rPr>
        <w:t>—a</w:t>
      </w:r>
      <w:r w:rsidRPr="00467465">
        <w:rPr>
          <w:rFonts w:asciiTheme="minorHAnsi" w:hAnsiTheme="minorHAnsi" w:cstheme="minorHAnsi"/>
          <w:color w:val="000000" w:themeColor="text1"/>
          <w:sz w:val="20"/>
          <w:szCs w:val="20"/>
          <w:lang w:val="en-GB"/>
        </w:rPr>
        <w:t>cademia, government agency and social groups</w:t>
      </w:r>
      <w:r w:rsidR="00B87D24" w:rsidRPr="00467465">
        <w:rPr>
          <w:rFonts w:asciiTheme="minorHAnsi" w:hAnsiTheme="minorHAnsi" w:cstheme="minorHAnsi"/>
          <w:color w:val="000000" w:themeColor="text1"/>
          <w:sz w:val="20"/>
          <w:szCs w:val="20"/>
          <w:lang w:val="en-GB"/>
        </w:rPr>
        <w:t>—c</w:t>
      </w:r>
      <w:r w:rsidRPr="00467465">
        <w:rPr>
          <w:rFonts w:asciiTheme="minorHAnsi" w:hAnsiTheme="minorHAnsi" w:cstheme="minorHAnsi"/>
          <w:color w:val="000000" w:themeColor="text1"/>
          <w:sz w:val="20"/>
          <w:szCs w:val="20"/>
          <w:lang w:val="en-GB"/>
        </w:rPr>
        <w:t>omposed the remaining 27.8%.</w:t>
      </w:r>
    </w:p>
    <w:p w14:paraId="78598114" w14:textId="77777777" w:rsidR="005167E7" w:rsidRPr="00467465" w:rsidRDefault="005167E7" w:rsidP="00551208">
      <w:pPr>
        <w:rPr>
          <w:rFonts w:asciiTheme="minorHAnsi" w:hAnsiTheme="minorHAnsi" w:cstheme="minorHAnsi"/>
          <w:b/>
          <w:color w:val="000000" w:themeColor="text1"/>
          <w:sz w:val="20"/>
          <w:szCs w:val="20"/>
          <w:lang w:val="en-GB"/>
        </w:rPr>
      </w:pPr>
    </w:p>
    <w:p w14:paraId="7E593243"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Community</w:t>
      </w:r>
    </w:p>
    <w:p w14:paraId="3EEA4075" w14:textId="630F9FBD" w:rsidR="00C10CFB" w:rsidRPr="00467465" w:rsidRDefault="00C10CFB" w:rsidP="00551208">
      <w:pPr>
        <w:spacing w:after="12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following eight (8) communities </w:t>
      </w:r>
      <w:r w:rsidR="00B87D24" w:rsidRPr="00467465">
        <w:rPr>
          <w:rFonts w:asciiTheme="minorHAnsi" w:hAnsiTheme="minorHAnsi" w:cstheme="minorHAnsi"/>
          <w:color w:val="000000" w:themeColor="text1"/>
          <w:sz w:val="20"/>
          <w:szCs w:val="20"/>
          <w:lang w:val="en-GB"/>
        </w:rPr>
        <w:t xml:space="preserve">have been </w:t>
      </w:r>
      <w:r w:rsidRPr="00467465">
        <w:rPr>
          <w:rFonts w:asciiTheme="minorHAnsi" w:hAnsiTheme="minorHAnsi" w:cstheme="minorHAnsi"/>
          <w:color w:val="000000" w:themeColor="text1"/>
          <w:sz w:val="20"/>
          <w:szCs w:val="20"/>
          <w:lang w:val="en-GB"/>
        </w:rPr>
        <w:t>identified under Component 3</w:t>
      </w:r>
      <w:r w:rsidR="00B87D24" w:rsidRPr="00467465">
        <w:rPr>
          <w:rFonts w:asciiTheme="minorHAnsi" w:hAnsiTheme="minorHAnsi" w:cstheme="minorHAnsi"/>
          <w:color w:val="000000" w:themeColor="text1"/>
          <w:sz w:val="20"/>
          <w:szCs w:val="20"/>
          <w:lang w:val="en-GB"/>
        </w:rPr>
        <w:t>:</w:t>
      </w:r>
    </w:p>
    <w:p w14:paraId="3BB795C1" w14:textId="57770F2B" w:rsidR="00C10CFB" w:rsidRPr="00467465" w:rsidRDefault="00C10CFB" w:rsidP="00C21375">
      <w:pPr>
        <w:numPr>
          <w:ilvl w:val="0"/>
          <w:numId w:val="41"/>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Big Falls</w:t>
      </w:r>
      <w:r w:rsidRPr="00467465">
        <w:rPr>
          <w:rFonts w:asciiTheme="minorHAnsi" w:hAnsiTheme="minorHAnsi" w:cstheme="minorHAnsi"/>
          <w:color w:val="000000" w:themeColor="text1"/>
          <w:sz w:val="20"/>
          <w:szCs w:val="20"/>
          <w:lang w:val="en-GB"/>
        </w:rPr>
        <w:t xml:space="preserve"> is a small village located in Belize’s Southern Toledo District. The village is home to a population of around 845 people. The village has a number of cultural and adventure attractions and </w:t>
      </w:r>
      <w:r w:rsidR="00B87D24" w:rsidRPr="00467465">
        <w:rPr>
          <w:rFonts w:asciiTheme="minorHAnsi" w:hAnsiTheme="minorHAnsi" w:cstheme="minorHAnsi"/>
          <w:color w:val="000000" w:themeColor="text1"/>
          <w:sz w:val="20"/>
          <w:szCs w:val="20"/>
          <w:lang w:val="en-GB"/>
        </w:rPr>
        <w:t>its</w:t>
      </w:r>
      <w:r w:rsidRPr="00467465">
        <w:rPr>
          <w:rFonts w:asciiTheme="minorHAnsi" w:hAnsiTheme="minorHAnsi" w:cstheme="minorHAnsi"/>
          <w:color w:val="000000" w:themeColor="text1"/>
          <w:sz w:val="20"/>
          <w:szCs w:val="20"/>
          <w:lang w:val="en-GB"/>
        </w:rPr>
        <w:t xml:space="preserve"> </w:t>
      </w:r>
      <w:r w:rsidR="00B87D24" w:rsidRPr="00467465">
        <w:rPr>
          <w:rFonts w:asciiTheme="minorHAnsi" w:hAnsiTheme="minorHAnsi" w:cstheme="minorHAnsi"/>
          <w:color w:val="000000" w:themeColor="text1"/>
          <w:sz w:val="20"/>
          <w:szCs w:val="20"/>
          <w:lang w:val="en-GB"/>
        </w:rPr>
        <w:t>M</w:t>
      </w:r>
      <w:r w:rsidRPr="00467465">
        <w:rPr>
          <w:rFonts w:asciiTheme="minorHAnsi" w:hAnsiTheme="minorHAnsi" w:cstheme="minorHAnsi"/>
          <w:color w:val="000000" w:themeColor="text1"/>
          <w:sz w:val="20"/>
          <w:szCs w:val="20"/>
          <w:lang w:val="en-GB"/>
        </w:rPr>
        <w:t xml:space="preserve">ayan community serves to educate </w:t>
      </w:r>
      <w:r w:rsidR="00B87D24" w:rsidRPr="00467465">
        <w:rPr>
          <w:rFonts w:asciiTheme="minorHAnsi" w:hAnsiTheme="minorHAnsi" w:cstheme="minorHAnsi"/>
          <w:color w:val="000000" w:themeColor="text1"/>
          <w:sz w:val="20"/>
          <w:szCs w:val="20"/>
          <w:lang w:val="en-GB"/>
        </w:rPr>
        <w:t>travellers</w:t>
      </w:r>
      <w:r w:rsidRPr="00467465">
        <w:rPr>
          <w:rFonts w:asciiTheme="minorHAnsi" w:hAnsiTheme="minorHAnsi" w:cstheme="minorHAnsi"/>
          <w:color w:val="000000" w:themeColor="text1"/>
          <w:sz w:val="20"/>
          <w:szCs w:val="20"/>
          <w:lang w:val="en-GB"/>
        </w:rPr>
        <w:t xml:space="preserve"> on traditional customs and promote authentic interactions between cultures. The main source of livelihood for the population is farming</w:t>
      </w:r>
      <w:r w:rsidR="00B87D2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which includes crop, livestock and forest. There are four large citrus farms in the Big Falls area. Pedro Che is the current Chairperson for the Big Fal</w:t>
      </w:r>
      <w:r w:rsidR="00B87D24" w:rsidRPr="00467465">
        <w:rPr>
          <w:rFonts w:asciiTheme="minorHAnsi" w:hAnsiTheme="minorHAnsi" w:cstheme="minorHAnsi"/>
          <w:color w:val="000000" w:themeColor="text1"/>
          <w:sz w:val="20"/>
          <w:szCs w:val="20"/>
          <w:lang w:val="en-GB"/>
        </w:rPr>
        <w:t>l</w:t>
      </w:r>
      <w:r w:rsidRPr="00467465">
        <w:rPr>
          <w:rFonts w:asciiTheme="minorHAnsi" w:hAnsiTheme="minorHAnsi" w:cstheme="minorHAnsi"/>
          <w:color w:val="000000" w:themeColor="text1"/>
          <w:sz w:val="20"/>
          <w:szCs w:val="20"/>
          <w:lang w:val="en-GB"/>
        </w:rPr>
        <w:t xml:space="preserve">s community. </w:t>
      </w:r>
    </w:p>
    <w:p w14:paraId="0CF8F15F" w14:textId="674C39BC"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Bladen</w:t>
      </w:r>
      <w:r w:rsidRPr="00467465">
        <w:rPr>
          <w:rFonts w:asciiTheme="minorHAnsi" w:hAnsiTheme="minorHAnsi" w:cstheme="minorHAnsi"/>
          <w:color w:val="000000" w:themeColor="text1"/>
          <w:sz w:val="20"/>
          <w:szCs w:val="20"/>
          <w:lang w:val="en-GB"/>
        </w:rPr>
        <w:t xml:space="preserve"> is a village located in Belize’s Southern Toledo District with a total population of 466. Bladen forms a significant portion of the key biodiversity area. The main source of livelihood for the population </w:t>
      </w:r>
      <w:r w:rsidR="00B87D24" w:rsidRPr="00467465">
        <w:rPr>
          <w:rFonts w:asciiTheme="minorHAnsi" w:hAnsiTheme="minorHAnsi" w:cstheme="minorHAnsi"/>
          <w:color w:val="000000" w:themeColor="text1"/>
          <w:sz w:val="20"/>
          <w:szCs w:val="20"/>
          <w:lang w:val="en-GB"/>
        </w:rPr>
        <w:t xml:space="preserve">are growing </w:t>
      </w:r>
      <w:r w:rsidRPr="00467465">
        <w:rPr>
          <w:rFonts w:asciiTheme="minorHAnsi" w:hAnsiTheme="minorHAnsi" w:cstheme="minorHAnsi"/>
          <w:color w:val="000000" w:themeColor="text1"/>
          <w:sz w:val="20"/>
          <w:szCs w:val="20"/>
          <w:lang w:val="en-GB"/>
        </w:rPr>
        <w:t>crop</w:t>
      </w:r>
      <w:r w:rsidR="00B87D24"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w:t>
      </w:r>
      <w:r w:rsidR="00B87D24" w:rsidRPr="00467465">
        <w:rPr>
          <w:rFonts w:asciiTheme="minorHAnsi" w:hAnsiTheme="minorHAnsi" w:cstheme="minorHAnsi"/>
          <w:color w:val="000000" w:themeColor="text1"/>
          <w:sz w:val="20"/>
          <w:szCs w:val="20"/>
          <w:lang w:val="en-GB"/>
        </w:rPr>
        <w:t xml:space="preserve">raising </w:t>
      </w:r>
      <w:r w:rsidRPr="00467465">
        <w:rPr>
          <w:rFonts w:asciiTheme="minorHAnsi" w:hAnsiTheme="minorHAnsi" w:cstheme="minorHAnsi"/>
          <w:color w:val="000000" w:themeColor="text1"/>
          <w:sz w:val="20"/>
          <w:szCs w:val="20"/>
          <w:lang w:val="en-GB"/>
        </w:rPr>
        <w:t xml:space="preserve">livestock and </w:t>
      </w:r>
      <w:r w:rsidR="00B87D24" w:rsidRPr="00467465">
        <w:rPr>
          <w:rFonts w:asciiTheme="minorHAnsi" w:hAnsiTheme="minorHAnsi" w:cstheme="minorHAnsi"/>
          <w:color w:val="000000" w:themeColor="text1"/>
          <w:sz w:val="20"/>
          <w:szCs w:val="20"/>
          <w:lang w:val="en-GB"/>
        </w:rPr>
        <w:t xml:space="preserve">the </w:t>
      </w:r>
      <w:r w:rsidRPr="00467465">
        <w:rPr>
          <w:rFonts w:asciiTheme="minorHAnsi" w:hAnsiTheme="minorHAnsi" w:cstheme="minorHAnsi"/>
          <w:color w:val="000000" w:themeColor="text1"/>
          <w:sz w:val="20"/>
          <w:szCs w:val="20"/>
          <w:lang w:val="en-GB"/>
        </w:rPr>
        <w:t>forest</w:t>
      </w:r>
      <w:r w:rsidR="00B87D24" w:rsidRPr="00467465">
        <w:rPr>
          <w:rFonts w:asciiTheme="minorHAnsi" w:hAnsiTheme="minorHAnsi" w:cstheme="minorHAnsi"/>
          <w:color w:val="000000" w:themeColor="text1"/>
          <w:sz w:val="20"/>
          <w:szCs w:val="20"/>
          <w:lang w:val="en-GB"/>
        </w:rPr>
        <w:t xml:space="preserve"> sector</w:t>
      </w:r>
      <w:r w:rsidRPr="00467465">
        <w:rPr>
          <w:rFonts w:asciiTheme="minorHAnsi" w:hAnsiTheme="minorHAnsi" w:cstheme="minorHAnsi"/>
          <w:color w:val="000000" w:themeColor="text1"/>
          <w:sz w:val="20"/>
          <w:szCs w:val="20"/>
          <w:lang w:val="en-GB"/>
        </w:rPr>
        <w:t xml:space="preserve">. The current </w:t>
      </w:r>
      <w:r w:rsidR="00B87D24" w:rsidRPr="00467465">
        <w:rPr>
          <w:rFonts w:asciiTheme="minorHAnsi" w:hAnsiTheme="minorHAnsi" w:cstheme="minorHAnsi"/>
          <w:color w:val="000000" w:themeColor="text1"/>
          <w:sz w:val="20"/>
          <w:szCs w:val="20"/>
          <w:lang w:val="en-GB"/>
        </w:rPr>
        <w:t>c</w:t>
      </w:r>
      <w:r w:rsidRPr="00467465">
        <w:rPr>
          <w:rFonts w:asciiTheme="minorHAnsi" w:hAnsiTheme="minorHAnsi" w:cstheme="minorHAnsi"/>
          <w:color w:val="000000" w:themeColor="text1"/>
          <w:sz w:val="20"/>
          <w:szCs w:val="20"/>
          <w:lang w:val="en-GB"/>
        </w:rPr>
        <w:t>hairperson for the Bladen area is Jose Coc.</w:t>
      </w:r>
    </w:p>
    <w:p w14:paraId="45507E56" w14:textId="197B4BFB"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Golden Stream/Tambran</w:t>
      </w:r>
      <w:r w:rsidRPr="00467465">
        <w:rPr>
          <w:rFonts w:asciiTheme="minorHAnsi" w:hAnsiTheme="minorHAnsi" w:cstheme="minorHAnsi"/>
          <w:color w:val="000000" w:themeColor="text1"/>
          <w:sz w:val="20"/>
          <w:szCs w:val="20"/>
          <w:lang w:val="en-GB"/>
        </w:rPr>
        <w:t xml:space="preserve"> is a village located in Belize’s Southern Toledo District with a total population of 349. The region makes up one of the last stretches of rare lowland tropical broadleaf forest </w:t>
      </w:r>
      <w:r w:rsidR="00B87D24" w:rsidRPr="00467465">
        <w:rPr>
          <w:rFonts w:asciiTheme="minorHAnsi" w:hAnsiTheme="minorHAnsi" w:cstheme="minorHAnsi"/>
          <w:color w:val="000000" w:themeColor="text1"/>
          <w:sz w:val="20"/>
          <w:szCs w:val="20"/>
          <w:lang w:val="en-GB"/>
        </w:rPr>
        <w:t>and</w:t>
      </w:r>
      <w:r w:rsidRPr="00467465">
        <w:rPr>
          <w:rFonts w:asciiTheme="minorHAnsi" w:hAnsiTheme="minorHAnsi" w:cstheme="minorHAnsi"/>
          <w:color w:val="000000" w:themeColor="text1"/>
          <w:sz w:val="20"/>
          <w:szCs w:val="20"/>
          <w:lang w:val="en-GB"/>
        </w:rPr>
        <w:t xml:space="preserve"> serves as a valuable conservation corridor linking the extensive protected areas in the Maya Mountains to the north (Maya Mountain Forest Reserve, Bladen Nature Reserve and Chiquibul National Park) with the Port Honduras Marine Reserve. The community has one of the most dynamic women’s groups; its members sell embroidery and </w:t>
      </w:r>
      <w:r w:rsidR="00B87D24" w:rsidRPr="00467465">
        <w:rPr>
          <w:rFonts w:asciiTheme="minorHAnsi" w:hAnsiTheme="minorHAnsi" w:cstheme="minorHAnsi"/>
          <w:color w:val="000000" w:themeColor="text1"/>
          <w:sz w:val="20"/>
          <w:szCs w:val="20"/>
          <w:lang w:val="en-GB"/>
        </w:rPr>
        <w:t xml:space="preserve">slate </w:t>
      </w:r>
      <w:r w:rsidRPr="00467465">
        <w:rPr>
          <w:rFonts w:asciiTheme="minorHAnsi" w:hAnsiTheme="minorHAnsi" w:cstheme="minorHAnsi"/>
          <w:color w:val="000000" w:themeColor="text1"/>
          <w:sz w:val="20"/>
          <w:szCs w:val="20"/>
          <w:lang w:val="en-GB"/>
        </w:rPr>
        <w:t>carving</w:t>
      </w:r>
      <w:r w:rsidR="00B87D24"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The Chairperson responsible for this area is Louis Pop.</w:t>
      </w:r>
    </w:p>
    <w:p w14:paraId="3C0B8541" w14:textId="5311B01D"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Indian Creek</w:t>
      </w:r>
      <w:r w:rsidRPr="00467465">
        <w:rPr>
          <w:rFonts w:asciiTheme="minorHAnsi" w:hAnsiTheme="minorHAnsi" w:cstheme="minorHAnsi"/>
          <w:color w:val="000000" w:themeColor="text1"/>
          <w:sz w:val="20"/>
          <w:szCs w:val="20"/>
          <w:lang w:val="en-GB"/>
        </w:rPr>
        <w:t xml:space="preserve"> is a village located in the Toledo District, along the Hummingbird Highway inhabited by a population of 722. Most community members rely on subsistence agriculture and hunting. The village chairperson is currently Sebastian Shol.</w:t>
      </w:r>
    </w:p>
    <w:p w14:paraId="2103EA8D" w14:textId="0D22FBA0"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Medina Bank</w:t>
      </w:r>
      <w:r w:rsidRPr="00467465">
        <w:rPr>
          <w:rFonts w:asciiTheme="minorHAnsi" w:hAnsiTheme="minorHAnsi" w:cstheme="minorHAnsi"/>
          <w:color w:val="000000" w:themeColor="text1"/>
          <w:sz w:val="20"/>
          <w:szCs w:val="20"/>
          <w:lang w:val="en-GB"/>
        </w:rPr>
        <w:t xml:space="preserve"> is a village located in the Toledo District, which is easy to access and offers delightful walks in the high canopy rainforest and a hike to a waterfall. The village was founded in 1990, and the population of about 237 is mainly Kek’chi. The current village chairperson </w:t>
      </w:r>
      <w:r w:rsidR="00B87D24" w:rsidRPr="00467465">
        <w:rPr>
          <w:rFonts w:asciiTheme="minorHAnsi" w:hAnsiTheme="minorHAnsi" w:cstheme="minorHAnsi"/>
          <w:color w:val="000000" w:themeColor="text1"/>
          <w:sz w:val="20"/>
          <w:szCs w:val="20"/>
          <w:lang w:val="en-GB"/>
        </w:rPr>
        <w:t xml:space="preserve">is </w:t>
      </w:r>
      <w:r w:rsidRPr="00467465">
        <w:rPr>
          <w:rFonts w:asciiTheme="minorHAnsi" w:hAnsiTheme="minorHAnsi" w:cstheme="minorHAnsi"/>
          <w:color w:val="000000" w:themeColor="text1"/>
          <w:sz w:val="20"/>
          <w:szCs w:val="20"/>
          <w:lang w:val="en-GB"/>
        </w:rPr>
        <w:t>Romano Cal.</w:t>
      </w:r>
    </w:p>
    <w:p w14:paraId="2E49F831" w14:textId="121BDB68"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San Miguel</w:t>
      </w:r>
      <w:r w:rsidRPr="00467465">
        <w:rPr>
          <w:rFonts w:asciiTheme="minorHAnsi" w:hAnsiTheme="minorHAnsi" w:cstheme="minorHAnsi"/>
          <w:color w:val="000000" w:themeColor="text1"/>
          <w:sz w:val="20"/>
          <w:szCs w:val="20"/>
          <w:lang w:val="en-GB"/>
        </w:rPr>
        <w:t xml:space="preserve"> is a small Kek’chi</w:t>
      </w:r>
      <w:r w:rsidRPr="00467465">
        <w:rPr>
          <w:rFonts w:asciiTheme="minorHAnsi" w:hAnsiTheme="minorHAnsi" w:cstheme="minorHAnsi"/>
          <w:color w:val="000000" w:themeColor="text1"/>
          <w:sz w:val="20"/>
          <w:szCs w:val="20"/>
          <w:vertAlign w:val="superscript"/>
          <w:lang w:val="en-GB"/>
        </w:rPr>
        <w:footnoteReference w:id="55"/>
      </w:r>
      <w:r w:rsidRPr="00467465">
        <w:rPr>
          <w:rFonts w:asciiTheme="minorHAnsi" w:hAnsiTheme="minorHAnsi" w:cstheme="minorHAnsi"/>
          <w:color w:val="000000" w:themeColor="text1"/>
          <w:sz w:val="20"/>
          <w:szCs w:val="20"/>
          <w:lang w:val="en-GB"/>
        </w:rPr>
        <w:t xml:space="preserve"> village located in the Toledo District with a population of 537. The Rio Grande River serves as a subsistent water and food source (fishing) for the community. Members in the community depend on subsistence farming as livelihood. The current village chairperson is Sebastian Pop.</w:t>
      </w:r>
    </w:p>
    <w:p w14:paraId="66C348E3" w14:textId="4B39D75D"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Silver Creek</w:t>
      </w:r>
      <w:r w:rsidRPr="00467465">
        <w:rPr>
          <w:rFonts w:asciiTheme="minorHAnsi" w:hAnsiTheme="minorHAnsi" w:cstheme="minorHAnsi"/>
          <w:color w:val="000000" w:themeColor="text1"/>
          <w:sz w:val="20"/>
          <w:szCs w:val="20"/>
          <w:lang w:val="en-GB"/>
        </w:rPr>
        <w:t xml:space="preserve"> is a small village located in the Toledo District. The village is home to a total population of 476 people. Near the village of Silver Creek is an ancient Mayan site. Farming provides a main source of livelihood for the community which includes corn, rice, beans and ground foods.</w:t>
      </w:r>
      <w:r w:rsidR="00B87D24"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 xml:space="preserve">The current village chairperson is Reinaldo Ico. </w:t>
      </w:r>
    </w:p>
    <w:p w14:paraId="6CD02B8A" w14:textId="5411D589" w:rsidR="00C10CFB" w:rsidRPr="00467465" w:rsidRDefault="00C10CFB" w:rsidP="00C21375">
      <w:pPr>
        <w:numPr>
          <w:ilvl w:val="0"/>
          <w:numId w:val="4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Trio</w:t>
      </w:r>
      <w:r w:rsidRPr="00467465">
        <w:rPr>
          <w:rFonts w:asciiTheme="minorHAnsi" w:hAnsiTheme="minorHAnsi" w:cstheme="minorHAnsi"/>
          <w:color w:val="000000" w:themeColor="text1"/>
          <w:sz w:val="20"/>
          <w:szCs w:val="20"/>
          <w:lang w:val="en-GB"/>
        </w:rPr>
        <w:t xml:space="preserve"> is a village located in the Toledo District inhabited by a population of 899. Agricultural production provides a source of livelihood for this community including citrus, cacao, banana and pineapple productions. The current village chairperson is Rodolfo Morales.</w:t>
      </w:r>
    </w:p>
    <w:p w14:paraId="09234FBD"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Table 9 (below) previews community populations potentially impacted under Component 3.</w:t>
      </w:r>
    </w:p>
    <w:p w14:paraId="35F3CCE8" w14:textId="77777777" w:rsidR="00557682" w:rsidRPr="00467465" w:rsidRDefault="00557682" w:rsidP="00551208">
      <w:pPr>
        <w:rPr>
          <w:rFonts w:asciiTheme="minorHAnsi" w:hAnsiTheme="minorHAnsi" w:cstheme="minorHAnsi"/>
          <w:color w:val="000000" w:themeColor="text1"/>
          <w:sz w:val="20"/>
          <w:szCs w:val="20"/>
          <w:lang w:val="en-GB"/>
        </w:rPr>
      </w:pPr>
    </w:p>
    <w:p w14:paraId="2AB6A9DA" w14:textId="77777777" w:rsidR="00C10CFB" w:rsidRPr="00467465" w:rsidRDefault="00C10CFB" w:rsidP="00551208">
      <w:pPr>
        <w:pStyle w:val="Subtitle"/>
        <w:jc w:val="left"/>
        <w:rPr>
          <w:rFonts w:cstheme="minorHAnsi"/>
          <w:color w:val="000000" w:themeColor="text1"/>
          <w:lang w:val="en-GB"/>
        </w:rPr>
      </w:pPr>
      <w:bookmarkStart w:id="278" w:name="_Toc467879168"/>
      <w:r w:rsidRPr="00467465">
        <w:rPr>
          <w:rFonts w:cstheme="minorHAnsi"/>
          <w:color w:val="000000" w:themeColor="text1"/>
          <w:lang w:val="en-GB"/>
        </w:rPr>
        <w:t>Table 9: Community Demographics - Component 3</w:t>
      </w:r>
      <w:r w:rsidRPr="00467465">
        <w:rPr>
          <w:rFonts w:cstheme="minorHAnsi"/>
          <w:color w:val="000000" w:themeColor="text1"/>
          <w:vertAlign w:val="superscript"/>
          <w:lang w:val="en-GB"/>
        </w:rPr>
        <w:footnoteReference w:id="56"/>
      </w:r>
      <w:bookmarkEnd w:id="278"/>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01"/>
        <w:gridCol w:w="1411"/>
        <w:gridCol w:w="1412"/>
        <w:gridCol w:w="1412"/>
        <w:gridCol w:w="1412"/>
        <w:gridCol w:w="1412"/>
      </w:tblGrid>
      <w:tr w:rsidR="00F21185" w:rsidRPr="00467465" w14:paraId="1A115DF7"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3C9EDFC5"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Community</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35FB5EA9"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076B47EC"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Male</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39B2E9FF"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Female</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1FC7BD7F"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Household</w:t>
            </w:r>
          </w:p>
        </w:tc>
        <w:tc>
          <w:tcPr>
            <w:tcW w:w="141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vAlign w:val="center"/>
          </w:tcPr>
          <w:p w14:paraId="4CBD6D27"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Average Household Size</w:t>
            </w:r>
          </w:p>
        </w:tc>
      </w:tr>
      <w:tr w:rsidR="00F21185" w:rsidRPr="00467465" w14:paraId="5501B7FC"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4E9CA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Big Falls/Hicatee</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DD91C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845</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2E85F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412</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D531A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433</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DFFD3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169</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00E29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5.0</w:t>
            </w:r>
          </w:p>
        </w:tc>
      </w:tr>
      <w:tr w:rsidR="00F21185" w:rsidRPr="00467465" w14:paraId="3AF50090"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FC259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Bladen</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3A48E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466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0A965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248</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37313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219</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681D7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110</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3F3C3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4.2</w:t>
            </w:r>
          </w:p>
        </w:tc>
      </w:tr>
      <w:tr w:rsidR="00F21185" w:rsidRPr="00467465" w14:paraId="4FB1EFDC"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23693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Golden Stream/Tambran</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87E86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349</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EA87B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176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652CF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173</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7B672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52</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232534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6.7</w:t>
            </w:r>
          </w:p>
        </w:tc>
      </w:tr>
      <w:tr w:rsidR="00F21185" w:rsidRPr="00467465" w14:paraId="606BB2DC"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4BAAA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Indian Creek</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DFB44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722</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148E6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377</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A86B4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344</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2926F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134</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2C7A75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5.4</w:t>
            </w:r>
          </w:p>
        </w:tc>
      </w:tr>
      <w:tr w:rsidR="00F21185" w:rsidRPr="00467465" w14:paraId="173B4984"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B989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Medina Bank</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E5D15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237</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9D64A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109</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2B374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128</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F48C1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34</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B00EF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7.0</w:t>
            </w:r>
          </w:p>
        </w:tc>
      </w:tr>
      <w:tr w:rsidR="00F21185" w:rsidRPr="00467465" w14:paraId="6D2EDD0D"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80055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 Miguel</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5B051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537</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DF660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267</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59DB2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270</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3870D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96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F4E62B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5.6</w:t>
            </w:r>
          </w:p>
        </w:tc>
      </w:tr>
      <w:tr w:rsidR="00F21185" w:rsidRPr="00467465" w14:paraId="7622F48E"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E3273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Silver Creek</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6568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476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68490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245</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C5812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231</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F8B49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83</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536107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5.7</w:t>
            </w:r>
          </w:p>
        </w:tc>
      </w:tr>
      <w:tr w:rsidR="00F21185" w:rsidRPr="00467465" w14:paraId="6BCAD532"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60CDC6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Trio</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67130B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899</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66C4A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481</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9240C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418</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CB3E5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188</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524B1E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4.8</w:t>
            </w:r>
          </w:p>
        </w:tc>
      </w:tr>
      <w:tr w:rsidR="00F21185" w:rsidRPr="00467465" w14:paraId="13A5C18A" w14:textId="77777777" w:rsidTr="00C10CFB">
        <w:trPr>
          <w:trHeight w:val="315"/>
        </w:trPr>
        <w:tc>
          <w:tcPr>
            <w:tcW w:w="23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61C1EB"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Total</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4593DCC"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4531</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A48464"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2315</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77BC87"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2216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4887CD5"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866</w:t>
            </w:r>
          </w:p>
        </w:tc>
        <w:tc>
          <w:tcPr>
            <w:tcW w:w="141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29BF89"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5.6</w:t>
            </w:r>
          </w:p>
        </w:tc>
      </w:tr>
    </w:tbl>
    <w:p w14:paraId="58FE8BA5" w14:textId="77777777" w:rsidR="00C10CFB" w:rsidRPr="00467465" w:rsidRDefault="00C10CFB" w:rsidP="00551208">
      <w:pPr>
        <w:rPr>
          <w:rFonts w:asciiTheme="minorHAnsi" w:hAnsiTheme="minorHAnsi" w:cstheme="minorHAnsi"/>
          <w:color w:val="000000" w:themeColor="text1"/>
          <w:sz w:val="20"/>
          <w:szCs w:val="20"/>
          <w:lang w:val="en-GB"/>
        </w:rPr>
      </w:pPr>
    </w:p>
    <w:p w14:paraId="384021D8"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following lists and provides a brief description for the remaining ten (10) stakeholder operating within the project area for Component 2.</w:t>
      </w:r>
    </w:p>
    <w:p w14:paraId="0507E886" w14:textId="77777777" w:rsidR="00B87D24" w:rsidRPr="00467465" w:rsidRDefault="00B87D24" w:rsidP="00551208">
      <w:pPr>
        <w:rPr>
          <w:rFonts w:asciiTheme="minorHAnsi" w:hAnsiTheme="minorHAnsi" w:cstheme="minorHAnsi"/>
          <w:b/>
          <w:color w:val="000000" w:themeColor="text1"/>
          <w:sz w:val="20"/>
          <w:szCs w:val="20"/>
          <w:lang w:val="en-GB"/>
        </w:rPr>
      </w:pPr>
    </w:p>
    <w:p w14:paraId="0F5F1A56"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Academia</w:t>
      </w:r>
    </w:p>
    <w:p w14:paraId="4E8217EE" w14:textId="77777777" w:rsidR="00C10CFB" w:rsidRPr="00467465" w:rsidRDefault="00C10CFB" w:rsidP="00C21375">
      <w:pPr>
        <w:numPr>
          <w:ilvl w:val="0"/>
          <w:numId w:val="57"/>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Panthera</w:t>
      </w:r>
      <w:r w:rsidRPr="00467465">
        <w:rPr>
          <w:rFonts w:asciiTheme="minorHAnsi" w:hAnsiTheme="minorHAnsi" w:cstheme="minorHAnsi"/>
          <w:color w:val="000000" w:themeColor="text1"/>
          <w:sz w:val="20"/>
          <w:szCs w:val="20"/>
          <w:lang w:val="en-GB"/>
        </w:rPr>
        <w:t>: See description for Panthera under Component 1 - Stakeholder 10.</w:t>
      </w:r>
    </w:p>
    <w:p w14:paraId="6FDCD243" w14:textId="77777777" w:rsidR="00C10CFB" w:rsidRPr="00467465" w:rsidRDefault="00C10CFB" w:rsidP="00C21375">
      <w:pPr>
        <w:numPr>
          <w:ilvl w:val="0"/>
          <w:numId w:val="57"/>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Virginia Polytechnic Institute and State University</w:t>
      </w:r>
      <w:r w:rsidRPr="00467465">
        <w:rPr>
          <w:rFonts w:asciiTheme="minorHAnsi" w:hAnsiTheme="minorHAnsi" w:cstheme="minorHAnsi"/>
          <w:color w:val="000000" w:themeColor="text1"/>
          <w:sz w:val="20"/>
          <w:szCs w:val="20"/>
          <w:lang w:val="en-GB"/>
        </w:rPr>
        <w:t>: See description for Virginia Polytechnic Institute and State University under Component 1 - Stakeholder 11.</w:t>
      </w:r>
    </w:p>
    <w:p w14:paraId="057B3527"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Government Agency</w:t>
      </w:r>
    </w:p>
    <w:p w14:paraId="62B2C05B" w14:textId="77777777" w:rsidR="00C10CFB" w:rsidRPr="00467465" w:rsidRDefault="00C10CFB" w:rsidP="00C21375">
      <w:pPr>
        <w:numPr>
          <w:ilvl w:val="0"/>
          <w:numId w:val="58"/>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Fisheries Department</w:t>
      </w:r>
      <w:r w:rsidRPr="00467465">
        <w:rPr>
          <w:rFonts w:asciiTheme="minorHAnsi" w:hAnsiTheme="minorHAnsi" w:cstheme="minorHAnsi"/>
          <w:color w:val="000000" w:themeColor="text1"/>
          <w:sz w:val="20"/>
          <w:szCs w:val="20"/>
          <w:lang w:val="en-GB"/>
        </w:rPr>
        <w:t>: was established in 1987 as a department under the Ministry of Agriculture, Forestry, Fisheries, The Environment, Sustainable Development and Immigration. The Fisheries Department is enforcing agent of the Fisheries Act (2003) responsible for conservation and sustainable use of fishery resources, registration and licenses, fisheries research, education, liaise with fishing cooperatives, management of marine reserves, fisheries law enforcement, export and research permits.</w:t>
      </w:r>
    </w:p>
    <w:p w14:paraId="7E8A3CD2" w14:textId="77777777" w:rsidR="00C10CFB" w:rsidRPr="00467465" w:rsidRDefault="00C10CFB" w:rsidP="00C21375">
      <w:pPr>
        <w:numPr>
          <w:ilvl w:val="0"/>
          <w:numId w:val="58"/>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Forest Department</w:t>
      </w:r>
      <w:r w:rsidRPr="00467465">
        <w:rPr>
          <w:rFonts w:asciiTheme="minorHAnsi" w:hAnsiTheme="minorHAnsi" w:cstheme="minorHAnsi"/>
          <w:color w:val="000000" w:themeColor="text1"/>
          <w:sz w:val="20"/>
          <w:szCs w:val="20"/>
          <w:lang w:val="en-GB"/>
        </w:rPr>
        <w:t>: See description for Forest Department under Component 1 - Stakeholder 12.</w:t>
      </w:r>
    </w:p>
    <w:p w14:paraId="184C355C"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Non-government Organization</w:t>
      </w:r>
    </w:p>
    <w:p w14:paraId="3EA7C1A5" w14:textId="77777777" w:rsidR="00C10CFB" w:rsidRPr="00467465" w:rsidRDefault="00C10CFB" w:rsidP="00C21375">
      <w:pPr>
        <w:numPr>
          <w:ilvl w:val="0"/>
          <w:numId w:val="5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Audubon Society</w:t>
      </w:r>
      <w:r w:rsidRPr="00467465">
        <w:rPr>
          <w:rFonts w:asciiTheme="minorHAnsi" w:hAnsiTheme="minorHAnsi" w:cstheme="minorHAnsi"/>
          <w:color w:val="000000" w:themeColor="text1"/>
          <w:sz w:val="20"/>
          <w:szCs w:val="20"/>
          <w:lang w:val="en-GB"/>
        </w:rPr>
        <w:t>: See description for Belize Audubon Society under Component 1 - Stakeholder 13.</w:t>
      </w:r>
    </w:p>
    <w:p w14:paraId="44BCABC3" w14:textId="77777777" w:rsidR="00C10CFB" w:rsidRPr="00467465" w:rsidRDefault="00C10CFB" w:rsidP="00C21375">
      <w:pPr>
        <w:numPr>
          <w:ilvl w:val="0"/>
          <w:numId w:val="5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Corozal Sustainable Future Initiative</w:t>
      </w:r>
      <w:r w:rsidRPr="00467465">
        <w:rPr>
          <w:rFonts w:asciiTheme="minorHAnsi" w:hAnsiTheme="minorHAnsi" w:cstheme="minorHAnsi"/>
          <w:color w:val="000000" w:themeColor="text1"/>
          <w:sz w:val="20"/>
          <w:szCs w:val="20"/>
          <w:lang w:val="en-GB"/>
        </w:rPr>
        <w:t>: See description for Corozal Sustainable Future Initiative under Component 1 - Stakeholder 15.</w:t>
      </w:r>
    </w:p>
    <w:p w14:paraId="151622FF" w14:textId="77777777" w:rsidR="00C10CFB" w:rsidRPr="00467465" w:rsidRDefault="00C10CFB" w:rsidP="00C21375">
      <w:pPr>
        <w:numPr>
          <w:ilvl w:val="0"/>
          <w:numId w:val="5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Friends for Conservation and Development</w:t>
      </w:r>
      <w:r w:rsidRPr="00467465">
        <w:rPr>
          <w:rFonts w:asciiTheme="minorHAnsi" w:hAnsiTheme="minorHAnsi" w:cstheme="minorHAnsi"/>
          <w:color w:val="000000" w:themeColor="text1"/>
          <w:sz w:val="20"/>
          <w:szCs w:val="20"/>
          <w:lang w:val="en-GB"/>
        </w:rPr>
        <w:t>: See description for Friends for Conservation and Development under Component 1 - Stakeholder 16.</w:t>
      </w:r>
    </w:p>
    <w:p w14:paraId="0D494B3C" w14:textId="77777777" w:rsidR="00C10CFB" w:rsidRPr="00467465" w:rsidRDefault="00C10CFB" w:rsidP="00C21375">
      <w:pPr>
        <w:numPr>
          <w:ilvl w:val="0"/>
          <w:numId w:val="5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Programme for Belize</w:t>
      </w:r>
      <w:r w:rsidRPr="00467465">
        <w:rPr>
          <w:rFonts w:asciiTheme="minorHAnsi" w:hAnsiTheme="minorHAnsi" w:cstheme="minorHAnsi"/>
          <w:color w:val="000000" w:themeColor="text1"/>
          <w:sz w:val="20"/>
          <w:szCs w:val="20"/>
          <w:lang w:val="en-GB"/>
        </w:rPr>
        <w:t>: See description for Programme for Belize under Component 1 - Stakeholder 17.</w:t>
      </w:r>
    </w:p>
    <w:p w14:paraId="4FD7F1EC" w14:textId="77777777" w:rsidR="00C10CFB" w:rsidRPr="00467465" w:rsidRDefault="00C10CFB" w:rsidP="00C21375">
      <w:pPr>
        <w:numPr>
          <w:ilvl w:val="0"/>
          <w:numId w:val="59"/>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Ya’axche Conservation Trust</w:t>
      </w:r>
      <w:r w:rsidRPr="00467465">
        <w:rPr>
          <w:rFonts w:asciiTheme="minorHAnsi" w:hAnsiTheme="minorHAnsi" w:cstheme="minorHAnsi"/>
          <w:color w:val="000000" w:themeColor="text1"/>
          <w:sz w:val="20"/>
          <w:szCs w:val="20"/>
          <w:lang w:val="en-GB"/>
        </w:rPr>
        <w:t>: See description for Ya’axche Conservation Trust under Component 1 - Stakeholder 18.</w:t>
      </w:r>
    </w:p>
    <w:p w14:paraId="2A68BC42"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Social Group</w:t>
      </w:r>
    </w:p>
    <w:p w14:paraId="0F0AFB6F" w14:textId="1FE6EE98" w:rsidR="00C10CFB" w:rsidRPr="00467465" w:rsidRDefault="00C10CFB" w:rsidP="00C21375">
      <w:pPr>
        <w:numPr>
          <w:ilvl w:val="0"/>
          <w:numId w:val="60"/>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Indian Creek Maya Arts Women’s Group</w:t>
      </w:r>
      <w:r w:rsidRPr="00467465">
        <w:rPr>
          <w:rFonts w:asciiTheme="minorHAnsi" w:hAnsiTheme="minorHAnsi" w:cstheme="minorHAnsi"/>
          <w:color w:val="000000" w:themeColor="text1"/>
          <w:sz w:val="20"/>
          <w:szCs w:val="20"/>
          <w:lang w:val="en-GB"/>
        </w:rPr>
        <w:t xml:space="preserve"> is a women</w:t>
      </w:r>
      <w:r w:rsidR="00B87D24"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social group based in Indian Creek Village in Toledo District. The group focuses on providing livelihood</w:t>
      </w:r>
      <w:r w:rsidR="00B87D24" w:rsidRPr="00467465">
        <w:rPr>
          <w:rFonts w:asciiTheme="minorHAnsi" w:hAnsiTheme="minorHAnsi" w:cstheme="minorHAnsi"/>
          <w:color w:val="000000" w:themeColor="text1"/>
          <w:sz w:val="20"/>
          <w:szCs w:val="20"/>
          <w:lang w:val="en-GB"/>
        </w:rPr>
        <w:t xml:space="preserve">s </w:t>
      </w:r>
      <w:r w:rsidRPr="00467465">
        <w:rPr>
          <w:rFonts w:asciiTheme="minorHAnsi" w:hAnsiTheme="minorHAnsi" w:cstheme="minorHAnsi"/>
          <w:color w:val="000000" w:themeColor="text1"/>
          <w:sz w:val="20"/>
          <w:szCs w:val="20"/>
          <w:lang w:val="en-GB"/>
        </w:rPr>
        <w:t xml:space="preserve">for </w:t>
      </w:r>
      <w:r w:rsidR="00B87D24" w:rsidRPr="00467465">
        <w:rPr>
          <w:rFonts w:asciiTheme="minorHAnsi" w:hAnsiTheme="minorHAnsi" w:cstheme="minorHAnsi"/>
          <w:color w:val="000000" w:themeColor="text1"/>
          <w:sz w:val="20"/>
          <w:szCs w:val="20"/>
          <w:lang w:val="en-GB"/>
        </w:rPr>
        <w:t xml:space="preserve">its </w:t>
      </w:r>
      <w:r w:rsidRPr="00467465">
        <w:rPr>
          <w:rFonts w:asciiTheme="minorHAnsi" w:hAnsiTheme="minorHAnsi" w:cstheme="minorHAnsi"/>
          <w:color w:val="000000" w:themeColor="text1"/>
          <w:sz w:val="20"/>
          <w:szCs w:val="20"/>
          <w:lang w:val="en-GB"/>
        </w:rPr>
        <w:t>member</w:t>
      </w:r>
      <w:r w:rsidR="00B87D24"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through cultural </w:t>
      </w:r>
      <w:r w:rsidR="00B87D24" w:rsidRPr="00467465">
        <w:rPr>
          <w:rFonts w:asciiTheme="minorHAnsi" w:hAnsiTheme="minorHAnsi" w:cstheme="minorHAnsi"/>
          <w:color w:val="000000" w:themeColor="text1"/>
          <w:sz w:val="20"/>
          <w:szCs w:val="20"/>
          <w:lang w:val="en-GB"/>
        </w:rPr>
        <w:t>M</w:t>
      </w:r>
      <w:r w:rsidRPr="00467465">
        <w:rPr>
          <w:rFonts w:asciiTheme="minorHAnsi" w:hAnsiTheme="minorHAnsi" w:cstheme="minorHAnsi"/>
          <w:color w:val="000000" w:themeColor="text1"/>
          <w:sz w:val="20"/>
          <w:szCs w:val="20"/>
          <w:lang w:val="en-GB"/>
        </w:rPr>
        <w:t>ayan tours and producing small-scale arts and craft items for sale. The women’s group has notable partnerships with EcoTourism Belize and Ya’axché Conservation Trust.</w:t>
      </w:r>
    </w:p>
    <w:p w14:paraId="335C816E" w14:textId="77777777" w:rsidR="00C10CFB" w:rsidRPr="00467465" w:rsidRDefault="00C10CFB" w:rsidP="00551208">
      <w:pPr>
        <w:pBdr>
          <w:top w:val="nil"/>
          <w:left w:val="nil"/>
          <w:bottom w:val="nil"/>
          <w:right w:val="nil"/>
          <w:between w:val="nil"/>
        </w:pBdr>
        <w:rPr>
          <w:rFonts w:asciiTheme="minorHAnsi" w:hAnsiTheme="minorHAnsi" w:cstheme="minorHAnsi"/>
          <w:color w:val="000000" w:themeColor="text1"/>
          <w:sz w:val="20"/>
          <w:szCs w:val="20"/>
          <w:lang w:val="en-GB"/>
        </w:rPr>
      </w:pPr>
    </w:p>
    <w:p w14:paraId="7EDE23F6"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Power/Interest Ranking</w:t>
      </w:r>
    </w:p>
    <w:p w14:paraId="2B168DC1" w14:textId="7CBE0D15"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Ya’axche Conservation Trust and Forest Department scored highest in the power/interest assessment under Component 4. The</w:t>
      </w:r>
      <w:r w:rsidR="00B87D24" w:rsidRPr="00467465">
        <w:rPr>
          <w:rFonts w:asciiTheme="minorHAnsi" w:hAnsiTheme="minorHAnsi" w:cstheme="minorHAnsi"/>
          <w:color w:val="000000" w:themeColor="text1"/>
          <w:sz w:val="20"/>
          <w:szCs w:val="20"/>
          <w:lang w:val="en-GB"/>
        </w:rPr>
        <w:t>se</w:t>
      </w:r>
      <w:r w:rsidRPr="00467465">
        <w:rPr>
          <w:rFonts w:asciiTheme="minorHAnsi" w:hAnsiTheme="minorHAnsi" w:cstheme="minorHAnsi"/>
          <w:color w:val="000000" w:themeColor="text1"/>
          <w:sz w:val="20"/>
          <w:szCs w:val="20"/>
          <w:lang w:val="en-GB"/>
        </w:rPr>
        <w:t xml:space="preserve"> stakeholders possess the experience to inform project development</w:t>
      </w:r>
      <w:r w:rsidR="00B87D2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and </w:t>
      </w:r>
      <w:r w:rsidR="00B87D24" w:rsidRPr="00467465">
        <w:rPr>
          <w:rFonts w:asciiTheme="minorHAnsi" w:hAnsiTheme="minorHAnsi" w:cstheme="minorHAnsi"/>
          <w:color w:val="000000" w:themeColor="text1"/>
          <w:sz w:val="20"/>
          <w:szCs w:val="20"/>
          <w:lang w:val="en-GB"/>
        </w:rPr>
        <w:t xml:space="preserve">the </w:t>
      </w:r>
      <w:r w:rsidRPr="00467465">
        <w:rPr>
          <w:rFonts w:asciiTheme="minorHAnsi" w:hAnsiTheme="minorHAnsi" w:cstheme="minorHAnsi"/>
          <w:color w:val="000000" w:themeColor="text1"/>
          <w:sz w:val="20"/>
          <w:szCs w:val="20"/>
          <w:lang w:val="en-GB"/>
        </w:rPr>
        <w:t xml:space="preserve">authority and jurisdiction to lead the </w:t>
      </w:r>
      <w:r w:rsidR="00B87D24" w:rsidRPr="00467465">
        <w:rPr>
          <w:rFonts w:asciiTheme="minorHAnsi" w:hAnsiTheme="minorHAnsi" w:cstheme="minorHAnsi"/>
          <w:color w:val="000000" w:themeColor="text1"/>
          <w:sz w:val="20"/>
          <w:szCs w:val="20"/>
          <w:lang w:val="en-GB"/>
        </w:rPr>
        <w:t>work under</w:t>
      </w:r>
      <w:r w:rsidRPr="00467465">
        <w:rPr>
          <w:rFonts w:asciiTheme="minorHAnsi" w:hAnsiTheme="minorHAnsi" w:cstheme="minorHAnsi"/>
          <w:color w:val="000000" w:themeColor="text1"/>
          <w:sz w:val="20"/>
          <w:szCs w:val="20"/>
          <w:lang w:val="en-GB"/>
        </w:rPr>
        <w:t xml:space="preserve"> Component 3. Other stakeholder</w:t>
      </w:r>
      <w:r w:rsidR="00B87D24" w:rsidRPr="00467465">
        <w:rPr>
          <w:rFonts w:asciiTheme="minorHAnsi" w:hAnsiTheme="minorHAnsi" w:cstheme="minorHAnsi"/>
          <w:color w:val="000000" w:themeColor="text1"/>
          <w:sz w:val="20"/>
          <w:szCs w:val="20"/>
          <w:lang w:val="en-GB"/>
        </w:rPr>
        <w:t xml:space="preserve">s, </w:t>
      </w:r>
      <w:r w:rsidRPr="00467465">
        <w:rPr>
          <w:rFonts w:asciiTheme="minorHAnsi" w:hAnsiTheme="minorHAnsi" w:cstheme="minorHAnsi"/>
          <w:color w:val="000000" w:themeColor="text1"/>
          <w:sz w:val="20"/>
          <w:szCs w:val="20"/>
          <w:lang w:val="en-GB"/>
        </w:rPr>
        <w:t>such as Belize Audubon Society, Corozal Sustainable Future Initiative, Friends for Conservation and Development and Programme for Belize</w:t>
      </w:r>
      <w:r w:rsidR="00B87D24" w:rsidRPr="00467465">
        <w:rPr>
          <w:rFonts w:asciiTheme="minorHAnsi" w:hAnsiTheme="minorHAnsi" w:cstheme="minorHAnsi"/>
          <w:color w:val="000000" w:themeColor="text1"/>
          <w:sz w:val="20"/>
          <w:szCs w:val="20"/>
          <w:lang w:val="en-GB"/>
        </w:rPr>
        <w:t>,</w:t>
      </w:r>
      <w:r w:rsidRPr="00467465">
        <w:rPr>
          <w:rFonts w:asciiTheme="minorHAnsi" w:hAnsiTheme="minorHAnsi" w:cstheme="minorHAnsi"/>
          <w:color w:val="000000" w:themeColor="text1"/>
          <w:sz w:val="20"/>
          <w:szCs w:val="20"/>
          <w:lang w:val="en-GB"/>
        </w:rPr>
        <w:t xml:space="preserve"> would play </w:t>
      </w:r>
      <w:r w:rsidR="00B87D24" w:rsidRPr="00467465">
        <w:rPr>
          <w:rFonts w:asciiTheme="minorHAnsi" w:hAnsiTheme="minorHAnsi" w:cstheme="minorHAnsi"/>
          <w:color w:val="000000" w:themeColor="text1"/>
          <w:sz w:val="20"/>
          <w:szCs w:val="20"/>
          <w:lang w:val="en-GB"/>
        </w:rPr>
        <w:t>supporting</w:t>
      </w:r>
      <w:r w:rsidRPr="00467465">
        <w:rPr>
          <w:rFonts w:asciiTheme="minorHAnsi" w:hAnsiTheme="minorHAnsi" w:cstheme="minorHAnsi"/>
          <w:color w:val="000000" w:themeColor="text1"/>
          <w:sz w:val="20"/>
          <w:szCs w:val="20"/>
          <w:lang w:val="en-GB"/>
        </w:rPr>
        <w:t xml:space="preserve"> role</w:t>
      </w:r>
      <w:r w:rsidR="00B87D24"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in Component 3. The remaining stakeholders, Panthera, Virginia Tech, Fisheries Department and the identified communities scored lower in the power/interest matrix and would be minimally-involved or consulted as to the design and implementation of Component 3 (see Figure 9). </w:t>
      </w:r>
    </w:p>
    <w:p w14:paraId="1B48E27B" w14:textId="77777777" w:rsidR="00C10CFB" w:rsidRPr="00467465" w:rsidRDefault="00C10CFB" w:rsidP="00551208">
      <w:pPr>
        <w:rPr>
          <w:rFonts w:asciiTheme="minorHAnsi" w:hAnsiTheme="minorHAnsi" w:cstheme="minorHAnsi"/>
          <w:color w:val="000000" w:themeColor="text1"/>
          <w:sz w:val="20"/>
          <w:szCs w:val="20"/>
          <w:lang w:val="en-GB"/>
        </w:rPr>
      </w:pPr>
    </w:p>
    <w:p w14:paraId="4BE68FAE" w14:textId="77777777" w:rsidR="00F97ACB" w:rsidRPr="00467465" w:rsidRDefault="00F97ACB" w:rsidP="00551208">
      <w:pPr>
        <w:pStyle w:val="Title"/>
        <w:jc w:val="left"/>
        <w:rPr>
          <w:rFonts w:cstheme="minorHAnsi"/>
          <w:color w:val="000000" w:themeColor="text1"/>
          <w:lang w:val="en-GB"/>
        </w:rPr>
      </w:pPr>
    </w:p>
    <w:p w14:paraId="42DFC307" w14:textId="77777777" w:rsidR="00F97ACB" w:rsidRPr="00467465" w:rsidRDefault="00F97ACB" w:rsidP="00551208">
      <w:pPr>
        <w:pStyle w:val="Title"/>
        <w:jc w:val="left"/>
        <w:rPr>
          <w:rFonts w:cstheme="minorHAnsi"/>
          <w:color w:val="000000" w:themeColor="text1"/>
          <w:lang w:val="en-GB"/>
        </w:rPr>
      </w:pPr>
    </w:p>
    <w:p w14:paraId="3285982B" w14:textId="77777777" w:rsidR="00F97ACB" w:rsidRPr="00467465" w:rsidRDefault="00F97ACB" w:rsidP="00551208">
      <w:pPr>
        <w:pStyle w:val="Title"/>
        <w:jc w:val="left"/>
        <w:rPr>
          <w:rFonts w:cstheme="minorHAnsi"/>
          <w:color w:val="000000" w:themeColor="text1"/>
          <w:lang w:val="en-GB"/>
        </w:rPr>
      </w:pPr>
    </w:p>
    <w:p w14:paraId="02145AE8" w14:textId="77777777" w:rsidR="00F97ACB" w:rsidRPr="00467465" w:rsidRDefault="00F97ACB" w:rsidP="00551208">
      <w:pPr>
        <w:pStyle w:val="Title"/>
        <w:jc w:val="left"/>
        <w:rPr>
          <w:rFonts w:cstheme="minorHAnsi"/>
          <w:color w:val="000000" w:themeColor="text1"/>
          <w:lang w:val="en-GB"/>
        </w:rPr>
      </w:pPr>
    </w:p>
    <w:p w14:paraId="543CD7A2" w14:textId="77777777" w:rsidR="00F97ACB" w:rsidRPr="00467465" w:rsidRDefault="00F97ACB" w:rsidP="00551208">
      <w:pPr>
        <w:pStyle w:val="Title"/>
        <w:jc w:val="left"/>
        <w:rPr>
          <w:rFonts w:cstheme="minorHAnsi"/>
          <w:color w:val="000000" w:themeColor="text1"/>
          <w:lang w:val="en-GB"/>
        </w:rPr>
      </w:pPr>
    </w:p>
    <w:p w14:paraId="7572FDF9" w14:textId="77777777" w:rsidR="00F97ACB" w:rsidRPr="00467465" w:rsidRDefault="00F97ACB" w:rsidP="00551208">
      <w:pPr>
        <w:pStyle w:val="Title"/>
        <w:jc w:val="left"/>
        <w:rPr>
          <w:rFonts w:cstheme="minorHAnsi"/>
          <w:color w:val="000000" w:themeColor="text1"/>
          <w:lang w:val="en-GB"/>
        </w:rPr>
      </w:pPr>
    </w:p>
    <w:p w14:paraId="52FFFE7C" w14:textId="77777777" w:rsidR="00F97ACB" w:rsidRPr="00467465" w:rsidRDefault="00F97ACB" w:rsidP="00551208">
      <w:pPr>
        <w:pStyle w:val="Title"/>
        <w:jc w:val="left"/>
        <w:rPr>
          <w:rFonts w:cstheme="minorHAnsi"/>
          <w:color w:val="000000" w:themeColor="text1"/>
          <w:lang w:val="en-GB"/>
        </w:rPr>
      </w:pPr>
    </w:p>
    <w:p w14:paraId="4AD9E0FE" w14:textId="77777777" w:rsidR="00F97ACB" w:rsidRPr="00467465" w:rsidRDefault="00F97ACB" w:rsidP="00551208">
      <w:pPr>
        <w:pStyle w:val="Title"/>
        <w:jc w:val="left"/>
        <w:rPr>
          <w:rFonts w:cstheme="minorHAnsi"/>
          <w:color w:val="000000" w:themeColor="text1"/>
          <w:lang w:val="en-GB"/>
        </w:rPr>
      </w:pPr>
    </w:p>
    <w:p w14:paraId="48E88149" w14:textId="77777777" w:rsidR="00F97ACB" w:rsidRPr="00467465" w:rsidRDefault="00F97ACB" w:rsidP="00551208">
      <w:pPr>
        <w:pStyle w:val="Title"/>
        <w:jc w:val="left"/>
        <w:rPr>
          <w:rFonts w:cstheme="minorHAnsi"/>
          <w:color w:val="000000" w:themeColor="text1"/>
          <w:lang w:val="en-GB"/>
        </w:rPr>
      </w:pPr>
    </w:p>
    <w:p w14:paraId="2262451E" w14:textId="77777777" w:rsidR="00F97ACB" w:rsidRPr="00467465" w:rsidRDefault="00F97ACB" w:rsidP="00551208">
      <w:pPr>
        <w:pStyle w:val="Title"/>
        <w:jc w:val="left"/>
        <w:rPr>
          <w:rFonts w:cstheme="minorHAnsi"/>
          <w:color w:val="000000" w:themeColor="text1"/>
          <w:lang w:val="en-GB"/>
        </w:rPr>
      </w:pPr>
    </w:p>
    <w:p w14:paraId="56255975" w14:textId="1AB4BA78" w:rsidR="00C10CFB" w:rsidRPr="00467465" w:rsidRDefault="00C10CFB" w:rsidP="00551208">
      <w:pPr>
        <w:pStyle w:val="Title"/>
        <w:jc w:val="left"/>
        <w:rPr>
          <w:rFonts w:cstheme="minorHAnsi"/>
          <w:color w:val="000000" w:themeColor="text1"/>
          <w:lang w:val="en-GB"/>
        </w:rPr>
      </w:pPr>
      <w:bookmarkStart w:id="279" w:name="_Toc467879777"/>
      <w:r w:rsidRPr="00467465">
        <w:rPr>
          <w:rFonts w:cstheme="minorHAnsi"/>
          <w:color w:val="000000" w:themeColor="text1"/>
          <w:lang w:val="en-GB"/>
        </w:rPr>
        <w:t>Figure 9: Stakeholder Map for Component 3</w:t>
      </w:r>
      <w:bookmarkEnd w:id="279"/>
    </w:p>
    <w:tbl>
      <w:tblPr>
        <w:tblW w:w="98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2"/>
      </w:tblGrid>
      <w:tr w:rsidR="00F21185" w:rsidRPr="00467465" w14:paraId="139DC951" w14:textId="77777777" w:rsidTr="00482CC9">
        <w:trPr>
          <w:trHeight w:val="4958"/>
          <w:jc w:val="center"/>
        </w:trPr>
        <w:tc>
          <w:tcPr>
            <w:tcW w:w="9852" w:type="dxa"/>
            <w:shd w:val="clear" w:color="auto" w:fill="auto"/>
            <w:tcMar>
              <w:top w:w="100" w:type="dxa"/>
              <w:left w:w="100" w:type="dxa"/>
              <w:bottom w:w="100" w:type="dxa"/>
              <w:right w:w="100" w:type="dxa"/>
            </w:tcMar>
          </w:tcPr>
          <w:p w14:paraId="71E5AFFF" w14:textId="712C196E" w:rsidR="00C10CFB" w:rsidRPr="00467465" w:rsidRDefault="00C10CFB" w:rsidP="00551208">
            <w:pPr>
              <w:rPr>
                <w:rFonts w:asciiTheme="minorHAnsi" w:hAnsiTheme="minorHAnsi" w:cstheme="minorHAnsi"/>
                <w:color w:val="000000" w:themeColor="text1"/>
                <w:lang w:val="en-GB"/>
              </w:rPr>
            </w:pPr>
            <w:r w:rsidRPr="00467465">
              <w:rPr>
                <w:rFonts w:asciiTheme="minorHAnsi" w:hAnsiTheme="minorHAnsi" w:cstheme="minorHAnsi"/>
                <w:noProof/>
                <w:color w:val="000000" w:themeColor="text1"/>
              </w:rPr>
              <w:drawing>
                <wp:inline distT="19050" distB="19050" distL="19050" distR="19050" wp14:anchorId="58E191B0" wp14:editId="617BF907">
                  <wp:extent cx="6056128" cy="3549849"/>
                  <wp:effectExtent l="0" t="0" r="0" b="635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l="3410" t="4347" b="5434"/>
                          <a:stretch>
                            <a:fillRect/>
                          </a:stretch>
                        </pic:blipFill>
                        <pic:spPr>
                          <a:xfrm>
                            <a:off x="0" y="0"/>
                            <a:ext cx="6056128" cy="3549849"/>
                          </a:xfrm>
                          <a:prstGeom prst="rect">
                            <a:avLst/>
                          </a:prstGeom>
                          <a:ln/>
                        </pic:spPr>
                      </pic:pic>
                    </a:graphicData>
                  </a:graphic>
                </wp:inline>
              </w:drawing>
            </w:r>
          </w:p>
        </w:tc>
      </w:tr>
    </w:tbl>
    <w:p w14:paraId="2740EFAF" w14:textId="1463156D" w:rsidR="00C10CFB" w:rsidRPr="00467465" w:rsidRDefault="00C10CFB" w:rsidP="00551208">
      <w:pPr>
        <w:rPr>
          <w:rFonts w:asciiTheme="minorHAnsi" w:hAnsiTheme="minorHAnsi" w:cstheme="minorHAnsi"/>
          <w:color w:val="000000" w:themeColor="text1"/>
          <w:lang w:val="en-GB"/>
        </w:rPr>
      </w:pPr>
    </w:p>
    <w:p w14:paraId="0137DC74" w14:textId="77777777" w:rsidR="00C10CFB" w:rsidRPr="00467465" w:rsidRDefault="00C10CFB" w:rsidP="00551208">
      <w:pPr>
        <w:pStyle w:val="Caption"/>
        <w:jc w:val="left"/>
        <w:rPr>
          <w:rFonts w:asciiTheme="minorHAnsi" w:hAnsiTheme="minorHAnsi" w:cstheme="minorHAnsi"/>
          <w:color w:val="000000" w:themeColor="text1"/>
        </w:rPr>
      </w:pPr>
      <w:bookmarkStart w:id="280" w:name="_59zv9j4gxhc1" w:colFirst="0" w:colLast="0"/>
      <w:bookmarkStart w:id="281" w:name="_Toc34653703"/>
      <w:bookmarkStart w:id="282" w:name="_Toc445541830"/>
      <w:bookmarkStart w:id="283" w:name="_Toc445543096"/>
      <w:bookmarkStart w:id="284" w:name="_Toc445560462"/>
      <w:bookmarkEnd w:id="280"/>
      <w:r w:rsidRPr="00467465">
        <w:rPr>
          <w:rFonts w:asciiTheme="minorHAnsi" w:hAnsiTheme="minorHAnsi" w:cstheme="minorHAnsi"/>
          <w:color w:val="000000" w:themeColor="text1"/>
        </w:rPr>
        <w:t>3.5 Component 4 - Coordinating and Enhancing Knowledge</w:t>
      </w:r>
      <w:bookmarkEnd w:id="281"/>
      <w:bookmarkEnd w:id="282"/>
      <w:bookmarkEnd w:id="283"/>
      <w:bookmarkEnd w:id="284"/>
    </w:p>
    <w:p w14:paraId="5710F361" w14:textId="482C9E89"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Component 4 aims to enhance national/transboundary/jaguar range collaboration, knowledge management and communication amongst key stakeholders of jaguar and wildlife data management. There are a total of nine (9) identified stakeholders under Component 4. There were no communities identified as stakeholders. </w:t>
      </w:r>
      <w:r w:rsidR="00B87D24" w:rsidRPr="00467465">
        <w:rPr>
          <w:rFonts w:asciiTheme="minorHAnsi" w:hAnsiTheme="minorHAnsi" w:cstheme="minorHAnsi"/>
          <w:color w:val="000000" w:themeColor="text1"/>
          <w:sz w:val="20"/>
          <w:szCs w:val="20"/>
          <w:lang w:val="en-GB"/>
        </w:rPr>
        <w:t>The m</w:t>
      </w:r>
      <w:r w:rsidRPr="00467465">
        <w:rPr>
          <w:rFonts w:asciiTheme="minorHAnsi" w:hAnsiTheme="minorHAnsi" w:cstheme="minorHAnsi"/>
          <w:color w:val="000000" w:themeColor="text1"/>
          <w:sz w:val="20"/>
          <w:szCs w:val="20"/>
          <w:lang w:val="en-GB"/>
        </w:rPr>
        <w:t>ajority (55.6%) of stakeholders are classified as non-government organizations.</w:t>
      </w:r>
      <w:r w:rsidR="00A83A59" w:rsidRPr="00467465">
        <w:rPr>
          <w:rFonts w:asciiTheme="minorHAnsi" w:hAnsiTheme="minorHAnsi" w:cstheme="minorHAnsi"/>
          <w:color w:val="000000" w:themeColor="text1"/>
          <w:sz w:val="20"/>
          <w:szCs w:val="20"/>
          <w:lang w:val="en-GB"/>
        </w:rPr>
        <w:t xml:space="preserve"> </w:t>
      </w:r>
      <w:r w:rsidRPr="00467465">
        <w:rPr>
          <w:rFonts w:asciiTheme="minorHAnsi" w:hAnsiTheme="minorHAnsi" w:cstheme="minorHAnsi"/>
          <w:color w:val="000000" w:themeColor="text1"/>
          <w:sz w:val="20"/>
          <w:szCs w:val="20"/>
          <w:lang w:val="en-GB"/>
        </w:rPr>
        <w:t>The remaining stakeholders are classified as either academia (33.3%) or government agency (11.1%).</w:t>
      </w:r>
    </w:p>
    <w:p w14:paraId="4055B4A5" w14:textId="1186DBD1"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The </w:t>
      </w:r>
      <w:r w:rsidR="00B87D24" w:rsidRPr="00467465">
        <w:rPr>
          <w:rFonts w:asciiTheme="minorHAnsi" w:hAnsiTheme="minorHAnsi" w:cstheme="minorHAnsi"/>
          <w:color w:val="000000" w:themeColor="text1"/>
          <w:sz w:val="20"/>
          <w:szCs w:val="20"/>
          <w:lang w:val="en-GB"/>
        </w:rPr>
        <w:t>nine (9) identified stakeholders are described below</w:t>
      </w:r>
      <w:r w:rsidRPr="00467465">
        <w:rPr>
          <w:rFonts w:asciiTheme="minorHAnsi" w:hAnsiTheme="minorHAnsi" w:cstheme="minorHAnsi"/>
          <w:color w:val="000000" w:themeColor="text1"/>
          <w:sz w:val="20"/>
          <w:szCs w:val="20"/>
          <w:lang w:val="en-GB"/>
        </w:rPr>
        <w:t>.</w:t>
      </w:r>
    </w:p>
    <w:p w14:paraId="7DABA316" w14:textId="77777777" w:rsidR="00B87D24" w:rsidRPr="00467465" w:rsidRDefault="00B87D24" w:rsidP="00551208">
      <w:pPr>
        <w:rPr>
          <w:rFonts w:asciiTheme="minorHAnsi" w:hAnsiTheme="minorHAnsi" w:cstheme="minorHAnsi"/>
          <w:color w:val="000000" w:themeColor="text1"/>
          <w:sz w:val="20"/>
          <w:szCs w:val="20"/>
          <w:lang w:val="en-GB"/>
        </w:rPr>
      </w:pPr>
    </w:p>
    <w:p w14:paraId="32FFEC2B"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Academia</w:t>
      </w:r>
    </w:p>
    <w:p w14:paraId="1F13F960" w14:textId="77777777" w:rsidR="00C10CFB" w:rsidRPr="00467465" w:rsidRDefault="00C10CFB" w:rsidP="00C21375">
      <w:pPr>
        <w:numPr>
          <w:ilvl w:val="0"/>
          <w:numId w:val="31"/>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Environmental Research Institute</w:t>
      </w:r>
      <w:r w:rsidRPr="00467465">
        <w:rPr>
          <w:rFonts w:asciiTheme="minorHAnsi" w:hAnsiTheme="minorHAnsi" w:cstheme="minorHAnsi"/>
          <w:color w:val="000000" w:themeColor="text1"/>
          <w:sz w:val="20"/>
          <w:szCs w:val="20"/>
          <w:lang w:val="en-GB"/>
        </w:rPr>
        <w:t>: See description for Environmental Research Institute under Component 1 - Stakeholder 9.</w:t>
      </w:r>
    </w:p>
    <w:p w14:paraId="5C52A3DA" w14:textId="77777777" w:rsidR="00C10CFB" w:rsidRPr="00467465" w:rsidRDefault="00C10CFB" w:rsidP="00C21375">
      <w:pPr>
        <w:numPr>
          <w:ilvl w:val="0"/>
          <w:numId w:val="31"/>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Panthera</w:t>
      </w:r>
      <w:r w:rsidRPr="00467465">
        <w:rPr>
          <w:rFonts w:asciiTheme="minorHAnsi" w:hAnsiTheme="minorHAnsi" w:cstheme="minorHAnsi"/>
          <w:color w:val="000000" w:themeColor="text1"/>
          <w:sz w:val="20"/>
          <w:szCs w:val="20"/>
          <w:lang w:val="en-GB"/>
        </w:rPr>
        <w:t>: See description for Panthera under Component 1 - Stakeholder 10.</w:t>
      </w:r>
    </w:p>
    <w:p w14:paraId="6964C313" w14:textId="77777777" w:rsidR="00C10CFB" w:rsidRPr="00467465" w:rsidRDefault="00C10CFB" w:rsidP="00C21375">
      <w:pPr>
        <w:numPr>
          <w:ilvl w:val="0"/>
          <w:numId w:val="31"/>
        </w:numP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Virginia Polytechnic Institute and State University</w:t>
      </w:r>
      <w:r w:rsidRPr="00467465">
        <w:rPr>
          <w:rFonts w:asciiTheme="minorHAnsi" w:hAnsiTheme="minorHAnsi" w:cstheme="minorHAnsi"/>
          <w:color w:val="000000" w:themeColor="text1"/>
          <w:sz w:val="20"/>
          <w:szCs w:val="20"/>
          <w:lang w:val="en-GB"/>
        </w:rPr>
        <w:t>: See description for Virginia Polytechnic Institute and State University under Component 1 - Stakeholder 11.</w:t>
      </w:r>
    </w:p>
    <w:p w14:paraId="599CAAC9"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Government Agency</w:t>
      </w:r>
    </w:p>
    <w:p w14:paraId="6A50B6A9" w14:textId="77777777" w:rsidR="00C10CFB" w:rsidRPr="00467465" w:rsidRDefault="00C10CFB" w:rsidP="00C21375">
      <w:pPr>
        <w:numPr>
          <w:ilvl w:val="0"/>
          <w:numId w:val="61"/>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Forest Department</w:t>
      </w:r>
      <w:r w:rsidRPr="00467465">
        <w:rPr>
          <w:rFonts w:asciiTheme="minorHAnsi" w:hAnsiTheme="minorHAnsi" w:cstheme="minorHAnsi"/>
          <w:color w:val="000000" w:themeColor="text1"/>
          <w:sz w:val="20"/>
          <w:szCs w:val="20"/>
          <w:lang w:val="en-GB"/>
        </w:rPr>
        <w:t>: See description for Forest Department under Component 1 - Stakeholder 12.</w:t>
      </w:r>
    </w:p>
    <w:p w14:paraId="357C62D6" w14:textId="77777777" w:rsidR="00C10CFB" w:rsidRPr="00467465" w:rsidRDefault="00C10CFB" w:rsidP="00551208">
      <w:pPr>
        <w:spacing w:after="120"/>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Non-government Organization</w:t>
      </w:r>
    </w:p>
    <w:p w14:paraId="7FE885BA" w14:textId="77777777" w:rsidR="00C10CFB" w:rsidRPr="00467465" w:rsidRDefault="00C10CFB" w:rsidP="00C21375">
      <w:pPr>
        <w:numPr>
          <w:ilvl w:val="0"/>
          <w:numId w:val="6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Belize Audubon Society</w:t>
      </w:r>
      <w:r w:rsidRPr="00467465">
        <w:rPr>
          <w:rFonts w:asciiTheme="minorHAnsi" w:hAnsiTheme="minorHAnsi" w:cstheme="minorHAnsi"/>
          <w:color w:val="000000" w:themeColor="text1"/>
          <w:sz w:val="20"/>
          <w:szCs w:val="20"/>
          <w:lang w:val="en-GB"/>
        </w:rPr>
        <w:t>: See description for Belize Audubon Society under Component 1 - Stakeholder 13.</w:t>
      </w:r>
    </w:p>
    <w:p w14:paraId="165F368C" w14:textId="77777777" w:rsidR="00C10CFB" w:rsidRPr="00467465" w:rsidRDefault="00C10CFB" w:rsidP="00C21375">
      <w:pPr>
        <w:numPr>
          <w:ilvl w:val="0"/>
          <w:numId w:val="6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Corozal Sustainable Future Initiative</w:t>
      </w:r>
      <w:r w:rsidRPr="00467465">
        <w:rPr>
          <w:rFonts w:asciiTheme="minorHAnsi" w:hAnsiTheme="minorHAnsi" w:cstheme="minorHAnsi"/>
          <w:color w:val="000000" w:themeColor="text1"/>
          <w:sz w:val="20"/>
          <w:szCs w:val="20"/>
          <w:lang w:val="en-GB"/>
        </w:rPr>
        <w:t>: See description for Corozal Sustainable Future Initiative under Component 1 - Stakeholder 15.</w:t>
      </w:r>
    </w:p>
    <w:p w14:paraId="5DBC43A4" w14:textId="77777777" w:rsidR="00C10CFB" w:rsidRPr="00467465" w:rsidRDefault="00C10CFB" w:rsidP="00C21375">
      <w:pPr>
        <w:numPr>
          <w:ilvl w:val="0"/>
          <w:numId w:val="6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Friends for Conservation and Development</w:t>
      </w:r>
      <w:r w:rsidRPr="00467465">
        <w:rPr>
          <w:rFonts w:asciiTheme="minorHAnsi" w:hAnsiTheme="minorHAnsi" w:cstheme="minorHAnsi"/>
          <w:color w:val="000000" w:themeColor="text1"/>
          <w:sz w:val="20"/>
          <w:szCs w:val="20"/>
          <w:lang w:val="en-GB"/>
        </w:rPr>
        <w:t>: See description for Friends for Conservation and Development under Component 1 - Stakeholder 16.</w:t>
      </w:r>
    </w:p>
    <w:p w14:paraId="1A7BDFEB" w14:textId="77777777" w:rsidR="00C10CFB" w:rsidRPr="00467465" w:rsidRDefault="00C10CFB" w:rsidP="00C21375">
      <w:pPr>
        <w:numPr>
          <w:ilvl w:val="0"/>
          <w:numId w:val="6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Programme for Belize</w:t>
      </w:r>
      <w:r w:rsidRPr="00467465">
        <w:rPr>
          <w:rFonts w:asciiTheme="minorHAnsi" w:hAnsiTheme="minorHAnsi" w:cstheme="minorHAnsi"/>
          <w:color w:val="000000" w:themeColor="text1"/>
          <w:sz w:val="20"/>
          <w:szCs w:val="20"/>
          <w:lang w:val="en-GB"/>
        </w:rPr>
        <w:t>: See description for Programme for Belize under Component 1 - Stakeholder 17.</w:t>
      </w:r>
    </w:p>
    <w:p w14:paraId="1D49FF15" w14:textId="77777777" w:rsidR="00C10CFB" w:rsidRPr="00467465" w:rsidRDefault="00C10CFB" w:rsidP="00C21375">
      <w:pPr>
        <w:numPr>
          <w:ilvl w:val="0"/>
          <w:numId w:val="62"/>
        </w:numPr>
        <w:pBdr>
          <w:top w:val="nil"/>
          <w:left w:val="nil"/>
          <w:bottom w:val="nil"/>
          <w:right w:val="nil"/>
          <w:between w:val="nil"/>
        </w:pBdr>
        <w:spacing w:after="120"/>
        <w:rPr>
          <w:rFonts w:asciiTheme="minorHAnsi" w:hAnsiTheme="minorHAnsi" w:cstheme="minorHAnsi"/>
          <w:color w:val="000000" w:themeColor="text1"/>
          <w:sz w:val="20"/>
          <w:szCs w:val="20"/>
          <w:lang w:val="en-GB"/>
        </w:rPr>
      </w:pPr>
      <w:r w:rsidRPr="00467465">
        <w:rPr>
          <w:rFonts w:asciiTheme="minorHAnsi" w:hAnsiTheme="minorHAnsi" w:cstheme="minorHAnsi"/>
          <w:b/>
          <w:color w:val="000000" w:themeColor="text1"/>
          <w:sz w:val="20"/>
          <w:szCs w:val="20"/>
          <w:lang w:val="en-GB"/>
        </w:rPr>
        <w:t>Ya’axche Conservation Trust</w:t>
      </w:r>
      <w:r w:rsidRPr="00467465">
        <w:rPr>
          <w:rFonts w:asciiTheme="minorHAnsi" w:hAnsiTheme="minorHAnsi" w:cstheme="minorHAnsi"/>
          <w:color w:val="000000" w:themeColor="text1"/>
          <w:sz w:val="20"/>
          <w:szCs w:val="20"/>
          <w:lang w:val="en-GB"/>
        </w:rPr>
        <w:t>: See description for Ya’axche Conservation Trust under Component 1 - Stakeholder 18.</w:t>
      </w:r>
    </w:p>
    <w:p w14:paraId="3ACB91C2"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Power/Interest Ranking</w:t>
      </w:r>
    </w:p>
    <w:p w14:paraId="2EA3A41B" w14:textId="7DEF3810"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Results show all identified stakeholders </w:t>
      </w:r>
      <w:r w:rsidR="00B87D24" w:rsidRPr="00467465">
        <w:rPr>
          <w:rFonts w:asciiTheme="minorHAnsi" w:hAnsiTheme="minorHAnsi" w:cstheme="minorHAnsi"/>
          <w:color w:val="000000" w:themeColor="text1"/>
          <w:sz w:val="20"/>
          <w:szCs w:val="20"/>
          <w:lang w:val="en-GB"/>
        </w:rPr>
        <w:t>are capable</w:t>
      </w:r>
      <w:r w:rsidRPr="00467465">
        <w:rPr>
          <w:rFonts w:asciiTheme="minorHAnsi" w:hAnsiTheme="minorHAnsi" w:cstheme="minorHAnsi"/>
          <w:color w:val="000000" w:themeColor="text1"/>
          <w:sz w:val="20"/>
          <w:szCs w:val="20"/>
          <w:lang w:val="en-GB"/>
        </w:rPr>
        <w:t xml:space="preserve"> to engage in informing and implementing project outputs for Component 4. These stakeholders are already responsible for th</w:t>
      </w:r>
      <w:r w:rsidR="00B627A5" w:rsidRPr="00467465">
        <w:rPr>
          <w:rFonts w:asciiTheme="minorHAnsi" w:hAnsiTheme="minorHAnsi" w:cstheme="minorHAnsi"/>
          <w:color w:val="000000" w:themeColor="text1"/>
          <w:sz w:val="20"/>
          <w:szCs w:val="20"/>
          <w:lang w:val="en-GB"/>
        </w:rPr>
        <w:t>e collection and management of j</w:t>
      </w:r>
      <w:r w:rsidRPr="00467465">
        <w:rPr>
          <w:rFonts w:asciiTheme="minorHAnsi" w:hAnsiTheme="minorHAnsi" w:cstheme="minorHAnsi"/>
          <w:color w:val="000000" w:themeColor="text1"/>
          <w:sz w:val="20"/>
          <w:szCs w:val="20"/>
          <w:lang w:val="en-GB"/>
        </w:rPr>
        <w:t>aguar-related data within their respective jurisdiction</w:t>
      </w:r>
      <w:r w:rsidR="00B627A5" w:rsidRPr="00467465">
        <w:rPr>
          <w:rFonts w:asciiTheme="minorHAnsi" w:hAnsiTheme="minorHAnsi" w:cstheme="minorHAnsi"/>
          <w:color w:val="000000" w:themeColor="text1"/>
          <w:sz w:val="20"/>
          <w:szCs w:val="20"/>
          <w:lang w:val="en-GB"/>
        </w:rPr>
        <w:t>s</w:t>
      </w:r>
      <w:r w:rsidRPr="00467465">
        <w:rPr>
          <w:rFonts w:asciiTheme="minorHAnsi" w:hAnsiTheme="minorHAnsi" w:cstheme="minorHAnsi"/>
          <w:color w:val="000000" w:themeColor="text1"/>
          <w:sz w:val="20"/>
          <w:szCs w:val="20"/>
          <w:lang w:val="en-GB"/>
        </w:rPr>
        <w:t xml:space="preserve">. Their respective bodies possess the adequate experience and capacity to inform project design and perform related-activities under Component 4 (see Figure 10 for priority stakeholders). </w:t>
      </w:r>
    </w:p>
    <w:p w14:paraId="1C7410B8" w14:textId="77777777" w:rsidR="0095559C" w:rsidRPr="00467465" w:rsidRDefault="0095559C" w:rsidP="00551208">
      <w:pPr>
        <w:pStyle w:val="Title"/>
        <w:jc w:val="left"/>
        <w:rPr>
          <w:rFonts w:cstheme="minorHAnsi"/>
          <w:color w:val="000000" w:themeColor="text1"/>
          <w:lang w:val="en-GB"/>
        </w:rPr>
      </w:pPr>
    </w:p>
    <w:p w14:paraId="56DB7779" w14:textId="77777777" w:rsidR="00C10CFB" w:rsidRPr="00467465" w:rsidRDefault="00C10CFB" w:rsidP="00551208">
      <w:pPr>
        <w:pStyle w:val="Title"/>
        <w:jc w:val="left"/>
        <w:rPr>
          <w:rFonts w:cstheme="minorHAnsi"/>
          <w:color w:val="000000" w:themeColor="text1"/>
          <w:lang w:val="en-GB"/>
        </w:rPr>
      </w:pPr>
      <w:bookmarkStart w:id="285" w:name="_Toc467879778"/>
      <w:r w:rsidRPr="00467465">
        <w:rPr>
          <w:rFonts w:cstheme="minorHAnsi"/>
          <w:color w:val="000000" w:themeColor="text1"/>
          <w:lang w:val="en-GB"/>
        </w:rPr>
        <w:t>Figure 10: Stakeholder Map for Component 4</w:t>
      </w:r>
      <w:bookmarkEnd w:id="285"/>
    </w:p>
    <w:tbl>
      <w:tblPr>
        <w:tblW w:w="96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2"/>
      </w:tblGrid>
      <w:tr w:rsidR="00C10CFB" w:rsidRPr="00467465" w14:paraId="13D69F62" w14:textId="77777777" w:rsidTr="002261B3">
        <w:trPr>
          <w:trHeight w:val="4693"/>
          <w:jc w:val="center"/>
        </w:trPr>
        <w:tc>
          <w:tcPr>
            <w:tcW w:w="9612" w:type="dxa"/>
            <w:shd w:val="clear" w:color="auto" w:fill="auto"/>
            <w:tcMar>
              <w:top w:w="100" w:type="dxa"/>
              <w:left w:w="100" w:type="dxa"/>
              <w:bottom w:w="100" w:type="dxa"/>
              <w:right w:w="100" w:type="dxa"/>
            </w:tcMar>
          </w:tcPr>
          <w:p w14:paraId="3C834ABA" w14:textId="5C571825"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noProof/>
                <w:color w:val="000000" w:themeColor="text1"/>
                <w:sz w:val="20"/>
                <w:szCs w:val="20"/>
              </w:rPr>
              <w:drawing>
                <wp:inline distT="19050" distB="19050" distL="19050" distR="19050" wp14:anchorId="49FFBDDD" wp14:editId="6268A031">
                  <wp:extent cx="5536314" cy="3182148"/>
                  <wp:effectExtent l="0" t="0" r="127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l="3104" t="4687" b="5729"/>
                          <a:stretch>
                            <a:fillRect/>
                          </a:stretch>
                        </pic:blipFill>
                        <pic:spPr>
                          <a:xfrm>
                            <a:off x="0" y="0"/>
                            <a:ext cx="5537604" cy="3182889"/>
                          </a:xfrm>
                          <a:prstGeom prst="rect">
                            <a:avLst/>
                          </a:prstGeom>
                          <a:ln/>
                        </pic:spPr>
                      </pic:pic>
                    </a:graphicData>
                  </a:graphic>
                </wp:inline>
              </w:drawing>
            </w:r>
          </w:p>
        </w:tc>
      </w:tr>
    </w:tbl>
    <w:p w14:paraId="2BAD35F7" w14:textId="77777777" w:rsidR="00C10CFB" w:rsidRPr="00467465" w:rsidRDefault="00C10CFB" w:rsidP="00551208">
      <w:pPr>
        <w:rPr>
          <w:rFonts w:asciiTheme="minorHAnsi" w:hAnsiTheme="minorHAnsi" w:cstheme="minorHAnsi"/>
          <w:color w:val="000000" w:themeColor="text1"/>
          <w:sz w:val="20"/>
          <w:szCs w:val="20"/>
          <w:lang w:val="en-GB"/>
        </w:rPr>
      </w:pPr>
    </w:p>
    <w:p w14:paraId="2EFC0386" w14:textId="7777777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br w:type="page"/>
      </w:r>
    </w:p>
    <w:p w14:paraId="3E57C81C" w14:textId="00EAFFEC" w:rsidR="0011253B" w:rsidRPr="00467465" w:rsidRDefault="0011253B" w:rsidP="00551208">
      <w:pPr>
        <w:pStyle w:val="AnnexSub-Sub"/>
        <w:rPr>
          <w:rFonts w:asciiTheme="minorHAnsi" w:hAnsiTheme="minorHAnsi" w:cstheme="minorHAnsi"/>
          <w:color w:val="000000" w:themeColor="text1"/>
        </w:rPr>
      </w:pPr>
      <w:bookmarkStart w:id="286" w:name="_95nwp1t5euwu" w:colFirst="0" w:colLast="0"/>
      <w:bookmarkStart w:id="287" w:name="_Toc467879599"/>
      <w:bookmarkStart w:id="288" w:name="_Toc34653704"/>
      <w:bookmarkStart w:id="289" w:name="_Toc445541831"/>
      <w:bookmarkStart w:id="290" w:name="_Toc445543097"/>
      <w:bookmarkStart w:id="291" w:name="_Toc445560463"/>
      <w:bookmarkStart w:id="292" w:name="_Toc447485366"/>
      <w:bookmarkEnd w:id="286"/>
      <w:r w:rsidRPr="00467465">
        <w:rPr>
          <w:rFonts w:asciiTheme="minorHAnsi" w:hAnsiTheme="minorHAnsi" w:cstheme="minorHAnsi"/>
          <w:color w:val="000000" w:themeColor="text1"/>
        </w:rPr>
        <w:t>4. Summary of Stakeholder Activities</w:t>
      </w:r>
      <w:r w:rsidR="00035540" w:rsidRPr="00467465">
        <w:rPr>
          <w:rFonts w:asciiTheme="minorHAnsi" w:hAnsiTheme="minorHAnsi" w:cstheme="minorHAnsi"/>
          <w:color w:val="000000" w:themeColor="text1"/>
        </w:rPr>
        <w:t xml:space="preserve"> during Project Preparation</w:t>
      </w:r>
      <w:bookmarkEnd w:id="287"/>
    </w:p>
    <w:p w14:paraId="684DF599" w14:textId="5268A06E"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 preparation process utilized a number of methods to convey information to stakeholders including face-to-face meetings, presentations, electronic meetings, emails and town-hall style meetings.  Consultations were conducted with a wide cross-section of stakeholders including affected communities, indigenous communities, women’s groups, government agencies, non-government organizations as well as academic and research institutions.  These meetings and discussions helped to inform project design and possible stakeholder engagement strategies. Table 1</w:t>
      </w:r>
      <w:r w:rsidR="00035540" w:rsidRPr="00467465">
        <w:rPr>
          <w:rFonts w:asciiTheme="minorHAnsi" w:hAnsiTheme="minorHAnsi" w:cstheme="minorHAnsi"/>
          <w:color w:val="000000" w:themeColor="text1"/>
          <w:sz w:val="20"/>
          <w:szCs w:val="20"/>
        </w:rPr>
        <w:t>0</w:t>
      </w:r>
      <w:r w:rsidRPr="00467465">
        <w:rPr>
          <w:rFonts w:asciiTheme="minorHAnsi" w:hAnsiTheme="minorHAnsi" w:cstheme="minorHAnsi"/>
          <w:color w:val="000000" w:themeColor="text1"/>
          <w:sz w:val="20"/>
          <w:szCs w:val="20"/>
        </w:rPr>
        <w:t xml:space="preserve"> (below) provides a summary of the consultations carried out during the project preparation process.</w:t>
      </w:r>
    </w:p>
    <w:p w14:paraId="3C928ECC" w14:textId="77777777" w:rsidR="0011253B" w:rsidRPr="00467465" w:rsidRDefault="0011253B" w:rsidP="00551208">
      <w:pPr>
        <w:rPr>
          <w:rFonts w:asciiTheme="minorHAnsi" w:hAnsiTheme="minorHAnsi" w:cstheme="minorHAnsi"/>
          <w:color w:val="000000" w:themeColor="text1"/>
          <w:sz w:val="20"/>
          <w:szCs w:val="20"/>
        </w:rPr>
      </w:pPr>
    </w:p>
    <w:p w14:paraId="11D3CB0C" w14:textId="3B1025AF" w:rsidR="0011253B" w:rsidRPr="00467465" w:rsidRDefault="0011253B" w:rsidP="00551208">
      <w:pPr>
        <w:pStyle w:val="Subtitle"/>
        <w:jc w:val="left"/>
        <w:rPr>
          <w:rFonts w:cstheme="minorHAnsi"/>
          <w:color w:val="000000" w:themeColor="text1"/>
        </w:rPr>
      </w:pPr>
      <w:bookmarkStart w:id="293" w:name="_Toc467879169"/>
      <w:r w:rsidRPr="00467465">
        <w:rPr>
          <w:rFonts w:cstheme="minorHAnsi"/>
          <w:color w:val="000000" w:themeColor="text1"/>
        </w:rPr>
        <w:t>Table 1</w:t>
      </w:r>
      <w:r w:rsidR="00E51BC0" w:rsidRPr="00467465">
        <w:rPr>
          <w:rFonts w:cstheme="minorHAnsi"/>
          <w:color w:val="000000" w:themeColor="text1"/>
        </w:rPr>
        <w:t>0</w:t>
      </w:r>
      <w:r w:rsidRPr="00467465">
        <w:rPr>
          <w:rFonts w:cstheme="minorHAnsi"/>
          <w:color w:val="000000" w:themeColor="text1"/>
        </w:rPr>
        <w:t>: Summary of Stakeholder Consultations</w:t>
      </w:r>
      <w:bookmarkEnd w:id="293"/>
    </w:p>
    <w:tbl>
      <w:tblPr>
        <w:tblW w:w="10294" w:type="dxa"/>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0"/>
        <w:gridCol w:w="810"/>
        <w:gridCol w:w="1635"/>
        <w:gridCol w:w="2565"/>
        <w:gridCol w:w="1665"/>
        <w:gridCol w:w="2749"/>
      </w:tblGrid>
      <w:tr w:rsidR="00F21185" w:rsidRPr="00467465" w14:paraId="704D9692" w14:textId="77777777" w:rsidTr="00035540">
        <w:trPr>
          <w:trHeight w:val="315"/>
          <w:tblHeader/>
        </w:trPr>
        <w:tc>
          <w:tcPr>
            <w:tcW w:w="870" w:type="dxa"/>
            <w:shd w:val="clear" w:color="auto" w:fill="CCCCCC"/>
            <w:tcMar>
              <w:top w:w="40" w:type="dxa"/>
              <w:left w:w="40" w:type="dxa"/>
              <w:bottom w:w="40" w:type="dxa"/>
              <w:right w:w="40" w:type="dxa"/>
            </w:tcMar>
            <w:vAlign w:val="center"/>
          </w:tcPr>
          <w:p w14:paraId="0521446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w:t>
            </w:r>
          </w:p>
        </w:tc>
        <w:tc>
          <w:tcPr>
            <w:tcW w:w="810" w:type="dxa"/>
            <w:shd w:val="clear" w:color="auto" w:fill="CCCCCC"/>
            <w:tcMar>
              <w:top w:w="40" w:type="dxa"/>
              <w:left w:w="40" w:type="dxa"/>
              <w:bottom w:w="40" w:type="dxa"/>
              <w:right w:w="40" w:type="dxa"/>
            </w:tcMar>
            <w:vAlign w:val="center"/>
          </w:tcPr>
          <w:p w14:paraId="68491FD7"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Time</w:t>
            </w:r>
          </w:p>
        </w:tc>
        <w:tc>
          <w:tcPr>
            <w:tcW w:w="1635" w:type="dxa"/>
            <w:shd w:val="clear" w:color="auto" w:fill="CCCCCC"/>
            <w:tcMar>
              <w:top w:w="40" w:type="dxa"/>
              <w:left w:w="40" w:type="dxa"/>
              <w:bottom w:w="40" w:type="dxa"/>
              <w:right w:w="40" w:type="dxa"/>
            </w:tcMar>
            <w:vAlign w:val="center"/>
          </w:tcPr>
          <w:p w14:paraId="58577CC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Organization/ Community</w:t>
            </w:r>
          </w:p>
        </w:tc>
        <w:tc>
          <w:tcPr>
            <w:tcW w:w="2565" w:type="dxa"/>
            <w:shd w:val="clear" w:color="auto" w:fill="CCCCCC"/>
            <w:tcMar>
              <w:top w:w="40" w:type="dxa"/>
              <w:left w:w="40" w:type="dxa"/>
              <w:bottom w:w="40" w:type="dxa"/>
              <w:right w:w="40" w:type="dxa"/>
            </w:tcMar>
            <w:vAlign w:val="center"/>
          </w:tcPr>
          <w:p w14:paraId="2F5BD4C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Stakeholder </w:t>
            </w:r>
          </w:p>
        </w:tc>
        <w:tc>
          <w:tcPr>
            <w:tcW w:w="1665" w:type="dxa"/>
            <w:shd w:val="clear" w:color="auto" w:fill="CCCCCC"/>
            <w:tcMar>
              <w:top w:w="40" w:type="dxa"/>
              <w:left w:w="40" w:type="dxa"/>
              <w:bottom w:w="40" w:type="dxa"/>
              <w:right w:w="40" w:type="dxa"/>
            </w:tcMar>
            <w:vAlign w:val="center"/>
          </w:tcPr>
          <w:p w14:paraId="70FEF6B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Venue</w:t>
            </w:r>
          </w:p>
        </w:tc>
        <w:tc>
          <w:tcPr>
            <w:tcW w:w="2749" w:type="dxa"/>
            <w:shd w:val="clear" w:color="auto" w:fill="CCCCCC"/>
            <w:tcMar>
              <w:top w:w="40" w:type="dxa"/>
              <w:left w:w="40" w:type="dxa"/>
              <w:bottom w:w="40" w:type="dxa"/>
              <w:right w:w="40" w:type="dxa"/>
            </w:tcMar>
            <w:vAlign w:val="center"/>
          </w:tcPr>
          <w:p w14:paraId="004BA03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Purpose</w:t>
            </w:r>
          </w:p>
        </w:tc>
      </w:tr>
      <w:tr w:rsidR="00F21185" w:rsidRPr="00467465" w14:paraId="5492EEF4" w14:textId="77777777" w:rsidTr="004E12DA">
        <w:trPr>
          <w:trHeight w:val="915"/>
        </w:trPr>
        <w:tc>
          <w:tcPr>
            <w:tcW w:w="870" w:type="dxa"/>
            <w:tcMar>
              <w:top w:w="40" w:type="dxa"/>
              <w:left w:w="40" w:type="dxa"/>
              <w:bottom w:w="40" w:type="dxa"/>
              <w:right w:w="40" w:type="dxa"/>
            </w:tcMar>
          </w:tcPr>
          <w:p w14:paraId="6B965B45"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1/15/2020</w:t>
            </w:r>
          </w:p>
        </w:tc>
        <w:tc>
          <w:tcPr>
            <w:tcW w:w="810" w:type="dxa"/>
            <w:tcMar>
              <w:top w:w="40" w:type="dxa"/>
              <w:left w:w="40" w:type="dxa"/>
              <w:bottom w:w="40" w:type="dxa"/>
              <w:right w:w="40" w:type="dxa"/>
            </w:tcMar>
          </w:tcPr>
          <w:p w14:paraId="02385471"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14:00</w:t>
            </w:r>
          </w:p>
        </w:tc>
        <w:tc>
          <w:tcPr>
            <w:tcW w:w="1635" w:type="dxa"/>
            <w:tcMar>
              <w:top w:w="40" w:type="dxa"/>
              <w:left w:w="40" w:type="dxa"/>
              <w:bottom w:w="40" w:type="dxa"/>
              <w:right w:w="40" w:type="dxa"/>
            </w:tcMar>
          </w:tcPr>
          <w:p w14:paraId="460C1598"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65" w:type="dxa"/>
            <w:tcMar>
              <w:top w:w="40" w:type="dxa"/>
              <w:left w:w="40" w:type="dxa"/>
              <w:bottom w:w="40" w:type="dxa"/>
              <w:right w:w="40" w:type="dxa"/>
            </w:tcMar>
          </w:tcPr>
          <w:p w14:paraId="58A537F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Heron Moreno (Executive Director)</w:t>
            </w:r>
          </w:p>
        </w:tc>
        <w:tc>
          <w:tcPr>
            <w:tcW w:w="1665" w:type="dxa"/>
            <w:tcMar>
              <w:top w:w="40" w:type="dxa"/>
              <w:left w:w="40" w:type="dxa"/>
              <w:bottom w:w="40" w:type="dxa"/>
              <w:right w:w="40" w:type="dxa"/>
            </w:tcMar>
          </w:tcPr>
          <w:p w14:paraId="55601395"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 Country Office, Belmopan</w:t>
            </w:r>
          </w:p>
        </w:tc>
        <w:tc>
          <w:tcPr>
            <w:tcW w:w="2749" w:type="dxa"/>
            <w:tcMar>
              <w:top w:w="40" w:type="dxa"/>
              <w:left w:w="40" w:type="dxa"/>
              <w:bottom w:w="40" w:type="dxa"/>
              <w:right w:w="40" w:type="dxa"/>
            </w:tcMar>
          </w:tcPr>
          <w:p w14:paraId="61DC1EB5"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project overview and finalize  logistics for Shipstern Nature Reserve site visit</w:t>
            </w:r>
          </w:p>
        </w:tc>
      </w:tr>
      <w:tr w:rsidR="00F21185" w:rsidRPr="00467465" w14:paraId="5C89E61C" w14:textId="77777777" w:rsidTr="004E12DA">
        <w:trPr>
          <w:trHeight w:val="1335"/>
        </w:trPr>
        <w:tc>
          <w:tcPr>
            <w:tcW w:w="870" w:type="dxa"/>
            <w:tcMar>
              <w:top w:w="40" w:type="dxa"/>
              <w:left w:w="40" w:type="dxa"/>
              <w:bottom w:w="40" w:type="dxa"/>
              <w:right w:w="40" w:type="dxa"/>
            </w:tcMar>
          </w:tcPr>
          <w:p w14:paraId="23E5E161"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1/20/2020</w:t>
            </w:r>
          </w:p>
        </w:tc>
        <w:tc>
          <w:tcPr>
            <w:tcW w:w="810" w:type="dxa"/>
            <w:tcMar>
              <w:top w:w="40" w:type="dxa"/>
              <w:left w:w="40" w:type="dxa"/>
              <w:bottom w:w="40" w:type="dxa"/>
              <w:right w:w="40" w:type="dxa"/>
            </w:tcMar>
          </w:tcPr>
          <w:p w14:paraId="45041EC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13:30</w:t>
            </w:r>
          </w:p>
        </w:tc>
        <w:tc>
          <w:tcPr>
            <w:tcW w:w="1635" w:type="dxa"/>
            <w:tcMar>
              <w:top w:w="40" w:type="dxa"/>
              <w:left w:w="40" w:type="dxa"/>
              <w:bottom w:w="40" w:type="dxa"/>
              <w:right w:w="40" w:type="dxa"/>
            </w:tcMar>
          </w:tcPr>
          <w:p w14:paraId="4A1E9323"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65" w:type="dxa"/>
            <w:tcMar>
              <w:top w:w="40" w:type="dxa"/>
              <w:left w:w="40" w:type="dxa"/>
              <w:bottom w:w="40" w:type="dxa"/>
              <w:right w:w="40" w:type="dxa"/>
            </w:tcMar>
          </w:tcPr>
          <w:p w14:paraId="11FF7870"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Heron Moreno (Executive Director), CSFI field rangers</w:t>
            </w:r>
          </w:p>
        </w:tc>
        <w:tc>
          <w:tcPr>
            <w:tcW w:w="1665" w:type="dxa"/>
            <w:tcMar>
              <w:top w:w="40" w:type="dxa"/>
              <w:left w:w="40" w:type="dxa"/>
              <w:bottom w:w="40" w:type="dxa"/>
              <w:right w:w="40" w:type="dxa"/>
            </w:tcMar>
          </w:tcPr>
          <w:p w14:paraId="10BC288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CSFI Headquarters, Shipstern Nature Reserve</w:t>
            </w:r>
          </w:p>
        </w:tc>
        <w:tc>
          <w:tcPr>
            <w:tcW w:w="2749" w:type="dxa"/>
            <w:tcMar>
              <w:top w:w="40" w:type="dxa"/>
              <w:left w:w="40" w:type="dxa"/>
              <w:bottom w:w="40" w:type="dxa"/>
              <w:right w:w="40" w:type="dxa"/>
            </w:tcMar>
          </w:tcPr>
          <w:p w14:paraId="1D6C3DC1"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Detailed discussion of CFSI mandate and jurisdiction in relation to project objectives to identify the potential engagement of CSFI within project components. Discussions also included the organization of community consultations in Sarteneja, Fireburn and Little Belize</w:t>
            </w:r>
          </w:p>
        </w:tc>
      </w:tr>
      <w:tr w:rsidR="00F21185" w:rsidRPr="00467465" w14:paraId="76C45E7E" w14:textId="77777777" w:rsidTr="004E12DA">
        <w:trPr>
          <w:trHeight w:val="705"/>
        </w:trPr>
        <w:tc>
          <w:tcPr>
            <w:tcW w:w="870" w:type="dxa"/>
            <w:tcMar>
              <w:top w:w="40" w:type="dxa"/>
              <w:left w:w="40" w:type="dxa"/>
              <w:bottom w:w="40" w:type="dxa"/>
              <w:right w:w="40" w:type="dxa"/>
            </w:tcMar>
          </w:tcPr>
          <w:p w14:paraId="314DA793"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1/20/2020</w:t>
            </w:r>
          </w:p>
        </w:tc>
        <w:tc>
          <w:tcPr>
            <w:tcW w:w="810" w:type="dxa"/>
            <w:tcMar>
              <w:top w:w="40" w:type="dxa"/>
              <w:left w:w="40" w:type="dxa"/>
              <w:bottom w:w="40" w:type="dxa"/>
              <w:right w:w="40" w:type="dxa"/>
            </w:tcMar>
          </w:tcPr>
          <w:p w14:paraId="0B227F5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16:00</w:t>
            </w:r>
          </w:p>
        </w:tc>
        <w:tc>
          <w:tcPr>
            <w:tcW w:w="1635" w:type="dxa"/>
            <w:tcMar>
              <w:top w:w="40" w:type="dxa"/>
              <w:left w:w="40" w:type="dxa"/>
              <w:bottom w:w="40" w:type="dxa"/>
              <w:right w:w="40" w:type="dxa"/>
            </w:tcMar>
          </w:tcPr>
          <w:p w14:paraId="457C8E70"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El Sartenjenas Women's Group</w:t>
            </w:r>
          </w:p>
        </w:tc>
        <w:tc>
          <w:tcPr>
            <w:tcW w:w="2565" w:type="dxa"/>
            <w:tcMar>
              <w:top w:w="40" w:type="dxa"/>
              <w:left w:w="40" w:type="dxa"/>
              <w:bottom w:w="40" w:type="dxa"/>
              <w:right w:w="40" w:type="dxa"/>
            </w:tcMar>
          </w:tcPr>
          <w:p w14:paraId="56714A5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lang w:val="es-PA"/>
              </w:rPr>
            </w:pPr>
            <w:r w:rsidRPr="00467465">
              <w:rPr>
                <w:rFonts w:asciiTheme="minorHAnsi" w:hAnsiTheme="minorHAnsi" w:cstheme="minorHAnsi"/>
                <w:color w:val="000000" w:themeColor="text1"/>
                <w:sz w:val="18"/>
                <w:szCs w:val="18"/>
                <w:lang w:val="es-PA"/>
              </w:rPr>
              <w:t>Yanci Durantes (President), Tomasa Cruz (Secretary), Adaly Perez, Olga Agustin</w:t>
            </w:r>
          </w:p>
        </w:tc>
        <w:tc>
          <w:tcPr>
            <w:tcW w:w="1665" w:type="dxa"/>
            <w:tcMar>
              <w:top w:w="40" w:type="dxa"/>
              <w:left w:w="40" w:type="dxa"/>
              <w:bottom w:w="40" w:type="dxa"/>
              <w:right w:w="40" w:type="dxa"/>
            </w:tcMar>
          </w:tcPr>
          <w:p w14:paraId="533E85E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Library, Sarteneja Village</w:t>
            </w:r>
          </w:p>
        </w:tc>
        <w:tc>
          <w:tcPr>
            <w:tcW w:w="2749" w:type="dxa"/>
            <w:tcMar>
              <w:top w:w="40" w:type="dxa"/>
              <w:left w:w="40" w:type="dxa"/>
              <w:bottom w:w="40" w:type="dxa"/>
              <w:right w:w="40" w:type="dxa"/>
            </w:tcMar>
          </w:tcPr>
          <w:p w14:paraId="20A50BDA"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engagement strategies for women within the scope of the project</w:t>
            </w:r>
          </w:p>
        </w:tc>
      </w:tr>
      <w:tr w:rsidR="00F21185" w:rsidRPr="00467465" w14:paraId="034FEB6B" w14:textId="77777777" w:rsidTr="004E12DA">
        <w:trPr>
          <w:trHeight w:val="705"/>
        </w:trPr>
        <w:tc>
          <w:tcPr>
            <w:tcW w:w="870" w:type="dxa"/>
            <w:tcMar>
              <w:top w:w="40" w:type="dxa"/>
              <w:left w:w="40" w:type="dxa"/>
              <w:bottom w:w="40" w:type="dxa"/>
              <w:right w:w="40" w:type="dxa"/>
            </w:tcMar>
          </w:tcPr>
          <w:p w14:paraId="6669FFB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1/20/2020</w:t>
            </w:r>
          </w:p>
        </w:tc>
        <w:tc>
          <w:tcPr>
            <w:tcW w:w="810" w:type="dxa"/>
            <w:tcMar>
              <w:top w:w="40" w:type="dxa"/>
              <w:left w:w="40" w:type="dxa"/>
              <w:bottom w:w="40" w:type="dxa"/>
              <w:right w:w="40" w:type="dxa"/>
            </w:tcMar>
          </w:tcPr>
          <w:p w14:paraId="0B84A1C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17:30</w:t>
            </w:r>
          </w:p>
        </w:tc>
        <w:tc>
          <w:tcPr>
            <w:tcW w:w="1635" w:type="dxa"/>
            <w:tcMar>
              <w:top w:w="40" w:type="dxa"/>
              <w:left w:w="40" w:type="dxa"/>
              <w:bottom w:w="40" w:type="dxa"/>
              <w:right w:w="40" w:type="dxa"/>
            </w:tcMar>
          </w:tcPr>
          <w:p w14:paraId="7A3FC20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w:t>
            </w:r>
          </w:p>
        </w:tc>
        <w:tc>
          <w:tcPr>
            <w:tcW w:w="2565" w:type="dxa"/>
            <w:tcMar>
              <w:top w:w="40" w:type="dxa"/>
              <w:left w:w="40" w:type="dxa"/>
              <w:bottom w:w="40" w:type="dxa"/>
              <w:right w:w="40" w:type="dxa"/>
            </w:tcMar>
          </w:tcPr>
          <w:p w14:paraId="7B04A711"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Cristino Mora, Nathaniel Verde, Justino Quintana, Julio Salazar (Farmers/Part-time Fishermen)</w:t>
            </w:r>
          </w:p>
        </w:tc>
        <w:tc>
          <w:tcPr>
            <w:tcW w:w="1665" w:type="dxa"/>
            <w:tcMar>
              <w:top w:w="40" w:type="dxa"/>
              <w:left w:w="40" w:type="dxa"/>
              <w:bottom w:w="40" w:type="dxa"/>
              <w:right w:w="40" w:type="dxa"/>
            </w:tcMar>
          </w:tcPr>
          <w:p w14:paraId="7C8A2D7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 Residence, Sarteneja Village</w:t>
            </w:r>
          </w:p>
        </w:tc>
        <w:tc>
          <w:tcPr>
            <w:tcW w:w="2749" w:type="dxa"/>
            <w:tcMar>
              <w:top w:w="40" w:type="dxa"/>
              <w:left w:w="40" w:type="dxa"/>
              <w:bottom w:w="40" w:type="dxa"/>
              <w:right w:w="40" w:type="dxa"/>
            </w:tcMar>
          </w:tcPr>
          <w:p w14:paraId="5BFFE70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engagement strategies for fishermen/farmers within the scope of the project</w:t>
            </w:r>
          </w:p>
        </w:tc>
      </w:tr>
      <w:tr w:rsidR="00F21185" w:rsidRPr="00467465" w14:paraId="6A616149" w14:textId="77777777" w:rsidTr="004E12DA">
        <w:trPr>
          <w:trHeight w:val="705"/>
        </w:trPr>
        <w:tc>
          <w:tcPr>
            <w:tcW w:w="870" w:type="dxa"/>
            <w:tcMar>
              <w:top w:w="40" w:type="dxa"/>
              <w:left w:w="40" w:type="dxa"/>
              <w:bottom w:w="40" w:type="dxa"/>
              <w:right w:w="40" w:type="dxa"/>
            </w:tcMar>
          </w:tcPr>
          <w:p w14:paraId="2C07077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1/21/2020</w:t>
            </w:r>
          </w:p>
        </w:tc>
        <w:tc>
          <w:tcPr>
            <w:tcW w:w="810" w:type="dxa"/>
            <w:tcMar>
              <w:top w:w="40" w:type="dxa"/>
              <w:left w:w="40" w:type="dxa"/>
              <w:bottom w:w="40" w:type="dxa"/>
              <w:right w:w="40" w:type="dxa"/>
            </w:tcMar>
          </w:tcPr>
          <w:p w14:paraId="24B73948"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w:t>
            </w:r>
          </w:p>
        </w:tc>
        <w:tc>
          <w:tcPr>
            <w:tcW w:w="1635" w:type="dxa"/>
            <w:tcMar>
              <w:top w:w="40" w:type="dxa"/>
              <w:left w:w="40" w:type="dxa"/>
              <w:bottom w:w="40" w:type="dxa"/>
              <w:right w:w="40" w:type="dxa"/>
            </w:tcMar>
          </w:tcPr>
          <w:p w14:paraId="241D34B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Fireburn</w:t>
            </w:r>
          </w:p>
        </w:tc>
        <w:tc>
          <w:tcPr>
            <w:tcW w:w="2565" w:type="dxa"/>
            <w:tcMar>
              <w:top w:w="40" w:type="dxa"/>
              <w:left w:w="40" w:type="dxa"/>
              <w:bottom w:w="40" w:type="dxa"/>
              <w:right w:w="40" w:type="dxa"/>
            </w:tcMar>
          </w:tcPr>
          <w:p w14:paraId="0F7CBEE8"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Lincon Sealy (Farmers)</w:t>
            </w:r>
          </w:p>
        </w:tc>
        <w:tc>
          <w:tcPr>
            <w:tcW w:w="1665" w:type="dxa"/>
            <w:tcMar>
              <w:top w:w="40" w:type="dxa"/>
              <w:left w:w="40" w:type="dxa"/>
              <w:bottom w:w="40" w:type="dxa"/>
              <w:right w:w="40" w:type="dxa"/>
            </w:tcMar>
          </w:tcPr>
          <w:p w14:paraId="3FB47D0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 Residence, Fireburn Village</w:t>
            </w:r>
          </w:p>
        </w:tc>
        <w:tc>
          <w:tcPr>
            <w:tcW w:w="2749" w:type="dxa"/>
            <w:tcMar>
              <w:top w:w="40" w:type="dxa"/>
              <w:left w:w="40" w:type="dxa"/>
              <w:bottom w:w="40" w:type="dxa"/>
              <w:right w:w="40" w:type="dxa"/>
            </w:tcMar>
          </w:tcPr>
          <w:p w14:paraId="0A2C8E7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engagement strategies for farmers within the scope of the project</w:t>
            </w:r>
          </w:p>
        </w:tc>
      </w:tr>
      <w:tr w:rsidR="00F21185" w:rsidRPr="00467465" w14:paraId="782AEFA5" w14:textId="77777777" w:rsidTr="004E12DA">
        <w:trPr>
          <w:trHeight w:val="705"/>
        </w:trPr>
        <w:tc>
          <w:tcPr>
            <w:tcW w:w="870" w:type="dxa"/>
            <w:tcMar>
              <w:top w:w="40" w:type="dxa"/>
              <w:left w:w="40" w:type="dxa"/>
              <w:bottom w:w="40" w:type="dxa"/>
              <w:right w:w="40" w:type="dxa"/>
            </w:tcMar>
          </w:tcPr>
          <w:p w14:paraId="34DE1E5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1/21/2020</w:t>
            </w:r>
          </w:p>
        </w:tc>
        <w:tc>
          <w:tcPr>
            <w:tcW w:w="810" w:type="dxa"/>
            <w:tcMar>
              <w:top w:w="40" w:type="dxa"/>
              <w:left w:w="40" w:type="dxa"/>
              <w:bottom w:w="40" w:type="dxa"/>
              <w:right w:w="40" w:type="dxa"/>
            </w:tcMar>
          </w:tcPr>
          <w:p w14:paraId="483F9E6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w:t>
            </w:r>
          </w:p>
        </w:tc>
        <w:tc>
          <w:tcPr>
            <w:tcW w:w="1635" w:type="dxa"/>
            <w:tcMar>
              <w:top w:w="40" w:type="dxa"/>
              <w:left w:w="40" w:type="dxa"/>
              <w:bottom w:w="40" w:type="dxa"/>
              <w:right w:w="40" w:type="dxa"/>
            </w:tcMar>
          </w:tcPr>
          <w:p w14:paraId="4BAC3C8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Little Belize</w:t>
            </w:r>
          </w:p>
        </w:tc>
        <w:tc>
          <w:tcPr>
            <w:tcW w:w="2565" w:type="dxa"/>
            <w:tcMar>
              <w:top w:w="40" w:type="dxa"/>
              <w:left w:w="40" w:type="dxa"/>
              <w:bottom w:w="40" w:type="dxa"/>
              <w:right w:w="40" w:type="dxa"/>
            </w:tcMar>
          </w:tcPr>
          <w:p w14:paraId="299B6EA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Bernard Peters</w:t>
            </w:r>
          </w:p>
        </w:tc>
        <w:tc>
          <w:tcPr>
            <w:tcW w:w="1665" w:type="dxa"/>
            <w:tcMar>
              <w:top w:w="40" w:type="dxa"/>
              <w:left w:w="40" w:type="dxa"/>
              <w:bottom w:w="40" w:type="dxa"/>
              <w:right w:w="40" w:type="dxa"/>
            </w:tcMar>
          </w:tcPr>
          <w:p w14:paraId="4AF09B17"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 Residence, Little Belize Village</w:t>
            </w:r>
          </w:p>
        </w:tc>
        <w:tc>
          <w:tcPr>
            <w:tcW w:w="2749" w:type="dxa"/>
            <w:tcMar>
              <w:top w:w="40" w:type="dxa"/>
              <w:left w:w="40" w:type="dxa"/>
              <w:bottom w:w="40" w:type="dxa"/>
              <w:right w:w="40" w:type="dxa"/>
            </w:tcMar>
          </w:tcPr>
          <w:p w14:paraId="0B7A9175"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engagement strategies for farmers within the scope of the project</w:t>
            </w:r>
          </w:p>
        </w:tc>
      </w:tr>
      <w:tr w:rsidR="00F21185" w:rsidRPr="00467465" w14:paraId="0B4CC078" w14:textId="77777777" w:rsidTr="004E12DA">
        <w:trPr>
          <w:trHeight w:val="915"/>
        </w:trPr>
        <w:tc>
          <w:tcPr>
            <w:tcW w:w="870" w:type="dxa"/>
            <w:tcMar>
              <w:top w:w="40" w:type="dxa"/>
              <w:left w:w="40" w:type="dxa"/>
              <w:bottom w:w="40" w:type="dxa"/>
              <w:right w:w="40" w:type="dxa"/>
            </w:tcMar>
          </w:tcPr>
          <w:p w14:paraId="22388B5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1/27/2020</w:t>
            </w:r>
          </w:p>
        </w:tc>
        <w:tc>
          <w:tcPr>
            <w:tcW w:w="810" w:type="dxa"/>
            <w:tcMar>
              <w:top w:w="40" w:type="dxa"/>
              <w:left w:w="40" w:type="dxa"/>
              <w:bottom w:w="40" w:type="dxa"/>
              <w:right w:w="40" w:type="dxa"/>
            </w:tcMar>
          </w:tcPr>
          <w:p w14:paraId="6E46994A"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w:t>
            </w:r>
          </w:p>
        </w:tc>
        <w:tc>
          <w:tcPr>
            <w:tcW w:w="1635" w:type="dxa"/>
            <w:tcMar>
              <w:top w:w="40" w:type="dxa"/>
              <w:left w:w="40" w:type="dxa"/>
              <w:bottom w:w="40" w:type="dxa"/>
              <w:right w:w="40" w:type="dxa"/>
            </w:tcMar>
          </w:tcPr>
          <w:p w14:paraId="2573A26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w:t>
            </w:r>
          </w:p>
        </w:tc>
        <w:tc>
          <w:tcPr>
            <w:tcW w:w="2565" w:type="dxa"/>
            <w:tcMar>
              <w:top w:w="40" w:type="dxa"/>
              <w:left w:w="40" w:type="dxa"/>
              <w:bottom w:w="40" w:type="dxa"/>
              <w:right w:w="40" w:type="dxa"/>
            </w:tcMar>
          </w:tcPr>
          <w:p w14:paraId="602ACA7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Denzel Castilo</w:t>
            </w:r>
          </w:p>
        </w:tc>
        <w:tc>
          <w:tcPr>
            <w:tcW w:w="1665" w:type="dxa"/>
            <w:tcMar>
              <w:top w:w="40" w:type="dxa"/>
              <w:left w:w="40" w:type="dxa"/>
              <w:bottom w:w="40" w:type="dxa"/>
              <w:right w:w="40" w:type="dxa"/>
            </w:tcMar>
          </w:tcPr>
          <w:p w14:paraId="64A74BF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PPF Capital Belize Ltd., Belize City (via Skype)</w:t>
            </w:r>
          </w:p>
        </w:tc>
        <w:tc>
          <w:tcPr>
            <w:tcW w:w="2749" w:type="dxa"/>
            <w:tcMar>
              <w:top w:w="40" w:type="dxa"/>
              <w:left w:w="40" w:type="dxa"/>
              <w:bottom w:w="40" w:type="dxa"/>
              <w:right w:w="40" w:type="dxa"/>
            </w:tcMar>
          </w:tcPr>
          <w:p w14:paraId="011B31A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the overall mandate of the Ministry of Agriculture including issues related to the project and engagement strategies for the Ministry of Agriculture and farmers within the scope of the project</w:t>
            </w:r>
          </w:p>
        </w:tc>
      </w:tr>
      <w:tr w:rsidR="00F21185" w:rsidRPr="00467465" w14:paraId="5D3ABE51" w14:textId="77777777" w:rsidTr="004E12DA">
        <w:trPr>
          <w:trHeight w:val="1125"/>
        </w:trPr>
        <w:tc>
          <w:tcPr>
            <w:tcW w:w="870" w:type="dxa"/>
            <w:tcMar>
              <w:top w:w="40" w:type="dxa"/>
              <w:left w:w="40" w:type="dxa"/>
              <w:bottom w:w="40" w:type="dxa"/>
              <w:right w:w="40" w:type="dxa"/>
            </w:tcMar>
          </w:tcPr>
          <w:p w14:paraId="1A80652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1/28/2020</w:t>
            </w:r>
          </w:p>
        </w:tc>
        <w:tc>
          <w:tcPr>
            <w:tcW w:w="810" w:type="dxa"/>
            <w:tcMar>
              <w:top w:w="40" w:type="dxa"/>
              <w:left w:w="40" w:type="dxa"/>
              <w:bottom w:w="40" w:type="dxa"/>
              <w:right w:w="40" w:type="dxa"/>
            </w:tcMar>
          </w:tcPr>
          <w:p w14:paraId="4AB673C8"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11:00</w:t>
            </w:r>
          </w:p>
        </w:tc>
        <w:tc>
          <w:tcPr>
            <w:tcW w:w="1635" w:type="dxa"/>
            <w:tcMar>
              <w:top w:w="40" w:type="dxa"/>
              <w:left w:w="40" w:type="dxa"/>
              <w:bottom w:w="40" w:type="dxa"/>
              <w:right w:w="40" w:type="dxa"/>
            </w:tcMar>
          </w:tcPr>
          <w:p w14:paraId="5484AE9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Livestock Producers Association</w:t>
            </w:r>
          </w:p>
        </w:tc>
        <w:tc>
          <w:tcPr>
            <w:tcW w:w="2565" w:type="dxa"/>
            <w:tcMar>
              <w:top w:w="40" w:type="dxa"/>
              <w:left w:w="40" w:type="dxa"/>
              <w:bottom w:w="40" w:type="dxa"/>
              <w:right w:w="40" w:type="dxa"/>
            </w:tcMar>
          </w:tcPr>
          <w:p w14:paraId="012A9A7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Maxemilion Ortega</w:t>
            </w:r>
          </w:p>
        </w:tc>
        <w:tc>
          <w:tcPr>
            <w:tcW w:w="1665" w:type="dxa"/>
            <w:tcMar>
              <w:top w:w="40" w:type="dxa"/>
              <w:left w:w="40" w:type="dxa"/>
              <w:bottom w:w="40" w:type="dxa"/>
              <w:right w:w="40" w:type="dxa"/>
            </w:tcMar>
          </w:tcPr>
          <w:p w14:paraId="5A73B4B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Livestock Producers Association, Belmopan</w:t>
            </w:r>
          </w:p>
        </w:tc>
        <w:tc>
          <w:tcPr>
            <w:tcW w:w="2749" w:type="dxa"/>
            <w:tcMar>
              <w:top w:w="40" w:type="dxa"/>
              <w:left w:w="40" w:type="dxa"/>
              <w:bottom w:w="40" w:type="dxa"/>
              <w:right w:w="40" w:type="dxa"/>
            </w:tcMar>
          </w:tcPr>
          <w:p w14:paraId="23E9D91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the overall mandate of the Belize Livestock Producers Association including issues related to the project and engagement strategies for the Belize Livestock Producers Association within the scope of the project</w:t>
            </w:r>
          </w:p>
        </w:tc>
      </w:tr>
      <w:tr w:rsidR="00F21185" w:rsidRPr="00467465" w14:paraId="4C6A185B" w14:textId="77777777" w:rsidTr="004E12DA">
        <w:trPr>
          <w:trHeight w:val="1125"/>
        </w:trPr>
        <w:tc>
          <w:tcPr>
            <w:tcW w:w="870" w:type="dxa"/>
            <w:tcMar>
              <w:top w:w="40" w:type="dxa"/>
              <w:left w:w="40" w:type="dxa"/>
              <w:bottom w:w="40" w:type="dxa"/>
              <w:right w:w="40" w:type="dxa"/>
            </w:tcMar>
          </w:tcPr>
          <w:p w14:paraId="31A41DA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1/28/2020</w:t>
            </w:r>
          </w:p>
        </w:tc>
        <w:tc>
          <w:tcPr>
            <w:tcW w:w="810" w:type="dxa"/>
            <w:tcMar>
              <w:top w:w="40" w:type="dxa"/>
              <w:left w:w="40" w:type="dxa"/>
              <w:bottom w:w="40" w:type="dxa"/>
              <w:right w:w="40" w:type="dxa"/>
            </w:tcMar>
          </w:tcPr>
          <w:p w14:paraId="0011EBD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13:30</w:t>
            </w:r>
          </w:p>
        </w:tc>
        <w:tc>
          <w:tcPr>
            <w:tcW w:w="1635" w:type="dxa"/>
            <w:tcMar>
              <w:top w:w="40" w:type="dxa"/>
              <w:left w:w="40" w:type="dxa"/>
              <w:bottom w:w="40" w:type="dxa"/>
              <w:right w:w="40" w:type="dxa"/>
            </w:tcMar>
          </w:tcPr>
          <w:p w14:paraId="4A91EAC7"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Forestry Department</w:t>
            </w:r>
          </w:p>
        </w:tc>
        <w:tc>
          <w:tcPr>
            <w:tcW w:w="2565" w:type="dxa"/>
            <w:tcMar>
              <w:top w:w="40" w:type="dxa"/>
              <w:left w:w="40" w:type="dxa"/>
              <w:bottom w:w="40" w:type="dxa"/>
              <w:right w:w="40" w:type="dxa"/>
            </w:tcMar>
          </w:tcPr>
          <w:p w14:paraId="5AE8B34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Wilber Sabido (Chief Forest Officer), Hannah St-Luce Martinez (Forest Officer), Shanelle Carillo (Wildlife Officer)</w:t>
            </w:r>
          </w:p>
        </w:tc>
        <w:tc>
          <w:tcPr>
            <w:tcW w:w="1665" w:type="dxa"/>
            <w:tcMar>
              <w:top w:w="40" w:type="dxa"/>
              <w:left w:w="40" w:type="dxa"/>
              <w:bottom w:w="40" w:type="dxa"/>
              <w:right w:w="40" w:type="dxa"/>
            </w:tcMar>
          </w:tcPr>
          <w:p w14:paraId="2C3384B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 Belmopan</w:t>
            </w:r>
          </w:p>
        </w:tc>
        <w:tc>
          <w:tcPr>
            <w:tcW w:w="2749" w:type="dxa"/>
            <w:tcMar>
              <w:top w:w="40" w:type="dxa"/>
              <w:left w:w="40" w:type="dxa"/>
              <w:bottom w:w="40" w:type="dxa"/>
              <w:right w:w="40" w:type="dxa"/>
            </w:tcMar>
          </w:tcPr>
          <w:p w14:paraId="4F78127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engagement strategies for the Forest Department and farmers within the scope of the project</w:t>
            </w:r>
          </w:p>
        </w:tc>
      </w:tr>
      <w:tr w:rsidR="00F21185" w:rsidRPr="00467465" w14:paraId="44A758BC" w14:textId="77777777" w:rsidTr="004E12DA">
        <w:trPr>
          <w:trHeight w:val="705"/>
        </w:trPr>
        <w:tc>
          <w:tcPr>
            <w:tcW w:w="870" w:type="dxa"/>
            <w:tcMar>
              <w:top w:w="40" w:type="dxa"/>
              <w:left w:w="40" w:type="dxa"/>
              <w:bottom w:w="40" w:type="dxa"/>
              <w:right w:w="40" w:type="dxa"/>
            </w:tcMar>
          </w:tcPr>
          <w:p w14:paraId="1D3537D3"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1/31/2020</w:t>
            </w:r>
          </w:p>
        </w:tc>
        <w:tc>
          <w:tcPr>
            <w:tcW w:w="810" w:type="dxa"/>
            <w:tcMar>
              <w:top w:w="40" w:type="dxa"/>
              <w:left w:w="40" w:type="dxa"/>
              <w:bottom w:w="40" w:type="dxa"/>
              <w:right w:w="40" w:type="dxa"/>
            </w:tcMar>
          </w:tcPr>
          <w:p w14:paraId="1DAB482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13:30</w:t>
            </w:r>
          </w:p>
        </w:tc>
        <w:tc>
          <w:tcPr>
            <w:tcW w:w="1635" w:type="dxa"/>
            <w:tcMar>
              <w:top w:w="40" w:type="dxa"/>
              <w:left w:w="40" w:type="dxa"/>
              <w:bottom w:w="40" w:type="dxa"/>
              <w:right w:w="40" w:type="dxa"/>
            </w:tcMar>
          </w:tcPr>
          <w:p w14:paraId="4EFD053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65" w:type="dxa"/>
            <w:tcMar>
              <w:top w:w="40" w:type="dxa"/>
              <w:left w:w="40" w:type="dxa"/>
              <w:bottom w:w="40" w:type="dxa"/>
              <w:right w:w="40" w:type="dxa"/>
            </w:tcMar>
          </w:tcPr>
          <w:p w14:paraId="5BBD2C00"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Chia-Yu Chang, Rebecca Louise Wooldridge</w:t>
            </w:r>
          </w:p>
        </w:tc>
        <w:tc>
          <w:tcPr>
            <w:tcW w:w="1665" w:type="dxa"/>
            <w:tcMar>
              <w:top w:w="40" w:type="dxa"/>
              <w:left w:w="40" w:type="dxa"/>
              <w:bottom w:w="40" w:type="dxa"/>
              <w:right w:w="40" w:type="dxa"/>
            </w:tcMar>
          </w:tcPr>
          <w:p w14:paraId="034DD7D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 Country Office, Belmopan</w:t>
            </w:r>
          </w:p>
        </w:tc>
        <w:tc>
          <w:tcPr>
            <w:tcW w:w="2749" w:type="dxa"/>
            <w:tcMar>
              <w:top w:w="40" w:type="dxa"/>
              <w:left w:w="40" w:type="dxa"/>
              <w:bottom w:w="40" w:type="dxa"/>
              <w:right w:w="40" w:type="dxa"/>
            </w:tcMar>
          </w:tcPr>
          <w:p w14:paraId="5C5F074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the overall mandate of the Panthera including issues related to the project and engagement strategies for Panthera within the scope of the project</w:t>
            </w:r>
          </w:p>
        </w:tc>
      </w:tr>
      <w:tr w:rsidR="00F21185" w:rsidRPr="00467465" w14:paraId="54A566E9" w14:textId="77777777" w:rsidTr="004E12DA">
        <w:trPr>
          <w:trHeight w:val="915"/>
        </w:trPr>
        <w:tc>
          <w:tcPr>
            <w:tcW w:w="870" w:type="dxa"/>
            <w:tcMar>
              <w:top w:w="40" w:type="dxa"/>
              <w:left w:w="40" w:type="dxa"/>
              <w:bottom w:w="40" w:type="dxa"/>
              <w:right w:w="40" w:type="dxa"/>
            </w:tcMar>
          </w:tcPr>
          <w:p w14:paraId="6303ED4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1/31/20</w:t>
            </w:r>
          </w:p>
        </w:tc>
        <w:tc>
          <w:tcPr>
            <w:tcW w:w="810" w:type="dxa"/>
            <w:tcMar>
              <w:top w:w="40" w:type="dxa"/>
              <w:left w:w="40" w:type="dxa"/>
              <w:bottom w:w="40" w:type="dxa"/>
              <w:right w:w="40" w:type="dxa"/>
            </w:tcMar>
          </w:tcPr>
          <w:p w14:paraId="28B2937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w:t>
            </w:r>
          </w:p>
        </w:tc>
        <w:tc>
          <w:tcPr>
            <w:tcW w:w="1635" w:type="dxa"/>
            <w:tcMar>
              <w:top w:w="40" w:type="dxa"/>
              <w:left w:w="40" w:type="dxa"/>
              <w:bottom w:w="40" w:type="dxa"/>
              <w:right w:w="40" w:type="dxa"/>
            </w:tcMar>
          </w:tcPr>
          <w:p w14:paraId="65D0DBF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65" w:type="dxa"/>
            <w:tcMar>
              <w:top w:w="40" w:type="dxa"/>
              <w:left w:w="40" w:type="dxa"/>
              <w:bottom w:w="40" w:type="dxa"/>
              <w:right w:w="40" w:type="dxa"/>
            </w:tcMar>
          </w:tcPr>
          <w:p w14:paraId="18930CAA"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Said Gutierrez (Protected Areas Program Director)</w:t>
            </w:r>
          </w:p>
        </w:tc>
        <w:tc>
          <w:tcPr>
            <w:tcW w:w="1665" w:type="dxa"/>
            <w:tcMar>
              <w:top w:w="40" w:type="dxa"/>
              <w:left w:w="40" w:type="dxa"/>
              <w:bottom w:w="40" w:type="dxa"/>
              <w:right w:w="40" w:type="dxa"/>
            </w:tcMar>
          </w:tcPr>
          <w:p w14:paraId="5C59943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Skype Meeting</w:t>
            </w:r>
          </w:p>
        </w:tc>
        <w:tc>
          <w:tcPr>
            <w:tcW w:w="2749" w:type="dxa"/>
            <w:tcMar>
              <w:top w:w="40" w:type="dxa"/>
              <w:left w:w="40" w:type="dxa"/>
              <w:bottom w:w="40" w:type="dxa"/>
              <w:right w:w="40" w:type="dxa"/>
            </w:tcMar>
          </w:tcPr>
          <w:p w14:paraId="7399217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the overall mandate of the Ya'ache Conservation Trust including issues related to the project and engagement strategies for Ya'axche Conservation Trust within the scope of the project</w:t>
            </w:r>
          </w:p>
        </w:tc>
      </w:tr>
      <w:tr w:rsidR="00F21185" w:rsidRPr="00467465" w14:paraId="351C60DC" w14:textId="77777777" w:rsidTr="004E12DA">
        <w:trPr>
          <w:trHeight w:val="915"/>
        </w:trPr>
        <w:tc>
          <w:tcPr>
            <w:tcW w:w="870" w:type="dxa"/>
            <w:tcMar>
              <w:top w:w="40" w:type="dxa"/>
              <w:left w:w="40" w:type="dxa"/>
              <w:bottom w:w="40" w:type="dxa"/>
              <w:right w:w="40" w:type="dxa"/>
            </w:tcMar>
          </w:tcPr>
          <w:p w14:paraId="6869D79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2/6/2020</w:t>
            </w:r>
          </w:p>
        </w:tc>
        <w:tc>
          <w:tcPr>
            <w:tcW w:w="810" w:type="dxa"/>
            <w:tcMar>
              <w:top w:w="40" w:type="dxa"/>
              <w:left w:w="40" w:type="dxa"/>
              <w:bottom w:w="40" w:type="dxa"/>
              <w:right w:w="40" w:type="dxa"/>
            </w:tcMar>
          </w:tcPr>
          <w:p w14:paraId="3F8027E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10:00</w:t>
            </w:r>
          </w:p>
        </w:tc>
        <w:tc>
          <w:tcPr>
            <w:tcW w:w="1635" w:type="dxa"/>
            <w:tcMar>
              <w:top w:w="40" w:type="dxa"/>
              <w:left w:w="40" w:type="dxa"/>
              <w:bottom w:w="40" w:type="dxa"/>
              <w:right w:w="40" w:type="dxa"/>
            </w:tcMar>
          </w:tcPr>
          <w:p w14:paraId="32887CC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Environmental Research Institute (ERI)</w:t>
            </w:r>
          </w:p>
        </w:tc>
        <w:tc>
          <w:tcPr>
            <w:tcW w:w="2565" w:type="dxa"/>
            <w:tcMar>
              <w:top w:w="40" w:type="dxa"/>
              <w:left w:w="40" w:type="dxa"/>
              <w:bottom w:w="40" w:type="dxa"/>
              <w:right w:w="40" w:type="dxa"/>
            </w:tcMar>
          </w:tcPr>
          <w:p w14:paraId="392885D0"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Dr. Elma Kay</w:t>
            </w:r>
          </w:p>
        </w:tc>
        <w:tc>
          <w:tcPr>
            <w:tcW w:w="1665" w:type="dxa"/>
            <w:tcMar>
              <w:top w:w="40" w:type="dxa"/>
              <w:left w:w="40" w:type="dxa"/>
              <w:bottom w:w="40" w:type="dxa"/>
              <w:right w:w="40" w:type="dxa"/>
            </w:tcMar>
          </w:tcPr>
          <w:p w14:paraId="62A23F0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ERI, Belmopan</w:t>
            </w:r>
          </w:p>
        </w:tc>
        <w:tc>
          <w:tcPr>
            <w:tcW w:w="2749" w:type="dxa"/>
            <w:tcMar>
              <w:top w:w="40" w:type="dxa"/>
              <w:left w:w="40" w:type="dxa"/>
              <w:bottom w:w="40" w:type="dxa"/>
              <w:right w:w="40" w:type="dxa"/>
            </w:tcMar>
          </w:tcPr>
          <w:p w14:paraId="0558A77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Discuss the overall mandate of the Environmental Research Institute including issues related to the project and engagement strategies for the Environmental Research Institute within the scope of the project</w:t>
            </w:r>
          </w:p>
        </w:tc>
      </w:tr>
      <w:tr w:rsidR="00F21185" w:rsidRPr="00467465" w14:paraId="797B78A3" w14:textId="77777777" w:rsidTr="004E12DA">
        <w:trPr>
          <w:trHeight w:val="915"/>
        </w:trPr>
        <w:tc>
          <w:tcPr>
            <w:tcW w:w="870" w:type="dxa"/>
            <w:tcMar>
              <w:top w:w="40" w:type="dxa"/>
              <w:left w:w="40" w:type="dxa"/>
              <w:bottom w:w="40" w:type="dxa"/>
              <w:right w:w="40" w:type="dxa"/>
            </w:tcMar>
          </w:tcPr>
          <w:p w14:paraId="1CBCA45A"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2/14/2020</w:t>
            </w:r>
          </w:p>
        </w:tc>
        <w:tc>
          <w:tcPr>
            <w:tcW w:w="810" w:type="dxa"/>
            <w:tcMar>
              <w:top w:w="40" w:type="dxa"/>
              <w:left w:w="40" w:type="dxa"/>
              <w:bottom w:w="40" w:type="dxa"/>
              <w:right w:w="40" w:type="dxa"/>
            </w:tcMar>
          </w:tcPr>
          <w:p w14:paraId="0BF9CEAA"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w:t>
            </w:r>
          </w:p>
        </w:tc>
        <w:tc>
          <w:tcPr>
            <w:tcW w:w="1635" w:type="dxa"/>
            <w:tcMar>
              <w:top w:w="40" w:type="dxa"/>
              <w:left w:w="40" w:type="dxa"/>
              <w:bottom w:w="40" w:type="dxa"/>
              <w:right w:w="40" w:type="dxa"/>
            </w:tcMar>
          </w:tcPr>
          <w:p w14:paraId="097A0B8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 (YCT)</w:t>
            </w:r>
          </w:p>
        </w:tc>
        <w:tc>
          <w:tcPr>
            <w:tcW w:w="2565" w:type="dxa"/>
            <w:tcMar>
              <w:top w:w="40" w:type="dxa"/>
              <w:left w:w="40" w:type="dxa"/>
              <w:bottom w:w="40" w:type="dxa"/>
              <w:right w:w="40" w:type="dxa"/>
            </w:tcMar>
          </w:tcPr>
          <w:p w14:paraId="2A19F81D"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Christina Garcia (Executive Director) Said Gutierrez (Protected Areas Program Director)</w:t>
            </w:r>
          </w:p>
        </w:tc>
        <w:tc>
          <w:tcPr>
            <w:tcW w:w="1665" w:type="dxa"/>
            <w:tcMar>
              <w:top w:w="40" w:type="dxa"/>
              <w:left w:w="40" w:type="dxa"/>
              <w:bottom w:w="40" w:type="dxa"/>
              <w:right w:w="40" w:type="dxa"/>
            </w:tcMar>
          </w:tcPr>
          <w:p w14:paraId="41504CD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Toledo</w:t>
            </w:r>
          </w:p>
        </w:tc>
        <w:tc>
          <w:tcPr>
            <w:tcW w:w="2749" w:type="dxa"/>
            <w:tcMar>
              <w:top w:w="40" w:type="dxa"/>
              <w:left w:w="40" w:type="dxa"/>
              <w:bottom w:w="40" w:type="dxa"/>
              <w:right w:w="40" w:type="dxa"/>
            </w:tcMar>
          </w:tcPr>
          <w:p w14:paraId="40A0F248"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Clarification of project pillars and YCT role in project implementation  </w:t>
            </w:r>
          </w:p>
        </w:tc>
      </w:tr>
      <w:tr w:rsidR="00F21185" w:rsidRPr="00467465" w14:paraId="00574426" w14:textId="77777777" w:rsidTr="004E12DA">
        <w:trPr>
          <w:trHeight w:val="915"/>
        </w:trPr>
        <w:tc>
          <w:tcPr>
            <w:tcW w:w="870" w:type="dxa"/>
            <w:tcMar>
              <w:top w:w="40" w:type="dxa"/>
              <w:left w:w="40" w:type="dxa"/>
              <w:bottom w:w="40" w:type="dxa"/>
              <w:right w:w="40" w:type="dxa"/>
            </w:tcMar>
          </w:tcPr>
          <w:p w14:paraId="10D0062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2/27/2020</w:t>
            </w:r>
          </w:p>
        </w:tc>
        <w:tc>
          <w:tcPr>
            <w:tcW w:w="810" w:type="dxa"/>
            <w:tcMar>
              <w:top w:w="40" w:type="dxa"/>
              <w:left w:w="40" w:type="dxa"/>
              <w:bottom w:w="40" w:type="dxa"/>
              <w:right w:w="40" w:type="dxa"/>
            </w:tcMar>
          </w:tcPr>
          <w:p w14:paraId="17896A5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w:t>
            </w:r>
          </w:p>
        </w:tc>
        <w:tc>
          <w:tcPr>
            <w:tcW w:w="1635" w:type="dxa"/>
            <w:tcMar>
              <w:top w:w="40" w:type="dxa"/>
              <w:left w:w="40" w:type="dxa"/>
              <w:bottom w:w="40" w:type="dxa"/>
              <w:right w:w="40" w:type="dxa"/>
            </w:tcMar>
          </w:tcPr>
          <w:p w14:paraId="0DC0CFAB"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Animal Medical Center</w:t>
            </w:r>
          </w:p>
        </w:tc>
        <w:tc>
          <w:tcPr>
            <w:tcW w:w="2565" w:type="dxa"/>
            <w:tcMar>
              <w:top w:w="40" w:type="dxa"/>
              <w:left w:w="40" w:type="dxa"/>
              <w:bottom w:w="40" w:type="dxa"/>
              <w:right w:w="40" w:type="dxa"/>
            </w:tcMar>
          </w:tcPr>
          <w:p w14:paraId="38EB7A9C"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Dr. Philip DeShield (Veterinarian)</w:t>
            </w:r>
          </w:p>
        </w:tc>
        <w:tc>
          <w:tcPr>
            <w:tcW w:w="1665" w:type="dxa"/>
            <w:tcMar>
              <w:top w:w="40" w:type="dxa"/>
              <w:left w:w="40" w:type="dxa"/>
              <w:bottom w:w="40" w:type="dxa"/>
              <w:right w:w="40" w:type="dxa"/>
            </w:tcMar>
          </w:tcPr>
          <w:p w14:paraId="3CCB81F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PPF Capital Belize Ltd., Belize City</w:t>
            </w:r>
          </w:p>
        </w:tc>
        <w:tc>
          <w:tcPr>
            <w:tcW w:w="2749" w:type="dxa"/>
            <w:tcMar>
              <w:top w:w="40" w:type="dxa"/>
              <w:left w:w="40" w:type="dxa"/>
              <w:bottom w:w="40" w:type="dxa"/>
              <w:right w:w="40" w:type="dxa"/>
            </w:tcMar>
          </w:tcPr>
          <w:p w14:paraId="6645017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project briefing and discuss the potential of including veterinarians within the project.</w:t>
            </w:r>
          </w:p>
        </w:tc>
      </w:tr>
      <w:tr w:rsidR="00F21185" w:rsidRPr="00467465" w14:paraId="3A28BF35" w14:textId="77777777" w:rsidTr="004E12DA">
        <w:trPr>
          <w:trHeight w:val="915"/>
        </w:trPr>
        <w:tc>
          <w:tcPr>
            <w:tcW w:w="870" w:type="dxa"/>
            <w:tcMar>
              <w:top w:w="40" w:type="dxa"/>
              <w:left w:w="40" w:type="dxa"/>
              <w:bottom w:w="40" w:type="dxa"/>
              <w:right w:w="40" w:type="dxa"/>
            </w:tcMar>
          </w:tcPr>
          <w:p w14:paraId="2EDE2592"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29/2/2020</w:t>
            </w:r>
          </w:p>
        </w:tc>
        <w:tc>
          <w:tcPr>
            <w:tcW w:w="810" w:type="dxa"/>
            <w:tcMar>
              <w:top w:w="40" w:type="dxa"/>
              <w:left w:w="40" w:type="dxa"/>
              <w:bottom w:w="40" w:type="dxa"/>
              <w:right w:w="40" w:type="dxa"/>
            </w:tcMar>
          </w:tcPr>
          <w:p w14:paraId="1B541B9F"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16:00</w:t>
            </w:r>
          </w:p>
        </w:tc>
        <w:tc>
          <w:tcPr>
            <w:tcW w:w="1635" w:type="dxa"/>
            <w:tcMar>
              <w:top w:w="40" w:type="dxa"/>
              <w:left w:w="40" w:type="dxa"/>
              <w:bottom w:w="40" w:type="dxa"/>
              <w:right w:w="40" w:type="dxa"/>
            </w:tcMar>
          </w:tcPr>
          <w:p w14:paraId="04B472DD"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Indigenous Community Members</w:t>
            </w:r>
          </w:p>
        </w:tc>
        <w:tc>
          <w:tcPr>
            <w:tcW w:w="2565" w:type="dxa"/>
            <w:tcMar>
              <w:top w:w="40" w:type="dxa"/>
              <w:left w:w="40" w:type="dxa"/>
              <w:bottom w:w="40" w:type="dxa"/>
              <w:right w:w="40" w:type="dxa"/>
            </w:tcMar>
          </w:tcPr>
          <w:p w14:paraId="19A7426F"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Indigenous Community Members from the villages of:</w:t>
            </w:r>
          </w:p>
          <w:p w14:paraId="40AC4E01"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Bladen, Trio, Golden Stream and Indian Creek </w:t>
            </w:r>
          </w:p>
          <w:p w14:paraId="2D394040"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YCT Staff</w:t>
            </w:r>
          </w:p>
        </w:tc>
        <w:tc>
          <w:tcPr>
            <w:tcW w:w="1665" w:type="dxa"/>
            <w:tcMar>
              <w:top w:w="40" w:type="dxa"/>
              <w:left w:w="40" w:type="dxa"/>
              <w:bottom w:w="40" w:type="dxa"/>
              <w:right w:w="40" w:type="dxa"/>
            </w:tcMar>
          </w:tcPr>
          <w:p w14:paraId="0862A075" w14:textId="77777777"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Golden Stream Ranger Station, Toledo District</w:t>
            </w:r>
          </w:p>
        </w:tc>
        <w:tc>
          <w:tcPr>
            <w:tcW w:w="2749" w:type="dxa"/>
            <w:tcMar>
              <w:top w:w="40" w:type="dxa"/>
              <w:left w:w="40" w:type="dxa"/>
              <w:bottom w:w="40" w:type="dxa"/>
              <w:right w:w="40" w:type="dxa"/>
            </w:tcMar>
          </w:tcPr>
          <w:p w14:paraId="4AB26DBD" w14:textId="1A736394" w:rsidR="00F9605B" w:rsidRPr="00467465" w:rsidRDefault="00F9605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Town-hall meeting with community members to provide a project overview, discuss the pertinent component and obtain verbal no objection to Ya’axche working in communities as an implementation partner. </w:t>
            </w:r>
          </w:p>
        </w:tc>
      </w:tr>
      <w:tr w:rsidR="00F21185" w:rsidRPr="00467465" w14:paraId="5316235D" w14:textId="77777777" w:rsidTr="004E12DA">
        <w:trPr>
          <w:trHeight w:val="915"/>
        </w:trPr>
        <w:tc>
          <w:tcPr>
            <w:tcW w:w="870" w:type="dxa"/>
            <w:tcMar>
              <w:top w:w="40" w:type="dxa"/>
              <w:left w:w="40" w:type="dxa"/>
              <w:bottom w:w="40" w:type="dxa"/>
              <w:right w:w="40" w:type="dxa"/>
            </w:tcMar>
          </w:tcPr>
          <w:p w14:paraId="483C1C09"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3/3/2020</w:t>
            </w:r>
          </w:p>
        </w:tc>
        <w:tc>
          <w:tcPr>
            <w:tcW w:w="810" w:type="dxa"/>
            <w:tcMar>
              <w:top w:w="40" w:type="dxa"/>
              <w:left w:w="40" w:type="dxa"/>
              <w:bottom w:w="40" w:type="dxa"/>
              <w:right w:w="40" w:type="dxa"/>
            </w:tcMar>
          </w:tcPr>
          <w:p w14:paraId="450C5F8F"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13:00</w:t>
            </w:r>
          </w:p>
        </w:tc>
        <w:tc>
          <w:tcPr>
            <w:tcW w:w="1635" w:type="dxa"/>
            <w:tcMar>
              <w:top w:w="40" w:type="dxa"/>
              <w:left w:w="40" w:type="dxa"/>
              <w:bottom w:w="40" w:type="dxa"/>
              <w:right w:w="40" w:type="dxa"/>
            </w:tcMar>
          </w:tcPr>
          <w:p w14:paraId="06BAC612"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Wildlife and Referral Clinic</w:t>
            </w:r>
          </w:p>
        </w:tc>
        <w:tc>
          <w:tcPr>
            <w:tcW w:w="2565" w:type="dxa"/>
            <w:tcMar>
              <w:top w:w="40" w:type="dxa"/>
              <w:left w:w="40" w:type="dxa"/>
              <w:bottom w:w="40" w:type="dxa"/>
              <w:right w:w="40" w:type="dxa"/>
            </w:tcMar>
          </w:tcPr>
          <w:p w14:paraId="464D6134"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Dr. Isabelle Paquet-Durand (Founder and Director)</w:t>
            </w:r>
          </w:p>
        </w:tc>
        <w:tc>
          <w:tcPr>
            <w:tcW w:w="1665" w:type="dxa"/>
            <w:tcMar>
              <w:top w:w="40" w:type="dxa"/>
              <w:left w:w="40" w:type="dxa"/>
              <w:bottom w:w="40" w:type="dxa"/>
              <w:right w:w="40" w:type="dxa"/>
            </w:tcMar>
          </w:tcPr>
          <w:p w14:paraId="2196D85E"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Skype Meeting</w:t>
            </w:r>
          </w:p>
        </w:tc>
        <w:tc>
          <w:tcPr>
            <w:tcW w:w="2749" w:type="dxa"/>
            <w:tcMar>
              <w:top w:w="40" w:type="dxa"/>
              <w:left w:w="40" w:type="dxa"/>
              <w:bottom w:w="40" w:type="dxa"/>
              <w:right w:w="40" w:type="dxa"/>
            </w:tcMar>
          </w:tcPr>
          <w:p w14:paraId="32F744C6" w14:textId="77777777" w:rsidR="0011253B" w:rsidRPr="00467465" w:rsidRDefault="0011253B"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project briefing and discuss the potential of including veterinarians within the project.</w:t>
            </w:r>
          </w:p>
        </w:tc>
      </w:tr>
    </w:tbl>
    <w:p w14:paraId="21ABAC3E" w14:textId="1E7327F4" w:rsidR="0011253B" w:rsidRPr="00467465" w:rsidRDefault="0011253B" w:rsidP="00551208">
      <w:pPr>
        <w:pStyle w:val="Heading2"/>
        <w:rPr>
          <w:rFonts w:cstheme="minorHAnsi"/>
          <w:color w:val="000000" w:themeColor="text1"/>
          <w:sz w:val="20"/>
          <w:szCs w:val="20"/>
        </w:rPr>
      </w:pPr>
      <w:bookmarkStart w:id="294" w:name="_flkth0vclwue" w:colFirst="0" w:colLast="0"/>
      <w:bookmarkEnd w:id="294"/>
      <w:r w:rsidRPr="00467465">
        <w:rPr>
          <w:rFonts w:cstheme="minorHAnsi"/>
          <w:color w:val="000000" w:themeColor="text1"/>
          <w:sz w:val="20"/>
          <w:szCs w:val="20"/>
        </w:rPr>
        <w:t>4.1 Meetings with Key Stakeholders (Implementation Partners)</w:t>
      </w:r>
    </w:p>
    <w:p w14:paraId="51FB97D2" w14:textId="77777777" w:rsidR="0011253B" w:rsidRPr="00467465" w:rsidRDefault="0011253B" w:rsidP="00551208">
      <w:pPr>
        <w:rPr>
          <w:rFonts w:asciiTheme="minorHAnsi" w:hAnsiTheme="minorHAnsi" w:cstheme="minorHAnsi"/>
          <w:b/>
          <w:color w:val="000000" w:themeColor="text1"/>
          <w:sz w:val="20"/>
          <w:szCs w:val="20"/>
        </w:rPr>
      </w:pPr>
    </w:p>
    <w:p w14:paraId="3BFC3033" w14:textId="77777777" w:rsidR="0011253B" w:rsidRPr="00467465" w:rsidRDefault="0011253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Component 1 </w:t>
      </w:r>
    </w:p>
    <w:p w14:paraId="54D1F75B"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Panthera and Forest Department</w:t>
      </w:r>
      <w:r w:rsidRPr="00467465">
        <w:rPr>
          <w:rFonts w:asciiTheme="minorHAnsi" w:hAnsiTheme="minorHAnsi" w:cstheme="minorHAnsi"/>
          <w:color w:val="000000" w:themeColor="text1"/>
          <w:sz w:val="20"/>
          <w:szCs w:val="20"/>
        </w:rPr>
        <w:t xml:space="preserve"> - meetings were conducted with the Forest Department and Panthera Belize (whose office is embedded within the Forest Department in Belmopan).  </w:t>
      </w:r>
    </w:p>
    <w:p w14:paraId="160B4E4E"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w:t>
      </w:r>
      <w:r w:rsidRPr="00467465">
        <w:rPr>
          <w:rFonts w:asciiTheme="minorHAnsi" w:hAnsiTheme="minorHAnsi" w:cstheme="minorHAnsi"/>
          <w:b/>
          <w:color w:val="000000" w:themeColor="text1"/>
          <w:sz w:val="20"/>
          <w:szCs w:val="20"/>
        </w:rPr>
        <w:t>Forest Department</w:t>
      </w:r>
      <w:r w:rsidRPr="00467465">
        <w:rPr>
          <w:rFonts w:asciiTheme="minorHAnsi" w:hAnsiTheme="minorHAnsi" w:cstheme="minorHAnsi"/>
          <w:color w:val="000000" w:themeColor="text1"/>
          <w:sz w:val="20"/>
          <w:szCs w:val="20"/>
        </w:rPr>
        <w:t xml:space="preserve"> indicated that they were very supportive of the project and noted its timeliness and importance. Constraints regarding personnel and resources available to respond to wildlife conflict calls was cited as an ongoing challenge.  The possibility of collaboration and capacity building with the Ministry and Department of Agriculture (Agricultural Extension Officers) was discussed as the Department has a wider geographic footprint and a greater level of interaction with farmers in rural communities.  </w:t>
      </w:r>
    </w:p>
    <w:p w14:paraId="4AC7BD8F"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Panthera Belize - is currently engaged in extensive camera trapping work and associated data analysis. They indicated a willingness to assist in the roll-out of the expansion of the camera trapping network, selection and setup of a data management system and capacity development for community members and other personnel in the management and operation of the camera traps. </w:t>
      </w:r>
    </w:p>
    <w:p w14:paraId="6BBFEBC4" w14:textId="77777777" w:rsidR="0011253B" w:rsidRPr="00467465" w:rsidRDefault="0011253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2</w:t>
      </w:r>
    </w:p>
    <w:p w14:paraId="3CC4AFB8"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Corozal Sustainable Future Initiative (CSFI)</w:t>
      </w:r>
      <w:r w:rsidRPr="00467465">
        <w:rPr>
          <w:rFonts w:asciiTheme="minorHAnsi" w:hAnsiTheme="minorHAnsi" w:cstheme="minorHAnsi"/>
          <w:color w:val="000000" w:themeColor="text1"/>
          <w:sz w:val="20"/>
          <w:szCs w:val="20"/>
        </w:rPr>
        <w:t xml:space="preserve"> - meetings were held with CSFI management and staff as well as members of surrounding communities (notably a women’s group, farmers and members of a traditional Creole village i.e. Fireburn). CSFI is engaged in the management of the recently created North-Eastern Biological Corridor.  CSFI indicated a strong willingness to support/act as an implementing partner in the development of a jaguar conflict response protocol.  In addition, CSFI was able to facilitate consultative discussions with members of surrounding communities where discussions on sustainable/alternative livelihoods were had.  Alternative livelihood programs with the potential for development include: </w:t>
      </w:r>
    </w:p>
    <w:p w14:paraId="609606E0" w14:textId="77777777" w:rsidR="0011253B" w:rsidRPr="00467465" w:rsidRDefault="0011253B" w:rsidP="00C21375">
      <w:pPr>
        <w:numPr>
          <w:ilvl w:val="0"/>
          <w:numId w:val="73"/>
        </w:numPr>
        <w:spacing w:line="360" w:lineRule="auto"/>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Development, marketing and sales of jaguar related handicraft and clothing/apparel items -  El Sartenjenas Women's Group</w:t>
      </w:r>
    </w:p>
    <w:p w14:paraId="7692A1D4" w14:textId="77777777" w:rsidR="0011253B" w:rsidRPr="00467465" w:rsidRDefault="0011253B" w:rsidP="00C21375">
      <w:pPr>
        <w:numPr>
          <w:ilvl w:val="0"/>
          <w:numId w:val="73"/>
        </w:numPr>
        <w:spacing w:line="360" w:lineRule="auto"/>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Development of cultural/historical and jungle related tour packages and capacity building in the form of tour guide training - Neuland Community (traditional Menonoite village), Sarteneja community </w:t>
      </w:r>
    </w:p>
    <w:p w14:paraId="725735C7" w14:textId="77777777" w:rsidR="0011253B" w:rsidRPr="00467465" w:rsidRDefault="0011253B" w:rsidP="00C21375">
      <w:pPr>
        <w:numPr>
          <w:ilvl w:val="0"/>
          <w:numId w:val="73"/>
        </w:numPr>
        <w:spacing w:after="100" w:line="360" w:lineRule="auto"/>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Development of forest beekeeping program, development of a honey production plant and the export of jungle and mangrove honey - surrounding communities and CSFI        </w:t>
      </w:r>
    </w:p>
    <w:p w14:paraId="16B70590" w14:textId="77777777" w:rsidR="0011253B" w:rsidRPr="00467465" w:rsidRDefault="0011253B"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3</w:t>
      </w:r>
    </w:p>
    <w:p w14:paraId="065D18F1"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Ya’axche Conservation Trust (YCT) </w:t>
      </w:r>
      <w:r w:rsidRPr="00467465">
        <w:rPr>
          <w:rFonts w:asciiTheme="minorHAnsi" w:hAnsiTheme="minorHAnsi" w:cstheme="minorHAnsi"/>
          <w:color w:val="000000" w:themeColor="text1"/>
          <w:sz w:val="20"/>
          <w:szCs w:val="20"/>
        </w:rPr>
        <w:t xml:space="preserve">- meetings were held with Ya’axche management and staff.  YCT has a significant project execution and conservation footprint within the selected communities which are mainly indigenous Mayan communities.  YCT indicated a strong willingness to participate in the project and to carry out data collection exercises within the communities with a view to provide data to assist in policy development and drafting notes for modification/updating of the Wildlife Act. </w:t>
      </w:r>
    </w:p>
    <w:p w14:paraId="15ABCE3D" w14:textId="77777777" w:rsidR="0011253B" w:rsidRPr="00467465" w:rsidRDefault="0011253B" w:rsidP="00551208">
      <w:pPr>
        <w:rPr>
          <w:rFonts w:asciiTheme="minorHAnsi" w:hAnsiTheme="minorHAnsi" w:cstheme="minorHAnsi"/>
          <w:b/>
          <w:bCs/>
          <w:color w:val="000000" w:themeColor="text1"/>
          <w:szCs w:val="20"/>
        </w:rPr>
      </w:pPr>
      <w:r w:rsidRPr="00467465">
        <w:rPr>
          <w:rFonts w:asciiTheme="minorHAnsi" w:hAnsiTheme="minorHAnsi" w:cstheme="minorHAnsi"/>
          <w:color w:val="000000" w:themeColor="text1"/>
        </w:rPr>
        <w:br w:type="page"/>
      </w:r>
    </w:p>
    <w:p w14:paraId="62AF5312" w14:textId="30BD85DA" w:rsidR="0011253B" w:rsidRPr="00467465" w:rsidRDefault="0011253B" w:rsidP="00551208">
      <w:pPr>
        <w:pStyle w:val="AnnexSub-Sub"/>
        <w:rPr>
          <w:rFonts w:asciiTheme="minorHAnsi" w:hAnsiTheme="minorHAnsi" w:cstheme="minorHAnsi"/>
          <w:color w:val="000000" w:themeColor="text1"/>
        </w:rPr>
      </w:pPr>
      <w:bookmarkStart w:id="295" w:name="_Toc467879600"/>
      <w:r w:rsidRPr="00467465">
        <w:rPr>
          <w:rFonts w:asciiTheme="minorHAnsi" w:hAnsiTheme="minorHAnsi" w:cstheme="minorHAnsi"/>
          <w:color w:val="000000" w:themeColor="text1"/>
        </w:rPr>
        <w:t>5. Stakeholder Engagement Program</w:t>
      </w:r>
      <w:bookmarkEnd w:id="295"/>
      <w:r w:rsidRPr="00467465">
        <w:rPr>
          <w:rFonts w:asciiTheme="minorHAnsi" w:hAnsiTheme="minorHAnsi" w:cstheme="minorHAnsi"/>
          <w:color w:val="000000" w:themeColor="text1"/>
        </w:rPr>
        <w:t xml:space="preserve"> </w:t>
      </w:r>
    </w:p>
    <w:p w14:paraId="1E790AB6" w14:textId="77777777" w:rsidR="0011253B" w:rsidRPr="00467465" w:rsidRDefault="0011253B" w:rsidP="00551208">
      <w:pPr>
        <w:rPr>
          <w:rFonts w:asciiTheme="minorHAnsi" w:hAnsiTheme="minorHAnsi" w:cstheme="minorHAnsi"/>
          <w:color w:val="000000" w:themeColor="text1"/>
        </w:rPr>
      </w:pPr>
    </w:p>
    <w:p w14:paraId="7FD17803"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Stakeholder Engagement Plan (SEP) aims guide the United Nations Development Programme, partnering entities and stakeholders on the necessary consultations and exchanges/transfers of information and/or responsibility throughout project implementation. The Stakeholder Engagement is built-off the Stakeholder Analysis Report which aimed to identify key stakeholders to help inform project development and prospectively engage in project implementation. Based on the findings of the Stakeholder Analysis, the Stakeholder Engagement Plan proposes a set of engagement strategies (per respective stakeholder/stakeholder groups) to implement during project life. The correspondence presents the detailed Stakeholder Engagement Programme which provides engagement activities per project component.</w:t>
      </w:r>
    </w:p>
    <w:p w14:paraId="5B739B0F" w14:textId="77777777" w:rsidR="005B68DD" w:rsidRPr="00467465" w:rsidRDefault="005B68DD" w:rsidP="00551208">
      <w:pPr>
        <w:rPr>
          <w:rFonts w:asciiTheme="minorHAnsi" w:hAnsiTheme="minorHAnsi" w:cstheme="minorHAnsi"/>
          <w:color w:val="000000" w:themeColor="text1"/>
          <w:sz w:val="20"/>
          <w:szCs w:val="20"/>
        </w:rPr>
      </w:pPr>
    </w:p>
    <w:p w14:paraId="21F5FC15" w14:textId="78FF363E" w:rsidR="0011253B" w:rsidRPr="00467465" w:rsidRDefault="005B68DD" w:rsidP="00551208">
      <w:pPr>
        <w:pStyle w:val="Heading2"/>
        <w:rPr>
          <w:rFonts w:cstheme="minorHAnsi"/>
          <w:color w:val="000000" w:themeColor="text1"/>
          <w:sz w:val="20"/>
          <w:szCs w:val="20"/>
        </w:rPr>
      </w:pPr>
      <w:bookmarkStart w:id="296" w:name="_6ywzgq5vzmw7" w:colFirst="0" w:colLast="0"/>
      <w:bookmarkEnd w:id="296"/>
      <w:r w:rsidRPr="00467465">
        <w:rPr>
          <w:rFonts w:cstheme="minorHAnsi"/>
          <w:color w:val="000000" w:themeColor="text1"/>
          <w:sz w:val="20"/>
          <w:szCs w:val="20"/>
        </w:rPr>
        <w:t>5</w:t>
      </w:r>
      <w:r w:rsidR="0011253B" w:rsidRPr="00467465">
        <w:rPr>
          <w:rFonts w:cstheme="minorHAnsi"/>
          <w:color w:val="000000" w:themeColor="text1"/>
          <w:sz w:val="20"/>
          <w:szCs w:val="20"/>
        </w:rPr>
        <w:t>.1 Engagement Strategies</w:t>
      </w:r>
    </w:p>
    <w:p w14:paraId="74D4882B" w14:textId="77777777"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Engagement programmes were developed as per the four (4) project components: 1) conserve wildlife and habitats (C1), promote a more wildlife-friendly economy (C2), Combat wildlife crime and unsustainable hunting (C3), coordinating and enhancing knowledge (C4). The engagement programme provides an itinerary of activities to fulfill project outputs along with the stakeholders to engage during the activity. It also defines the level of engagement per stakeholder and the required action (engagement strategy) per stakeholder.</w:t>
      </w:r>
    </w:p>
    <w:p w14:paraId="1878D1F5" w14:textId="388E1BD2" w:rsidR="0011253B" w:rsidRPr="00467465" w:rsidRDefault="001125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Six (6) levels of stakeholder types of engagement were used to develop the engagement strategy namely, 1) monitor, 2) keep informed, 3) consult, 4) involve, 5) collaborate, 6) empower (see definitions in Table </w:t>
      </w:r>
      <w:r w:rsidR="00755FDA" w:rsidRPr="00467465">
        <w:rPr>
          <w:rFonts w:asciiTheme="minorHAnsi" w:hAnsiTheme="minorHAnsi" w:cstheme="minorHAnsi"/>
          <w:color w:val="000000" w:themeColor="text1"/>
          <w:sz w:val="20"/>
          <w:szCs w:val="20"/>
        </w:rPr>
        <w:t>11</w:t>
      </w:r>
      <w:r w:rsidRPr="00467465">
        <w:rPr>
          <w:rFonts w:asciiTheme="minorHAnsi" w:hAnsiTheme="minorHAnsi" w:cstheme="minorHAnsi"/>
          <w:color w:val="000000" w:themeColor="text1"/>
          <w:sz w:val="20"/>
          <w:szCs w:val="20"/>
        </w:rPr>
        <w:t>).</w:t>
      </w:r>
    </w:p>
    <w:p w14:paraId="3D9A36A5" w14:textId="77777777" w:rsidR="005B68DD" w:rsidRPr="00467465" w:rsidRDefault="005B68DD" w:rsidP="00551208">
      <w:pPr>
        <w:rPr>
          <w:rFonts w:asciiTheme="minorHAnsi" w:hAnsiTheme="minorHAnsi" w:cstheme="minorHAnsi"/>
          <w:color w:val="000000" w:themeColor="text1"/>
          <w:sz w:val="20"/>
          <w:szCs w:val="20"/>
        </w:rPr>
      </w:pPr>
    </w:p>
    <w:p w14:paraId="6E1B730D" w14:textId="28220A95" w:rsidR="0011253B" w:rsidRPr="00467465" w:rsidRDefault="00E51BC0" w:rsidP="00551208">
      <w:pPr>
        <w:pStyle w:val="Subtitle"/>
        <w:jc w:val="left"/>
        <w:rPr>
          <w:rFonts w:cstheme="minorHAnsi"/>
          <w:color w:val="000000" w:themeColor="text1"/>
        </w:rPr>
      </w:pPr>
      <w:bookmarkStart w:id="297" w:name="_Toc467879170"/>
      <w:r w:rsidRPr="00467465">
        <w:rPr>
          <w:rFonts w:cstheme="minorHAnsi"/>
          <w:color w:val="000000" w:themeColor="text1"/>
        </w:rPr>
        <w:t>Table 11</w:t>
      </w:r>
      <w:r w:rsidR="0011253B" w:rsidRPr="00467465">
        <w:rPr>
          <w:rFonts w:cstheme="minorHAnsi"/>
          <w:color w:val="000000" w:themeColor="text1"/>
        </w:rPr>
        <w:t>: Levels of Stakeholder Engagement</w:t>
      </w:r>
      <w:r w:rsidR="0011253B" w:rsidRPr="00467465">
        <w:rPr>
          <w:rFonts w:cstheme="minorHAnsi"/>
          <w:color w:val="000000" w:themeColor="text1"/>
          <w:vertAlign w:val="superscript"/>
        </w:rPr>
        <w:footnoteReference w:id="57"/>
      </w:r>
      <w:bookmarkEnd w:id="297"/>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815"/>
      </w:tblGrid>
      <w:tr w:rsidR="00F21185" w:rsidRPr="00467465" w14:paraId="7528135C" w14:textId="77777777" w:rsidTr="0011253B">
        <w:tc>
          <w:tcPr>
            <w:tcW w:w="1545" w:type="dxa"/>
            <w:shd w:val="clear" w:color="auto" w:fill="B7B7B7"/>
            <w:tcMar>
              <w:top w:w="100" w:type="dxa"/>
              <w:left w:w="100" w:type="dxa"/>
              <w:bottom w:w="100" w:type="dxa"/>
              <w:right w:w="100" w:type="dxa"/>
            </w:tcMar>
          </w:tcPr>
          <w:p w14:paraId="2E19ABC4"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Level</w:t>
            </w:r>
          </w:p>
        </w:tc>
        <w:tc>
          <w:tcPr>
            <w:tcW w:w="7815" w:type="dxa"/>
            <w:shd w:val="clear" w:color="auto" w:fill="B7B7B7"/>
            <w:tcMar>
              <w:top w:w="100" w:type="dxa"/>
              <w:left w:w="100" w:type="dxa"/>
              <w:bottom w:w="100" w:type="dxa"/>
              <w:right w:w="100" w:type="dxa"/>
            </w:tcMar>
          </w:tcPr>
          <w:p w14:paraId="29DF435D"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Definition</w:t>
            </w:r>
          </w:p>
        </w:tc>
      </w:tr>
      <w:tr w:rsidR="00F21185" w:rsidRPr="00467465" w14:paraId="15924AB6" w14:textId="77777777" w:rsidTr="0011253B">
        <w:tc>
          <w:tcPr>
            <w:tcW w:w="1545" w:type="dxa"/>
            <w:shd w:val="clear" w:color="auto" w:fill="F3F3F3"/>
            <w:tcMar>
              <w:top w:w="100" w:type="dxa"/>
              <w:left w:w="100" w:type="dxa"/>
              <w:bottom w:w="100" w:type="dxa"/>
              <w:right w:w="100" w:type="dxa"/>
            </w:tcMar>
          </w:tcPr>
          <w:p w14:paraId="1D7BA2B1"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Monitor</w:t>
            </w:r>
          </w:p>
        </w:tc>
        <w:tc>
          <w:tcPr>
            <w:tcW w:w="7815" w:type="dxa"/>
            <w:shd w:val="clear" w:color="auto" w:fill="auto"/>
            <w:tcMar>
              <w:top w:w="100" w:type="dxa"/>
              <w:left w:w="100" w:type="dxa"/>
              <w:bottom w:w="100" w:type="dxa"/>
              <w:right w:w="100" w:type="dxa"/>
            </w:tcMar>
          </w:tcPr>
          <w:p w14:paraId="2B1D13EE"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Oversee stakeholder activity within the project scope.</w:t>
            </w:r>
          </w:p>
        </w:tc>
      </w:tr>
      <w:tr w:rsidR="00F21185" w:rsidRPr="00467465" w14:paraId="17A833E7" w14:textId="77777777" w:rsidTr="0011253B">
        <w:trPr>
          <w:trHeight w:val="405"/>
        </w:trPr>
        <w:tc>
          <w:tcPr>
            <w:tcW w:w="1545" w:type="dxa"/>
            <w:shd w:val="clear" w:color="auto" w:fill="F3F3F3"/>
            <w:tcMar>
              <w:top w:w="100" w:type="dxa"/>
              <w:left w:w="100" w:type="dxa"/>
              <w:bottom w:w="100" w:type="dxa"/>
              <w:right w:w="100" w:type="dxa"/>
            </w:tcMar>
          </w:tcPr>
          <w:p w14:paraId="2848D2E7"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Keep informed</w:t>
            </w:r>
          </w:p>
        </w:tc>
        <w:tc>
          <w:tcPr>
            <w:tcW w:w="7815" w:type="dxa"/>
            <w:shd w:val="clear" w:color="auto" w:fill="auto"/>
            <w:tcMar>
              <w:top w:w="100" w:type="dxa"/>
              <w:left w:w="100" w:type="dxa"/>
              <w:bottom w:w="100" w:type="dxa"/>
              <w:right w:w="100" w:type="dxa"/>
            </w:tcMar>
          </w:tcPr>
          <w:p w14:paraId="0CCFB6E5"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Provide stakeholders with balanced and objective information to assist them in understanding the problem, alternatives, opportunities and/or solutions.</w:t>
            </w:r>
          </w:p>
        </w:tc>
      </w:tr>
      <w:tr w:rsidR="00F21185" w:rsidRPr="00467465" w14:paraId="350C8F94" w14:textId="77777777" w:rsidTr="0011253B">
        <w:tc>
          <w:tcPr>
            <w:tcW w:w="1545" w:type="dxa"/>
            <w:shd w:val="clear" w:color="auto" w:fill="F3F3F3"/>
            <w:tcMar>
              <w:top w:w="100" w:type="dxa"/>
              <w:left w:w="100" w:type="dxa"/>
              <w:bottom w:w="100" w:type="dxa"/>
              <w:right w:w="100" w:type="dxa"/>
            </w:tcMar>
          </w:tcPr>
          <w:p w14:paraId="2ADBEE0D"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Consult</w:t>
            </w:r>
          </w:p>
        </w:tc>
        <w:tc>
          <w:tcPr>
            <w:tcW w:w="7815" w:type="dxa"/>
            <w:shd w:val="clear" w:color="auto" w:fill="auto"/>
            <w:tcMar>
              <w:top w:w="100" w:type="dxa"/>
              <w:left w:w="100" w:type="dxa"/>
              <w:bottom w:w="100" w:type="dxa"/>
              <w:right w:w="100" w:type="dxa"/>
            </w:tcMar>
          </w:tcPr>
          <w:p w14:paraId="524826FD"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Obtain stakeholder feedback on project analysis and design, alternatives and/or decisions and consider stakeholder concerns and aspirations.</w:t>
            </w:r>
          </w:p>
        </w:tc>
      </w:tr>
      <w:tr w:rsidR="00F21185" w:rsidRPr="00467465" w14:paraId="72E4FE78" w14:textId="77777777" w:rsidTr="0011253B">
        <w:tc>
          <w:tcPr>
            <w:tcW w:w="1545" w:type="dxa"/>
            <w:shd w:val="clear" w:color="auto" w:fill="F3F3F3"/>
            <w:tcMar>
              <w:top w:w="100" w:type="dxa"/>
              <w:left w:w="100" w:type="dxa"/>
              <w:bottom w:w="100" w:type="dxa"/>
              <w:right w:w="100" w:type="dxa"/>
            </w:tcMar>
          </w:tcPr>
          <w:p w14:paraId="3DECE82C"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Involve</w:t>
            </w:r>
          </w:p>
        </w:tc>
        <w:tc>
          <w:tcPr>
            <w:tcW w:w="7815" w:type="dxa"/>
            <w:shd w:val="clear" w:color="auto" w:fill="auto"/>
            <w:tcMar>
              <w:top w:w="100" w:type="dxa"/>
              <w:left w:w="100" w:type="dxa"/>
              <w:bottom w:w="100" w:type="dxa"/>
              <w:right w:w="100" w:type="dxa"/>
            </w:tcMar>
          </w:tcPr>
          <w:p w14:paraId="4493BDCB"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Include stakeholders in reaching all key project decisions and ensure stakeholder input incorporated.</w:t>
            </w:r>
          </w:p>
        </w:tc>
      </w:tr>
      <w:tr w:rsidR="00F21185" w:rsidRPr="00467465" w14:paraId="57E53F42" w14:textId="77777777" w:rsidTr="0011253B">
        <w:tc>
          <w:tcPr>
            <w:tcW w:w="1545" w:type="dxa"/>
            <w:shd w:val="clear" w:color="auto" w:fill="F3F3F3"/>
            <w:tcMar>
              <w:top w:w="100" w:type="dxa"/>
              <w:left w:w="100" w:type="dxa"/>
              <w:bottom w:w="100" w:type="dxa"/>
              <w:right w:w="100" w:type="dxa"/>
            </w:tcMar>
          </w:tcPr>
          <w:p w14:paraId="560326BF"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Collaborate</w:t>
            </w:r>
          </w:p>
        </w:tc>
        <w:tc>
          <w:tcPr>
            <w:tcW w:w="7815" w:type="dxa"/>
            <w:shd w:val="clear" w:color="auto" w:fill="auto"/>
            <w:tcMar>
              <w:top w:w="100" w:type="dxa"/>
              <w:left w:w="100" w:type="dxa"/>
              <w:bottom w:w="100" w:type="dxa"/>
              <w:right w:w="100" w:type="dxa"/>
            </w:tcMar>
          </w:tcPr>
          <w:p w14:paraId="51F24F9E"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Partner with stakeholders in reaching all key project decisions and ensure stakeholder input incorporated to maximum extent possible.</w:t>
            </w:r>
          </w:p>
        </w:tc>
      </w:tr>
      <w:tr w:rsidR="00F21185" w:rsidRPr="00467465" w14:paraId="5C670460" w14:textId="77777777" w:rsidTr="0011253B">
        <w:tc>
          <w:tcPr>
            <w:tcW w:w="1545" w:type="dxa"/>
            <w:shd w:val="clear" w:color="auto" w:fill="F3F3F3"/>
            <w:tcMar>
              <w:top w:w="100" w:type="dxa"/>
              <w:left w:w="100" w:type="dxa"/>
              <w:bottom w:w="100" w:type="dxa"/>
              <w:right w:w="100" w:type="dxa"/>
            </w:tcMar>
          </w:tcPr>
          <w:p w14:paraId="10B89F2C"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Empower</w:t>
            </w:r>
          </w:p>
        </w:tc>
        <w:tc>
          <w:tcPr>
            <w:tcW w:w="7815" w:type="dxa"/>
            <w:shd w:val="clear" w:color="auto" w:fill="auto"/>
            <w:tcMar>
              <w:top w:w="100" w:type="dxa"/>
              <w:left w:w="100" w:type="dxa"/>
              <w:bottom w:w="100" w:type="dxa"/>
              <w:right w:w="100" w:type="dxa"/>
            </w:tcMar>
          </w:tcPr>
          <w:p w14:paraId="15BF0672" w14:textId="77777777" w:rsidR="0011253B" w:rsidRPr="00467465" w:rsidRDefault="0011253B" w:rsidP="00551208">
            <w:pPr>
              <w:widowControl w:val="0"/>
              <w:pBdr>
                <w:top w:val="nil"/>
                <w:left w:val="nil"/>
                <w:bottom w:val="nil"/>
                <w:right w:val="nil"/>
                <w:between w:val="nil"/>
              </w:pBd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Transfer control over decision-making, resources and activities to stakeholders.</w:t>
            </w:r>
          </w:p>
        </w:tc>
      </w:tr>
    </w:tbl>
    <w:p w14:paraId="771FC338" w14:textId="77777777" w:rsidR="0011253B" w:rsidRPr="00467465" w:rsidRDefault="0011253B" w:rsidP="00551208">
      <w:pPr>
        <w:rPr>
          <w:rFonts w:asciiTheme="minorHAnsi" w:hAnsiTheme="minorHAnsi" w:cstheme="minorHAnsi"/>
          <w:color w:val="000000" w:themeColor="text1"/>
        </w:rPr>
      </w:pPr>
    </w:p>
    <w:p w14:paraId="79CEDA50" w14:textId="77777777" w:rsidR="00923E6C" w:rsidRPr="00467465" w:rsidRDefault="00923E6C" w:rsidP="00551208">
      <w:pPr>
        <w:rPr>
          <w:rFonts w:asciiTheme="minorHAnsi" w:hAnsiTheme="minorHAnsi" w:cstheme="minorHAnsi"/>
          <w:color w:val="000000" w:themeColor="text1"/>
        </w:rPr>
      </w:pPr>
    </w:p>
    <w:p w14:paraId="6CD72965" w14:textId="52CA19C7" w:rsidR="00923E6C" w:rsidRPr="00467465" w:rsidRDefault="00EE58E1" w:rsidP="00551208">
      <w:pPr>
        <w:rPr>
          <w:rFonts w:asciiTheme="minorHAnsi" w:hAnsiTheme="minorHAnsi" w:cstheme="minorHAnsi"/>
          <w:color w:val="000000" w:themeColor="text1"/>
          <w:sz w:val="20"/>
          <w:szCs w:val="20"/>
        </w:rPr>
        <w:sectPr w:rsidR="00923E6C" w:rsidRPr="00467465" w:rsidSect="00FE5C6A">
          <w:footerReference w:type="default" r:id="rId58"/>
          <w:type w:val="continuous"/>
          <w:pgSz w:w="12240" w:h="15840" w:code="1"/>
          <w:pgMar w:top="1440" w:right="1467" w:bottom="1440" w:left="1440" w:header="720" w:footer="720" w:gutter="0"/>
          <w:cols w:space="720"/>
          <w:docGrid w:linePitch="360"/>
        </w:sectPr>
      </w:pPr>
      <w:r w:rsidRPr="00467465">
        <w:rPr>
          <w:rFonts w:asciiTheme="minorHAnsi" w:hAnsiTheme="minorHAnsi" w:cstheme="minorHAnsi"/>
          <w:color w:val="000000" w:themeColor="text1"/>
          <w:sz w:val="20"/>
          <w:szCs w:val="20"/>
        </w:rPr>
        <w:t>Table 12</w:t>
      </w:r>
      <w:r w:rsidR="00923E6C" w:rsidRPr="00467465">
        <w:rPr>
          <w:rFonts w:asciiTheme="minorHAnsi" w:hAnsiTheme="minorHAnsi" w:cstheme="minorHAnsi"/>
          <w:color w:val="000000" w:themeColor="text1"/>
          <w:sz w:val="20"/>
          <w:szCs w:val="20"/>
        </w:rPr>
        <w:t xml:space="preserve"> presents the engagement programme for Component 1 (conserve wildlife and habitats).</w:t>
      </w:r>
    </w:p>
    <w:p w14:paraId="78AE8D67" w14:textId="473F4BBC" w:rsidR="005B68DD" w:rsidRPr="00467465" w:rsidRDefault="00E51BC0" w:rsidP="00551208">
      <w:pPr>
        <w:pStyle w:val="Subtitle"/>
        <w:jc w:val="left"/>
        <w:rPr>
          <w:rFonts w:cstheme="minorHAnsi"/>
          <w:color w:val="000000" w:themeColor="text1"/>
        </w:rPr>
      </w:pPr>
      <w:bookmarkStart w:id="298" w:name="_siqvetz6xhc1" w:colFirst="0" w:colLast="0"/>
      <w:bookmarkStart w:id="299" w:name="_Toc467879171"/>
      <w:bookmarkStart w:id="300" w:name="_Toc34653705"/>
      <w:bookmarkStart w:id="301" w:name="_Toc445541832"/>
      <w:bookmarkStart w:id="302" w:name="_Toc445543098"/>
      <w:bookmarkStart w:id="303" w:name="_Toc445560464"/>
      <w:bookmarkStart w:id="304" w:name="_Toc447485367"/>
      <w:bookmarkEnd w:id="288"/>
      <w:bookmarkEnd w:id="289"/>
      <w:bookmarkEnd w:id="290"/>
      <w:bookmarkEnd w:id="291"/>
      <w:bookmarkEnd w:id="292"/>
      <w:bookmarkEnd w:id="298"/>
      <w:r w:rsidRPr="00467465">
        <w:rPr>
          <w:rFonts w:cstheme="minorHAnsi"/>
          <w:color w:val="000000" w:themeColor="text1"/>
        </w:rPr>
        <w:t>Table 12</w:t>
      </w:r>
      <w:r w:rsidR="00923E6C" w:rsidRPr="00467465">
        <w:rPr>
          <w:rFonts w:cstheme="minorHAnsi"/>
          <w:color w:val="000000" w:themeColor="text1"/>
        </w:rPr>
        <w:t>: Component 1 - Engagement Programme</w:t>
      </w:r>
      <w:bookmarkEnd w:id="299"/>
    </w:p>
    <w:p w14:paraId="63A5A3F2" w14:textId="77777777" w:rsidR="00923E6C" w:rsidRPr="00467465" w:rsidRDefault="00923E6C" w:rsidP="00551208">
      <w:pPr>
        <w:rPr>
          <w:rFonts w:asciiTheme="minorHAnsi" w:hAnsiTheme="minorHAnsi" w:cstheme="minorHAnsi"/>
          <w:color w:val="000000" w:themeColor="text1"/>
        </w:rPr>
      </w:pPr>
    </w:p>
    <w:tbl>
      <w:tblPr>
        <w:tblW w:w="125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2308"/>
        <w:gridCol w:w="1985"/>
        <w:gridCol w:w="283"/>
        <w:gridCol w:w="1134"/>
        <w:gridCol w:w="567"/>
        <w:gridCol w:w="2977"/>
        <w:gridCol w:w="709"/>
        <w:gridCol w:w="2551"/>
      </w:tblGrid>
      <w:tr w:rsidR="00F21185" w:rsidRPr="00467465" w14:paraId="173F1924" w14:textId="77777777" w:rsidTr="00EF7EA5">
        <w:trPr>
          <w:trHeight w:val="495"/>
        </w:trPr>
        <w:tc>
          <w:tcPr>
            <w:tcW w:w="12514" w:type="dxa"/>
            <w:gridSpan w:val="8"/>
            <w:shd w:val="clear" w:color="auto" w:fill="F3F3F3"/>
            <w:tcMar>
              <w:top w:w="40" w:type="dxa"/>
              <w:left w:w="40" w:type="dxa"/>
              <w:bottom w:w="40" w:type="dxa"/>
              <w:right w:w="40" w:type="dxa"/>
            </w:tcMar>
          </w:tcPr>
          <w:p w14:paraId="25C1E01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C1: Conserve wildlife and habitats</w:t>
            </w:r>
            <w:r w:rsidRPr="00467465">
              <w:rPr>
                <w:rFonts w:asciiTheme="minorHAnsi" w:hAnsiTheme="minorHAnsi" w:cstheme="minorHAnsi"/>
                <w:color w:val="000000" w:themeColor="text1"/>
                <w:sz w:val="18"/>
                <w:szCs w:val="18"/>
              </w:rPr>
              <w:t xml:space="preserve"> - This component aims to improve the conservation of 200,000 Hectares (ha) of the Sibun River watershed landscape for jaguar protection through enhanced monitoring and management. It will implement a national-level data collection and data management system (based on extended camera trap deployment) to support and enhance conservation management.</w:t>
            </w:r>
          </w:p>
          <w:p w14:paraId="19BE1FB5" w14:textId="77777777" w:rsidR="00EF7EA5" w:rsidRPr="00467465" w:rsidRDefault="00EF7EA5" w:rsidP="00551208">
            <w:pPr>
              <w:rPr>
                <w:rFonts w:asciiTheme="minorHAnsi" w:hAnsiTheme="minorHAnsi" w:cstheme="minorHAnsi"/>
                <w:color w:val="000000" w:themeColor="text1"/>
                <w:sz w:val="18"/>
                <w:szCs w:val="18"/>
              </w:rPr>
            </w:pPr>
          </w:p>
          <w:p w14:paraId="2DD31E5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Outcome</w:t>
            </w:r>
            <w:r w:rsidRPr="00467465">
              <w:rPr>
                <w:rFonts w:asciiTheme="minorHAnsi" w:hAnsiTheme="minorHAnsi" w:cstheme="minorHAnsi"/>
                <w:color w:val="000000" w:themeColor="text1"/>
                <w:sz w:val="18"/>
                <w:szCs w:val="18"/>
              </w:rPr>
              <w:t xml:space="preserve"> - Improved conservation of 200,000 Hectares of Sibun River watershed landscape for jaguar through enhanced monitoring and management. National-level data collection/management system, based on extended camera trap deployment, supports enhanced conservation management.</w:t>
            </w:r>
          </w:p>
        </w:tc>
      </w:tr>
      <w:tr w:rsidR="00F21185" w:rsidRPr="00467465" w14:paraId="7B3A2903" w14:textId="77777777" w:rsidTr="00EF7EA5">
        <w:trPr>
          <w:trHeight w:val="495"/>
        </w:trPr>
        <w:tc>
          <w:tcPr>
            <w:tcW w:w="2308" w:type="dxa"/>
            <w:shd w:val="clear" w:color="auto" w:fill="B7B7B7"/>
            <w:tcMar>
              <w:top w:w="40" w:type="dxa"/>
              <w:left w:w="40" w:type="dxa"/>
              <w:bottom w:w="40" w:type="dxa"/>
              <w:right w:w="40" w:type="dxa"/>
            </w:tcMar>
          </w:tcPr>
          <w:p w14:paraId="6AB43C6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tc>
        <w:tc>
          <w:tcPr>
            <w:tcW w:w="1985" w:type="dxa"/>
            <w:shd w:val="clear" w:color="auto" w:fill="B7B7B7"/>
            <w:tcMar>
              <w:top w:w="40" w:type="dxa"/>
              <w:left w:w="40" w:type="dxa"/>
              <w:bottom w:w="40" w:type="dxa"/>
              <w:right w:w="40" w:type="dxa"/>
            </w:tcMar>
          </w:tcPr>
          <w:p w14:paraId="1F7D98A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w:t>
            </w:r>
          </w:p>
        </w:tc>
        <w:tc>
          <w:tcPr>
            <w:tcW w:w="1417" w:type="dxa"/>
            <w:gridSpan w:val="2"/>
            <w:shd w:val="clear" w:color="auto" w:fill="B7B7B7"/>
            <w:tcMar>
              <w:top w:w="40" w:type="dxa"/>
              <w:left w:w="40" w:type="dxa"/>
              <w:bottom w:w="40" w:type="dxa"/>
              <w:right w:w="40" w:type="dxa"/>
            </w:tcMar>
          </w:tcPr>
          <w:p w14:paraId="30560DB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Level of Engagement</w:t>
            </w:r>
          </w:p>
        </w:tc>
        <w:tc>
          <w:tcPr>
            <w:tcW w:w="3544" w:type="dxa"/>
            <w:gridSpan w:val="2"/>
            <w:shd w:val="clear" w:color="auto" w:fill="B7B7B7"/>
            <w:tcMar>
              <w:top w:w="40" w:type="dxa"/>
              <w:left w:w="40" w:type="dxa"/>
              <w:bottom w:w="40" w:type="dxa"/>
              <w:right w:w="40" w:type="dxa"/>
            </w:tcMar>
          </w:tcPr>
          <w:p w14:paraId="7059178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Stakeholder</w:t>
            </w:r>
          </w:p>
        </w:tc>
        <w:tc>
          <w:tcPr>
            <w:tcW w:w="3260" w:type="dxa"/>
            <w:gridSpan w:val="2"/>
            <w:shd w:val="clear" w:color="auto" w:fill="B7B7B7"/>
            <w:tcMar>
              <w:top w:w="40" w:type="dxa"/>
              <w:left w:w="40" w:type="dxa"/>
              <w:bottom w:w="40" w:type="dxa"/>
              <w:right w:w="40" w:type="dxa"/>
            </w:tcMar>
          </w:tcPr>
          <w:p w14:paraId="24E834B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Required Action</w:t>
            </w:r>
          </w:p>
        </w:tc>
      </w:tr>
      <w:tr w:rsidR="00F21185" w:rsidRPr="00467465" w14:paraId="734F46E6" w14:textId="77777777" w:rsidTr="00EF7EA5">
        <w:trPr>
          <w:trHeight w:val="1928"/>
        </w:trPr>
        <w:tc>
          <w:tcPr>
            <w:tcW w:w="2308" w:type="dxa"/>
            <w:vMerge w:val="restart"/>
            <w:tcMar>
              <w:top w:w="40" w:type="dxa"/>
              <w:left w:w="40" w:type="dxa"/>
              <w:bottom w:w="40" w:type="dxa"/>
              <w:right w:w="40" w:type="dxa"/>
            </w:tcMar>
          </w:tcPr>
          <w:p w14:paraId="0144599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Develop a standardized and integrated national database for wildlife and human presence monitoring, with emphasis on underpinning conservation of jaguars and associated (prey) species.</w:t>
            </w:r>
          </w:p>
        </w:tc>
        <w:tc>
          <w:tcPr>
            <w:tcW w:w="10206" w:type="dxa"/>
            <w:gridSpan w:val="7"/>
            <w:shd w:val="clear" w:color="auto" w:fill="F3F3F3"/>
            <w:tcMar>
              <w:top w:w="40" w:type="dxa"/>
              <w:left w:w="40" w:type="dxa"/>
              <w:bottom w:w="40" w:type="dxa"/>
              <w:right w:w="40" w:type="dxa"/>
            </w:tcMar>
          </w:tcPr>
          <w:p w14:paraId="362CE4B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Inception and scoping activities with project team and key stakeholders.</w:t>
            </w:r>
          </w:p>
        </w:tc>
      </w:tr>
      <w:tr w:rsidR="00F21185" w:rsidRPr="00467465" w14:paraId="1C266187" w14:textId="77777777" w:rsidTr="00EF7EA5">
        <w:trPr>
          <w:trHeight w:val="495"/>
        </w:trPr>
        <w:tc>
          <w:tcPr>
            <w:tcW w:w="2308" w:type="dxa"/>
            <w:vMerge/>
            <w:shd w:val="clear" w:color="auto" w:fill="auto"/>
            <w:tcMar>
              <w:top w:w="100" w:type="dxa"/>
              <w:left w:w="100" w:type="dxa"/>
              <w:bottom w:w="100" w:type="dxa"/>
              <w:right w:w="100" w:type="dxa"/>
            </w:tcMar>
          </w:tcPr>
          <w:p w14:paraId="435FEBFA"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51ECAA9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Convene working group session(s) with key stakeholders to identify all existing camera trap systems and owners of such systems</w:t>
            </w:r>
          </w:p>
        </w:tc>
        <w:tc>
          <w:tcPr>
            <w:tcW w:w="1984" w:type="dxa"/>
            <w:gridSpan w:val="3"/>
            <w:shd w:val="clear" w:color="auto" w:fill="auto"/>
            <w:tcMar>
              <w:top w:w="40" w:type="dxa"/>
              <w:left w:w="40" w:type="dxa"/>
              <w:bottom w:w="40" w:type="dxa"/>
              <w:right w:w="40" w:type="dxa"/>
            </w:tcMar>
          </w:tcPr>
          <w:p w14:paraId="7F5840D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77BD1CF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2D0E643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Preparation of preliminary catalogue and map, Participation in working session(s)</w:t>
            </w:r>
          </w:p>
        </w:tc>
      </w:tr>
      <w:tr w:rsidR="00F21185" w:rsidRPr="00467465" w14:paraId="194D8AD1" w14:textId="77777777" w:rsidTr="00EF7EA5">
        <w:trPr>
          <w:trHeight w:val="315"/>
        </w:trPr>
        <w:tc>
          <w:tcPr>
            <w:tcW w:w="2308" w:type="dxa"/>
            <w:vMerge/>
            <w:shd w:val="clear" w:color="auto" w:fill="auto"/>
            <w:tcMar>
              <w:top w:w="100" w:type="dxa"/>
              <w:left w:w="100" w:type="dxa"/>
              <w:bottom w:w="100" w:type="dxa"/>
              <w:right w:w="100" w:type="dxa"/>
            </w:tcMar>
          </w:tcPr>
          <w:p w14:paraId="0778349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9862F5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FFFFFF"/>
            <w:tcMar>
              <w:top w:w="40" w:type="dxa"/>
              <w:left w:w="40" w:type="dxa"/>
              <w:bottom w:w="40" w:type="dxa"/>
              <w:right w:w="40" w:type="dxa"/>
            </w:tcMar>
          </w:tcPr>
          <w:p w14:paraId="1BD2F61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FFFFFF"/>
            <w:tcMar>
              <w:top w:w="40" w:type="dxa"/>
              <w:left w:w="40" w:type="dxa"/>
              <w:bottom w:w="40" w:type="dxa"/>
              <w:right w:w="40" w:type="dxa"/>
            </w:tcMar>
          </w:tcPr>
          <w:p w14:paraId="0736E5B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601824E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w:t>
            </w:r>
          </w:p>
        </w:tc>
      </w:tr>
      <w:tr w:rsidR="00F21185" w:rsidRPr="00467465" w14:paraId="218F5BF7" w14:textId="77777777" w:rsidTr="00EF7EA5">
        <w:trPr>
          <w:trHeight w:val="315"/>
        </w:trPr>
        <w:tc>
          <w:tcPr>
            <w:tcW w:w="2308" w:type="dxa"/>
            <w:vMerge/>
            <w:shd w:val="clear" w:color="auto" w:fill="auto"/>
            <w:tcMar>
              <w:top w:w="100" w:type="dxa"/>
              <w:left w:w="100" w:type="dxa"/>
              <w:bottom w:w="100" w:type="dxa"/>
              <w:right w:w="100" w:type="dxa"/>
            </w:tcMar>
          </w:tcPr>
          <w:p w14:paraId="4ED32AE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6228604"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57BF89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FFD322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6F79752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06E14F3" w14:textId="77777777" w:rsidTr="00EF7EA5">
        <w:trPr>
          <w:trHeight w:val="315"/>
        </w:trPr>
        <w:tc>
          <w:tcPr>
            <w:tcW w:w="2308" w:type="dxa"/>
            <w:vMerge/>
            <w:shd w:val="clear" w:color="auto" w:fill="auto"/>
            <w:tcMar>
              <w:top w:w="100" w:type="dxa"/>
              <w:left w:w="100" w:type="dxa"/>
              <w:bottom w:w="100" w:type="dxa"/>
              <w:right w:w="100" w:type="dxa"/>
            </w:tcMar>
          </w:tcPr>
          <w:p w14:paraId="13C7D8A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4CED11C"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D390E9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0F1949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EDE479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6D081B9" w14:textId="77777777" w:rsidTr="00EF7EA5">
        <w:trPr>
          <w:trHeight w:val="315"/>
        </w:trPr>
        <w:tc>
          <w:tcPr>
            <w:tcW w:w="2308" w:type="dxa"/>
            <w:vMerge/>
            <w:shd w:val="clear" w:color="auto" w:fill="auto"/>
            <w:tcMar>
              <w:top w:w="100" w:type="dxa"/>
              <w:left w:w="100" w:type="dxa"/>
              <w:bottom w:w="100" w:type="dxa"/>
              <w:right w:w="100" w:type="dxa"/>
            </w:tcMar>
          </w:tcPr>
          <w:p w14:paraId="6A26699E"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EAECD34"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30338E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DABD1A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23971A1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D7F0980" w14:textId="77777777" w:rsidTr="00EF7EA5">
        <w:trPr>
          <w:trHeight w:val="315"/>
        </w:trPr>
        <w:tc>
          <w:tcPr>
            <w:tcW w:w="2308" w:type="dxa"/>
            <w:vMerge/>
            <w:shd w:val="clear" w:color="auto" w:fill="auto"/>
            <w:tcMar>
              <w:top w:w="100" w:type="dxa"/>
              <w:left w:w="100" w:type="dxa"/>
              <w:bottom w:w="100" w:type="dxa"/>
              <w:right w:w="100" w:type="dxa"/>
            </w:tcMar>
          </w:tcPr>
          <w:p w14:paraId="380D9E3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D7AFE70"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2800ED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5C532C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6939E7D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0DA5D4A" w14:textId="77777777" w:rsidTr="00EF7EA5">
        <w:trPr>
          <w:trHeight w:val="315"/>
        </w:trPr>
        <w:tc>
          <w:tcPr>
            <w:tcW w:w="2308" w:type="dxa"/>
            <w:vMerge/>
            <w:shd w:val="clear" w:color="auto" w:fill="auto"/>
            <w:tcMar>
              <w:top w:w="100" w:type="dxa"/>
              <w:left w:w="100" w:type="dxa"/>
              <w:bottom w:w="100" w:type="dxa"/>
              <w:right w:w="100" w:type="dxa"/>
            </w:tcMar>
          </w:tcPr>
          <w:p w14:paraId="3D9C65C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3F8EA3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F3D396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AD0424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428C064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0E21948" w14:textId="77777777" w:rsidTr="00EF7EA5">
        <w:trPr>
          <w:trHeight w:val="315"/>
        </w:trPr>
        <w:tc>
          <w:tcPr>
            <w:tcW w:w="2308" w:type="dxa"/>
            <w:vMerge/>
            <w:shd w:val="clear" w:color="auto" w:fill="auto"/>
            <w:tcMar>
              <w:top w:w="100" w:type="dxa"/>
              <w:left w:w="100" w:type="dxa"/>
              <w:bottom w:w="100" w:type="dxa"/>
              <w:right w:w="100" w:type="dxa"/>
            </w:tcMar>
          </w:tcPr>
          <w:p w14:paraId="2439A4E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277A3D5"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2D4F68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F024BD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6247D2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90607E3" w14:textId="77777777" w:rsidTr="00EF7EA5">
        <w:trPr>
          <w:trHeight w:val="495"/>
        </w:trPr>
        <w:tc>
          <w:tcPr>
            <w:tcW w:w="2308" w:type="dxa"/>
            <w:vMerge/>
            <w:shd w:val="clear" w:color="auto" w:fill="auto"/>
            <w:tcMar>
              <w:top w:w="100" w:type="dxa"/>
              <w:left w:w="100" w:type="dxa"/>
              <w:bottom w:w="100" w:type="dxa"/>
              <w:right w:w="100" w:type="dxa"/>
            </w:tcMar>
          </w:tcPr>
          <w:p w14:paraId="5CF0D05F"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1D76B7F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Catalogue and map baseline camera trap systems</w:t>
            </w:r>
          </w:p>
        </w:tc>
        <w:tc>
          <w:tcPr>
            <w:tcW w:w="1984" w:type="dxa"/>
            <w:gridSpan w:val="3"/>
            <w:shd w:val="clear" w:color="auto" w:fill="auto"/>
            <w:tcMar>
              <w:top w:w="40" w:type="dxa"/>
              <w:left w:w="40" w:type="dxa"/>
              <w:bottom w:w="40" w:type="dxa"/>
              <w:right w:w="40" w:type="dxa"/>
            </w:tcMar>
          </w:tcPr>
          <w:p w14:paraId="6E7C1DF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2A96CFD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76B06B0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working session(s) to develop catalogue and map</w:t>
            </w:r>
          </w:p>
        </w:tc>
      </w:tr>
      <w:tr w:rsidR="00F21185" w:rsidRPr="00467465" w14:paraId="3A942E02" w14:textId="77777777" w:rsidTr="00EF7EA5">
        <w:trPr>
          <w:trHeight w:val="315"/>
        </w:trPr>
        <w:tc>
          <w:tcPr>
            <w:tcW w:w="2308" w:type="dxa"/>
            <w:vMerge/>
            <w:shd w:val="clear" w:color="auto" w:fill="auto"/>
            <w:tcMar>
              <w:top w:w="100" w:type="dxa"/>
              <w:left w:w="100" w:type="dxa"/>
              <w:bottom w:w="100" w:type="dxa"/>
              <w:right w:w="100" w:type="dxa"/>
            </w:tcMar>
          </w:tcPr>
          <w:p w14:paraId="2769797D"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4668B14"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FFFFFF"/>
            <w:tcMar>
              <w:top w:w="40" w:type="dxa"/>
              <w:left w:w="40" w:type="dxa"/>
              <w:bottom w:w="40" w:type="dxa"/>
              <w:right w:w="40" w:type="dxa"/>
            </w:tcMar>
          </w:tcPr>
          <w:p w14:paraId="3CF2298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FFFFFF"/>
            <w:tcMar>
              <w:top w:w="40" w:type="dxa"/>
              <w:left w:w="40" w:type="dxa"/>
              <w:bottom w:w="40" w:type="dxa"/>
              <w:right w:w="40" w:type="dxa"/>
            </w:tcMar>
          </w:tcPr>
          <w:p w14:paraId="312EE5E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6F37611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 to develop catalogue and map</w:t>
            </w:r>
          </w:p>
        </w:tc>
      </w:tr>
      <w:tr w:rsidR="00F21185" w:rsidRPr="00467465" w14:paraId="25EE17F8" w14:textId="77777777" w:rsidTr="00EF7EA5">
        <w:trPr>
          <w:trHeight w:val="315"/>
        </w:trPr>
        <w:tc>
          <w:tcPr>
            <w:tcW w:w="2308" w:type="dxa"/>
            <w:vMerge/>
            <w:shd w:val="clear" w:color="auto" w:fill="auto"/>
            <w:tcMar>
              <w:top w:w="100" w:type="dxa"/>
              <w:left w:w="100" w:type="dxa"/>
              <w:bottom w:w="100" w:type="dxa"/>
              <w:right w:w="100" w:type="dxa"/>
            </w:tcMar>
          </w:tcPr>
          <w:p w14:paraId="61B5D26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75489F0"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13C869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A0436D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7EB94DE4"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E42B9F9" w14:textId="77777777" w:rsidTr="00EF7EA5">
        <w:trPr>
          <w:trHeight w:val="315"/>
        </w:trPr>
        <w:tc>
          <w:tcPr>
            <w:tcW w:w="2308" w:type="dxa"/>
            <w:vMerge/>
            <w:shd w:val="clear" w:color="auto" w:fill="auto"/>
            <w:tcMar>
              <w:top w:w="100" w:type="dxa"/>
              <w:left w:w="100" w:type="dxa"/>
              <w:bottom w:w="100" w:type="dxa"/>
              <w:right w:w="100" w:type="dxa"/>
            </w:tcMar>
          </w:tcPr>
          <w:p w14:paraId="3A1A4D8D"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E1DE68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C2092E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8B01F3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67AACB3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C6BC458" w14:textId="77777777" w:rsidTr="00EF7EA5">
        <w:trPr>
          <w:trHeight w:val="315"/>
        </w:trPr>
        <w:tc>
          <w:tcPr>
            <w:tcW w:w="2308" w:type="dxa"/>
            <w:vMerge/>
            <w:shd w:val="clear" w:color="auto" w:fill="auto"/>
            <w:tcMar>
              <w:top w:w="100" w:type="dxa"/>
              <w:left w:w="100" w:type="dxa"/>
              <w:bottom w:w="100" w:type="dxa"/>
              <w:right w:w="100" w:type="dxa"/>
            </w:tcMar>
          </w:tcPr>
          <w:p w14:paraId="00E559C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9B101D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6A0DFA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4B054B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6BADFA64"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C30E181" w14:textId="77777777" w:rsidTr="00EF7EA5">
        <w:trPr>
          <w:trHeight w:val="315"/>
        </w:trPr>
        <w:tc>
          <w:tcPr>
            <w:tcW w:w="2308" w:type="dxa"/>
            <w:vMerge/>
            <w:shd w:val="clear" w:color="auto" w:fill="auto"/>
            <w:tcMar>
              <w:top w:w="100" w:type="dxa"/>
              <w:left w:w="100" w:type="dxa"/>
              <w:bottom w:w="100" w:type="dxa"/>
              <w:right w:w="100" w:type="dxa"/>
            </w:tcMar>
          </w:tcPr>
          <w:p w14:paraId="1D581ABE"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806BC65"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576529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74A89B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0193550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B01922F" w14:textId="77777777" w:rsidTr="00EF7EA5">
        <w:trPr>
          <w:trHeight w:val="315"/>
        </w:trPr>
        <w:tc>
          <w:tcPr>
            <w:tcW w:w="2308" w:type="dxa"/>
            <w:vMerge/>
            <w:shd w:val="clear" w:color="auto" w:fill="auto"/>
            <w:tcMar>
              <w:top w:w="100" w:type="dxa"/>
              <w:left w:w="100" w:type="dxa"/>
              <w:bottom w:w="100" w:type="dxa"/>
              <w:right w:w="100" w:type="dxa"/>
            </w:tcMar>
          </w:tcPr>
          <w:p w14:paraId="4A47D90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15E75C4"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FD8BE9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91561C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6454F9D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1CCBD40" w14:textId="77777777" w:rsidTr="00EF7EA5">
        <w:trPr>
          <w:trHeight w:val="315"/>
        </w:trPr>
        <w:tc>
          <w:tcPr>
            <w:tcW w:w="2308" w:type="dxa"/>
            <w:vMerge/>
            <w:shd w:val="clear" w:color="auto" w:fill="auto"/>
            <w:tcMar>
              <w:top w:w="100" w:type="dxa"/>
              <w:left w:w="100" w:type="dxa"/>
              <w:bottom w:w="100" w:type="dxa"/>
              <w:right w:w="100" w:type="dxa"/>
            </w:tcMar>
          </w:tcPr>
          <w:p w14:paraId="7651F02F"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078367B"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ECEECD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35FE97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518D38E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8658C0A" w14:textId="77777777" w:rsidTr="00EF7EA5">
        <w:trPr>
          <w:trHeight w:val="495"/>
        </w:trPr>
        <w:tc>
          <w:tcPr>
            <w:tcW w:w="2308" w:type="dxa"/>
            <w:vMerge/>
            <w:shd w:val="clear" w:color="auto" w:fill="auto"/>
            <w:tcMar>
              <w:top w:w="100" w:type="dxa"/>
              <w:left w:w="100" w:type="dxa"/>
              <w:bottom w:w="100" w:type="dxa"/>
              <w:right w:w="100" w:type="dxa"/>
            </w:tcMar>
          </w:tcPr>
          <w:p w14:paraId="16851718"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0AD3BB3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Develop selection criteria for cloud-based camera trap data management platform</w:t>
            </w:r>
          </w:p>
        </w:tc>
        <w:tc>
          <w:tcPr>
            <w:tcW w:w="1984" w:type="dxa"/>
            <w:gridSpan w:val="3"/>
            <w:shd w:val="clear" w:color="auto" w:fill="auto"/>
            <w:tcMar>
              <w:top w:w="40" w:type="dxa"/>
              <w:left w:w="40" w:type="dxa"/>
              <w:bottom w:w="40" w:type="dxa"/>
              <w:right w:w="40" w:type="dxa"/>
            </w:tcMar>
          </w:tcPr>
          <w:p w14:paraId="77C1784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54312DF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7DBC35B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working session(s)/interview(s) to define criteria</w:t>
            </w:r>
          </w:p>
        </w:tc>
      </w:tr>
      <w:tr w:rsidR="00F21185" w:rsidRPr="00467465" w14:paraId="2C31AEE0" w14:textId="77777777" w:rsidTr="00EF7EA5">
        <w:trPr>
          <w:trHeight w:val="315"/>
        </w:trPr>
        <w:tc>
          <w:tcPr>
            <w:tcW w:w="2308" w:type="dxa"/>
            <w:vMerge/>
            <w:shd w:val="clear" w:color="auto" w:fill="auto"/>
            <w:tcMar>
              <w:top w:w="100" w:type="dxa"/>
              <w:left w:w="100" w:type="dxa"/>
              <w:bottom w:w="100" w:type="dxa"/>
              <w:right w:w="100" w:type="dxa"/>
            </w:tcMar>
          </w:tcPr>
          <w:p w14:paraId="2ABA3E7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5FB251C"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FFFFFF"/>
            <w:tcMar>
              <w:top w:w="40" w:type="dxa"/>
              <w:left w:w="40" w:type="dxa"/>
              <w:bottom w:w="40" w:type="dxa"/>
              <w:right w:w="40" w:type="dxa"/>
            </w:tcMar>
          </w:tcPr>
          <w:p w14:paraId="4ECB80C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7017674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Central Information Technology Office</w:t>
            </w:r>
          </w:p>
        </w:tc>
        <w:tc>
          <w:tcPr>
            <w:tcW w:w="2551" w:type="dxa"/>
            <w:vMerge w:val="restart"/>
            <w:shd w:val="clear" w:color="auto" w:fill="auto"/>
            <w:tcMar>
              <w:top w:w="40" w:type="dxa"/>
              <w:left w:w="40" w:type="dxa"/>
              <w:bottom w:w="40" w:type="dxa"/>
              <w:right w:w="40" w:type="dxa"/>
            </w:tcMar>
          </w:tcPr>
          <w:p w14:paraId="4CE299C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session(s)/interview(s) to define criteria</w:t>
            </w:r>
          </w:p>
        </w:tc>
      </w:tr>
      <w:tr w:rsidR="00F21185" w:rsidRPr="00467465" w14:paraId="4217D711" w14:textId="77777777" w:rsidTr="00EF7EA5">
        <w:trPr>
          <w:trHeight w:val="315"/>
        </w:trPr>
        <w:tc>
          <w:tcPr>
            <w:tcW w:w="2308" w:type="dxa"/>
            <w:vMerge/>
            <w:shd w:val="clear" w:color="auto" w:fill="auto"/>
            <w:tcMar>
              <w:top w:w="100" w:type="dxa"/>
              <w:left w:w="100" w:type="dxa"/>
              <w:bottom w:w="100" w:type="dxa"/>
              <w:right w:w="100" w:type="dxa"/>
            </w:tcMar>
          </w:tcPr>
          <w:p w14:paraId="090E8379"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CD66000"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72D857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4865F92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0B15101D"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91F6A57" w14:textId="77777777" w:rsidTr="00EF7EA5">
        <w:trPr>
          <w:trHeight w:val="315"/>
        </w:trPr>
        <w:tc>
          <w:tcPr>
            <w:tcW w:w="2308" w:type="dxa"/>
            <w:vMerge/>
            <w:shd w:val="clear" w:color="auto" w:fill="auto"/>
            <w:tcMar>
              <w:top w:w="100" w:type="dxa"/>
              <w:left w:w="100" w:type="dxa"/>
              <w:bottom w:w="100" w:type="dxa"/>
              <w:right w:w="100" w:type="dxa"/>
            </w:tcMar>
          </w:tcPr>
          <w:p w14:paraId="27A2794D"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F14357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553324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3BC9BC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35B197F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E5EC77E" w14:textId="77777777" w:rsidTr="00EF7EA5">
        <w:trPr>
          <w:trHeight w:val="315"/>
        </w:trPr>
        <w:tc>
          <w:tcPr>
            <w:tcW w:w="2308" w:type="dxa"/>
            <w:vMerge/>
            <w:shd w:val="clear" w:color="auto" w:fill="auto"/>
            <w:tcMar>
              <w:top w:w="100" w:type="dxa"/>
              <w:left w:w="100" w:type="dxa"/>
              <w:bottom w:w="100" w:type="dxa"/>
              <w:right w:w="100" w:type="dxa"/>
            </w:tcMar>
          </w:tcPr>
          <w:p w14:paraId="453F91BA"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2C66BCE"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0122928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65B427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1610D24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B166BFF" w14:textId="77777777" w:rsidTr="00EF7EA5">
        <w:trPr>
          <w:trHeight w:val="315"/>
        </w:trPr>
        <w:tc>
          <w:tcPr>
            <w:tcW w:w="2308" w:type="dxa"/>
            <w:vMerge/>
            <w:shd w:val="clear" w:color="auto" w:fill="auto"/>
            <w:tcMar>
              <w:top w:w="100" w:type="dxa"/>
              <w:left w:w="100" w:type="dxa"/>
              <w:bottom w:w="100" w:type="dxa"/>
              <w:right w:w="100" w:type="dxa"/>
            </w:tcMar>
          </w:tcPr>
          <w:p w14:paraId="3517EDA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203E1D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9FBB49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84C891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5B33BE3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9FCF15E" w14:textId="77777777" w:rsidTr="00EF7EA5">
        <w:trPr>
          <w:trHeight w:val="315"/>
        </w:trPr>
        <w:tc>
          <w:tcPr>
            <w:tcW w:w="2308" w:type="dxa"/>
            <w:vMerge/>
            <w:shd w:val="clear" w:color="auto" w:fill="auto"/>
            <w:tcMar>
              <w:top w:w="100" w:type="dxa"/>
              <w:left w:w="100" w:type="dxa"/>
              <w:bottom w:w="100" w:type="dxa"/>
              <w:right w:w="100" w:type="dxa"/>
            </w:tcMar>
          </w:tcPr>
          <w:p w14:paraId="563A122B"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CD7D145"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E83E8C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5861AA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74B90B8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7F0CC5E" w14:textId="77777777" w:rsidTr="00EF7EA5">
        <w:trPr>
          <w:trHeight w:val="315"/>
        </w:trPr>
        <w:tc>
          <w:tcPr>
            <w:tcW w:w="2308" w:type="dxa"/>
            <w:vMerge/>
            <w:shd w:val="clear" w:color="auto" w:fill="auto"/>
            <w:tcMar>
              <w:top w:w="100" w:type="dxa"/>
              <w:left w:w="100" w:type="dxa"/>
              <w:bottom w:w="100" w:type="dxa"/>
              <w:right w:w="100" w:type="dxa"/>
            </w:tcMar>
          </w:tcPr>
          <w:p w14:paraId="77C4988F"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C1D981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65F903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B2CE8E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44F0762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A1B2EEB" w14:textId="77777777" w:rsidTr="00EF7EA5">
        <w:trPr>
          <w:trHeight w:val="315"/>
        </w:trPr>
        <w:tc>
          <w:tcPr>
            <w:tcW w:w="2308" w:type="dxa"/>
            <w:vMerge/>
            <w:shd w:val="clear" w:color="auto" w:fill="auto"/>
            <w:tcMar>
              <w:top w:w="100" w:type="dxa"/>
              <w:left w:w="100" w:type="dxa"/>
              <w:bottom w:w="100" w:type="dxa"/>
              <w:right w:w="100" w:type="dxa"/>
            </w:tcMar>
          </w:tcPr>
          <w:p w14:paraId="4BDD201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D2417EB"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CB69A3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44715F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6223A1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46972A2" w14:textId="77777777" w:rsidTr="00EF7EA5">
        <w:trPr>
          <w:trHeight w:val="90"/>
        </w:trPr>
        <w:tc>
          <w:tcPr>
            <w:tcW w:w="2308" w:type="dxa"/>
            <w:vMerge/>
            <w:shd w:val="clear" w:color="auto" w:fill="auto"/>
            <w:tcMar>
              <w:top w:w="100" w:type="dxa"/>
              <w:left w:w="100" w:type="dxa"/>
              <w:bottom w:w="100" w:type="dxa"/>
              <w:right w:w="100" w:type="dxa"/>
            </w:tcMar>
          </w:tcPr>
          <w:p w14:paraId="4FE3A771" w14:textId="77777777" w:rsidR="00EF7EA5" w:rsidRPr="00467465" w:rsidRDefault="00EF7EA5" w:rsidP="00551208">
            <w:pPr>
              <w:rPr>
                <w:rFonts w:asciiTheme="minorHAnsi" w:hAnsiTheme="minorHAnsi" w:cstheme="minorHAnsi"/>
                <w:color w:val="000000" w:themeColor="text1"/>
                <w:sz w:val="18"/>
                <w:szCs w:val="18"/>
              </w:rPr>
            </w:pPr>
          </w:p>
        </w:tc>
        <w:tc>
          <w:tcPr>
            <w:tcW w:w="10206" w:type="dxa"/>
            <w:gridSpan w:val="7"/>
            <w:shd w:val="clear" w:color="auto" w:fill="F3F3F3"/>
            <w:tcMar>
              <w:top w:w="40" w:type="dxa"/>
              <w:left w:w="40" w:type="dxa"/>
              <w:bottom w:w="40" w:type="dxa"/>
              <w:right w:w="40" w:type="dxa"/>
            </w:tcMar>
          </w:tcPr>
          <w:p w14:paraId="6B9B6B1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Set-up of Data Management framework</w:t>
            </w:r>
          </w:p>
        </w:tc>
      </w:tr>
      <w:tr w:rsidR="00F21185" w:rsidRPr="00467465" w14:paraId="16B04604" w14:textId="77777777" w:rsidTr="00EF7EA5">
        <w:trPr>
          <w:trHeight w:val="495"/>
        </w:trPr>
        <w:tc>
          <w:tcPr>
            <w:tcW w:w="2308" w:type="dxa"/>
            <w:vMerge/>
            <w:shd w:val="clear" w:color="auto" w:fill="auto"/>
            <w:tcMar>
              <w:top w:w="100" w:type="dxa"/>
              <w:left w:w="100" w:type="dxa"/>
              <w:bottom w:w="100" w:type="dxa"/>
              <w:right w:w="100" w:type="dxa"/>
            </w:tcMar>
          </w:tcPr>
          <w:p w14:paraId="1C5F79C2"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15CED73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In conjunction with key partner/stakeholders, establish a data-sharing protocol/framework (MOU/ToR Format)</w:t>
            </w:r>
          </w:p>
        </w:tc>
        <w:tc>
          <w:tcPr>
            <w:tcW w:w="1984" w:type="dxa"/>
            <w:gridSpan w:val="3"/>
            <w:shd w:val="clear" w:color="auto" w:fill="auto"/>
            <w:tcMar>
              <w:top w:w="40" w:type="dxa"/>
              <w:left w:w="40" w:type="dxa"/>
              <w:bottom w:w="40" w:type="dxa"/>
              <w:right w:w="40" w:type="dxa"/>
            </w:tcMar>
          </w:tcPr>
          <w:p w14:paraId="3B22A38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3AE96B3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27C39EC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session(s)/interview(s) to define and develop the protocol</w:t>
            </w:r>
          </w:p>
        </w:tc>
      </w:tr>
      <w:tr w:rsidR="00F21185" w:rsidRPr="00467465" w14:paraId="3161A84E" w14:textId="77777777" w:rsidTr="00EF7EA5">
        <w:trPr>
          <w:trHeight w:val="315"/>
        </w:trPr>
        <w:tc>
          <w:tcPr>
            <w:tcW w:w="2308" w:type="dxa"/>
            <w:vMerge/>
            <w:shd w:val="clear" w:color="auto" w:fill="auto"/>
            <w:tcMar>
              <w:top w:w="100" w:type="dxa"/>
              <w:left w:w="100" w:type="dxa"/>
              <w:bottom w:w="100" w:type="dxa"/>
              <w:right w:w="100" w:type="dxa"/>
            </w:tcMar>
          </w:tcPr>
          <w:p w14:paraId="037AC0A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73C844F"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07AC776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7E6EA1A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val="restart"/>
            <w:shd w:val="clear" w:color="auto" w:fill="auto"/>
            <w:tcMar>
              <w:top w:w="40" w:type="dxa"/>
              <w:left w:w="40" w:type="dxa"/>
              <w:bottom w:w="40" w:type="dxa"/>
              <w:right w:w="40" w:type="dxa"/>
            </w:tcMar>
          </w:tcPr>
          <w:p w14:paraId="753C9D0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session(s)/interview(s) to define protocol</w:t>
            </w:r>
          </w:p>
        </w:tc>
      </w:tr>
      <w:tr w:rsidR="00F21185" w:rsidRPr="00467465" w14:paraId="1326C8ED" w14:textId="77777777" w:rsidTr="00EF7EA5">
        <w:trPr>
          <w:trHeight w:val="315"/>
        </w:trPr>
        <w:tc>
          <w:tcPr>
            <w:tcW w:w="2308" w:type="dxa"/>
            <w:vMerge/>
            <w:shd w:val="clear" w:color="auto" w:fill="auto"/>
            <w:tcMar>
              <w:top w:w="100" w:type="dxa"/>
              <w:left w:w="100" w:type="dxa"/>
              <w:bottom w:w="100" w:type="dxa"/>
              <w:right w:w="100" w:type="dxa"/>
            </w:tcMar>
          </w:tcPr>
          <w:p w14:paraId="0A82952D"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EA194D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7D816D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7F0C69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5AFF673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FF92F8C" w14:textId="77777777" w:rsidTr="00EF7EA5">
        <w:trPr>
          <w:trHeight w:val="315"/>
        </w:trPr>
        <w:tc>
          <w:tcPr>
            <w:tcW w:w="2308" w:type="dxa"/>
            <w:vMerge/>
            <w:shd w:val="clear" w:color="auto" w:fill="auto"/>
            <w:tcMar>
              <w:top w:w="100" w:type="dxa"/>
              <w:left w:w="100" w:type="dxa"/>
              <w:bottom w:w="100" w:type="dxa"/>
              <w:right w:w="100" w:type="dxa"/>
            </w:tcMar>
          </w:tcPr>
          <w:p w14:paraId="51F6E4D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7B5130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8A792A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FB15FA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32AFDE8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79398CF" w14:textId="77777777" w:rsidTr="00EF7EA5">
        <w:trPr>
          <w:trHeight w:val="315"/>
        </w:trPr>
        <w:tc>
          <w:tcPr>
            <w:tcW w:w="2308" w:type="dxa"/>
            <w:vMerge/>
            <w:shd w:val="clear" w:color="auto" w:fill="auto"/>
            <w:tcMar>
              <w:top w:w="100" w:type="dxa"/>
              <w:left w:w="100" w:type="dxa"/>
              <w:bottom w:w="100" w:type="dxa"/>
              <w:right w:w="100" w:type="dxa"/>
            </w:tcMar>
          </w:tcPr>
          <w:p w14:paraId="35A1D86A"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CF82A1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77733DB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686" w:type="dxa"/>
            <w:gridSpan w:val="2"/>
            <w:shd w:val="clear" w:color="auto" w:fill="FFFFFF"/>
            <w:tcMar>
              <w:top w:w="40" w:type="dxa"/>
              <w:left w:w="40" w:type="dxa"/>
              <w:bottom w:w="40" w:type="dxa"/>
              <w:right w:w="40" w:type="dxa"/>
            </w:tcMar>
          </w:tcPr>
          <w:p w14:paraId="1B13B0B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5D6FDD8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session(s)/interview(s) to validate protocol</w:t>
            </w:r>
          </w:p>
        </w:tc>
      </w:tr>
      <w:tr w:rsidR="00F21185" w:rsidRPr="00467465" w14:paraId="117E9C81" w14:textId="77777777" w:rsidTr="00EF7EA5">
        <w:trPr>
          <w:trHeight w:val="315"/>
        </w:trPr>
        <w:tc>
          <w:tcPr>
            <w:tcW w:w="2308" w:type="dxa"/>
            <w:vMerge/>
            <w:shd w:val="clear" w:color="auto" w:fill="auto"/>
            <w:tcMar>
              <w:top w:w="100" w:type="dxa"/>
              <w:left w:w="100" w:type="dxa"/>
              <w:bottom w:w="100" w:type="dxa"/>
              <w:right w:w="100" w:type="dxa"/>
            </w:tcMar>
          </w:tcPr>
          <w:p w14:paraId="6459F93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ABA9FC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490653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288CE1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5574F0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1E395CE" w14:textId="77777777" w:rsidTr="00EF7EA5">
        <w:trPr>
          <w:trHeight w:val="315"/>
        </w:trPr>
        <w:tc>
          <w:tcPr>
            <w:tcW w:w="2308" w:type="dxa"/>
            <w:vMerge/>
            <w:shd w:val="clear" w:color="auto" w:fill="auto"/>
            <w:tcMar>
              <w:top w:w="100" w:type="dxa"/>
              <w:left w:w="100" w:type="dxa"/>
              <w:bottom w:w="100" w:type="dxa"/>
              <w:right w:w="100" w:type="dxa"/>
            </w:tcMar>
          </w:tcPr>
          <w:p w14:paraId="4146C1C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283C82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4A16A9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F83CD9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5E7321C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4BEB30B" w14:textId="77777777" w:rsidTr="00EF7EA5">
        <w:trPr>
          <w:trHeight w:val="315"/>
        </w:trPr>
        <w:tc>
          <w:tcPr>
            <w:tcW w:w="2308" w:type="dxa"/>
            <w:vMerge/>
            <w:shd w:val="clear" w:color="auto" w:fill="auto"/>
            <w:tcMar>
              <w:top w:w="100" w:type="dxa"/>
              <w:left w:w="100" w:type="dxa"/>
              <w:bottom w:w="100" w:type="dxa"/>
              <w:right w:w="100" w:type="dxa"/>
            </w:tcMar>
          </w:tcPr>
          <w:p w14:paraId="12F6B06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CD9BAC8"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7DF5BF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ED77C8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2BD2100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4C96098" w14:textId="77777777" w:rsidTr="00EF7EA5">
        <w:trPr>
          <w:trHeight w:val="315"/>
        </w:trPr>
        <w:tc>
          <w:tcPr>
            <w:tcW w:w="2308" w:type="dxa"/>
            <w:vMerge/>
            <w:shd w:val="clear" w:color="auto" w:fill="auto"/>
            <w:tcMar>
              <w:top w:w="100" w:type="dxa"/>
              <w:left w:w="100" w:type="dxa"/>
              <w:bottom w:w="100" w:type="dxa"/>
              <w:right w:w="100" w:type="dxa"/>
            </w:tcMar>
          </w:tcPr>
          <w:p w14:paraId="12E76B3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5307E12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 Procure and install data management platform</w:t>
            </w:r>
          </w:p>
        </w:tc>
        <w:tc>
          <w:tcPr>
            <w:tcW w:w="1984" w:type="dxa"/>
            <w:gridSpan w:val="3"/>
            <w:vMerge w:val="restart"/>
            <w:shd w:val="clear" w:color="auto" w:fill="auto"/>
            <w:tcMar>
              <w:top w:w="40" w:type="dxa"/>
              <w:left w:w="40" w:type="dxa"/>
              <w:bottom w:w="40" w:type="dxa"/>
              <w:right w:w="40" w:type="dxa"/>
            </w:tcMar>
          </w:tcPr>
          <w:p w14:paraId="7054C73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686" w:type="dxa"/>
            <w:gridSpan w:val="2"/>
            <w:shd w:val="clear" w:color="auto" w:fill="auto"/>
            <w:tcMar>
              <w:top w:w="40" w:type="dxa"/>
              <w:left w:w="40" w:type="dxa"/>
              <w:bottom w:w="40" w:type="dxa"/>
              <w:right w:w="40" w:type="dxa"/>
            </w:tcMar>
          </w:tcPr>
          <w:p w14:paraId="7F6C72F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vMerge w:val="restart"/>
            <w:shd w:val="clear" w:color="auto" w:fill="auto"/>
            <w:tcMar>
              <w:top w:w="40" w:type="dxa"/>
              <w:left w:w="40" w:type="dxa"/>
              <w:bottom w:w="40" w:type="dxa"/>
              <w:right w:w="40" w:type="dxa"/>
            </w:tcMar>
          </w:tcPr>
          <w:p w14:paraId="7E830E5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Oversee the installation process</w:t>
            </w:r>
          </w:p>
        </w:tc>
      </w:tr>
      <w:tr w:rsidR="00F21185" w:rsidRPr="00467465" w14:paraId="297E0C32" w14:textId="77777777" w:rsidTr="00EF7EA5">
        <w:trPr>
          <w:trHeight w:val="315"/>
        </w:trPr>
        <w:tc>
          <w:tcPr>
            <w:tcW w:w="2308" w:type="dxa"/>
            <w:vMerge/>
            <w:shd w:val="clear" w:color="auto" w:fill="auto"/>
            <w:tcMar>
              <w:top w:w="100" w:type="dxa"/>
              <w:left w:w="100" w:type="dxa"/>
              <w:bottom w:w="100" w:type="dxa"/>
              <w:right w:w="100" w:type="dxa"/>
            </w:tcMar>
          </w:tcPr>
          <w:p w14:paraId="3C8B63F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A87A04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01D771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56DEA3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Central Information Technology Office*</w:t>
            </w:r>
          </w:p>
        </w:tc>
        <w:tc>
          <w:tcPr>
            <w:tcW w:w="2551" w:type="dxa"/>
            <w:vMerge/>
            <w:shd w:val="clear" w:color="auto" w:fill="auto"/>
            <w:tcMar>
              <w:top w:w="100" w:type="dxa"/>
              <w:left w:w="100" w:type="dxa"/>
              <w:bottom w:w="100" w:type="dxa"/>
              <w:right w:w="100" w:type="dxa"/>
            </w:tcMar>
          </w:tcPr>
          <w:p w14:paraId="34BF49C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8CB2829" w14:textId="77777777" w:rsidTr="00EF7EA5">
        <w:trPr>
          <w:trHeight w:val="315"/>
        </w:trPr>
        <w:tc>
          <w:tcPr>
            <w:tcW w:w="2308" w:type="dxa"/>
            <w:vMerge/>
            <w:shd w:val="clear" w:color="auto" w:fill="auto"/>
            <w:tcMar>
              <w:top w:w="100" w:type="dxa"/>
              <w:left w:w="100" w:type="dxa"/>
              <w:bottom w:w="100" w:type="dxa"/>
              <w:right w:w="100" w:type="dxa"/>
            </w:tcMar>
          </w:tcPr>
          <w:p w14:paraId="63A696C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8F34E7A"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9164D4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7A0588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0D7190C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5F4D29C" w14:textId="77777777" w:rsidTr="00EF7EA5">
        <w:trPr>
          <w:trHeight w:val="315"/>
        </w:trPr>
        <w:tc>
          <w:tcPr>
            <w:tcW w:w="2308" w:type="dxa"/>
            <w:vMerge/>
            <w:shd w:val="clear" w:color="auto" w:fill="auto"/>
            <w:tcMar>
              <w:top w:w="100" w:type="dxa"/>
              <w:left w:w="100" w:type="dxa"/>
              <w:bottom w:w="100" w:type="dxa"/>
              <w:right w:w="100" w:type="dxa"/>
            </w:tcMar>
          </w:tcPr>
          <w:p w14:paraId="04D083E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E6070E2"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4D76AA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722D59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4E67FA29"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F4D585B" w14:textId="77777777" w:rsidTr="00EF7EA5">
        <w:trPr>
          <w:trHeight w:val="315"/>
        </w:trPr>
        <w:tc>
          <w:tcPr>
            <w:tcW w:w="2308" w:type="dxa"/>
            <w:vMerge/>
            <w:shd w:val="clear" w:color="auto" w:fill="auto"/>
            <w:tcMar>
              <w:top w:w="100" w:type="dxa"/>
              <w:left w:w="100" w:type="dxa"/>
              <w:bottom w:w="100" w:type="dxa"/>
              <w:right w:w="100" w:type="dxa"/>
            </w:tcMar>
          </w:tcPr>
          <w:p w14:paraId="1C406ABD"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E4B93BF"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470045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863647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5812AB9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A1323F0" w14:textId="77777777" w:rsidTr="00EF7EA5">
        <w:trPr>
          <w:trHeight w:val="315"/>
        </w:trPr>
        <w:tc>
          <w:tcPr>
            <w:tcW w:w="2308" w:type="dxa"/>
            <w:vMerge/>
            <w:shd w:val="clear" w:color="auto" w:fill="auto"/>
            <w:tcMar>
              <w:top w:w="100" w:type="dxa"/>
              <w:left w:w="100" w:type="dxa"/>
              <w:bottom w:w="100" w:type="dxa"/>
              <w:right w:w="100" w:type="dxa"/>
            </w:tcMar>
          </w:tcPr>
          <w:p w14:paraId="3543841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A2FF2F8"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1C891B4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52E7CD4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val="restart"/>
            <w:shd w:val="clear" w:color="auto" w:fill="auto"/>
            <w:tcMar>
              <w:top w:w="40" w:type="dxa"/>
              <w:left w:w="40" w:type="dxa"/>
              <w:bottom w:w="40" w:type="dxa"/>
              <w:right w:w="40" w:type="dxa"/>
            </w:tcMar>
          </w:tcPr>
          <w:p w14:paraId="21BA106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updates on installment progress via email/teleconferencing</w:t>
            </w:r>
          </w:p>
        </w:tc>
      </w:tr>
      <w:tr w:rsidR="00F21185" w:rsidRPr="00467465" w14:paraId="0C37A600" w14:textId="77777777" w:rsidTr="00EF7EA5">
        <w:trPr>
          <w:trHeight w:val="315"/>
        </w:trPr>
        <w:tc>
          <w:tcPr>
            <w:tcW w:w="2308" w:type="dxa"/>
            <w:vMerge/>
            <w:shd w:val="clear" w:color="auto" w:fill="auto"/>
            <w:tcMar>
              <w:top w:w="100" w:type="dxa"/>
              <w:left w:w="100" w:type="dxa"/>
              <w:bottom w:w="100" w:type="dxa"/>
              <w:right w:w="100" w:type="dxa"/>
            </w:tcMar>
          </w:tcPr>
          <w:p w14:paraId="4B56B21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7F9DDA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7B9920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5241D7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258C236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6FE045A" w14:textId="77777777" w:rsidTr="00EF7EA5">
        <w:trPr>
          <w:trHeight w:val="315"/>
        </w:trPr>
        <w:tc>
          <w:tcPr>
            <w:tcW w:w="2308" w:type="dxa"/>
            <w:vMerge/>
            <w:shd w:val="clear" w:color="auto" w:fill="auto"/>
            <w:tcMar>
              <w:top w:w="100" w:type="dxa"/>
              <w:left w:w="100" w:type="dxa"/>
              <w:bottom w:w="100" w:type="dxa"/>
              <w:right w:w="100" w:type="dxa"/>
            </w:tcMar>
          </w:tcPr>
          <w:p w14:paraId="4DE8179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BDD70D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93ECD6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95AFEC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12EDC72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02DEC94" w14:textId="77777777" w:rsidTr="00EF7EA5">
        <w:trPr>
          <w:trHeight w:val="315"/>
        </w:trPr>
        <w:tc>
          <w:tcPr>
            <w:tcW w:w="2308" w:type="dxa"/>
            <w:vMerge/>
            <w:shd w:val="clear" w:color="auto" w:fill="auto"/>
            <w:tcMar>
              <w:top w:w="100" w:type="dxa"/>
              <w:left w:w="100" w:type="dxa"/>
              <w:bottom w:w="100" w:type="dxa"/>
              <w:right w:w="100" w:type="dxa"/>
            </w:tcMar>
          </w:tcPr>
          <w:p w14:paraId="19F9BABA"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C7D36BB"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0AA9708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214E1D7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4CCE44B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C9ACE15" w14:textId="77777777" w:rsidTr="00EF7EA5">
        <w:trPr>
          <w:trHeight w:val="315"/>
        </w:trPr>
        <w:tc>
          <w:tcPr>
            <w:tcW w:w="2308" w:type="dxa"/>
            <w:vMerge/>
            <w:shd w:val="clear" w:color="auto" w:fill="auto"/>
            <w:tcMar>
              <w:top w:w="100" w:type="dxa"/>
              <w:left w:w="100" w:type="dxa"/>
              <w:bottom w:w="100" w:type="dxa"/>
              <w:right w:w="100" w:type="dxa"/>
            </w:tcMar>
          </w:tcPr>
          <w:p w14:paraId="1CD9BF09"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68828AD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 Provide training (capacity building) in the use and management of database for key personnel and stakeholders</w:t>
            </w:r>
          </w:p>
        </w:tc>
        <w:tc>
          <w:tcPr>
            <w:tcW w:w="1984" w:type="dxa"/>
            <w:gridSpan w:val="3"/>
            <w:shd w:val="clear" w:color="auto" w:fill="auto"/>
            <w:tcMar>
              <w:top w:w="40" w:type="dxa"/>
              <w:left w:w="40" w:type="dxa"/>
              <w:bottom w:w="40" w:type="dxa"/>
              <w:right w:w="40" w:type="dxa"/>
            </w:tcMar>
          </w:tcPr>
          <w:p w14:paraId="7316553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3AD1094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005D0BD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and coordinate training session(s)</w:t>
            </w:r>
          </w:p>
        </w:tc>
      </w:tr>
      <w:tr w:rsidR="00F21185" w:rsidRPr="00467465" w14:paraId="0E815C36" w14:textId="77777777" w:rsidTr="00EF7EA5">
        <w:trPr>
          <w:trHeight w:val="315"/>
        </w:trPr>
        <w:tc>
          <w:tcPr>
            <w:tcW w:w="2308" w:type="dxa"/>
            <w:vMerge/>
            <w:shd w:val="clear" w:color="auto" w:fill="auto"/>
            <w:tcMar>
              <w:top w:w="100" w:type="dxa"/>
              <w:left w:w="100" w:type="dxa"/>
              <w:bottom w:w="100" w:type="dxa"/>
              <w:right w:w="100" w:type="dxa"/>
            </w:tcMar>
          </w:tcPr>
          <w:p w14:paraId="29E0B2DB"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C3A3864"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shd w:val="clear" w:color="auto" w:fill="auto"/>
            <w:tcMar>
              <w:top w:w="40" w:type="dxa"/>
              <w:left w:w="40" w:type="dxa"/>
              <w:bottom w:w="40" w:type="dxa"/>
              <w:right w:w="40" w:type="dxa"/>
            </w:tcMar>
          </w:tcPr>
          <w:p w14:paraId="509231C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138D630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Central Information Technology Office (CITO)</w:t>
            </w:r>
          </w:p>
        </w:tc>
        <w:tc>
          <w:tcPr>
            <w:tcW w:w="2551" w:type="dxa"/>
            <w:shd w:val="clear" w:color="auto" w:fill="auto"/>
            <w:tcMar>
              <w:top w:w="40" w:type="dxa"/>
              <w:left w:w="40" w:type="dxa"/>
              <w:bottom w:w="40" w:type="dxa"/>
              <w:right w:w="40" w:type="dxa"/>
            </w:tcMar>
          </w:tcPr>
          <w:p w14:paraId="321C9B5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 with lead to perform training session(s)</w:t>
            </w:r>
          </w:p>
        </w:tc>
      </w:tr>
      <w:tr w:rsidR="00F21185" w:rsidRPr="00467465" w14:paraId="70AD7B30" w14:textId="77777777" w:rsidTr="00EF7EA5">
        <w:trPr>
          <w:trHeight w:val="315"/>
        </w:trPr>
        <w:tc>
          <w:tcPr>
            <w:tcW w:w="2308" w:type="dxa"/>
            <w:vMerge/>
            <w:shd w:val="clear" w:color="auto" w:fill="auto"/>
            <w:tcMar>
              <w:top w:w="100" w:type="dxa"/>
              <w:left w:w="100" w:type="dxa"/>
              <w:bottom w:w="100" w:type="dxa"/>
              <w:right w:w="100" w:type="dxa"/>
            </w:tcMar>
          </w:tcPr>
          <w:p w14:paraId="13BB4F26"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3D81BE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64B24D9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686" w:type="dxa"/>
            <w:gridSpan w:val="2"/>
            <w:shd w:val="clear" w:color="auto" w:fill="auto"/>
            <w:tcMar>
              <w:top w:w="40" w:type="dxa"/>
              <w:left w:w="40" w:type="dxa"/>
              <w:bottom w:w="40" w:type="dxa"/>
              <w:right w:w="40" w:type="dxa"/>
            </w:tcMar>
          </w:tcPr>
          <w:p w14:paraId="2758A02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val="restart"/>
            <w:shd w:val="clear" w:color="auto" w:fill="auto"/>
            <w:tcMar>
              <w:top w:w="40" w:type="dxa"/>
              <w:left w:w="40" w:type="dxa"/>
              <w:bottom w:w="40" w:type="dxa"/>
              <w:right w:w="40" w:type="dxa"/>
            </w:tcMar>
          </w:tcPr>
          <w:p w14:paraId="0E04FEB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the training sessions provided</w:t>
            </w:r>
          </w:p>
        </w:tc>
      </w:tr>
      <w:tr w:rsidR="00F21185" w:rsidRPr="00467465" w14:paraId="68F3F766" w14:textId="77777777" w:rsidTr="00EF7EA5">
        <w:trPr>
          <w:trHeight w:val="315"/>
        </w:trPr>
        <w:tc>
          <w:tcPr>
            <w:tcW w:w="2308" w:type="dxa"/>
            <w:vMerge/>
            <w:shd w:val="clear" w:color="auto" w:fill="auto"/>
            <w:tcMar>
              <w:top w:w="100" w:type="dxa"/>
              <w:left w:w="100" w:type="dxa"/>
              <w:bottom w:w="100" w:type="dxa"/>
              <w:right w:w="100" w:type="dxa"/>
            </w:tcMar>
          </w:tcPr>
          <w:p w14:paraId="4A5BDB2B"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0F3EED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91E8F5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46EB3C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35F3E70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1373300" w14:textId="77777777" w:rsidTr="00EF7EA5">
        <w:trPr>
          <w:trHeight w:val="315"/>
        </w:trPr>
        <w:tc>
          <w:tcPr>
            <w:tcW w:w="2308" w:type="dxa"/>
            <w:vMerge/>
            <w:shd w:val="clear" w:color="auto" w:fill="auto"/>
            <w:tcMar>
              <w:top w:w="100" w:type="dxa"/>
              <w:left w:w="100" w:type="dxa"/>
              <w:bottom w:w="100" w:type="dxa"/>
              <w:right w:w="100" w:type="dxa"/>
            </w:tcMar>
          </w:tcPr>
          <w:p w14:paraId="7266F2C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27D67C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0033E3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777C19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384A9B5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5DEA63E" w14:textId="77777777" w:rsidTr="00EF7EA5">
        <w:trPr>
          <w:trHeight w:val="315"/>
        </w:trPr>
        <w:tc>
          <w:tcPr>
            <w:tcW w:w="2308" w:type="dxa"/>
            <w:vMerge/>
            <w:shd w:val="clear" w:color="auto" w:fill="auto"/>
            <w:tcMar>
              <w:top w:w="100" w:type="dxa"/>
              <w:left w:w="100" w:type="dxa"/>
              <w:bottom w:w="100" w:type="dxa"/>
              <w:right w:w="100" w:type="dxa"/>
            </w:tcMar>
          </w:tcPr>
          <w:p w14:paraId="5DAC5646"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7769C0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C4BFE1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A5FEB3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7CCF403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0629E6C" w14:textId="77777777" w:rsidTr="00EF7EA5">
        <w:trPr>
          <w:trHeight w:val="315"/>
        </w:trPr>
        <w:tc>
          <w:tcPr>
            <w:tcW w:w="2308" w:type="dxa"/>
            <w:vMerge/>
            <w:shd w:val="clear" w:color="auto" w:fill="auto"/>
            <w:tcMar>
              <w:top w:w="100" w:type="dxa"/>
              <w:left w:w="100" w:type="dxa"/>
              <w:bottom w:w="100" w:type="dxa"/>
              <w:right w:w="100" w:type="dxa"/>
            </w:tcMar>
          </w:tcPr>
          <w:p w14:paraId="399C578A"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DD719C2"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0003EC0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182F6D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0843E98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359DECF" w14:textId="77777777" w:rsidTr="00EF7EA5">
        <w:trPr>
          <w:trHeight w:val="315"/>
        </w:trPr>
        <w:tc>
          <w:tcPr>
            <w:tcW w:w="2308" w:type="dxa"/>
            <w:vMerge/>
            <w:shd w:val="clear" w:color="auto" w:fill="auto"/>
            <w:tcMar>
              <w:top w:w="100" w:type="dxa"/>
              <w:left w:w="100" w:type="dxa"/>
              <w:bottom w:w="100" w:type="dxa"/>
              <w:right w:w="100" w:type="dxa"/>
            </w:tcMar>
          </w:tcPr>
          <w:p w14:paraId="5264642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063C06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DD89AB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9B5196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739C6EF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4E82B93" w14:textId="77777777" w:rsidTr="00EF7EA5">
        <w:trPr>
          <w:trHeight w:val="315"/>
        </w:trPr>
        <w:tc>
          <w:tcPr>
            <w:tcW w:w="2308" w:type="dxa"/>
            <w:vMerge/>
            <w:shd w:val="clear" w:color="auto" w:fill="auto"/>
            <w:tcMar>
              <w:top w:w="100" w:type="dxa"/>
              <w:left w:w="100" w:type="dxa"/>
              <w:bottom w:w="100" w:type="dxa"/>
              <w:right w:w="100" w:type="dxa"/>
            </w:tcMar>
          </w:tcPr>
          <w:p w14:paraId="39C58663"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9C15FF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A8BD5C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194487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0AC168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14C0EA9" w14:textId="77777777" w:rsidTr="00EF7EA5">
        <w:trPr>
          <w:trHeight w:val="495"/>
        </w:trPr>
        <w:tc>
          <w:tcPr>
            <w:tcW w:w="2308" w:type="dxa"/>
            <w:vMerge/>
            <w:shd w:val="clear" w:color="auto" w:fill="auto"/>
            <w:tcMar>
              <w:top w:w="100" w:type="dxa"/>
              <w:left w:w="100" w:type="dxa"/>
              <w:bottom w:w="100" w:type="dxa"/>
              <w:right w:w="100" w:type="dxa"/>
            </w:tcMar>
          </w:tcPr>
          <w:p w14:paraId="09DCA902"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714C55E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 Use existing and newly collected data to create a robust national monitoring database and interface covering, inter alia, jaguars, prey and game species as well as a human presence/threat overlay</w:t>
            </w:r>
          </w:p>
        </w:tc>
        <w:tc>
          <w:tcPr>
            <w:tcW w:w="1984" w:type="dxa"/>
            <w:gridSpan w:val="3"/>
            <w:shd w:val="clear" w:color="auto" w:fill="auto"/>
            <w:tcMar>
              <w:top w:w="40" w:type="dxa"/>
              <w:left w:w="40" w:type="dxa"/>
              <w:bottom w:w="40" w:type="dxa"/>
              <w:right w:w="40" w:type="dxa"/>
            </w:tcMar>
          </w:tcPr>
          <w:p w14:paraId="1888E7F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5737052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74CDABF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development of national monitoring database and interface</w:t>
            </w:r>
          </w:p>
        </w:tc>
      </w:tr>
      <w:tr w:rsidR="00F21185" w:rsidRPr="00467465" w14:paraId="581E4A6A" w14:textId="77777777" w:rsidTr="00EF7EA5">
        <w:trPr>
          <w:trHeight w:val="315"/>
        </w:trPr>
        <w:tc>
          <w:tcPr>
            <w:tcW w:w="2308" w:type="dxa"/>
            <w:vMerge/>
            <w:shd w:val="clear" w:color="auto" w:fill="auto"/>
            <w:tcMar>
              <w:top w:w="100" w:type="dxa"/>
              <w:left w:w="100" w:type="dxa"/>
              <w:bottom w:w="100" w:type="dxa"/>
              <w:right w:w="100" w:type="dxa"/>
            </w:tcMar>
          </w:tcPr>
          <w:p w14:paraId="2DDB25B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B42996C"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5504AA1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2EFCFBE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Central Information Technology Office (CITO)</w:t>
            </w:r>
          </w:p>
        </w:tc>
        <w:tc>
          <w:tcPr>
            <w:tcW w:w="2551" w:type="dxa"/>
            <w:vMerge w:val="restart"/>
            <w:shd w:val="clear" w:color="auto" w:fill="auto"/>
            <w:tcMar>
              <w:top w:w="40" w:type="dxa"/>
              <w:left w:w="40" w:type="dxa"/>
              <w:bottom w:w="40" w:type="dxa"/>
              <w:right w:w="40" w:type="dxa"/>
            </w:tcMar>
          </w:tcPr>
          <w:p w14:paraId="3A57DF4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 to develop monitoring database and interface</w:t>
            </w:r>
          </w:p>
        </w:tc>
      </w:tr>
      <w:tr w:rsidR="00F21185" w:rsidRPr="00467465" w14:paraId="5AF201E8" w14:textId="77777777" w:rsidTr="00EF7EA5">
        <w:trPr>
          <w:trHeight w:val="315"/>
        </w:trPr>
        <w:tc>
          <w:tcPr>
            <w:tcW w:w="2308" w:type="dxa"/>
            <w:vMerge/>
            <w:shd w:val="clear" w:color="auto" w:fill="auto"/>
            <w:tcMar>
              <w:top w:w="100" w:type="dxa"/>
              <w:left w:w="100" w:type="dxa"/>
              <w:bottom w:w="100" w:type="dxa"/>
              <w:right w:w="100" w:type="dxa"/>
            </w:tcMar>
          </w:tcPr>
          <w:p w14:paraId="1D199C4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A8C119F"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A8D00D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E6515BC" w14:textId="683FF32B"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MFFESD (including Forest Department)</w:t>
            </w:r>
          </w:p>
        </w:tc>
        <w:tc>
          <w:tcPr>
            <w:tcW w:w="2551" w:type="dxa"/>
            <w:vMerge/>
            <w:shd w:val="clear" w:color="auto" w:fill="auto"/>
            <w:tcMar>
              <w:top w:w="100" w:type="dxa"/>
              <w:left w:w="100" w:type="dxa"/>
              <w:bottom w:w="100" w:type="dxa"/>
              <w:right w:w="100" w:type="dxa"/>
            </w:tcMar>
          </w:tcPr>
          <w:p w14:paraId="46FFB5E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10CC222" w14:textId="77777777" w:rsidTr="00EF7EA5">
        <w:trPr>
          <w:trHeight w:val="315"/>
        </w:trPr>
        <w:tc>
          <w:tcPr>
            <w:tcW w:w="2308" w:type="dxa"/>
            <w:vMerge/>
            <w:shd w:val="clear" w:color="auto" w:fill="auto"/>
            <w:tcMar>
              <w:top w:w="100" w:type="dxa"/>
              <w:left w:w="100" w:type="dxa"/>
              <w:bottom w:w="100" w:type="dxa"/>
              <w:right w:w="100" w:type="dxa"/>
            </w:tcMar>
          </w:tcPr>
          <w:p w14:paraId="11401AD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3518F3A"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AF092F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A42E0F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42BDA91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DF08810" w14:textId="77777777" w:rsidTr="00EF7EA5">
        <w:trPr>
          <w:trHeight w:val="315"/>
        </w:trPr>
        <w:tc>
          <w:tcPr>
            <w:tcW w:w="2308" w:type="dxa"/>
            <w:vMerge/>
            <w:shd w:val="clear" w:color="auto" w:fill="auto"/>
            <w:tcMar>
              <w:top w:w="100" w:type="dxa"/>
              <w:left w:w="100" w:type="dxa"/>
              <w:bottom w:w="100" w:type="dxa"/>
              <w:right w:w="100" w:type="dxa"/>
            </w:tcMar>
          </w:tcPr>
          <w:p w14:paraId="61803F9B"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015126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3709AD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1F2041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1C95126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FC57E65" w14:textId="77777777" w:rsidTr="00EF7EA5">
        <w:trPr>
          <w:trHeight w:val="315"/>
        </w:trPr>
        <w:tc>
          <w:tcPr>
            <w:tcW w:w="2308" w:type="dxa"/>
            <w:vMerge/>
            <w:shd w:val="clear" w:color="auto" w:fill="auto"/>
            <w:tcMar>
              <w:top w:w="100" w:type="dxa"/>
              <w:left w:w="100" w:type="dxa"/>
              <w:bottom w:w="100" w:type="dxa"/>
              <w:right w:w="100" w:type="dxa"/>
            </w:tcMar>
          </w:tcPr>
          <w:p w14:paraId="2FA08496"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C0B3FD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169DE52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426D5AF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val="restart"/>
            <w:shd w:val="clear" w:color="auto" w:fill="auto"/>
            <w:tcMar>
              <w:top w:w="40" w:type="dxa"/>
              <w:left w:w="40" w:type="dxa"/>
              <w:bottom w:w="40" w:type="dxa"/>
              <w:right w:w="40" w:type="dxa"/>
            </w:tcMar>
          </w:tcPr>
          <w:p w14:paraId="7847A65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insight and recommendations as to the development of the national database and interface via interview(s)/validation session(s)</w:t>
            </w:r>
          </w:p>
        </w:tc>
      </w:tr>
      <w:tr w:rsidR="00F21185" w:rsidRPr="00467465" w14:paraId="3227B830" w14:textId="77777777" w:rsidTr="00EF7EA5">
        <w:trPr>
          <w:trHeight w:val="315"/>
        </w:trPr>
        <w:tc>
          <w:tcPr>
            <w:tcW w:w="2308" w:type="dxa"/>
            <w:vMerge/>
            <w:shd w:val="clear" w:color="auto" w:fill="auto"/>
            <w:tcMar>
              <w:top w:w="100" w:type="dxa"/>
              <w:left w:w="100" w:type="dxa"/>
              <w:bottom w:w="100" w:type="dxa"/>
              <w:right w:w="100" w:type="dxa"/>
            </w:tcMar>
          </w:tcPr>
          <w:p w14:paraId="068ECF6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FB816E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453B6B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A95950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3782DB6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D058496" w14:textId="77777777" w:rsidTr="00EF7EA5">
        <w:trPr>
          <w:trHeight w:val="315"/>
        </w:trPr>
        <w:tc>
          <w:tcPr>
            <w:tcW w:w="2308" w:type="dxa"/>
            <w:vMerge/>
            <w:shd w:val="clear" w:color="auto" w:fill="auto"/>
            <w:tcMar>
              <w:top w:w="100" w:type="dxa"/>
              <w:left w:w="100" w:type="dxa"/>
              <w:bottom w:w="100" w:type="dxa"/>
              <w:right w:w="100" w:type="dxa"/>
            </w:tcMar>
          </w:tcPr>
          <w:p w14:paraId="38D1E50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74B097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4B7EE1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5F3658A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42F3C62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80CE01C" w14:textId="77777777" w:rsidTr="00EF7EA5">
        <w:trPr>
          <w:trHeight w:val="315"/>
        </w:trPr>
        <w:tc>
          <w:tcPr>
            <w:tcW w:w="2308" w:type="dxa"/>
            <w:vMerge/>
            <w:shd w:val="clear" w:color="auto" w:fill="auto"/>
            <w:tcMar>
              <w:top w:w="100" w:type="dxa"/>
              <w:left w:w="100" w:type="dxa"/>
              <w:bottom w:w="100" w:type="dxa"/>
              <w:right w:w="100" w:type="dxa"/>
            </w:tcMar>
          </w:tcPr>
          <w:p w14:paraId="77BC2DBB"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933447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0ED6418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C9BB52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0C8150F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054D8C0" w14:textId="77777777" w:rsidTr="00EF7EA5">
        <w:trPr>
          <w:trHeight w:val="315"/>
        </w:trPr>
        <w:tc>
          <w:tcPr>
            <w:tcW w:w="2308" w:type="dxa"/>
            <w:vMerge/>
            <w:shd w:val="clear" w:color="auto" w:fill="auto"/>
            <w:tcMar>
              <w:top w:w="100" w:type="dxa"/>
              <w:left w:w="100" w:type="dxa"/>
              <w:bottom w:w="100" w:type="dxa"/>
              <w:right w:w="100" w:type="dxa"/>
            </w:tcMar>
          </w:tcPr>
          <w:p w14:paraId="00FE8916"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3FDDCE9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 Provide periodic reports to stakeholders</w:t>
            </w:r>
          </w:p>
        </w:tc>
        <w:tc>
          <w:tcPr>
            <w:tcW w:w="1984" w:type="dxa"/>
            <w:gridSpan w:val="3"/>
            <w:shd w:val="clear" w:color="auto" w:fill="auto"/>
            <w:tcMar>
              <w:top w:w="40" w:type="dxa"/>
              <w:left w:w="40" w:type="dxa"/>
              <w:bottom w:w="40" w:type="dxa"/>
              <w:right w:w="40" w:type="dxa"/>
            </w:tcMar>
          </w:tcPr>
          <w:p w14:paraId="3B4B0FC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49AA49C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24DDE98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Prepare reports and disseminate</w:t>
            </w:r>
          </w:p>
        </w:tc>
      </w:tr>
      <w:tr w:rsidR="00F21185" w:rsidRPr="00467465" w14:paraId="06A2BA21" w14:textId="77777777" w:rsidTr="00EF7EA5">
        <w:trPr>
          <w:trHeight w:val="315"/>
        </w:trPr>
        <w:tc>
          <w:tcPr>
            <w:tcW w:w="2308" w:type="dxa"/>
            <w:vMerge/>
            <w:shd w:val="clear" w:color="auto" w:fill="auto"/>
            <w:tcMar>
              <w:top w:w="100" w:type="dxa"/>
              <w:left w:w="100" w:type="dxa"/>
              <w:bottom w:w="100" w:type="dxa"/>
              <w:right w:w="100" w:type="dxa"/>
            </w:tcMar>
          </w:tcPr>
          <w:p w14:paraId="020C2F7F"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886C46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552A404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50F18504" w14:textId="78609DC5"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MFFESD (including Forest Department)</w:t>
            </w:r>
          </w:p>
        </w:tc>
        <w:tc>
          <w:tcPr>
            <w:tcW w:w="2551" w:type="dxa"/>
            <w:vMerge w:val="restart"/>
            <w:shd w:val="clear" w:color="auto" w:fill="auto"/>
            <w:tcMar>
              <w:top w:w="40" w:type="dxa"/>
              <w:left w:w="40" w:type="dxa"/>
              <w:bottom w:w="40" w:type="dxa"/>
              <w:right w:w="40" w:type="dxa"/>
            </w:tcMar>
          </w:tcPr>
          <w:p w14:paraId="5C88C96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reports and review</w:t>
            </w:r>
          </w:p>
        </w:tc>
      </w:tr>
      <w:tr w:rsidR="00F21185" w:rsidRPr="00467465" w14:paraId="3E655B54" w14:textId="77777777" w:rsidTr="00EF7EA5">
        <w:trPr>
          <w:trHeight w:val="315"/>
        </w:trPr>
        <w:tc>
          <w:tcPr>
            <w:tcW w:w="2308" w:type="dxa"/>
            <w:vMerge/>
            <w:shd w:val="clear" w:color="auto" w:fill="auto"/>
            <w:tcMar>
              <w:top w:w="100" w:type="dxa"/>
              <w:left w:w="100" w:type="dxa"/>
              <w:bottom w:w="100" w:type="dxa"/>
              <w:right w:w="100" w:type="dxa"/>
            </w:tcMar>
          </w:tcPr>
          <w:p w14:paraId="2BCB2B5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C49F6DB"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C8FF20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944881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(CSFI)</w:t>
            </w:r>
          </w:p>
        </w:tc>
        <w:tc>
          <w:tcPr>
            <w:tcW w:w="2551" w:type="dxa"/>
            <w:vMerge/>
            <w:shd w:val="clear" w:color="auto" w:fill="auto"/>
            <w:tcMar>
              <w:top w:w="100" w:type="dxa"/>
              <w:left w:w="100" w:type="dxa"/>
              <w:bottom w:w="100" w:type="dxa"/>
              <w:right w:w="100" w:type="dxa"/>
            </w:tcMar>
          </w:tcPr>
          <w:p w14:paraId="45252E1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A4EB10B" w14:textId="77777777" w:rsidTr="00EF7EA5">
        <w:trPr>
          <w:trHeight w:val="315"/>
        </w:trPr>
        <w:tc>
          <w:tcPr>
            <w:tcW w:w="2308" w:type="dxa"/>
            <w:vMerge/>
            <w:shd w:val="clear" w:color="auto" w:fill="auto"/>
            <w:tcMar>
              <w:top w:w="100" w:type="dxa"/>
              <w:left w:w="100" w:type="dxa"/>
              <w:bottom w:w="100" w:type="dxa"/>
              <w:right w:w="100" w:type="dxa"/>
            </w:tcMar>
          </w:tcPr>
          <w:p w14:paraId="516D89D8"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24E059F"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63AA30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28CACD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69CF8C8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03CE700" w14:textId="77777777" w:rsidTr="00EF7EA5">
        <w:trPr>
          <w:trHeight w:val="315"/>
        </w:trPr>
        <w:tc>
          <w:tcPr>
            <w:tcW w:w="2308" w:type="dxa"/>
            <w:vMerge/>
            <w:shd w:val="clear" w:color="auto" w:fill="auto"/>
            <w:tcMar>
              <w:top w:w="100" w:type="dxa"/>
              <w:left w:w="100" w:type="dxa"/>
              <w:bottom w:w="100" w:type="dxa"/>
              <w:right w:w="100" w:type="dxa"/>
            </w:tcMar>
          </w:tcPr>
          <w:p w14:paraId="17EAE4F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95E95C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2CA48FB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0294D1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0B7E883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44DB884" w14:textId="77777777" w:rsidTr="00EF7EA5">
        <w:trPr>
          <w:trHeight w:val="315"/>
        </w:trPr>
        <w:tc>
          <w:tcPr>
            <w:tcW w:w="2308" w:type="dxa"/>
            <w:vMerge/>
            <w:shd w:val="clear" w:color="auto" w:fill="auto"/>
            <w:tcMar>
              <w:top w:w="100" w:type="dxa"/>
              <w:left w:w="100" w:type="dxa"/>
              <w:bottom w:w="100" w:type="dxa"/>
              <w:right w:w="100" w:type="dxa"/>
            </w:tcMar>
          </w:tcPr>
          <w:p w14:paraId="0B769AE2"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020863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AC931E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38C9A3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 (PFB)</w:t>
            </w:r>
          </w:p>
        </w:tc>
        <w:tc>
          <w:tcPr>
            <w:tcW w:w="2551" w:type="dxa"/>
            <w:vMerge/>
            <w:shd w:val="clear" w:color="auto" w:fill="auto"/>
            <w:tcMar>
              <w:top w:w="100" w:type="dxa"/>
              <w:left w:w="100" w:type="dxa"/>
              <w:bottom w:w="100" w:type="dxa"/>
              <w:right w:w="100" w:type="dxa"/>
            </w:tcMar>
          </w:tcPr>
          <w:p w14:paraId="7406649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23EECD1" w14:textId="77777777" w:rsidTr="00EF7EA5">
        <w:trPr>
          <w:trHeight w:val="315"/>
        </w:trPr>
        <w:tc>
          <w:tcPr>
            <w:tcW w:w="2308" w:type="dxa"/>
            <w:vMerge/>
            <w:shd w:val="clear" w:color="auto" w:fill="auto"/>
            <w:tcMar>
              <w:top w:w="100" w:type="dxa"/>
              <w:left w:w="100" w:type="dxa"/>
              <w:bottom w:w="100" w:type="dxa"/>
              <w:right w:w="100" w:type="dxa"/>
            </w:tcMar>
          </w:tcPr>
          <w:p w14:paraId="24AC7AB1"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7EBB0DF"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7ED02F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5A96F6F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6C8E82D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1A07C8D" w14:textId="77777777" w:rsidTr="00EF7EA5">
        <w:trPr>
          <w:trHeight w:val="315"/>
        </w:trPr>
        <w:tc>
          <w:tcPr>
            <w:tcW w:w="2308" w:type="dxa"/>
            <w:vMerge/>
            <w:shd w:val="clear" w:color="auto" w:fill="auto"/>
            <w:tcMar>
              <w:top w:w="100" w:type="dxa"/>
              <w:left w:w="100" w:type="dxa"/>
              <w:bottom w:w="100" w:type="dxa"/>
              <w:right w:w="100" w:type="dxa"/>
            </w:tcMar>
          </w:tcPr>
          <w:p w14:paraId="330FDF13"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2EDAAE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2C13E7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A858AE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702EE1F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6BA9DE3" w14:textId="77777777" w:rsidTr="00EF7EA5">
        <w:trPr>
          <w:trHeight w:val="1683"/>
        </w:trPr>
        <w:tc>
          <w:tcPr>
            <w:tcW w:w="2308" w:type="dxa"/>
            <w:vMerge w:val="restart"/>
            <w:shd w:val="clear" w:color="auto" w:fill="auto"/>
            <w:tcMar>
              <w:top w:w="40" w:type="dxa"/>
              <w:left w:w="40" w:type="dxa"/>
              <w:bottom w:w="40" w:type="dxa"/>
              <w:right w:w="40" w:type="dxa"/>
            </w:tcMar>
          </w:tcPr>
          <w:p w14:paraId="14D71EB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Install approximately 700-900 camera traps, complementing, improving and extending existing installations, with additional effective coverage of 350,000 ha.</w:t>
            </w:r>
          </w:p>
        </w:tc>
        <w:tc>
          <w:tcPr>
            <w:tcW w:w="10206" w:type="dxa"/>
            <w:gridSpan w:val="7"/>
            <w:shd w:val="clear" w:color="auto" w:fill="F3F3F3"/>
            <w:tcMar>
              <w:top w:w="40" w:type="dxa"/>
              <w:left w:w="40" w:type="dxa"/>
              <w:bottom w:w="40" w:type="dxa"/>
              <w:right w:w="40" w:type="dxa"/>
            </w:tcMar>
          </w:tcPr>
          <w:p w14:paraId="1BC3199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Preparatory Activities</w:t>
            </w:r>
          </w:p>
        </w:tc>
      </w:tr>
      <w:tr w:rsidR="00F21185" w:rsidRPr="00467465" w14:paraId="6E775D99" w14:textId="77777777" w:rsidTr="00EF7EA5">
        <w:trPr>
          <w:trHeight w:val="495"/>
        </w:trPr>
        <w:tc>
          <w:tcPr>
            <w:tcW w:w="2308" w:type="dxa"/>
            <w:vMerge/>
            <w:shd w:val="clear" w:color="auto" w:fill="auto"/>
            <w:tcMar>
              <w:top w:w="100" w:type="dxa"/>
              <w:left w:w="100" w:type="dxa"/>
              <w:bottom w:w="100" w:type="dxa"/>
              <w:right w:w="100" w:type="dxa"/>
            </w:tcMar>
          </w:tcPr>
          <w:p w14:paraId="6047DEF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40425B5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Identify areas and partners for camera trap deployment</w:t>
            </w:r>
          </w:p>
        </w:tc>
        <w:tc>
          <w:tcPr>
            <w:tcW w:w="1984" w:type="dxa"/>
            <w:gridSpan w:val="3"/>
            <w:shd w:val="clear" w:color="auto" w:fill="auto"/>
            <w:tcMar>
              <w:top w:w="40" w:type="dxa"/>
              <w:left w:w="40" w:type="dxa"/>
              <w:bottom w:w="40" w:type="dxa"/>
              <w:right w:w="40" w:type="dxa"/>
            </w:tcMar>
          </w:tcPr>
          <w:p w14:paraId="4CB7D54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437CE99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2A1B256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working group session(s) to identify deployment areas</w:t>
            </w:r>
          </w:p>
        </w:tc>
      </w:tr>
      <w:tr w:rsidR="00F21185" w:rsidRPr="00467465" w14:paraId="7652E829" w14:textId="77777777" w:rsidTr="00EF7EA5">
        <w:trPr>
          <w:trHeight w:val="315"/>
        </w:trPr>
        <w:tc>
          <w:tcPr>
            <w:tcW w:w="2308" w:type="dxa"/>
            <w:vMerge/>
            <w:shd w:val="clear" w:color="auto" w:fill="auto"/>
            <w:tcMar>
              <w:top w:w="100" w:type="dxa"/>
              <w:left w:w="100" w:type="dxa"/>
              <w:bottom w:w="100" w:type="dxa"/>
              <w:right w:w="100" w:type="dxa"/>
            </w:tcMar>
          </w:tcPr>
          <w:p w14:paraId="744EADB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96B3E7E"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724928B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7BACA0A4" w14:textId="2D919703"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MFFESD (including Forest Department)</w:t>
            </w:r>
          </w:p>
        </w:tc>
        <w:tc>
          <w:tcPr>
            <w:tcW w:w="2551" w:type="dxa"/>
            <w:vMerge w:val="restart"/>
            <w:shd w:val="clear" w:color="auto" w:fill="auto"/>
            <w:tcMar>
              <w:top w:w="40" w:type="dxa"/>
              <w:left w:w="40" w:type="dxa"/>
              <w:bottom w:w="40" w:type="dxa"/>
              <w:right w:w="40" w:type="dxa"/>
            </w:tcMar>
          </w:tcPr>
          <w:p w14:paraId="289BA69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 to identify deployment areas</w:t>
            </w:r>
          </w:p>
        </w:tc>
      </w:tr>
      <w:tr w:rsidR="00F21185" w:rsidRPr="00467465" w14:paraId="714FE4E3" w14:textId="77777777" w:rsidTr="00EF7EA5">
        <w:trPr>
          <w:trHeight w:val="315"/>
        </w:trPr>
        <w:tc>
          <w:tcPr>
            <w:tcW w:w="2308" w:type="dxa"/>
            <w:vMerge/>
            <w:shd w:val="clear" w:color="auto" w:fill="auto"/>
            <w:tcMar>
              <w:top w:w="100" w:type="dxa"/>
              <w:left w:w="100" w:type="dxa"/>
              <w:bottom w:w="100" w:type="dxa"/>
              <w:right w:w="100" w:type="dxa"/>
            </w:tcMar>
          </w:tcPr>
          <w:p w14:paraId="65A1700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D5344DB"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E858BF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457F0E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 (FCD)</w:t>
            </w:r>
          </w:p>
        </w:tc>
        <w:tc>
          <w:tcPr>
            <w:tcW w:w="2551" w:type="dxa"/>
            <w:vMerge/>
            <w:shd w:val="clear" w:color="auto" w:fill="auto"/>
            <w:tcMar>
              <w:top w:w="100" w:type="dxa"/>
              <w:left w:w="100" w:type="dxa"/>
              <w:bottom w:w="100" w:type="dxa"/>
              <w:right w:w="100" w:type="dxa"/>
            </w:tcMar>
          </w:tcPr>
          <w:p w14:paraId="1CC29EB9"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C0B083C" w14:textId="77777777" w:rsidTr="00EF7EA5">
        <w:trPr>
          <w:trHeight w:val="315"/>
        </w:trPr>
        <w:tc>
          <w:tcPr>
            <w:tcW w:w="2308" w:type="dxa"/>
            <w:vMerge/>
            <w:shd w:val="clear" w:color="auto" w:fill="auto"/>
            <w:tcMar>
              <w:top w:w="100" w:type="dxa"/>
              <w:left w:w="100" w:type="dxa"/>
              <w:bottom w:w="100" w:type="dxa"/>
              <w:right w:w="100" w:type="dxa"/>
            </w:tcMar>
          </w:tcPr>
          <w:p w14:paraId="210CD5D2"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473AEC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6505122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686" w:type="dxa"/>
            <w:gridSpan w:val="2"/>
            <w:shd w:val="clear" w:color="auto" w:fill="auto"/>
            <w:tcMar>
              <w:top w:w="40" w:type="dxa"/>
              <w:left w:w="40" w:type="dxa"/>
              <w:bottom w:w="40" w:type="dxa"/>
              <w:right w:w="40" w:type="dxa"/>
            </w:tcMar>
          </w:tcPr>
          <w:p w14:paraId="0E96912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val="restart"/>
            <w:shd w:val="clear" w:color="auto" w:fill="auto"/>
            <w:tcMar>
              <w:top w:w="40" w:type="dxa"/>
              <w:left w:w="40" w:type="dxa"/>
              <w:bottom w:w="40" w:type="dxa"/>
              <w:right w:w="40" w:type="dxa"/>
            </w:tcMar>
          </w:tcPr>
          <w:p w14:paraId="414A577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consultation(s)/interview(s) to validate or recommend deployment areas</w:t>
            </w:r>
          </w:p>
        </w:tc>
      </w:tr>
      <w:tr w:rsidR="00F21185" w:rsidRPr="00467465" w14:paraId="1415EC05" w14:textId="77777777" w:rsidTr="00EF7EA5">
        <w:trPr>
          <w:trHeight w:val="315"/>
        </w:trPr>
        <w:tc>
          <w:tcPr>
            <w:tcW w:w="2308" w:type="dxa"/>
            <w:vMerge/>
            <w:shd w:val="clear" w:color="auto" w:fill="auto"/>
            <w:tcMar>
              <w:top w:w="100" w:type="dxa"/>
              <w:left w:w="100" w:type="dxa"/>
              <w:bottom w:w="100" w:type="dxa"/>
              <w:right w:w="100" w:type="dxa"/>
            </w:tcMar>
          </w:tcPr>
          <w:p w14:paraId="2E47DDF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61BCD8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3A7E09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1A5F33E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5157103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2F83447" w14:textId="77777777" w:rsidTr="00EF7EA5">
        <w:trPr>
          <w:trHeight w:val="315"/>
        </w:trPr>
        <w:tc>
          <w:tcPr>
            <w:tcW w:w="2308" w:type="dxa"/>
            <w:vMerge/>
            <w:shd w:val="clear" w:color="auto" w:fill="auto"/>
            <w:tcMar>
              <w:top w:w="100" w:type="dxa"/>
              <w:left w:w="100" w:type="dxa"/>
              <w:bottom w:w="100" w:type="dxa"/>
              <w:right w:w="100" w:type="dxa"/>
            </w:tcMar>
          </w:tcPr>
          <w:p w14:paraId="280C2DB8"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7642C4A1"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A7E5E0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FFFFFF"/>
            <w:tcMar>
              <w:top w:w="40" w:type="dxa"/>
              <w:left w:w="40" w:type="dxa"/>
              <w:bottom w:w="40" w:type="dxa"/>
              <w:right w:w="40" w:type="dxa"/>
            </w:tcMar>
          </w:tcPr>
          <w:p w14:paraId="5CEB2BC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2551" w:type="dxa"/>
            <w:vMerge/>
            <w:shd w:val="clear" w:color="auto" w:fill="auto"/>
            <w:tcMar>
              <w:top w:w="100" w:type="dxa"/>
              <w:left w:w="100" w:type="dxa"/>
              <w:bottom w:w="100" w:type="dxa"/>
              <w:right w:w="100" w:type="dxa"/>
            </w:tcMar>
          </w:tcPr>
          <w:p w14:paraId="44FC6D4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EDA0B31" w14:textId="77777777" w:rsidTr="00EF7EA5">
        <w:trPr>
          <w:trHeight w:val="315"/>
        </w:trPr>
        <w:tc>
          <w:tcPr>
            <w:tcW w:w="2308" w:type="dxa"/>
            <w:vMerge/>
            <w:shd w:val="clear" w:color="auto" w:fill="auto"/>
            <w:tcMar>
              <w:top w:w="100" w:type="dxa"/>
              <w:left w:w="100" w:type="dxa"/>
              <w:bottom w:w="100" w:type="dxa"/>
              <w:right w:w="100" w:type="dxa"/>
            </w:tcMar>
          </w:tcPr>
          <w:p w14:paraId="26FA3D38"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90B5460"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2B0C83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2FD713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Farmers</w:t>
            </w:r>
          </w:p>
        </w:tc>
        <w:tc>
          <w:tcPr>
            <w:tcW w:w="2551" w:type="dxa"/>
            <w:vMerge/>
            <w:shd w:val="clear" w:color="auto" w:fill="auto"/>
            <w:tcMar>
              <w:top w:w="100" w:type="dxa"/>
              <w:left w:w="100" w:type="dxa"/>
              <w:bottom w:w="100" w:type="dxa"/>
              <w:right w:w="100" w:type="dxa"/>
            </w:tcMar>
          </w:tcPr>
          <w:p w14:paraId="4FED54C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EDFDBE7" w14:textId="77777777" w:rsidTr="00EF7EA5">
        <w:trPr>
          <w:trHeight w:val="315"/>
        </w:trPr>
        <w:tc>
          <w:tcPr>
            <w:tcW w:w="2308" w:type="dxa"/>
            <w:vMerge/>
            <w:shd w:val="clear" w:color="auto" w:fill="auto"/>
            <w:tcMar>
              <w:top w:w="100" w:type="dxa"/>
              <w:left w:w="100" w:type="dxa"/>
              <w:bottom w:w="100" w:type="dxa"/>
              <w:right w:w="100" w:type="dxa"/>
            </w:tcMar>
          </w:tcPr>
          <w:p w14:paraId="6DEC50C8"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1DE3FDC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Create a professional field-team under guidance of the Forest Department for monitoring the three forest reserves and surrounding areas, taking advantage of available local knowledge of the area</w:t>
            </w:r>
          </w:p>
        </w:tc>
        <w:tc>
          <w:tcPr>
            <w:tcW w:w="1984" w:type="dxa"/>
            <w:gridSpan w:val="3"/>
            <w:vMerge w:val="restart"/>
            <w:shd w:val="clear" w:color="auto" w:fill="auto"/>
            <w:tcMar>
              <w:top w:w="40" w:type="dxa"/>
              <w:left w:w="40" w:type="dxa"/>
              <w:bottom w:w="40" w:type="dxa"/>
              <w:right w:w="40" w:type="dxa"/>
            </w:tcMar>
          </w:tcPr>
          <w:p w14:paraId="4E8B44C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4FDB95A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vMerge w:val="restart"/>
            <w:shd w:val="clear" w:color="auto" w:fill="auto"/>
            <w:tcMar>
              <w:top w:w="40" w:type="dxa"/>
              <w:left w:w="40" w:type="dxa"/>
              <w:bottom w:w="40" w:type="dxa"/>
              <w:right w:w="40" w:type="dxa"/>
            </w:tcMar>
          </w:tcPr>
          <w:p w14:paraId="360953C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development of a professional field team</w:t>
            </w:r>
          </w:p>
        </w:tc>
      </w:tr>
      <w:tr w:rsidR="00F21185" w:rsidRPr="00467465" w14:paraId="146018A4" w14:textId="77777777" w:rsidTr="00EF7EA5">
        <w:trPr>
          <w:trHeight w:val="315"/>
        </w:trPr>
        <w:tc>
          <w:tcPr>
            <w:tcW w:w="2308" w:type="dxa"/>
            <w:vMerge/>
            <w:shd w:val="clear" w:color="auto" w:fill="auto"/>
            <w:tcMar>
              <w:top w:w="100" w:type="dxa"/>
              <w:left w:w="100" w:type="dxa"/>
              <w:bottom w:w="100" w:type="dxa"/>
              <w:right w:w="100" w:type="dxa"/>
            </w:tcMar>
          </w:tcPr>
          <w:p w14:paraId="0D03E1E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8FDD1C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6C6592F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FC4C9A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0B77F78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234CB4A" w14:textId="77777777" w:rsidTr="00EF7EA5">
        <w:trPr>
          <w:trHeight w:val="315"/>
        </w:trPr>
        <w:tc>
          <w:tcPr>
            <w:tcW w:w="2308" w:type="dxa"/>
            <w:vMerge/>
            <w:shd w:val="clear" w:color="auto" w:fill="auto"/>
            <w:tcMar>
              <w:top w:w="100" w:type="dxa"/>
              <w:left w:w="100" w:type="dxa"/>
              <w:bottom w:w="100" w:type="dxa"/>
              <w:right w:w="100" w:type="dxa"/>
            </w:tcMar>
          </w:tcPr>
          <w:p w14:paraId="459E0533"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A3A4327"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082F0FE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1081D78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6035276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interview(s) to provide validation and recommendations to the development of the professional field team</w:t>
            </w:r>
          </w:p>
        </w:tc>
      </w:tr>
      <w:tr w:rsidR="00F21185" w:rsidRPr="00467465" w14:paraId="1DEF8DF7" w14:textId="77777777" w:rsidTr="00EF7EA5">
        <w:trPr>
          <w:trHeight w:val="315"/>
        </w:trPr>
        <w:tc>
          <w:tcPr>
            <w:tcW w:w="2308" w:type="dxa"/>
            <w:vMerge/>
            <w:shd w:val="clear" w:color="auto" w:fill="auto"/>
            <w:tcMar>
              <w:top w:w="100" w:type="dxa"/>
              <w:left w:w="100" w:type="dxa"/>
              <w:bottom w:w="100" w:type="dxa"/>
              <w:right w:w="100" w:type="dxa"/>
            </w:tcMar>
          </w:tcPr>
          <w:p w14:paraId="6E67DD47"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21A0CF5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13E779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47EF74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5E06E2D"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7B9F43B" w14:textId="77777777" w:rsidTr="00EF7EA5">
        <w:trPr>
          <w:trHeight w:val="315"/>
        </w:trPr>
        <w:tc>
          <w:tcPr>
            <w:tcW w:w="2308" w:type="dxa"/>
            <w:vMerge/>
            <w:shd w:val="clear" w:color="auto" w:fill="auto"/>
            <w:tcMar>
              <w:top w:w="100" w:type="dxa"/>
              <w:left w:w="100" w:type="dxa"/>
              <w:bottom w:w="100" w:type="dxa"/>
              <w:right w:w="100" w:type="dxa"/>
            </w:tcMar>
          </w:tcPr>
          <w:p w14:paraId="0A25F980"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DE162E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A9B91E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D3A2DD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7BFDEEA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A602012" w14:textId="77777777" w:rsidTr="00EF7EA5">
        <w:trPr>
          <w:trHeight w:val="315"/>
        </w:trPr>
        <w:tc>
          <w:tcPr>
            <w:tcW w:w="2308" w:type="dxa"/>
            <w:vMerge/>
            <w:shd w:val="clear" w:color="auto" w:fill="auto"/>
            <w:tcMar>
              <w:top w:w="100" w:type="dxa"/>
              <w:left w:w="100" w:type="dxa"/>
              <w:bottom w:w="100" w:type="dxa"/>
              <w:right w:w="100" w:type="dxa"/>
            </w:tcMar>
          </w:tcPr>
          <w:p w14:paraId="13DB5AA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13226CA"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C06F6F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23D249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Farmers</w:t>
            </w:r>
          </w:p>
        </w:tc>
        <w:tc>
          <w:tcPr>
            <w:tcW w:w="2551" w:type="dxa"/>
            <w:vMerge/>
            <w:shd w:val="clear" w:color="auto" w:fill="auto"/>
            <w:tcMar>
              <w:top w:w="100" w:type="dxa"/>
              <w:left w:w="100" w:type="dxa"/>
              <w:bottom w:w="100" w:type="dxa"/>
              <w:right w:w="100" w:type="dxa"/>
            </w:tcMar>
          </w:tcPr>
          <w:p w14:paraId="4EB0A96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D30970E" w14:textId="77777777" w:rsidTr="00EF7EA5">
        <w:trPr>
          <w:trHeight w:val="315"/>
        </w:trPr>
        <w:tc>
          <w:tcPr>
            <w:tcW w:w="2308" w:type="dxa"/>
            <w:vMerge/>
            <w:shd w:val="clear" w:color="auto" w:fill="auto"/>
            <w:tcMar>
              <w:top w:w="100" w:type="dxa"/>
              <w:left w:w="100" w:type="dxa"/>
              <w:bottom w:w="100" w:type="dxa"/>
              <w:right w:w="100" w:type="dxa"/>
            </w:tcMar>
          </w:tcPr>
          <w:p w14:paraId="04BB473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1FA7689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46516E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52C0A1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2551" w:type="dxa"/>
            <w:vMerge/>
            <w:shd w:val="clear" w:color="auto" w:fill="auto"/>
            <w:tcMar>
              <w:top w:w="100" w:type="dxa"/>
              <w:left w:w="100" w:type="dxa"/>
              <w:bottom w:w="100" w:type="dxa"/>
              <w:right w:w="100" w:type="dxa"/>
            </w:tcMar>
          </w:tcPr>
          <w:p w14:paraId="658BBF2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577F1CC" w14:textId="77777777" w:rsidTr="00EF7EA5">
        <w:trPr>
          <w:trHeight w:val="315"/>
        </w:trPr>
        <w:tc>
          <w:tcPr>
            <w:tcW w:w="2308" w:type="dxa"/>
            <w:vMerge/>
            <w:shd w:val="clear" w:color="auto" w:fill="auto"/>
            <w:tcMar>
              <w:top w:w="100" w:type="dxa"/>
              <w:left w:w="100" w:type="dxa"/>
              <w:bottom w:w="100" w:type="dxa"/>
              <w:right w:w="100" w:type="dxa"/>
            </w:tcMar>
          </w:tcPr>
          <w:p w14:paraId="0C1FB8C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3801333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Develop selection criteria for camera traps</w:t>
            </w:r>
          </w:p>
        </w:tc>
        <w:tc>
          <w:tcPr>
            <w:tcW w:w="1984" w:type="dxa"/>
            <w:gridSpan w:val="3"/>
            <w:shd w:val="clear" w:color="auto" w:fill="auto"/>
            <w:tcMar>
              <w:top w:w="40" w:type="dxa"/>
              <w:left w:w="40" w:type="dxa"/>
              <w:bottom w:w="40" w:type="dxa"/>
              <w:right w:w="40" w:type="dxa"/>
            </w:tcMar>
          </w:tcPr>
          <w:p w14:paraId="21178FC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1FF4100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71188A2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and draft criteria</w:t>
            </w:r>
          </w:p>
        </w:tc>
      </w:tr>
      <w:tr w:rsidR="00F21185" w:rsidRPr="00467465" w14:paraId="76CDEA8A" w14:textId="77777777" w:rsidTr="00EF7EA5">
        <w:trPr>
          <w:trHeight w:val="315"/>
        </w:trPr>
        <w:tc>
          <w:tcPr>
            <w:tcW w:w="2308" w:type="dxa"/>
            <w:vMerge/>
            <w:shd w:val="clear" w:color="auto" w:fill="auto"/>
            <w:tcMar>
              <w:top w:w="100" w:type="dxa"/>
              <w:left w:w="100" w:type="dxa"/>
              <w:bottom w:w="100" w:type="dxa"/>
              <w:right w:w="100" w:type="dxa"/>
            </w:tcMar>
          </w:tcPr>
          <w:p w14:paraId="758408D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6553B888"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57DB1BA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0BC01B1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63DB801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develop criteria</w:t>
            </w:r>
          </w:p>
        </w:tc>
      </w:tr>
      <w:tr w:rsidR="00F21185" w:rsidRPr="00467465" w14:paraId="28436F0E" w14:textId="77777777" w:rsidTr="00EF7EA5">
        <w:trPr>
          <w:trHeight w:val="315"/>
        </w:trPr>
        <w:tc>
          <w:tcPr>
            <w:tcW w:w="2308" w:type="dxa"/>
            <w:vMerge/>
            <w:shd w:val="clear" w:color="auto" w:fill="auto"/>
            <w:tcMar>
              <w:top w:w="100" w:type="dxa"/>
              <w:left w:w="100" w:type="dxa"/>
              <w:bottom w:w="100" w:type="dxa"/>
              <w:right w:w="100" w:type="dxa"/>
            </w:tcMar>
          </w:tcPr>
          <w:p w14:paraId="54AB977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5DE4FED"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CAD0A9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57B43D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04E6E09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7061553" w14:textId="77777777" w:rsidTr="00EF7EA5">
        <w:trPr>
          <w:trHeight w:val="315"/>
        </w:trPr>
        <w:tc>
          <w:tcPr>
            <w:tcW w:w="2308" w:type="dxa"/>
            <w:vMerge/>
            <w:shd w:val="clear" w:color="auto" w:fill="auto"/>
            <w:tcMar>
              <w:top w:w="100" w:type="dxa"/>
              <w:left w:w="100" w:type="dxa"/>
              <w:bottom w:w="100" w:type="dxa"/>
              <w:right w:w="100" w:type="dxa"/>
            </w:tcMar>
          </w:tcPr>
          <w:p w14:paraId="3E08304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5B30AC25"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548E28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82836A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09C49EA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13D1595" w14:textId="77777777" w:rsidTr="00EF7EA5">
        <w:trPr>
          <w:trHeight w:val="315"/>
        </w:trPr>
        <w:tc>
          <w:tcPr>
            <w:tcW w:w="2308" w:type="dxa"/>
            <w:vMerge/>
            <w:shd w:val="clear" w:color="auto" w:fill="auto"/>
            <w:tcMar>
              <w:top w:w="100" w:type="dxa"/>
              <w:left w:w="100" w:type="dxa"/>
              <w:bottom w:w="100" w:type="dxa"/>
              <w:right w:w="100" w:type="dxa"/>
            </w:tcMar>
          </w:tcPr>
          <w:p w14:paraId="1F6CE9A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04C264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7465224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6E09EE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523D359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6675016" w14:textId="77777777" w:rsidTr="00EF7EA5">
        <w:trPr>
          <w:trHeight w:val="315"/>
        </w:trPr>
        <w:tc>
          <w:tcPr>
            <w:tcW w:w="2308" w:type="dxa"/>
            <w:vMerge/>
            <w:shd w:val="clear" w:color="auto" w:fill="auto"/>
            <w:tcMar>
              <w:top w:w="100" w:type="dxa"/>
              <w:left w:w="100" w:type="dxa"/>
              <w:bottom w:w="100" w:type="dxa"/>
              <w:right w:w="100" w:type="dxa"/>
            </w:tcMar>
          </w:tcPr>
          <w:p w14:paraId="6F71AC0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val="restart"/>
            <w:shd w:val="clear" w:color="auto" w:fill="auto"/>
            <w:tcMar>
              <w:top w:w="40" w:type="dxa"/>
              <w:left w:w="40" w:type="dxa"/>
              <w:bottom w:w="40" w:type="dxa"/>
              <w:right w:w="40" w:type="dxa"/>
            </w:tcMar>
          </w:tcPr>
          <w:p w14:paraId="76E24E0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Procure camera traps</w:t>
            </w:r>
          </w:p>
        </w:tc>
        <w:tc>
          <w:tcPr>
            <w:tcW w:w="1984" w:type="dxa"/>
            <w:gridSpan w:val="3"/>
            <w:shd w:val="clear" w:color="auto" w:fill="auto"/>
            <w:tcMar>
              <w:top w:w="40" w:type="dxa"/>
              <w:left w:w="40" w:type="dxa"/>
              <w:bottom w:w="40" w:type="dxa"/>
              <w:right w:w="40" w:type="dxa"/>
            </w:tcMar>
          </w:tcPr>
          <w:p w14:paraId="62D8648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2296080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2551" w:type="dxa"/>
            <w:shd w:val="clear" w:color="auto" w:fill="auto"/>
            <w:tcMar>
              <w:top w:w="40" w:type="dxa"/>
              <w:left w:w="40" w:type="dxa"/>
              <w:bottom w:w="40" w:type="dxa"/>
              <w:right w:w="40" w:type="dxa"/>
            </w:tcMar>
          </w:tcPr>
          <w:p w14:paraId="70BEE51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Initiate and close procurement transaction</w:t>
            </w:r>
          </w:p>
        </w:tc>
      </w:tr>
      <w:tr w:rsidR="00F21185" w:rsidRPr="00467465" w14:paraId="7E3B480C" w14:textId="77777777" w:rsidTr="00EF7EA5">
        <w:trPr>
          <w:trHeight w:val="315"/>
        </w:trPr>
        <w:tc>
          <w:tcPr>
            <w:tcW w:w="2308" w:type="dxa"/>
            <w:vMerge/>
            <w:shd w:val="clear" w:color="auto" w:fill="auto"/>
            <w:tcMar>
              <w:top w:w="100" w:type="dxa"/>
              <w:left w:w="100" w:type="dxa"/>
              <w:bottom w:w="100" w:type="dxa"/>
              <w:right w:w="100" w:type="dxa"/>
            </w:tcMar>
          </w:tcPr>
          <w:p w14:paraId="247846C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53FA0D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val="restart"/>
            <w:shd w:val="clear" w:color="auto" w:fill="auto"/>
            <w:tcMar>
              <w:top w:w="40" w:type="dxa"/>
              <w:left w:w="40" w:type="dxa"/>
              <w:bottom w:w="40" w:type="dxa"/>
              <w:right w:w="40" w:type="dxa"/>
            </w:tcMar>
          </w:tcPr>
          <w:p w14:paraId="65098D6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3A827E9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vMerge w:val="restart"/>
            <w:shd w:val="clear" w:color="auto" w:fill="auto"/>
            <w:tcMar>
              <w:top w:w="40" w:type="dxa"/>
              <w:left w:w="40" w:type="dxa"/>
              <w:bottom w:w="40" w:type="dxa"/>
              <w:right w:w="40" w:type="dxa"/>
            </w:tcMar>
          </w:tcPr>
          <w:p w14:paraId="3B3F15F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updates on the procurement of the camera traps via email or teleconferencing</w:t>
            </w:r>
          </w:p>
        </w:tc>
      </w:tr>
      <w:tr w:rsidR="00F21185" w:rsidRPr="00467465" w14:paraId="7BD13B34" w14:textId="77777777" w:rsidTr="00EF7EA5">
        <w:trPr>
          <w:trHeight w:val="315"/>
        </w:trPr>
        <w:tc>
          <w:tcPr>
            <w:tcW w:w="2308" w:type="dxa"/>
            <w:vMerge/>
            <w:shd w:val="clear" w:color="auto" w:fill="auto"/>
            <w:tcMar>
              <w:top w:w="100" w:type="dxa"/>
              <w:left w:w="100" w:type="dxa"/>
              <w:bottom w:w="100" w:type="dxa"/>
              <w:right w:w="100" w:type="dxa"/>
            </w:tcMar>
          </w:tcPr>
          <w:p w14:paraId="4347FCF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BBFFB93"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4F23159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FFF030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452371C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2437771" w14:textId="77777777" w:rsidTr="00EF7EA5">
        <w:trPr>
          <w:trHeight w:val="315"/>
        </w:trPr>
        <w:tc>
          <w:tcPr>
            <w:tcW w:w="2308" w:type="dxa"/>
            <w:vMerge/>
            <w:shd w:val="clear" w:color="auto" w:fill="auto"/>
            <w:tcMar>
              <w:top w:w="100" w:type="dxa"/>
              <w:left w:w="100" w:type="dxa"/>
              <w:bottom w:w="100" w:type="dxa"/>
              <w:right w:w="100" w:type="dxa"/>
            </w:tcMar>
          </w:tcPr>
          <w:p w14:paraId="24D93E84"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3D4014E9"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5E6F090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4B96DD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38B6A77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7EE2EC5" w14:textId="77777777" w:rsidTr="00EF7EA5">
        <w:trPr>
          <w:trHeight w:val="315"/>
        </w:trPr>
        <w:tc>
          <w:tcPr>
            <w:tcW w:w="2308" w:type="dxa"/>
            <w:vMerge/>
            <w:shd w:val="clear" w:color="auto" w:fill="auto"/>
            <w:tcMar>
              <w:top w:w="100" w:type="dxa"/>
              <w:left w:w="100" w:type="dxa"/>
              <w:bottom w:w="100" w:type="dxa"/>
              <w:right w:w="100" w:type="dxa"/>
            </w:tcMar>
          </w:tcPr>
          <w:p w14:paraId="014A0385"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0F75B426"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318CDD7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417E98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24673F2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A137AFD" w14:textId="77777777" w:rsidTr="00EF7EA5">
        <w:trPr>
          <w:trHeight w:val="315"/>
        </w:trPr>
        <w:tc>
          <w:tcPr>
            <w:tcW w:w="2308" w:type="dxa"/>
            <w:vMerge/>
            <w:shd w:val="clear" w:color="auto" w:fill="auto"/>
            <w:tcMar>
              <w:top w:w="100" w:type="dxa"/>
              <w:left w:w="100" w:type="dxa"/>
              <w:bottom w:w="100" w:type="dxa"/>
              <w:right w:w="100" w:type="dxa"/>
            </w:tcMar>
          </w:tcPr>
          <w:p w14:paraId="7784FFDC" w14:textId="77777777" w:rsidR="00EF7EA5" w:rsidRPr="00467465" w:rsidRDefault="00EF7EA5" w:rsidP="00551208">
            <w:pPr>
              <w:rPr>
                <w:rFonts w:asciiTheme="minorHAnsi" w:hAnsiTheme="minorHAnsi" w:cstheme="minorHAnsi"/>
                <w:color w:val="000000" w:themeColor="text1"/>
                <w:sz w:val="18"/>
                <w:szCs w:val="18"/>
              </w:rPr>
            </w:pPr>
          </w:p>
        </w:tc>
        <w:tc>
          <w:tcPr>
            <w:tcW w:w="1985" w:type="dxa"/>
            <w:vMerge/>
            <w:shd w:val="clear" w:color="auto" w:fill="auto"/>
            <w:tcMar>
              <w:top w:w="100" w:type="dxa"/>
              <w:left w:w="100" w:type="dxa"/>
              <w:bottom w:w="100" w:type="dxa"/>
              <w:right w:w="100" w:type="dxa"/>
            </w:tcMar>
          </w:tcPr>
          <w:p w14:paraId="44589DA2" w14:textId="77777777" w:rsidR="00EF7EA5" w:rsidRPr="00467465" w:rsidRDefault="00EF7EA5" w:rsidP="00551208">
            <w:pPr>
              <w:rPr>
                <w:rFonts w:asciiTheme="minorHAnsi" w:hAnsiTheme="minorHAnsi" w:cstheme="minorHAnsi"/>
                <w:color w:val="000000" w:themeColor="text1"/>
                <w:sz w:val="18"/>
                <w:szCs w:val="18"/>
              </w:rPr>
            </w:pPr>
          </w:p>
        </w:tc>
        <w:tc>
          <w:tcPr>
            <w:tcW w:w="1984" w:type="dxa"/>
            <w:gridSpan w:val="3"/>
            <w:vMerge/>
            <w:shd w:val="clear" w:color="auto" w:fill="auto"/>
            <w:tcMar>
              <w:top w:w="100" w:type="dxa"/>
              <w:left w:w="100" w:type="dxa"/>
              <w:bottom w:w="100" w:type="dxa"/>
              <w:right w:w="100" w:type="dxa"/>
            </w:tcMar>
          </w:tcPr>
          <w:p w14:paraId="16A4381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508242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145F60D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8400830" w14:textId="77777777" w:rsidTr="00EF7EA5">
        <w:trPr>
          <w:trHeight w:val="315"/>
        </w:trPr>
        <w:tc>
          <w:tcPr>
            <w:tcW w:w="2308" w:type="dxa"/>
            <w:vMerge/>
            <w:shd w:val="clear" w:color="auto" w:fill="auto"/>
            <w:tcMar>
              <w:top w:w="100" w:type="dxa"/>
              <w:left w:w="100" w:type="dxa"/>
              <w:bottom w:w="100" w:type="dxa"/>
              <w:right w:w="100" w:type="dxa"/>
            </w:tcMar>
          </w:tcPr>
          <w:p w14:paraId="4862160C" w14:textId="77777777" w:rsidR="00EF7EA5" w:rsidRPr="00467465" w:rsidRDefault="00EF7EA5" w:rsidP="00551208">
            <w:pPr>
              <w:rPr>
                <w:rFonts w:asciiTheme="minorHAnsi" w:hAnsiTheme="minorHAnsi" w:cstheme="minorHAnsi"/>
                <w:color w:val="000000" w:themeColor="text1"/>
                <w:sz w:val="18"/>
                <w:szCs w:val="18"/>
              </w:rPr>
            </w:pPr>
          </w:p>
        </w:tc>
        <w:tc>
          <w:tcPr>
            <w:tcW w:w="10206" w:type="dxa"/>
            <w:gridSpan w:val="7"/>
            <w:shd w:val="clear" w:color="auto" w:fill="F3F3F3"/>
            <w:tcMar>
              <w:top w:w="40" w:type="dxa"/>
              <w:left w:w="40" w:type="dxa"/>
              <w:bottom w:w="40" w:type="dxa"/>
              <w:right w:w="40" w:type="dxa"/>
            </w:tcMar>
          </w:tcPr>
          <w:p w14:paraId="75F4B7E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Deployment and Operations</w:t>
            </w:r>
          </w:p>
        </w:tc>
      </w:tr>
      <w:tr w:rsidR="00F21185" w:rsidRPr="00467465" w14:paraId="2FAE57C6" w14:textId="77777777" w:rsidTr="00EF7EA5">
        <w:trPr>
          <w:trHeight w:val="495"/>
        </w:trPr>
        <w:tc>
          <w:tcPr>
            <w:tcW w:w="2308" w:type="dxa"/>
            <w:vMerge/>
            <w:shd w:val="clear" w:color="auto" w:fill="auto"/>
            <w:tcMar>
              <w:top w:w="100" w:type="dxa"/>
              <w:left w:w="100" w:type="dxa"/>
              <w:bottom w:w="100" w:type="dxa"/>
              <w:right w:w="100" w:type="dxa"/>
            </w:tcMar>
          </w:tcPr>
          <w:p w14:paraId="5B86E93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61AE8DC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 Scout and assessing appropriate infrastructure routes for deploying camera traps throughout the project area, assuring detailed reporting on general state of reserve, level of incursions, sightings of species of concern, requiring direct sightings (e.g. scarlet macaw, spider monkey)</w:t>
            </w:r>
          </w:p>
        </w:tc>
        <w:tc>
          <w:tcPr>
            <w:tcW w:w="1701" w:type="dxa"/>
            <w:gridSpan w:val="2"/>
            <w:shd w:val="clear" w:color="auto" w:fill="auto"/>
            <w:tcMar>
              <w:top w:w="40" w:type="dxa"/>
              <w:left w:w="40" w:type="dxa"/>
              <w:bottom w:w="40" w:type="dxa"/>
              <w:right w:w="40" w:type="dxa"/>
            </w:tcMar>
          </w:tcPr>
          <w:p w14:paraId="00828D4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2B7278D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6191C13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scouting, assessing and selecting of infrastructure routes.</w:t>
            </w:r>
          </w:p>
        </w:tc>
      </w:tr>
      <w:tr w:rsidR="00F21185" w:rsidRPr="00467465" w14:paraId="4CF7D75B" w14:textId="77777777" w:rsidTr="00EF7EA5">
        <w:trPr>
          <w:trHeight w:val="315"/>
        </w:trPr>
        <w:tc>
          <w:tcPr>
            <w:tcW w:w="2308" w:type="dxa"/>
            <w:vMerge/>
            <w:shd w:val="clear" w:color="auto" w:fill="auto"/>
            <w:tcMar>
              <w:top w:w="100" w:type="dxa"/>
              <w:left w:w="100" w:type="dxa"/>
              <w:bottom w:w="100" w:type="dxa"/>
              <w:right w:w="100" w:type="dxa"/>
            </w:tcMar>
          </w:tcPr>
          <w:p w14:paraId="4E6A219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89795D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4A5B455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2A8039A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1431939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working session(s) along with Panthera to scout, assess and select infrastructure routes.</w:t>
            </w:r>
          </w:p>
        </w:tc>
      </w:tr>
      <w:tr w:rsidR="00F21185" w:rsidRPr="00467465" w14:paraId="57B31D50" w14:textId="77777777" w:rsidTr="00EF7EA5">
        <w:trPr>
          <w:trHeight w:val="315"/>
        </w:trPr>
        <w:tc>
          <w:tcPr>
            <w:tcW w:w="2308" w:type="dxa"/>
            <w:vMerge/>
            <w:shd w:val="clear" w:color="auto" w:fill="auto"/>
            <w:tcMar>
              <w:top w:w="100" w:type="dxa"/>
              <w:left w:w="100" w:type="dxa"/>
              <w:bottom w:w="100" w:type="dxa"/>
              <w:right w:w="100" w:type="dxa"/>
            </w:tcMar>
          </w:tcPr>
          <w:p w14:paraId="5B0D8D2E"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1EE16B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5EA781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F0E161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3A728DB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3614D39" w14:textId="77777777" w:rsidTr="00EF7EA5">
        <w:trPr>
          <w:trHeight w:val="315"/>
        </w:trPr>
        <w:tc>
          <w:tcPr>
            <w:tcW w:w="2308" w:type="dxa"/>
            <w:vMerge/>
            <w:shd w:val="clear" w:color="auto" w:fill="auto"/>
            <w:tcMar>
              <w:top w:w="100" w:type="dxa"/>
              <w:left w:w="100" w:type="dxa"/>
              <w:bottom w:w="100" w:type="dxa"/>
              <w:right w:w="100" w:type="dxa"/>
            </w:tcMar>
          </w:tcPr>
          <w:p w14:paraId="0D78679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F2C054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6D2FEF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78CD7F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147324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0C3DC6A" w14:textId="77777777" w:rsidTr="00EF7EA5">
        <w:trPr>
          <w:trHeight w:val="315"/>
        </w:trPr>
        <w:tc>
          <w:tcPr>
            <w:tcW w:w="2308" w:type="dxa"/>
            <w:vMerge/>
            <w:shd w:val="clear" w:color="auto" w:fill="auto"/>
            <w:tcMar>
              <w:top w:w="100" w:type="dxa"/>
              <w:left w:w="100" w:type="dxa"/>
              <w:bottom w:w="100" w:type="dxa"/>
              <w:right w:w="100" w:type="dxa"/>
            </w:tcMar>
          </w:tcPr>
          <w:p w14:paraId="36DC65B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036E76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55971E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372957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7DDBB53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2956EBE" w14:textId="77777777" w:rsidTr="00EF7EA5">
        <w:trPr>
          <w:trHeight w:val="315"/>
        </w:trPr>
        <w:tc>
          <w:tcPr>
            <w:tcW w:w="2308" w:type="dxa"/>
            <w:vMerge/>
            <w:shd w:val="clear" w:color="auto" w:fill="auto"/>
            <w:tcMar>
              <w:top w:w="100" w:type="dxa"/>
              <w:left w:w="100" w:type="dxa"/>
              <w:bottom w:w="100" w:type="dxa"/>
              <w:right w:w="100" w:type="dxa"/>
            </w:tcMar>
          </w:tcPr>
          <w:p w14:paraId="24EBBBD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2918E7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2512DB3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5F6FEBF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Farmers</w:t>
            </w:r>
          </w:p>
        </w:tc>
        <w:tc>
          <w:tcPr>
            <w:tcW w:w="2551" w:type="dxa"/>
            <w:vMerge w:val="restart"/>
            <w:shd w:val="clear" w:color="auto" w:fill="auto"/>
            <w:tcMar>
              <w:top w:w="40" w:type="dxa"/>
              <w:left w:w="40" w:type="dxa"/>
              <w:bottom w:w="40" w:type="dxa"/>
              <w:right w:w="40" w:type="dxa"/>
            </w:tcMar>
          </w:tcPr>
          <w:p w14:paraId="63BBB18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identify infrastructure routes</w:t>
            </w:r>
          </w:p>
        </w:tc>
      </w:tr>
      <w:tr w:rsidR="00F21185" w:rsidRPr="00467465" w14:paraId="186C821B" w14:textId="77777777" w:rsidTr="00EF7EA5">
        <w:trPr>
          <w:trHeight w:val="75"/>
        </w:trPr>
        <w:tc>
          <w:tcPr>
            <w:tcW w:w="2308" w:type="dxa"/>
            <w:vMerge/>
            <w:shd w:val="clear" w:color="auto" w:fill="auto"/>
            <w:tcMar>
              <w:top w:w="100" w:type="dxa"/>
              <w:left w:w="100" w:type="dxa"/>
              <w:bottom w:w="100" w:type="dxa"/>
              <w:right w:w="100" w:type="dxa"/>
            </w:tcMar>
          </w:tcPr>
          <w:p w14:paraId="29C63070"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33D021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687130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6F22DD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2551" w:type="dxa"/>
            <w:vMerge/>
            <w:shd w:val="clear" w:color="auto" w:fill="auto"/>
            <w:tcMar>
              <w:top w:w="100" w:type="dxa"/>
              <w:left w:w="100" w:type="dxa"/>
              <w:bottom w:w="100" w:type="dxa"/>
              <w:right w:w="100" w:type="dxa"/>
            </w:tcMar>
          </w:tcPr>
          <w:p w14:paraId="53D473D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180E4DD" w14:textId="77777777" w:rsidTr="00EF7EA5">
        <w:trPr>
          <w:trHeight w:val="495"/>
        </w:trPr>
        <w:tc>
          <w:tcPr>
            <w:tcW w:w="2308" w:type="dxa"/>
            <w:vMerge/>
            <w:shd w:val="clear" w:color="auto" w:fill="auto"/>
            <w:tcMar>
              <w:top w:w="100" w:type="dxa"/>
              <w:left w:w="100" w:type="dxa"/>
              <w:bottom w:w="100" w:type="dxa"/>
              <w:right w:w="100" w:type="dxa"/>
            </w:tcMar>
          </w:tcPr>
          <w:p w14:paraId="15C8037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353A259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 Conduct training in the deployment and manipulation of camera traps</w:t>
            </w:r>
          </w:p>
        </w:tc>
        <w:tc>
          <w:tcPr>
            <w:tcW w:w="1701" w:type="dxa"/>
            <w:gridSpan w:val="2"/>
            <w:shd w:val="clear" w:color="auto" w:fill="auto"/>
            <w:tcMar>
              <w:top w:w="40" w:type="dxa"/>
              <w:left w:w="40" w:type="dxa"/>
              <w:bottom w:w="40" w:type="dxa"/>
              <w:right w:w="40" w:type="dxa"/>
            </w:tcMar>
          </w:tcPr>
          <w:p w14:paraId="12C16D5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218BBD9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2551" w:type="dxa"/>
            <w:shd w:val="clear" w:color="auto" w:fill="auto"/>
            <w:tcMar>
              <w:top w:w="40" w:type="dxa"/>
              <w:left w:w="40" w:type="dxa"/>
              <w:bottom w:w="40" w:type="dxa"/>
              <w:right w:w="40" w:type="dxa"/>
            </w:tcMar>
          </w:tcPr>
          <w:p w14:paraId="08F59C7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training session(s) to develop capacity to deploy and manipulate camera traps</w:t>
            </w:r>
          </w:p>
        </w:tc>
      </w:tr>
      <w:tr w:rsidR="00F21185" w:rsidRPr="00467465" w14:paraId="3DC4E90D" w14:textId="77777777" w:rsidTr="00EF7EA5">
        <w:trPr>
          <w:trHeight w:val="315"/>
        </w:trPr>
        <w:tc>
          <w:tcPr>
            <w:tcW w:w="2308" w:type="dxa"/>
            <w:vMerge/>
            <w:shd w:val="clear" w:color="auto" w:fill="auto"/>
            <w:tcMar>
              <w:top w:w="100" w:type="dxa"/>
              <w:left w:w="100" w:type="dxa"/>
              <w:bottom w:w="100" w:type="dxa"/>
              <w:right w:w="100" w:type="dxa"/>
            </w:tcMar>
          </w:tcPr>
          <w:p w14:paraId="58D8C56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F1904F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4DDF37D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076E05F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22E81D9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training session(s) to develop capacity to deploy and manipulate camera traps</w:t>
            </w:r>
          </w:p>
        </w:tc>
      </w:tr>
      <w:tr w:rsidR="00F21185" w:rsidRPr="00467465" w14:paraId="698FA8EC" w14:textId="77777777" w:rsidTr="00EF7EA5">
        <w:trPr>
          <w:trHeight w:val="315"/>
        </w:trPr>
        <w:tc>
          <w:tcPr>
            <w:tcW w:w="2308" w:type="dxa"/>
            <w:vMerge/>
            <w:shd w:val="clear" w:color="auto" w:fill="auto"/>
            <w:tcMar>
              <w:top w:w="100" w:type="dxa"/>
              <w:left w:w="100" w:type="dxa"/>
              <w:bottom w:w="100" w:type="dxa"/>
              <w:right w:w="100" w:type="dxa"/>
            </w:tcMar>
          </w:tcPr>
          <w:p w14:paraId="462D697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73400F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1155AC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B471D8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6244196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A5288EF" w14:textId="77777777" w:rsidTr="00EF7EA5">
        <w:trPr>
          <w:trHeight w:val="315"/>
        </w:trPr>
        <w:tc>
          <w:tcPr>
            <w:tcW w:w="2308" w:type="dxa"/>
            <w:vMerge/>
            <w:shd w:val="clear" w:color="auto" w:fill="auto"/>
            <w:tcMar>
              <w:top w:w="100" w:type="dxa"/>
              <w:left w:w="100" w:type="dxa"/>
              <w:bottom w:w="100" w:type="dxa"/>
              <w:right w:w="100" w:type="dxa"/>
            </w:tcMar>
          </w:tcPr>
          <w:p w14:paraId="47504AB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E5008C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F6EA00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1FCFFD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01EF746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59A62C0" w14:textId="77777777" w:rsidTr="00EF7EA5">
        <w:trPr>
          <w:trHeight w:val="315"/>
        </w:trPr>
        <w:tc>
          <w:tcPr>
            <w:tcW w:w="2308" w:type="dxa"/>
            <w:vMerge/>
            <w:shd w:val="clear" w:color="auto" w:fill="auto"/>
            <w:tcMar>
              <w:top w:w="100" w:type="dxa"/>
              <w:left w:w="100" w:type="dxa"/>
              <w:bottom w:w="100" w:type="dxa"/>
              <w:right w:w="100" w:type="dxa"/>
            </w:tcMar>
          </w:tcPr>
          <w:p w14:paraId="2B5C250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9052CC0"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69285D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E26270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78B43D2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83A79C2" w14:textId="77777777" w:rsidTr="00EF7EA5">
        <w:trPr>
          <w:trHeight w:val="315"/>
        </w:trPr>
        <w:tc>
          <w:tcPr>
            <w:tcW w:w="2308" w:type="dxa"/>
            <w:vMerge/>
            <w:shd w:val="clear" w:color="auto" w:fill="auto"/>
            <w:tcMar>
              <w:top w:w="100" w:type="dxa"/>
              <w:left w:w="100" w:type="dxa"/>
              <w:bottom w:w="100" w:type="dxa"/>
              <w:right w:w="100" w:type="dxa"/>
            </w:tcMar>
          </w:tcPr>
          <w:p w14:paraId="7ECB1D1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128D8AC"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70D112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B57063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Farmers</w:t>
            </w:r>
          </w:p>
        </w:tc>
        <w:tc>
          <w:tcPr>
            <w:tcW w:w="2551" w:type="dxa"/>
            <w:vMerge/>
            <w:shd w:val="clear" w:color="auto" w:fill="auto"/>
            <w:tcMar>
              <w:top w:w="100" w:type="dxa"/>
              <w:left w:w="100" w:type="dxa"/>
              <w:bottom w:w="100" w:type="dxa"/>
              <w:right w:w="100" w:type="dxa"/>
            </w:tcMar>
          </w:tcPr>
          <w:p w14:paraId="1497378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858CF90" w14:textId="77777777" w:rsidTr="00EF7EA5">
        <w:trPr>
          <w:trHeight w:val="315"/>
        </w:trPr>
        <w:tc>
          <w:tcPr>
            <w:tcW w:w="2308" w:type="dxa"/>
            <w:vMerge/>
            <w:shd w:val="clear" w:color="auto" w:fill="auto"/>
            <w:tcMar>
              <w:top w:w="100" w:type="dxa"/>
              <w:left w:w="100" w:type="dxa"/>
              <w:bottom w:w="100" w:type="dxa"/>
              <w:right w:w="100" w:type="dxa"/>
            </w:tcMar>
          </w:tcPr>
          <w:p w14:paraId="465DCC0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76956D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F34C98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723F09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2551" w:type="dxa"/>
            <w:vMerge/>
            <w:shd w:val="clear" w:color="auto" w:fill="auto"/>
            <w:tcMar>
              <w:top w:w="100" w:type="dxa"/>
              <w:left w:w="100" w:type="dxa"/>
              <w:bottom w:w="100" w:type="dxa"/>
              <w:right w:w="100" w:type="dxa"/>
            </w:tcMar>
          </w:tcPr>
          <w:p w14:paraId="68D1EC0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D7BA1D9" w14:textId="77777777" w:rsidTr="00EF7EA5">
        <w:trPr>
          <w:trHeight w:val="383"/>
        </w:trPr>
        <w:tc>
          <w:tcPr>
            <w:tcW w:w="2308" w:type="dxa"/>
            <w:vMerge/>
            <w:shd w:val="clear" w:color="auto" w:fill="auto"/>
            <w:tcMar>
              <w:top w:w="100" w:type="dxa"/>
              <w:left w:w="100" w:type="dxa"/>
              <w:bottom w:w="100" w:type="dxa"/>
              <w:right w:w="100" w:type="dxa"/>
            </w:tcMar>
          </w:tcPr>
          <w:p w14:paraId="621FAD4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7447D1E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 Deploy traps and collect data ensuring efficient integration of data into database platform (Output 1.1)</w:t>
            </w:r>
          </w:p>
        </w:tc>
        <w:tc>
          <w:tcPr>
            <w:tcW w:w="1701" w:type="dxa"/>
            <w:gridSpan w:val="2"/>
            <w:shd w:val="clear" w:color="auto" w:fill="auto"/>
            <w:tcMar>
              <w:top w:w="40" w:type="dxa"/>
              <w:left w:w="40" w:type="dxa"/>
              <w:bottom w:w="40" w:type="dxa"/>
              <w:right w:w="40" w:type="dxa"/>
            </w:tcMar>
          </w:tcPr>
          <w:p w14:paraId="024BE1C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34219A4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0828BA3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and coordinate trap deployment and coordinate data collection</w:t>
            </w:r>
          </w:p>
        </w:tc>
      </w:tr>
      <w:tr w:rsidR="00F21185" w:rsidRPr="00467465" w14:paraId="1A83DDAE" w14:textId="77777777" w:rsidTr="00EF7EA5">
        <w:trPr>
          <w:trHeight w:val="315"/>
        </w:trPr>
        <w:tc>
          <w:tcPr>
            <w:tcW w:w="2308" w:type="dxa"/>
            <w:vMerge/>
            <w:shd w:val="clear" w:color="auto" w:fill="auto"/>
            <w:tcMar>
              <w:top w:w="100" w:type="dxa"/>
              <w:left w:w="100" w:type="dxa"/>
              <w:bottom w:w="100" w:type="dxa"/>
              <w:right w:w="100" w:type="dxa"/>
            </w:tcMar>
          </w:tcPr>
          <w:p w14:paraId="2AFCD694"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0C0AFF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3B2AE25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773A982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1DECA50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Deploy respective traps</w:t>
            </w:r>
          </w:p>
        </w:tc>
      </w:tr>
      <w:tr w:rsidR="00F21185" w:rsidRPr="00467465" w14:paraId="426BBDCA" w14:textId="77777777" w:rsidTr="00EF7EA5">
        <w:trPr>
          <w:trHeight w:val="315"/>
        </w:trPr>
        <w:tc>
          <w:tcPr>
            <w:tcW w:w="2308" w:type="dxa"/>
            <w:vMerge/>
            <w:shd w:val="clear" w:color="auto" w:fill="auto"/>
            <w:tcMar>
              <w:top w:w="100" w:type="dxa"/>
              <w:left w:w="100" w:type="dxa"/>
              <w:bottom w:w="100" w:type="dxa"/>
              <w:right w:w="100" w:type="dxa"/>
            </w:tcMar>
          </w:tcPr>
          <w:p w14:paraId="4FDC116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894C1A2"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DD5518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BA63EB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43C046D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EC03615" w14:textId="77777777" w:rsidTr="00EF7EA5">
        <w:trPr>
          <w:trHeight w:val="315"/>
        </w:trPr>
        <w:tc>
          <w:tcPr>
            <w:tcW w:w="2308" w:type="dxa"/>
            <w:vMerge/>
            <w:shd w:val="clear" w:color="auto" w:fill="auto"/>
            <w:tcMar>
              <w:top w:w="100" w:type="dxa"/>
              <w:left w:w="100" w:type="dxa"/>
              <w:bottom w:w="100" w:type="dxa"/>
              <w:right w:w="100" w:type="dxa"/>
            </w:tcMar>
          </w:tcPr>
          <w:p w14:paraId="3A5CD3F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63D501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935C77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F31DC8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26E6C92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4023C23" w14:textId="77777777" w:rsidTr="00EF7EA5">
        <w:trPr>
          <w:trHeight w:val="315"/>
        </w:trPr>
        <w:tc>
          <w:tcPr>
            <w:tcW w:w="2308" w:type="dxa"/>
            <w:vMerge/>
            <w:shd w:val="clear" w:color="auto" w:fill="auto"/>
            <w:tcMar>
              <w:top w:w="100" w:type="dxa"/>
              <w:left w:w="100" w:type="dxa"/>
              <w:bottom w:w="100" w:type="dxa"/>
              <w:right w:w="100" w:type="dxa"/>
            </w:tcMar>
          </w:tcPr>
          <w:p w14:paraId="2EE7BE10"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B733E2A"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F24764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4DA2AE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10ADBB9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3634B74" w14:textId="77777777" w:rsidTr="00EF7EA5">
        <w:trPr>
          <w:trHeight w:val="315"/>
        </w:trPr>
        <w:tc>
          <w:tcPr>
            <w:tcW w:w="2308" w:type="dxa"/>
            <w:vMerge/>
            <w:shd w:val="clear" w:color="auto" w:fill="auto"/>
            <w:tcMar>
              <w:top w:w="100" w:type="dxa"/>
              <w:left w:w="100" w:type="dxa"/>
              <w:bottom w:w="100" w:type="dxa"/>
              <w:right w:w="100" w:type="dxa"/>
            </w:tcMar>
          </w:tcPr>
          <w:p w14:paraId="14C9F1F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254764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D49A08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CA08A7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Farmers</w:t>
            </w:r>
          </w:p>
        </w:tc>
        <w:tc>
          <w:tcPr>
            <w:tcW w:w="2551" w:type="dxa"/>
            <w:vMerge/>
            <w:shd w:val="clear" w:color="auto" w:fill="auto"/>
            <w:tcMar>
              <w:top w:w="100" w:type="dxa"/>
              <w:left w:w="100" w:type="dxa"/>
              <w:bottom w:w="100" w:type="dxa"/>
              <w:right w:w="100" w:type="dxa"/>
            </w:tcMar>
          </w:tcPr>
          <w:p w14:paraId="25EC401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7A7826B" w14:textId="77777777" w:rsidTr="00EF7EA5">
        <w:trPr>
          <w:trHeight w:val="20"/>
        </w:trPr>
        <w:tc>
          <w:tcPr>
            <w:tcW w:w="2308" w:type="dxa"/>
            <w:vMerge/>
            <w:shd w:val="clear" w:color="auto" w:fill="auto"/>
            <w:tcMar>
              <w:top w:w="100" w:type="dxa"/>
              <w:left w:w="100" w:type="dxa"/>
              <w:bottom w:w="100" w:type="dxa"/>
              <w:right w:w="100" w:type="dxa"/>
            </w:tcMar>
          </w:tcPr>
          <w:p w14:paraId="43529B9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32728B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053192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EF7D67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2551" w:type="dxa"/>
            <w:vMerge/>
            <w:shd w:val="clear" w:color="auto" w:fill="auto"/>
            <w:tcMar>
              <w:top w:w="100" w:type="dxa"/>
              <w:left w:w="100" w:type="dxa"/>
              <w:bottom w:w="100" w:type="dxa"/>
              <w:right w:w="100" w:type="dxa"/>
            </w:tcMar>
          </w:tcPr>
          <w:p w14:paraId="74EC488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9A86C90" w14:textId="77777777" w:rsidTr="00EF7EA5">
        <w:trPr>
          <w:trHeight w:val="1508"/>
        </w:trPr>
        <w:tc>
          <w:tcPr>
            <w:tcW w:w="2308" w:type="dxa"/>
            <w:vMerge w:val="restart"/>
            <w:shd w:val="clear" w:color="auto" w:fill="auto"/>
            <w:tcMar>
              <w:top w:w="40" w:type="dxa"/>
              <w:left w:w="40" w:type="dxa"/>
              <w:bottom w:w="40" w:type="dxa"/>
              <w:right w:w="40" w:type="dxa"/>
            </w:tcMar>
          </w:tcPr>
          <w:p w14:paraId="604303D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 Develop a model of population dynamics and movement ecology of jaguars and wide-ranging prey species based on enhanced monitoring data.</w:t>
            </w:r>
          </w:p>
        </w:tc>
        <w:tc>
          <w:tcPr>
            <w:tcW w:w="2268" w:type="dxa"/>
            <w:gridSpan w:val="2"/>
            <w:vMerge w:val="restart"/>
            <w:shd w:val="clear" w:color="auto" w:fill="auto"/>
            <w:tcMar>
              <w:top w:w="40" w:type="dxa"/>
              <w:left w:w="40" w:type="dxa"/>
              <w:bottom w:w="40" w:type="dxa"/>
              <w:right w:w="40" w:type="dxa"/>
            </w:tcMar>
          </w:tcPr>
          <w:p w14:paraId="05F6EEB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Prepare model of population dynamics and movement ecology of jaguars</w:t>
            </w:r>
          </w:p>
        </w:tc>
        <w:tc>
          <w:tcPr>
            <w:tcW w:w="1701" w:type="dxa"/>
            <w:gridSpan w:val="2"/>
            <w:tcBorders>
              <w:bottom w:val="single" w:sz="4" w:space="0" w:color="auto"/>
            </w:tcBorders>
            <w:shd w:val="clear" w:color="auto" w:fill="auto"/>
            <w:tcMar>
              <w:top w:w="40" w:type="dxa"/>
              <w:left w:w="40" w:type="dxa"/>
              <w:bottom w:w="40" w:type="dxa"/>
              <w:right w:w="40" w:type="dxa"/>
            </w:tcMar>
          </w:tcPr>
          <w:p w14:paraId="6D31221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tcBorders>
              <w:bottom w:val="single" w:sz="4" w:space="0" w:color="auto"/>
            </w:tcBorders>
            <w:shd w:val="clear" w:color="auto" w:fill="auto"/>
            <w:tcMar>
              <w:top w:w="40" w:type="dxa"/>
              <w:left w:w="40" w:type="dxa"/>
              <w:bottom w:w="40" w:type="dxa"/>
              <w:right w:w="40" w:type="dxa"/>
            </w:tcMar>
          </w:tcPr>
          <w:p w14:paraId="10F4F7D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tcBorders>
              <w:bottom w:val="single" w:sz="4" w:space="0" w:color="auto"/>
            </w:tcBorders>
            <w:shd w:val="clear" w:color="auto" w:fill="auto"/>
            <w:tcMar>
              <w:top w:w="40" w:type="dxa"/>
              <w:left w:w="40" w:type="dxa"/>
              <w:bottom w:w="40" w:type="dxa"/>
              <w:right w:w="40" w:type="dxa"/>
            </w:tcMar>
          </w:tcPr>
          <w:p w14:paraId="20D4AAC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development of the model</w:t>
            </w:r>
          </w:p>
        </w:tc>
      </w:tr>
      <w:tr w:rsidR="00F21185" w:rsidRPr="00467465" w14:paraId="3DB7A653" w14:textId="77777777" w:rsidTr="00EF7EA5">
        <w:trPr>
          <w:trHeight w:val="315"/>
        </w:trPr>
        <w:tc>
          <w:tcPr>
            <w:tcW w:w="2308" w:type="dxa"/>
            <w:vMerge/>
            <w:shd w:val="clear" w:color="auto" w:fill="auto"/>
            <w:tcMar>
              <w:top w:w="100" w:type="dxa"/>
              <w:left w:w="100" w:type="dxa"/>
              <w:bottom w:w="100" w:type="dxa"/>
              <w:right w:w="100" w:type="dxa"/>
            </w:tcMar>
          </w:tcPr>
          <w:p w14:paraId="6D5982B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DF96FD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05455E0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51343BB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5BE3657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working session(s) and data and analysis sharing to develop the model</w:t>
            </w:r>
          </w:p>
        </w:tc>
      </w:tr>
      <w:tr w:rsidR="00F21185" w:rsidRPr="00467465" w14:paraId="644C4B1A" w14:textId="77777777" w:rsidTr="00EF7EA5">
        <w:trPr>
          <w:trHeight w:val="315"/>
        </w:trPr>
        <w:tc>
          <w:tcPr>
            <w:tcW w:w="2308" w:type="dxa"/>
            <w:vMerge/>
            <w:shd w:val="clear" w:color="auto" w:fill="auto"/>
            <w:tcMar>
              <w:top w:w="100" w:type="dxa"/>
              <w:left w:w="100" w:type="dxa"/>
              <w:bottom w:w="100" w:type="dxa"/>
              <w:right w:w="100" w:type="dxa"/>
            </w:tcMar>
          </w:tcPr>
          <w:p w14:paraId="497484C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617DE0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CAE854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E3C6FA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2F94389A"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E6DDDE1" w14:textId="77777777" w:rsidTr="00EF7EA5">
        <w:trPr>
          <w:trHeight w:val="315"/>
        </w:trPr>
        <w:tc>
          <w:tcPr>
            <w:tcW w:w="2308" w:type="dxa"/>
            <w:vMerge/>
            <w:shd w:val="clear" w:color="auto" w:fill="auto"/>
            <w:tcMar>
              <w:top w:w="100" w:type="dxa"/>
              <w:left w:w="100" w:type="dxa"/>
              <w:bottom w:w="100" w:type="dxa"/>
              <w:right w:w="100" w:type="dxa"/>
            </w:tcMar>
          </w:tcPr>
          <w:p w14:paraId="5DEA188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8BB1AE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D04DEE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EE8E21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47359A5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7BE30CA" w14:textId="77777777" w:rsidTr="00EF7EA5">
        <w:trPr>
          <w:trHeight w:val="315"/>
        </w:trPr>
        <w:tc>
          <w:tcPr>
            <w:tcW w:w="2308" w:type="dxa"/>
            <w:vMerge/>
            <w:shd w:val="clear" w:color="auto" w:fill="auto"/>
            <w:tcMar>
              <w:top w:w="100" w:type="dxa"/>
              <w:left w:w="100" w:type="dxa"/>
              <w:bottom w:w="100" w:type="dxa"/>
              <w:right w:w="100" w:type="dxa"/>
            </w:tcMar>
          </w:tcPr>
          <w:p w14:paraId="07E5F36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BB6A6C8"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92918A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8A2A76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22FC651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90CBCC5" w14:textId="77777777" w:rsidTr="00EF7EA5">
        <w:trPr>
          <w:trHeight w:val="315"/>
        </w:trPr>
        <w:tc>
          <w:tcPr>
            <w:tcW w:w="2308" w:type="dxa"/>
            <w:vMerge/>
            <w:shd w:val="clear" w:color="auto" w:fill="auto"/>
            <w:tcMar>
              <w:top w:w="100" w:type="dxa"/>
              <w:left w:w="100" w:type="dxa"/>
              <w:bottom w:w="100" w:type="dxa"/>
              <w:right w:w="100" w:type="dxa"/>
            </w:tcMar>
          </w:tcPr>
          <w:p w14:paraId="666299A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FACDD66"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5B6946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8691BE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53601B8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B5718B1" w14:textId="77777777" w:rsidTr="00EF7EA5">
        <w:trPr>
          <w:trHeight w:val="315"/>
        </w:trPr>
        <w:tc>
          <w:tcPr>
            <w:tcW w:w="2308" w:type="dxa"/>
            <w:vMerge/>
            <w:shd w:val="clear" w:color="auto" w:fill="auto"/>
            <w:tcMar>
              <w:top w:w="100" w:type="dxa"/>
              <w:left w:w="100" w:type="dxa"/>
              <w:bottom w:w="100" w:type="dxa"/>
              <w:right w:w="100" w:type="dxa"/>
            </w:tcMar>
          </w:tcPr>
          <w:p w14:paraId="68B2AA4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93B686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720B52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CD3219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7ABC781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F0A9088" w14:textId="77777777" w:rsidTr="00EF7EA5">
        <w:trPr>
          <w:trHeight w:val="495"/>
        </w:trPr>
        <w:tc>
          <w:tcPr>
            <w:tcW w:w="2308" w:type="dxa"/>
            <w:vMerge/>
            <w:shd w:val="clear" w:color="auto" w:fill="auto"/>
            <w:tcMar>
              <w:top w:w="100" w:type="dxa"/>
              <w:left w:w="100" w:type="dxa"/>
              <w:bottom w:w="100" w:type="dxa"/>
              <w:right w:w="100" w:type="dxa"/>
            </w:tcMar>
          </w:tcPr>
          <w:p w14:paraId="475B032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099512F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Hold stakeholder consultations to validate the model.</w:t>
            </w:r>
          </w:p>
        </w:tc>
        <w:tc>
          <w:tcPr>
            <w:tcW w:w="1701" w:type="dxa"/>
            <w:gridSpan w:val="2"/>
            <w:shd w:val="clear" w:color="auto" w:fill="auto"/>
            <w:tcMar>
              <w:top w:w="40" w:type="dxa"/>
              <w:left w:w="40" w:type="dxa"/>
              <w:bottom w:w="40" w:type="dxa"/>
              <w:right w:w="40" w:type="dxa"/>
            </w:tcMar>
          </w:tcPr>
          <w:p w14:paraId="370543C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60051B8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3EFDF0C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consultation session(s) with stakeholders to validate model</w:t>
            </w:r>
          </w:p>
        </w:tc>
      </w:tr>
      <w:tr w:rsidR="00F21185" w:rsidRPr="00467465" w14:paraId="6F9ECBB7" w14:textId="77777777" w:rsidTr="00EF7EA5">
        <w:trPr>
          <w:trHeight w:val="315"/>
        </w:trPr>
        <w:tc>
          <w:tcPr>
            <w:tcW w:w="2308" w:type="dxa"/>
            <w:vMerge/>
            <w:shd w:val="clear" w:color="auto" w:fill="auto"/>
            <w:tcMar>
              <w:top w:w="100" w:type="dxa"/>
              <w:left w:w="100" w:type="dxa"/>
              <w:bottom w:w="100" w:type="dxa"/>
              <w:right w:w="100" w:type="dxa"/>
            </w:tcMar>
          </w:tcPr>
          <w:p w14:paraId="4357788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DB721E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459BFBA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0C12D92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4A2103E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validate models.</w:t>
            </w:r>
          </w:p>
        </w:tc>
      </w:tr>
      <w:tr w:rsidR="00F21185" w:rsidRPr="00467465" w14:paraId="03D29E83" w14:textId="77777777" w:rsidTr="00EF7EA5">
        <w:trPr>
          <w:trHeight w:val="315"/>
        </w:trPr>
        <w:tc>
          <w:tcPr>
            <w:tcW w:w="2308" w:type="dxa"/>
            <w:vMerge/>
            <w:shd w:val="clear" w:color="auto" w:fill="auto"/>
            <w:tcMar>
              <w:top w:w="100" w:type="dxa"/>
              <w:left w:w="100" w:type="dxa"/>
              <w:bottom w:w="100" w:type="dxa"/>
              <w:right w:w="100" w:type="dxa"/>
            </w:tcMar>
          </w:tcPr>
          <w:p w14:paraId="39FA2AC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D482BD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4C7F57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620757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06479959"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5A4C558" w14:textId="77777777" w:rsidTr="00EF7EA5">
        <w:trPr>
          <w:trHeight w:val="315"/>
        </w:trPr>
        <w:tc>
          <w:tcPr>
            <w:tcW w:w="2308" w:type="dxa"/>
            <w:vMerge/>
            <w:shd w:val="clear" w:color="auto" w:fill="auto"/>
            <w:tcMar>
              <w:top w:w="100" w:type="dxa"/>
              <w:left w:w="100" w:type="dxa"/>
              <w:bottom w:w="100" w:type="dxa"/>
              <w:right w:w="100" w:type="dxa"/>
            </w:tcMar>
          </w:tcPr>
          <w:p w14:paraId="4217BD6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3C968D7"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0C7CCD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C09E13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7211F304"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4510475" w14:textId="77777777" w:rsidTr="00EF7EA5">
        <w:trPr>
          <w:trHeight w:val="315"/>
        </w:trPr>
        <w:tc>
          <w:tcPr>
            <w:tcW w:w="2308" w:type="dxa"/>
            <w:vMerge/>
            <w:shd w:val="clear" w:color="auto" w:fill="auto"/>
            <w:tcMar>
              <w:top w:w="100" w:type="dxa"/>
              <w:left w:w="100" w:type="dxa"/>
              <w:bottom w:w="100" w:type="dxa"/>
              <w:right w:w="100" w:type="dxa"/>
            </w:tcMar>
          </w:tcPr>
          <w:p w14:paraId="0D339DF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03F837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FA24BC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043222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6A82505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327D170" w14:textId="77777777" w:rsidTr="00EF7EA5">
        <w:trPr>
          <w:trHeight w:val="315"/>
        </w:trPr>
        <w:tc>
          <w:tcPr>
            <w:tcW w:w="2308" w:type="dxa"/>
            <w:vMerge/>
            <w:shd w:val="clear" w:color="auto" w:fill="auto"/>
            <w:tcMar>
              <w:top w:w="100" w:type="dxa"/>
              <w:left w:w="100" w:type="dxa"/>
              <w:bottom w:w="100" w:type="dxa"/>
              <w:right w:w="100" w:type="dxa"/>
            </w:tcMar>
          </w:tcPr>
          <w:p w14:paraId="5324B0B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19CC090"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5942AD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03CE58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0B3E614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7A6B82B" w14:textId="77777777" w:rsidTr="00EF7EA5">
        <w:trPr>
          <w:trHeight w:val="315"/>
        </w:trPr>
        <w:tc>
          <w:tcPr>
            <w:tcW w:w="2308" w:type="dxa"/>
            <w:vMerge/>
            <w:shd w:val="clear" w:color="auto" w:fill="auto"/>
            <w:tcMar>
              <w:top w:w="100" w:type="dxa"/>
              <w:left w:w="100" w:type="dxa"/>
              <w:bottom w:w="100" w:type="dxa"/>
              <w:right w:w="100" w:type="dxa"/>
            </w:tcMar>
          </w:tcPr>
          <w:p w14:paraId="599AA94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D5DD34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380132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36AB0E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3F10840D"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691539E" w14:textId="77777777" w:rsidTr="00EF7EA5">
        <w:trPr>
          <w:trHeight w:val="495"/>
        </w:trPr>
        <w:tc>
          <w:tcPr>
            <w:tcW w:w="2308" w:type="dxa"/>
            <w:vMerge/>
            <w:shd w:val="clear" w:color="auto" w:fill="auto"/>
            <w:tcMar>
              <w:top w:w="100" w:type="dxa"/>
              <w:left w:w="100" w:type="dxa"/>
              <w:bottom w:w="100" w:type="dxa"/>
              <w:right w:w="100" w:type="dxa"/>
            </w:tcMar>
          </w:tcPr>
          <w:p w14:paraId="51F4347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208DBA5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Disseminate the model to key stakeholders.</w:t>
            </w:r>
          </w:p>
        </w:tc>
        <w:tc>
          <w:tcPr>
            <w:tcW w:w="1701" w:type="dxa"/>
            <w:gridSpan w:val="2"/>
            <w:shd w:val="clear" w:color="auto" w:fill="auto"/>
            <w:tcMar>
              <w:top w:w="40" w:type="dxa"/>
              <w:left w:w="40" w:type="dxa"/>
              <w:bottom w:w="40" w:type="dxa"/>
              <w:right w:w="40" w:type="dxa"/>
            </w:tcMar>
          </w:tcPr>
          <w:p w14:paraId="7832277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37200EB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63E1554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Disseminate model with stakeholders via email and stakeholder forum</w:t>
            </w:r>
          </w:p>
        </w:tc>
      </w:tr>
      <w:tr w:rsidR="00F21185" w:rsidRPr="00467465" w14:paraId="52288F5C" w14:textId="77777777" w:rsidTr="00EF7EA5">
        <w:trPr>
          <w:trHeight w:val="315"/>
        </w:trPr>
        <w:tc>
          <w:tcPr>
            <w:tcW w:w="2308" w:type="dxa"/>
            <w:vMerge/>
            <w:shd w:val="clear" w:color="auto" w:fill="auto"/>
            <w:tcMar>
              <w:top w:w="100" w:type="dxa"/>
              <w:left w:w="100" w:type="dxa"/>
              <w:bottom w:w="100" w:type="dxa"/>
              <w:right w:w="100" w:type="dxa"/>
            </w:tcMar>
          </w:tcPr>
          <w:p w14:paraId="2041B18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344A62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4BA696F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50FA13B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24D31DB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model and attend stakeholder forum</w:t>
            </w:r>
          </w:p>
        </w:tc>
      </w:tr>
      <w:tr w:rsidR="00F21185" w:rsidRPr="00467465" w14:paraId="5882B320" w14:textId="77777777" w:rsidTr="00EF7EA5">
        <w:trPr>
          <w:trHeight w:val="315"/>
        </w:trPr>
        <w:tc>
          <w:tcPr>
            <w:tcW w:w="2308" w:type="dxa"/>
            <w:vMerge/>
            <w:shd w:val="clear" w:color="auto" w:fill="auto"/>
            <w:tcMar>
              <w:top w:w="100" w:type="dxa"/>
              <w:left w:w="100" w:type="dxa"/>
              <w:bottom w:w="100" w:type="dxa"/>
              <w:right w:w="100" w:type="dxa"/>
            </w:tcMar>
          </w:tcPr>
          <w:p w14:paraId="7910A2F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E4A0408"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8894FE4"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6CAC56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shd w:val="clear" w:color="auto" w:fill="auto"/>
            <w:tcMar>
              <w:top w:w="100" w:type="dxa"/>
              <w:left w:w="100" w:type="dxa"/>
              <w:bottom w:w="100" w:type="dxa"/>
              <w:right w:w="100" w:type="dxa"/>
            </w:tcMar>
          </w:tcPr>
          <w:p w14:paraId="3C02F52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85BD3F9" w14:textId="77777777" w:rsidTr="00EF7EA5">
        <w:trPr>
          <w:trHeight w:val="315"/>
        </w:trPr>
        <w:tc>
          <w:tcPr>
            <w:tcW w:w="2308" w:type="dxa"/>
            <w:vMerge/>
            <w:shd w:val="clear" w:color="auto" w:fill="auto"/>
            <w:tcMar>
              <w:top w:w="100" w:type="dxa"/>
              <w:left w:w="100" w:type="dxa"/>
              <w:bottom w:w="100" w:type="dxa"/>
              <w:right w:w="100" w:type="dxa"/>
            </w:tcMar>
          </w:tcPr>
          <w:p w14:paraId="291EBF0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B9402D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83D663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686443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67F3A05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851EC4F" w14:textId="77777777" w:rsidTr="00EF7EA5">
        <w:trPr>
          <w:trHeight w:val="315"/>
        </w:trPr>
        <w:tc>
          <w:tcPr>
            <w:tcW w:w="2308" w:type="dxa"/>
            <w:vMerge/>
            <w:shd w:val="clear" w:color="auto" w:fill="auto"/>
            <w:tcMar>
              <w:top w:w="100" w:type="dxa"/>
              <w:left w:w="100" w:type="dxa"/>
              <w:bottom w:w="100" w:type="dxa"/>
              <w:right w:w="100" w:type="dxa"/>
            </w:tcMar>
          </w:tcPr>
          <w:p w14:paraId="45DFB62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25C911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437412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6CA48A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4953362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0E53AA4" w14:textId="77777777" w:rsidTr="00EF7EA5">
        <w:trPr>
          <w:trHeight w:val="315"/>
        </w:trPr>
        <w:tc>
          <w:tcPr>
            <w:tcW w:w="2308" w:type="dxa"/>
            <w:vMerge/>
            <w:shd w:val="clear" w:color="auto" w:fill="auto"/>
            <w:tcMar>
              <w:top w:w="100" w:type="dxa"/>
              <w:left w:w="100" w:type="dxa"/>
              <w:bottom w:w="100" w:type="dxa"/>
              <w:right w:w="100" w:type="dxa"/>
            </w:tcMar>
          </w:tcPr>
          <w:p w14:paraId="19E360A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2FEB05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FC0E29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5C25A0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6C05ADB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65C22C1" w14:textId="77777777" w:rsidTr="00EF7EA5">
        <w:trPr>
          <w:trHeight w:val="315"/>
        </w:trPr>
        <w:tc>
          <w:tcPr>
            <w:tcW w:w="2308" w:type="dxa"/>
            <w:vMerge/>
            <w:shd w:val="clear" w:color="auto" w:fill="auto"/>
            <w:tcMar>
              <w:top w:w="100" w:type="dxa"/>
              <w:left w:w="100" w:type="dxa"/>
              <w:bottom w:w="100" w:type="dxa"/>
              <w:right w:w="100" w:type="dxa"/>
            </w:tcMar>
          </w:tcPr>
          <w:p w14:paraId="6507693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85D23D2"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834274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3D294A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09E5CD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457C893" w14:textId="77777777" w:rsidTr="00EF7EA5">
        <w:trPr>
          <w:trHeight w:val="1541"/>
        </w:trPr>
        <w:tc>
          <w:tcPr>
            <w:tcW w:w="2308" w:type="dxa"/>
            <w:vMerge w:val="restart"/>
            <w:shd w:val="clear" w:color="auto" w:fill="auto"/>
            <w:tcMar>
              <w:top w:w="40" w:type="dxa"/>
              <w:left w:w="40" w:type="dxa"/>
              <w:bottom w:w="40" w:type="dxa"/>
              <w:right w:w="40" w:type="dxa"/>
            </w:tcMar>
          </w:tcPr>
          <w:p w14:paraId="47AE3BF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Develop three new management protocols and regulatory measures, including a National Jaguar and Prey Policy, Strategy and Management Plan.</w:t>
            </w:r>
          </w:p>
        </w:tc>
        <w:tc>
          <w:tcPr>
            <w:tcW w:w="2268" w:type="dxa"/>
            <w:gridSpan w:val="2"/>
            <w:vMerge w:val="restart"/>
            <w:shd w:val="clear" w:color="auto" w:fill="auto"/>
            <w:tcMar>
              <w:top w:w="40" w:type="dxa"/>
              <w:left w:w="40" w:type="dxa"/>
              <w:bottom w:w="40" w:type="dxa"/>
              <w:right w:w="40" w:type="dxa"/>
            </w:tcMar>
          </w:tcPr>
          <w:p w14:paraId="023FB50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Convene inception meeting along with component-lead and key stakeholders to discuss management plan.</w:t>
            </w:r>
          </w:p>
        </w:tc>
        <w:tc>
          <w:tcPr>
            <w:tcW w:w="1701" w:type="dxa"/>
            <w:gridSpan w:val="2"/>
            <w:shd w:val="clear" w:color="auto" w:fill="auto"/>
            <w:tcMar>
              <w:top w:w="40" w:type="dxa"/>
              <w:left w:w="40" w:type="dxa"/>
              <w:bottom w:w="40" w:type="dxa"/>
              <w:right w:w="40" w:type="dxa"/>
            </w:tcMar>
          </w:tcPr>
          <w:p w14:paraId="61105A6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4B6A111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Panthera*and Project Team</w:t>
            </w:r>
          </w:p>
        </w:tc>
        <w:tc>
          <w:tcPr>
            <w:tcW w:w="2551" w:type="dxa"/>
            <w:shd w:val="clear" w:color="auto" w:fill="auto"/>
            <w:tcMar>
              <w:top w:w="40" w:type="dxa"/>
              <w:left w:w="40" w:type="dxa"/>
              <w:bottom w:w="40" w:type="dxa"/>
              <w:right w:w="40" w:type="dxa"/>
            </w:tcMar>
          </w:tcPr>
          <w:p w14:paraId="3F1E9C1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Coordinate inception meeting</w:t>
            </w:r>
          </w:p>
        </w:tc>
      </w:tr>
      <w:tr w:rsidR="00F21185" w:rsidRPr="00467465" w14:paraId="2C5F52AD" w14:textId="77777777" w:rsidTr="00EF7EA5">
        <w:trPr>
          <w:trHeight w:val="315"/>
        </w:trPr>
        <w:tc>
          <w:tcPr>
            <w:tcW w:w="2308" w:type="dxa"/>
            <w:vMerge/>
            <w:shd w:val="clear" w:color="auto" w:fill="auto"/>
            <w:tcMar>
              <w:top w:w="100" w:type="dxa"/>
              <w:left w:w="100" w:type="dxa"/>
              <w:bottom w:w="100" w:type="dxa"/>
              <w:right w:w="100" w:type="dxa"/>
            </w:tcMar>
          </w:tcPr>
          <w:p w14:paraId="06B6602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D94A81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6B00687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09B4AAB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7305461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Attend in inception meeting</w:t>
            </w:r>
          </w:p>
        </w:tc>
      </w:tr>
      <w:tr w:rsidR="00F21185" w:rsidRPr="00467465" w14:paraId="0315D744" w14:textId="77777777" w:rsidTr="00EF7EA5">
        <w:trPr>
          <w:trHeight w:val="315"/>
        </w:trPr>
        <w:tc>
          <w:tcPr>
            <w:tcW w:w="2308" w:type="dxa"/>
            <w:vMerge/>
            <w:shd w:val="clear" w:color="auto" w:fill="auto"/>
            <w:tcMar>
              <w:top w:w="100" w:type="dxa"/>
              <w:left w:w="100" w:type="dxa"/>
              <w:bottom w:w="100" w:type="dxa"/>
              <w:right w:w="100" w:type="dxa"/>
            </w:tcMar>
          </w:tcPr>
          <w:p w14:paraId="5FF37ACE"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ABB2760"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8E24EFE"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CFD13D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53EE96A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DD78A98" w14:textId="77777777" w:rsidTr="00EF7EA5">
        <w:trPr>
          <w:trHeight w:val="315"/>
        </w:trPr>
        <w:tc>
          <w:tcPr>
            <w:tcW w:w="2308" w:type="dxa"/>
            <w:vMerge/>
            <w:shd w:val="clear" w:color="auto" w:fill="auto"/>
            <w:tcMar>
              <w:top w:w="100" w:type="dxa"/>
              <w:left w:w="100" w:type="dxa"/>
              <w:bottom w:w="100" w:type="dxa"/>
              <w:right w:w="100" w:type="dxa"/>
            </w:tcMar>
          </w:tcPr>
          <w:p w14:paraId="77EFFC54"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CB01E4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B873D3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E4497F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1886938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95386BD" w14:textId="77777777" w:rsidTr="00EF7EA5">
        <w:trPr>
          <w:trHeight w:val="315"/>
        </w:trPr>
        <w:tc>
          <w:tcPr>
            <w:tcW w:w="2308" w:type="dxa"/>
            <w:vMerge/>
            <w:shd w:val="clear" w:color="auto" w:fill="auto"/>
            <w:tcMar>
              <w:top w:w="100" w:type="dxa"/>
              <w:left w:w="100" w:type="dxa"/>
              <w:bottom w:w="100" w:type="dxa"/>
              <w:right w:w="100" w:type="dxa"/>
            </w:tcMar>
          </w:tcPr>
          <w:p w14:paraId="50ECEB8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C14225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B77037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FCD5A4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440D326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CFC11DA" w14:textId="77777777" w:rsidTr="00EF7EA5">
        <w:trPr>
          <w:trHeight w:val="315"/>
        </w:trPr>
        <w:tc>
          <w:tcPr>
            <w:tcW w:w="2308" w:type="dxa"/>
            <w:vMerge/>
            <w:shd w:val="clear" w:color="auto" w:fill="auto"/>
            <w:tcMar>
              <w:top w:w="100" w:type="dxa"/>
              <w:left w:w="100" w:type="dxa"/>
              <w:bottom w:w="100" w:type="dxa"/>
              <w:right w:w="100" w:type="dxa"/>
            </w:tcMar>
          </w:tcPr>
          <w:p w14:paraId="2464DB0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C33514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7C1809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56FB18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8FA14C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7ACE112" w14:textId="77777777" w:rsidTr="00EF7EA5">
        <w:trPr>
          <w:trHeight w:val="315"/>
        </w:trPr>
        <w:tc>
          <w:tcPr>
            <w:tcW w:w="2308" w:type="dxa"/>
            <w:vMerge/>
            <w:shd w:val="clear" w:color="auto" w:fill="auto"/>
            <w:tcMar>
              <w:top w:w="100" w:type="dxa"/>
              <w:left w:w="100" w:type="dxa"/>
              <w:bottom w:w="100" w:type="dxa"/>
              <w:right w:w="100" w:type="dxa"/>
            </w:tcMar>
          </w:tcPr>
          <w:p w14:paraId="0D459FD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311545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ADE778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39B9C8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53CFD861"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8E109C1" w14:textId="77777777" w:rsidTr="00EF7EA5">
        <w:trPr>
          <w:trHeight w:val="315"/>
        </w:trPr>
        <w:tc>
          <w:tcPr>
            <w:tcW w:w="2308" w:type="dxa"/>
            <w:vMerge/>
            <w:shd w:val="clear" w:color="auto" w:fill="auto"/>
            <w:tcMar>
              <w:top w:w="100" w:type="dxa"/>
              <w:left w:w="100" w:type="dxa"/>
              <w:bottom w:w="100" w:type="dxa"/>
              <w:right w:w="100" w:type="dxa"/>
            </w:tcMar>
          </w:tcPr>
          <w:p w14:paraId="6E43559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28376AD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Develop new management protocols and plan.</w:t>
            </w:r>
          </w:p>
        </w:tc>
        <w:tc>
          <w:tcPr>
            <w:tcW w:w="1701" w:type="dxa"/>
            <w:gridSpan w:val="2"/>
            <w:shd w:val="clear" w:color="auto" w:fill="auto"/>
            <w:tcMar>
              <w:top w:w="40" w:type="dxa"/>
              <w:left w:w="40" w:type="dxa"/>
              <w:bottom w:w="40" w:type="dxa"/>
              <w:right w:w="40" w:type="dxa"/>
            </w:tcMar>
          </w:tcPr>
          <w:p w14:paraId="710A334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2F5E636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Panthera*and Project Team</w:t>
            </w:r>
          </w:p>
        </w:tc>
        <w:tc>
          <w:tcPr>
            <w:tcW w:w="2551" w:type="dxa"/>
            <w:shd w:val="clear" w:color="auto" w:fill="auto"/>
            <w:tcMar>
              <w:top w:w="40" w:type="dxa"/>
              <w:left w:w="40" w:type="dxa"/>
              <w:bottom w:w="40" w:type="dxa"/>
              <w:right w:w="40" w:type="dxa"/>
            </w:tcMar>
          </w:tcPr>
          <w:p w14:paraId="5318C8E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management protocols and plan</w:t>
            </w:r>
          </w:p>
        </w:tc>
      </w:tr>
      <w:tr w:rsidR="00F21185" w:rsidRPr="00467465" w14:paraId="21A57606" w14:textId="77777777" w:rsidTr="00EF7EA5">
        <w:trPr>
          <w:trHeight w:val="495"/>
        </w:trPr>
        <w:tc>
          <w:tcPr>
            <w:tcW w:w="2308" w:type="dxa"/>
            <w:vMerge/>
            <w:shd w:val="clear" w:color="auto" w:fill="auto"/>
            <w:tcMar>
              <w:top w:w="100" w:type="dxa"/>
              <w:left w:w="100" w:type="dxa"/>
              <w:bottom w:w="100" w:type="dxa"/>
              <w:right w:w="100" w:type="dxa"/>
            </w:tcMar>
          </w:tcPr>
          <w:p w14:paraId="6C40334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5FB7EC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shd w:val="clear" w:color="auto" w:fill="auto"/>
            <w:tcMar>
              <w:top w:w="40" w:type="dxa"/>
              <w:left w:w="40" w:type="dxa"/>
              <w:bottom w:w="40" w:type="dxa"/>
              <w:right w:w="40" w:type="dxa"/>
            </w:tcMar>
          </w:tcPr>
          <w:p w14:paraId="4C3CB39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4FC1E94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shd w:val="clear" w:color="auto" w:fill="auto"/>
            <w:tcMar>
              <w:top w:w="40" w:type="dxa"/>
              <w:left w:w="40" w:type="dxa"/>
              <w:bottom w:w="40" w:type="dxa"/>
              <w:right w:w="40" w:type="dxa"/>
            </w:tcMar>
          </w:tcPr>
          <w:p w14:paraId="5D1FA26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strategic support to Panthera in the development of management protocols and plan</w:t>
            </w:r>
          </w:p>
        </w:tc>
      </w:tr>
      <w:tr w:rsidR="00F21185" w:rsidRPr="00467465" w14:paraId="4794B496" w14:textId="77777777" w:rsidTr="00EF7EA5">
        <w:trPr>
          <w:trHeight w:val="315"/>
        </w:trPr>
        <w:tc>
          <w:tcPr>
            <w:tcW w:w="2308" w:type="dxa"/>
            <w:vMerge/>
            <w:shd w:val="clear" w:color="auto" w:fill="auto"/>
            <w:tcMar>
              <w:top w:w="100" w:type="dxa"/>
              <w:left w:w="100" w:type="dxa"/>
              <w:bottom w:w="100" w:type="dxa"/>
              <w:right w:w="100" w:type="dxa"/>
            </w:tcMar>
          </w:tcPr>
          <w:p w14:paraId="63AD97A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59FA27C"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2829271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4DCD987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val="restart"/>
            <w:shd w:val="clear" w:color="auto" w:fill="auto"/>
            <w:tcMar>
              <w:top w:w="40" w:type="dxa"/>
              <w:left w:w="40" w:type="dxa"/>
              <w:bottom w:w="40" w:type="dxa"/>
              <w:right w:w="40" w:type="dxa"/>
            </w:tcMar>
          </w:tcPr>
          <w:p w14:paraId="635ED16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develop and validate management protocols and plan</w:t>
            </w:r>
          </w:p>
        </w:tc>
      </w:tr>
      <w:tr w:rsidR="00F21185" w:rsidRPr="00467465" w14:paraId="54E24D09" w14:textId="77777777" w:rsidTr="00EF7EA5">
        <w:trPr>
          <w:trHeight w:val="315"/>
        </w:trPr>
        <w:tc>
          <w:tcPr>
            <w:tcW w:w="2308" w:type="dxa"/>
            <w:vMerge/>
            <w:shd w:val="clear" w:color="auto" w:fill="auto"/>
            <w:tcMar>
              <w:top w:w="100" w:type="dxa"/>
              <w:left w:w="100" w:type="dxa"/>
              <w:bottom w:w="100" w:type="dxa"/>
              <w:right w:w="100" w:type="dxa"/>
            </w:tcMar>
          </w:tcPr>
          <w:p w14:paraId="2EE0B99B"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E3D445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F7410C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2B390D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6DC90C1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B38ABD8" w14:textId="77777777" w:rsidTr="00EF7EA5">
        <w:trPr>
          <w:trHeight w:val="315"/>
        </w:trPr>
        <w:tc>
          <w:tcPr>
            <w:tcW w:w="2308" w:type="dxa"/>
            <w:vMerge/>
            <w:shd w:val="clear" w:color="auto" w:fill="auto"/>
            <w:tcMar>
              <w:top w:w="100" w:type="dxa"/>
              <w:left w:w="100" w:type="dxa"/>
              <w:bottom w:w="100" w:type="dxa"/>
              <w:right w:w="100" w:type="dxa"/>
            </w:tcMar>
          </w:tcPr>
          <w:p w14:paraId="08B23B6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89D6576"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94A3C8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001E18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633534D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DADADCF" w14:textId="77777777" w:rsidTr="00EF7EA5">
        <w:trPr>
          <w:trHeight w:val="315"/>
        </w:trPr>
        <w:tc>
          <w:tcPr>
            <w:tcW w:w="2308" w:type="dxa"/>
            <w:vMerge/>
            <w:shd w:val="clear" w:color="auto" w:fill="auto"/>
            <w:tcMar>
              <w:top w:w="100" w:type="dxa"/>
              <w:left w:w="100" w:type="dxa"/>
              <w:bottom w:w="100" w:type="dxa"/>
              <w:right w:w="100" w:type="dxa"/>
            </w:tcMar>
          </w:tcPr>
          <w:p w14:paraId="1825445B"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8BC0417"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FF5C69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2CF64D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495C86D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16B7527" w14:textId="77777777" w:rsidTr="00EF7EA5">
        <w:trPr>
          <w:trHeight w:val="315"/>
        </w:trPr>
        <w:tc>
          <w:tcPr>
            <w:tcW w:w="2308" w:type="dxa"/>
            <w:vMerge/>
            <w:shd w:val="clear" w:color="auto" w:fill="auto"/>
            <w:tcMar>
              <w:top w:w="100" w:type="dxa"/>
              <w:left w:w="100" w:type="dxa"/>
              <w:bottom w:w="100" w:type="dxa"/>
              <w:right w:w="100" w:type="dxa"/>
            </w:tcMar>
          </w:tcPr>
          <w:p w14:paraId="0AF1D7E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AF3D256"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6D93A4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69CCA2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4802E08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29A1F88" w14:textId="77777777" w:rsidTr="00EF7EA5">
        <w:trPr>
          <w:trHeight w:val="495"/>
        </w:trPr>
        <w:tc>
          <w:tcPr>
            <w:tcW w:w="2308" w:type="dxa"/>
            <w:vMerge/>
            <w:shd w:val="clear" w:color="auto" w:fill="auto"/>
            <w:tcMar>
              <w:top w:w="100" w:type="dxa"/>
              <w:left w:w="100" w:type="dxa"/>
              <w:bottom w:w="100" w:type="dxa"/>
              <w:right w:w="100" w:type="dxa"/>
            </w:tcMar>
          </w:tcPr>
          <w:p w14:paraId="027A2D2B"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24236F7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Disseminate new management protocols, regulatory measures and National Jaguar and Prey Policy, Strategy and Management Plan.</w:t>
            </w:r>
          </w:p>
        </w:tc>
        <w:tc>
          <w:tcPr>
            <w:tcW w:w="1701" w:type="dxa"/>
            <w:gridSpan w:val="2"/>
            <w:shd w:val="clear" w:color="auto" w:fill="auto"/>
            <w:tcMar>
              <w:top w:w="40" w:type="dxa"/>
              <w:left w:w="40" w:type="dxa"/>
              <w:bottom w:w="40" w:type="dxa"/>
              <w:right w:w="40" w:type="dxa"/>
            </w:tcMar>
          </w:tcPr>
          <w:p w14:paraId="7E78CFF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7BCF71D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604E9AE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Disseminate management protocol and plan to key stakeholders via email and stakeholder forum</w:t>
            </w:r>
          </w:p>
        </w:tc>
      </w:tr>
      <w:tr w:rsidR="00F21185" w:rsidRPr="00467465" w14:paraId="3F2B09E8" w14:textId="77777777" w:rsidTr="00EF7EA5">
        <w:trPr>
          <w:trHeight w:val="315"/>
        </w:trPr>
        <w:tc>
          <w:tcPr>
            <w:tcW w:w="2308" w:type="dxa"/>
            <w:vMerge/>
            <w:shd w:val="clear" w:color="auto" w:fill="auto"/>
            <w:tcMar>
              <w:top w:w="100" w:type="dxa"/>
              <w:left w:w="100" w:type="dxa"/>
              <w:bottom w:w="100" w:type="dxa"/>
              <w:right w:w="100" w:type="dxa"/>
            </w:tcMar>
          </w:tcPr>
          <w:p w14:paraId="2DB88F6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C624AF2"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01E1E84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686" w:type="dxa"/>
            <w:gridSpan w:val="2"/>
            <w:shd w:val="clear" w:color="auto" w:fill="auto"/>
            <w:tcMar>
              <w:top w:w="40" w:type="dxa"/>
              <w:left w:w="40" w:type="dxa"/>
              <w:bottom w:w="40" w:type="dxa"/>
              <w:right w:w="40" w:type="dxa"/>
            </w:tcMar>
          </w:tcPr>
          <w:p w14:paraId="5299A94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6BFF60A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management protocol and plan</w:t>
            </w:r>
          </w:p>
        </w:tc>
      </w:tr>
      <w:tr w:rsidR="00F21185" w:rsidRPr="00467465" w14:paraId="69EE227D" w14:textId="77777777" w:rsidTr="00EF7EA5">
        <w:trPr>
          <w:trHeight w:val="315"/>
        </w:trPr>
        <w:tc>
          <w:tcPr>
            <w:tcW w:w="2308" w:type="dxa"/>
            <w:vMerge/>
            <w:shd w:val="clear" w:color="auto" w:fill="auto"/>
            <w:tcMar>
              <w:top w:w="100" w:type="dxa"/>
              <w:left w:w="100" w:type="dxa"/>
              <w:bottom w:w="100" w:type="dxa"/>
              <w:right w:w="100" w:type="dxa"/>
            </w:tcMar>
          </w:tcPr>
          <w:p w14:paraId="7127E83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304652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AA8E3E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C3CF0B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08EC3D0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E70D9F8" w14:textId="77777777" w:rsidTr="00EF7EA5">
        <w:trPr>
          <w:trHeight w:val="315"/>
        </w:trPr>
        <w:tc>
          <w:tcPr>
            <w:tcW w:w="2308" w:type="dxa"/>
            <w:vMerge/>
            <w:shd w:val="clear" w:color="auto" w:fill="auto"/>
            <w:tcMar>
              <w:top w:w="100" w:type="dxa"/>
              <w:left w:w="100" w:type="dxa"/>
              <w:bottom w:w="100" w:type="dxa"/>
              <w:right w:w="100" w:type="dxa"/>
            </w:tcMar>
          </w:tcPr>
          <w:p w14:paraId="6FADF34B"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F5B74E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2A1FC3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B55D2E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3687AFD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05BCB58" w14:textId="77777777" w:rsidTr="00EF7EA5">
        <w:trPr>
          <w:trHeight w:val="315"/>
        </w:trPr>
        <w:tc>
          <w:tcPr>
            <w:tcW w:w="2308" w:type="dxa"/>
            <w:vMerge/>
            <w:shd w:val="clear" w:color="auto" w:fill="auto"/>
            <w:tcMar>
              <w:top w:w="100" w:type="dxa"/>
              <w:left w:w="100" w:type="dxa"/>
              <w:bottom w:w="100" w:type="dxa"/>
              <w:right w:w="100" w:type="dxa"/>
            </w:tcMar>
          </w:tcPr>
          <w:p w14:paraId="1A66A7E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F452F1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C2BCF0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7B24BB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1E103F5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F64A332" w14:textId="77777777" w:rsidTr="00EF7EA5">
        <w:trPr>
          <w:trHeight w:val="315"/>
        </w:trPr>
        <w:tc>
          <w:tcPr>
            <w:tcW w:w="2308" w:type="dxa"/>
            <w:vMerge/>
            <w:shd w:val="clear" w:color="auto" w:fill="auto"/>
            <w:tcMar>
              <w:top w:w="100" w:type="dxa"/>
              <w:left w:w="100" w:type="dxa"/>
              <w:bottom w:w="100" w:type="dxa"/>
              <w:right w:w="100" w:type="dxa"/>
            </w:tcMar>
          </w:tcPr>
          <w:p w14:paraId="0C94D2C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466CDAC"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6ED0DD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F398A9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1D876CC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41370B7" w14:textId="77777777" w:rsidTr="00EF7EA5">
        <w:trPr>
          <w:trHeight w:val="315"/>
        </w:trPr>
        <w:tc>
          <w:tcPr>
            <w:tcW w:w="2308" w:type="dxa"/>
            <w:vMerge/>
            <w:shd w:val="clear" w:color="auto" w:fill="auto"/>
            <w:tcMar>
              <w:top w:w="100" w:type="dxa"/>
              <w:left w:w="100" w:type="dxa"/>
              <w:bottom w:w="100" w:type="dxa"/>
              <w:right w:w="100" w:type="dxa"/>
            </w:tcMar>
          </w:tcPr>
          <w:p w14:paraId="02D5A90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9C15E4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A4BD976"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AE26FC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5BE67B4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EEE80B1" w14:textId="77777777" w:rsidTr="00EF7EA5">
        <w:trPr>
          <w:trHeight w:val="1827"/>
        </w:trPr>
        <w:tc>
          <w:tcPr>
            <w:tcW w:w="2308" w:type="dxa"/>
            <w:vMerge w:val="restart"/>
            <w:shd w:val="clear" w:color="auto" w:fill="auto"/>
            <w:tcMar>
              <w:top w:w="40" w:type="dxa"/>
              <w:left w:w="40" w:type="dxa"/>
              <w:bottom w:w="40" w:type="dxa"/>
              <w:right w:w="40" w:type="dxa"/>
            </w:tcMar>
          </w:tcPr>
          <w:p w14:paraId="68D7D8D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Enhanced data and information systems applied to design and initiate implementation of a landscape management plan within the 178,000-ha target area.</w:t>
            </w:r>
          </w:p>
        </w:tc>
        <w:tc>
          <w:tcPr>
            <w:tcW w:w="2268" w:type="dxa"/>
            <w:gridSpan w:val="2"/>
            <w:vMerge w:val="restart"/>
            <w:shd w:val="clear" w:color="auto" w:fill="auto"/>
            <w:tcMar>
              <w:top w:w="40" w:type="dxa"/>
              <w:left w:w="40" w:type="dxa"/>
              <w:bottom w:w="40" w:type="dxa"/>
              <w:right w:w="40" w:type="dxa"/>
            </w:tcMar>
          </w:tcPr>
          <w:p w14:paraId="3BA7CC4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Kick-off and preparatory work</w:t>
            </w:r>
          </w:p>
        </w:tc>
        <w:tc>
          <w:tcPr>
            <w:tcW w:w="1701" w:type="dxa"/>
            <w:gridSpan w:val="2"/>
            <w:shd w:val="clear" w:color="auto" w:fill="auto"/>
            <w:tcMar>
              <w:top w:w="40" w:type="dxa"/>
              <w:left w:w="40" w:type="dxa"/>
              <w:bottom w:w="40" w:type="dxa"/>
              <w:right w:w="40" w:type="dxa"/>
            </w:tcMar>
          </w:tcPr>
          <w:p w14:paraId="2F54EE3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6843FB8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1314C5A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kick-off meeting with stakeholder and develop preparatory work</w:t>
            </w:r>
          </w:p>
        </w:tc>
      </w:tr>
      <w:tr w:rsidR="00F21185" w:rsidRPr="00467465" w14:paraId="0F744D85" w14:textId="77777777" w:rsidTr="00EF7EA5">
        <w:trPr>
          <w:trHeight w:val="315"/>
        </w:trPr>
        <w:tc>
          <w:tcPr>
            <w:tcW w:w="2308" w:type="dxa"/>
            <w:vMerge/>
            <w:shd w:val="clear" w:color="auto" w:fill="auto"/>
            <w:tcMar>
              <w:top w:w="100" w:type="dxa"/>
              <w:left w:w="100" w:type="dxa"/>
              <w:bottom w:w="100" w:type="dxa"/>
              <w:right w:w="100" w:type="dxa"/>
            </w:tcMar>
          </w:tcPr>
          <w:p w14:paraId="3ECBB98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89A395B"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3F97177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226B63E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0CE3850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as to the development of preparatory work</w:t>
            </w:r>
          </w:p>
        </w:tc>
      </w:tr>
      <w:tr w:rsidR="00F21185" w:rsidRPr="00467465" w14:paraId="592B9E5D" w14:textId="77777777" w:rsidTr="00EF7EA5">
        <w:trPr>
          <w:trHeight w:val="315"/>
        </w:trPr>
        <w:tc>
          <w:tcPr>
            <w:tcW w:w="2308" w:type="dxa"/>
            <w:vMerge/>
            <w:shd w:val="clear" w:color="auto" w:fill="auto"/>
            <w:tcMar>
              <w:top w:w="100" w:type="dxa"/>
              <w:left w:w="100" w:type="dxa"/>
              <w:bottom w:w="100" w:type="dxa"/>
              <w:right w:w="100" w:type="dxa"/>
            </w:tcMar>
          </w:tcPr>
          <w:p w14:paraId="7BCE9C3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04BCCF6"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702D14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222AD4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075EC15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6065C49" w14:textId="77777777" w:rsidTr="00EF7EA5">
        <w:trPr>
          <w:trHeight w:val="315"/>
        </w:trPr>
        <w:tc>
          <w:tcPr>
            <w:tcW w:w="2308" w:type="dxa"/>
            <w:vMerge/>
            <w:shd w:val="clear" w:color="auto" w:fill="auto"/>
            <w:tcMar>
              <w:top w:w="100" w:type="dxa"/>
              <w:left w:w="100" w:type="dxa"/>
              <w:bottom w:w="100" w:type="dxa"/>
              <w:right w:w="100" w:type="dxa"/>
            </w:tcMar>
          </w:tcPr>
          <w:p w14:paraId="7967475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A29B9CB"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DC94FB9"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F04682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571BF15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A860398" w14:textId="77777777" w:rsidTr="00EF7EA5">
        <w:trPr>
          <w:trHeight w:val="495"/>
        </w:trPr>
        <w:tc>
          <w:tcPr>
            <w:tcW w:w="2308" w:type="dxa"/>
            <w:vMerge/>
            <w:shd w:val="clear" w:color="auto" w:fill="auto"/>
            <w:tcMar>
              <w:top w:w="100" w:type="dxa"/>
              <w:left w:w="100" w:type="dxa"/>
              <w:bottom w:w="100" w:type="dxa"/>
              <w:right w:w="100" w:type="dxa"/>
            </w:tcMar>
          </w:tcPr>
          <w:p w14:paraId="1D0F59E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0F7BBCA"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6AEC374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0311AB9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w:t>
            </w:r>
          </w:p>
        </w:tc>
        <w:tc>
          <w:tcPr>
            <w:tcW w:w="2551" w:type="dxa"/>
            <w:vMerge w:val="restart"/>
            <w:shd w:val="clear" w:color="auto" w:fill="auto"/>
            <w:tcMar>
              <w:top w:w="40" w:type="dxa"/>
              <w:left w:w="40" w:type="dxa"/>
              <w:bottom w:w="40" w:type="dxa"/>
              <w:right w:w="40" w:type="dxa"/>
            </w:tcMar>
          </w:tcPr>
          <w:p w14:paraId="57F058A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provide guidance and recommendations as to the application of the management plan.</w:t>
            </w:r>
          </w:p>
        </w:tc>
      </w:tr>
      <w:tr w:rsidR="00F21185" w:rsidRPr="00467465" w14:paraId="7C96A207" w14:textId="77777777" w:rsidTr="00EF7EA5">
        <w:trPr>
          <w:trHeight w:val="315"/>
        </w:trPr>
        <w:tc>
          <w:tcPr>
            <w:tcW w:w="2308" w:type="dxa"/>
            <w:vMerge/>
            <w:shd w:val="clear" w:color="auto" w:fill="auto"/>
            <w:tcMar>
              <w:top w:w="100" w:type="dxa"/>
              <w:left w:w="100" w:type="dxa"/>
              <w:bottom w:w="100" w:type="dxa"/>
              <w:right w:w="100" w:type="dxa"/>
            </w:tcMar>
          </w:tcPr>
          <w:p w14:paraId="4244B18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05BD45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DEF272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ABE4A4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11336AD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3F4E6A7" w14:textId="77777777" w:rsidTr="00EF7EA5">
        <w:trPr>
          <w:trHeight w:val="315"/>
        </w:trPr>
        <w:tc>
          <w:tcPr>
            <w:tcW w:w="2308" w:type="dxa"/>
            <w:vMerge/>
            <w:shd w:val="clear" w:color="auto" w:fill="auto"/>
            <w:tcMar>
              <w:top w:w="100" w:type="dxa"/>
              <w:left w:w="100" w:type="dxa"/>
              <w:bottom w:w="100" w:type="dxa"/>
              <w:right w:w="100" w:type="dxa"/>
            </w:tcMar>
          </w:tcPr>
          <w:p w14:paraId="39D2E44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A8C237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D39D53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EB4726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7B9666DB"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1978D92" w14:textId="77777777" w:rsidTr="00EF7EA5">
        <w:trPr>
          <w:trHeight w:val="315"/>
        </w:trPr>
        <w:tc>
          <w:tcPr>
            <w:tcW w:w="2308" w:type="dxa"/>
            <w:vMerge/>
            <w:shd w:val="clear" w:color="auto" w:fill="auto"/>
            <w:tcMar>
              <w:top w:w="100" w:type="dxa"/>
              <w:left w:w="100" w:type="dxa"/>
              <w:bottom w:w="100" w:type="dxa"/>
              <w:right w:w="100" w:type="dxa"/>
            </w:tcMar>
          </w:tcPr>
          <w:p w14:paraId="754181B0"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D1921CA"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8322F1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845E7D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6CDCE70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8C22C36" w14:textId="77777777" w:rsidTr="00EF7EA5">
        <w:trPr>
          <w:trHeight w:val="315"/>
        </w:trPr>
        <w:tc>
          <w:tcPr>
            <w:tcW w:w="2308" w:type="dxa"/>
            <w:vMerge/>
            <w:shd w:val="clear" w:color="auto" w:fill="auto"/>
            <w:tcMar>
              <w:top w:w="100" w:type="dxa"/>
              <w:left w:w="100" w:type="dxa"/>
              <w:bottom w:w="100" w:type="dxa"/>
              <w:right w:w="100" w:type="dxa"/>
            </w:tcMar>
          </w:tcPr>
          <w:p w14:paraId="5E1F037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6D4B59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9470EA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60A5B1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56543D5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7BCCF9B" w14:textId="77777777" w:rsidTr="00EF7EA5">
        <w:trPr>
          <w:trHeight w:val="315"/>
        </w:trPr>
        <w:tc>
          <w:tcPr>
            <w:tcW w:w="2308" w:type="dxa"/>
            <w:vMerge/>
            <w:shd w:val="clear" w:color="auto" w:fill="auto"/>
            <w:tcMar>
              <w:top w:w="100" w:type="dxa"/>
              <w:left w:w="100" w:type="dxa"/>
              <w:bottom w:w="100" w:type="dxa"/>
              <w:right w:w="100" w:type="dxa"/>
            </w:tcMar>
          </w:tcPr>
          <w:p w14:paraId="4C270C40"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110DDE2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Identify high priority conservation areas for jaguar/wildlife conservation;</w:t>
            </w:r>
          </w:p>
        </w:tc>
        <w:tc>
          <w:tcPr>
            <w:tcW w:w="1701" w:type="dxa"/>
            <w:gridSpan w:val="2"/>
            <w:shd w:val="clear" w:color="auto" w:fill="auto"/>
            <w:tcMar>
              <w:top w:w="40" w:type="dxa"/>
              <w:left w:w="40" w:type="dxa"/>
              <w:bottom w:w="40" w:type="dxa"/>
              <w:right w:w="40" w:type="dxa"/>
            </w:tcMar>
          </w:tcPr>
          <w:p w14:paraId="5C111F8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17F3DE0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0198A34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identification of priority areas</w:t>
            </w:r>
          </w:p>
        </w:tc>
      </w:tr>
      <w:tr w:rsidR="00F21185" w:rsidRPr="00467465" w14:paraId="2AB5B975" w14:textId="77777777" w:rsidTr="00EF7EA5">
        <w:trPr>
          <w:trHeight w:val="315"/>
        </w:trPr>
        <w:tc>
          <w:tcPr>
            <w:tcW w:w="2308" w:type="dxa"/>
            <w:vMerge/>
            <w:shd w:val="clear" w:color="auto" w:fill="auto"/>
            <w:tcMar>
              <w:top w:w="100" w:type="dxa"/>
              <w:left w:w="100" w:type="dxa"/>
              <w:bottom w:w="100" w:type="dxa"/>
              <w:right w:w="100" w:type="dxa"/>
            </w:tcMar>
          </w:tcPr>
          <w:p w14:paraId="01754DF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C3CEE2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1889E7F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7D95269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5DF5687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identify priority areas and validate work</w:t>
            </w:r>
          </w:p>
        </w:tc>
      </w:tr>
      <w:tr w:rsidR="00F21185" w:rsidRPr="00467465" w14:paraId="767551D9" w14:textId="77777777" w:rsidTr="00EF7EA5">
        <w:trPr>
          <w:trHeight w:val="315"/>
        </w:trPr>
        <w:tc>
          <w:tcPr>
            <w:tcW w:w="2308" w:type="dxa"/>
            <w:vMerge/>
            <w:shd w:val="clear" w:color="auto" w:fill="auto"/>
            <w:tcMar>
              <w:top w:w="100" w:type="dxa"/>
              <w:left w:w="100" w:type="dxa"/>
              <w:bottom w:w="100" w:type="dxa"/>
              <w:right w:w="100" w:type="dxa"/>
            </w:tcMar>
          </w:tcPr>
          <w:p w14:paraId="18988CA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F57CF2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6B2329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D4C235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3CF3F7C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FFC3D70" w14:textId="77777777" w:rsidTr="00EF7EA5">
        <w:trPr>
          <w:trHeight w:val="315"/>
        </w:trPr>
        <w:tc>
          <w:tcPr>
            <w:tcW w:w="2308" w:type="dxa"/>
            <w:vMerge/>
            <w:shd w:val="clear" w:color="auto" w:fill="auto"/>
            <w:tcMar>
              <w:top w:w="100" w:type="dxa"/>
              <w:left w:w="100" w:type="dxa"/>
              <w:bottom w:w="100" w:type="dxa"/>
              <w:right w:w="100" w:type="dxa"/>
            </w:tcMar>
          </w:tcPr>
          <w:p w14:paraId="0DD1F9C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B6727C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F6D956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A0A167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300BCE7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0771359" w14:textId="77777777" w:rsidTr="00EF7EA5">
        <w:trPr>
          <w:trHeight w:val="495"/>
        </w:trPr>
        <w:tc>
          <w:tcPr>
            <w:tcW w:w="2308" w:type="dxa"/>
            <w:vMerge/>
            <w:shd w:val="clear" w:color="auto" w:fill="auto"/>
            <w:tcMar>
              <w:top w:w="100" w:type="dxa"/>
              <w:left w:w="100" w:type="dxa"/>
              <w:bottom w:w="100" w:type="dxa"/>
              <w:right w:w="100" w:type="dxa"/>
            </w:tcMar>
          </w:tcPr>
          <w:p w14:paraId="1ACDD0D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4D1E288"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2EC631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1A2EBA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w:t>
            </w:r>
          </w:p>
        </w:tc>
        <w:tc>
          <w:tcPr>
            <w:tcW w:w="2551" w:type="dxa"/>
            <w:vMerge/>
            <w:shd w:val="clear" w:color="auto" w:fill="auto"/>
            <w:tcMar>
              <w:top w:w="100" w:type="dxa"/>
              <w:left w:w="100" w:type="dxa"/>
              <w:bottom w:w="100" w:type="dxa"/>
              <w:right w:w="100" w:type="dxa"/>
            </w:tcMar>
          </w:tcPr>
          <w:p w14:paraId="0236841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C776B59" w14:textId="77777777" w:rsidTr="00EF7EA5">
        <w:trPr>
          <w:trHeight w:val="315"/>
        </w:trPr>
        <w:tc>
          <w:tcPr>
            <w:tcW w:w="2308" w:type="dxa"/>
            <w:vMerge/>
            <w:shd w:val="clear" w:color="auto" w:fill="auto"/>
            <w:tcMar>
              <w:top w:w="100" w:type="dxa"/>
              <w:left w:w="100" w:type="dxa"/>
              <w:bottom w:w="100" w:type="dxa"/>
              <w:right w:w="100" w:type="dxa"/>
            </w:tcMar>
          </w:tcPr>
          <w:p w14:paraId="732DE36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279950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D56A6E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04CB2D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6975EFA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7793291" w14:textId="77777777" w:rsidTr="00EF7EA5">
        <w:trPr>
          <w:trHeight w:val="315"/>
        </w:trPr>
        <w:tc>
          <w:tcPr>
            <w:tcW w:w="2308" w:type="dxa"/>
            <w:vMerge/>
            <w:shd w:val="clear" w:color="auto" w:fill="auto"/>
            <w:tcMar>
              <w:top w:w="100" w:type="dxa"/>
              <w:left w:w="100" w:type="dxa"/>
              <w:bottom w:w="100" w:type="dxa"/>
              <w:right w:w="100" w:type="dxa"/>
            </w:tcMar>
          </w:tcPr>
          <w:p w14:paraId="3C5E307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4752350"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CD879C0"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7C36B6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5EFB3DA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F53EA96" w14:textId="77777777" w:rsidTr="00EF7EA5">
        <w:trPr>
          <w:trHeight w:val="315"/>
        </w:trPr>
        <w:tc>
          <w:tcPr>
            <w:tcW w:w="2308" w:type="dxa"/>
            <w:vMerge/>
            <w:shd w:val="clear" w:color="auto" w:fill="auto"/>
            <w:tcMar>
              <w:top w:w="100" w:type="dxa"/>
              <w:left w:w="100" w:type="dxa"/>
              <w:bottom w:w="100" w:type="dxa"/>
              <w:right w:w="100" w:type="dxa"/>
            </w:tcMar>
          </w:tcPr>
          <w:p w14:paraId="2F95CB0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09AAA08"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879AA4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E85660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7EA8731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0E12F753" w14:textId="77777777" w:rsidTr="00EF7EA5">
        <w:trPr>
          <w:trHeight w:val="315"/>
        </w:trPr>
        <w:tc>
          <w:tcPr>
            <w:tcW w:w="2308" w:type="dxa"/>
            <w:vMerge/>
            <w:shd w:val="clear" w:color="auto" w:fill="auto"/>
            <w:tcMar>
              <w:top w:w="100" w:type="dxa"/>
              <w:left w:w="100" w:type="dxa"/>
              <w:bottom w:w="100" w:type="dxa"/>
              <w:right w:w="100" w:type="dxa"/>
            </w:tcMar>
          </w:tcPr>
          <w:p w14:paraId="715B3D0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440384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EBB479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1B56EB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1865A26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FB6C791" w14:textId="77777777" w:rsidTr="00EF7EA5">
        <w:trPr>
          <w:trHeight w:val="315"/>
        </w:trPr>
        <w:tc>
          <w:tcPr>
            <w:tcW w:w="2308" w:type="dxa"/>
            <w:vMerge/>
            <w:shd w:val="clear" w:color="auto" w:fill="auto"/>
            <w:tcMar>
              <w:top w:w="100" w:type="dxa"/>
              <w:left w:w="100" w:type="dxa"/>
              <w:bottom w:w="100" w:type="dxa"/>
              <w:right w:w="100" w:type="dxa"/>
            </w:tcMar>
          </w:tcPr>
          <w:p w14:paraId="08A6D25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02E02D6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Designate sustainable use areas and activities</w:t>
            </w:r>
          </w:p>
        </w:tc>
        <w:tc>
          <w:tcPr>
            <w:tcW w:w="1701" w:type="dxa"/>
            <w:gridSpan w:val="2"/>
            <w:shd w:val="clear" w:color="auto" w:fill="auto"/>
            <w:tcMar>
              <w:top w:w="40" w:type="dxa"/>
              <w:left w:w="40" w:type="dxa"/>
              <w:bottom w:w="40" w:type="dxa"/>
              <w:right w:w="40" w:type="dxa"/>
            </w:tcMar>
          </w:tcPr>
          <w:p w14:paraId="6D39603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4D2CFB7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51B8F5B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designation of sustainable-use areas</w:t>
            </w:r>
          </w:p>
        </w:tc>
      </w:tr>
      <w:tr w:rsidR="00F21185" w:rsidRPr="00467465" w14:paraId="771797A5" w14:textId="77777777" w:rsidTr="00EF7EA5">
        <w:trPr>
          <w:trHeight w:val="315"/>
        </w:trPr>
        <w:tc>
          <w:tcPr>
            <w:tcW w:w="2308" w:type="dxa"/>
            <w:vMerge/>
            <w:shd w:val="clear" w:color="auto" w:fill="auto"/>
            <w:tcMar>
              <w:top w:w="100" w:type="dxa"/>
              <w:left w:w="100" w:type="dxa"/>
              <w:bottom w:w="100" w:type="dxa"/>
              <w:right w:w="100" w:type="dxa"/>
            </w:tcMar>
          </w:tcPr>
          <w:p w14:paraId="6212E2F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999D6AE"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6DCD867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00AD228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0D11989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designate sustainable-use areas and validate work</w:t>
            </w:r>
          </w:p>
        </w:tc>
      </w:tr>
      <w:tr w:rsidR="00F21185" w:rsidRPr="00467465" w14:paraId="1FCD8510" w14:textId="77777777" w:rsidTr="00EF7EA5">
        <w:trPr>
          <w:trHeight w:val="315"/>
        </w:trPr>
        <w:tc>
          <w:tcPr>
            <w:tcW w:w="2308" w:type="dxa"/>
            <w:vMerge/>
            <w:shd w:val="clear" w:color="auto" w:fill="auto"/>
            <w:tcMar>
              <w:top w:w="100" w:type="dxa"/>
              <w:left w:w="100" w:type="dxa"/>
              <w:bottom w:w="100" w:type="dxa"/>
              <w:right w:w="100" w:type="dxa"/>
            </w:tcMar>
          </w:tcPr>
          <w:p w14:paraId="5F21828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3992E5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6947DE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9AED1C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52B25E0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B8B26BC" w14:textId="77777777" w:rsidTr="00EF7EA5">
        <w:trPr>
          <w:trHeight w:val="315"/>
        </w:trPr>
        <w:tc>
          <w:tcPr>
            <w:tcW w:w="2308" w:type="dxa"/>
            <w:vMerge/>
            <w:shd w:val="clear" w:color="auto" w:fill="auto"/>
            <w:tcMar>
              <w:top w:w="100" w:type="dxa"/>
              <w:left w:w="100" w:type="dxa"/>
              <w:bottom w:w="100" w:type="dxa"/>
              <w:right w:w="100" w:type="dxa"/>
            </w:tcMar>
          </w:tcPr>
          <w:p w14:paraId="2A7686D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01F994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7483B51"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9187C4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B6562C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0BCD837" w14:textId="77777777" w:rsidTr="00EF7EA5">
        <w:trPr>
          <w:trHeight w:val="495"/>
        </w:trPr>
        <w:tc>
          <w:tcPr>
            <w:tcW w:w="2308" w:type="dxa"/>
            <w:vMerge/>
            <w:shd w:val="clear" w:color="auto" w:fill="auto"/>
            <w:tcMar>
              <w:top w:w="100" w:type="dxa"/>
              <w:left w:w="100" w:type="dxa"/>
              <w:bottom w:w="100" w:type="dxa"/>
              <w:right w:w="100" w:type="dxa"/>
            </w:tcMar>
          </w:tcPr>
          <w:p w14:paraId="5459EE36"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914677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ED1C52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08628B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w:t>
            </w:r>
          </w:p>
        </w:tc>
        <w:tc>
          <w:tcPr>
            <w:tcW w:w="2551" w:type="dxa"/>
            <w:vMerge/>
            <w:shd w:val="clear" w:color="auto" w:fill="auto"/>
            <w:tcMar>
              <w:top w:w="100" w:type="dxa"/>
              <w:left w:w="100" w:type="dxa"/>
              <w:bottom w:w="100" w:type="dxa"/>
              <w:right w:w="100" w:type="dxa"/>
            </w:tcMar>
          </w:tcPr>
          <w:p w14:paraId="05D5A8E4"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1EF7791" w14:textId="77777777" w:rsidTr="00EF7EA5">
        <w:trPr>
          <w:trHeight w:val="315"/>
        </w:trPr>
        <w:tc>
          <w:tcPr>
            <w:tcW w:w="2308" w:type="dxa"/>
            <w:vMerge/>
            <w:shd w:val="clear" w:color="auto" w:fill="auto"/>
            <w:tcMar>
              <w:top w:w="100" w:type="dxa"/>
              <w:left w:w="100" w:type="dxa"/>
              <w:bottom w:w="100" w:type="dxa"/>
              <w:right w:w="100" w:type="dxa"/>
            </w:tcMar>
          </w:tcPr>
          <w:p w14:paraId="17BFA85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EA932D3"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C0F84B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A6460C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27E1F136"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4995B3AA" w14:textId="77777777" w:rsidTr="00EF7EA5">
        <w:trPr>
          <w:trHeight w:val="315"/>
        </w:trPr>
        <w:tc>
          <w:tcPr>
            <w:tcW w:w="2308" w:type="dxa"/>
            <w:vMerge/>
            <w:shd w:val="clear" w:color="auto" w:fill="auto"/>
            <w:tcMar>
              <w:top w:w="100" w:type="dxa"/>
              <w:left w:w="100" w:type="dxa"/>
              <w:bottom w:w="100" w:type="dxa"/>
              <w:right w:w="100" w:type="dxa"/>
            </w:tcMar>
          </w:tcPr>
          <w:p w14:paraId="7ACAAC1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C3829CC"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1A8494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011192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3AFE51D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133770D" w14:textId="77777777" w:rsidTr="00EF7EA5">
        <w:trPr>
          <w:trHeight w:val="315"/>
        </w:trPr>
        <w:tc>
          <w:tcPr>
            <w:tcW w:w="2308" w:type="dxa"/>
            <w:vMerge/>
            <w:shd w:val="clear" w:color="auto" w:fill="auto"/>
            <w:tcMar>
              <w:top w:w="100" w:type="dxa"/>
              <w:left w:w="100" w:type="dxa"/>
              <w:bottom w:w="100" w:type="dxa"/>
              <w:right w:w="100" w:type="dxa"/>
            </w:tcMar>
          </w:tcPr>
          <w:p w14:paraId="0F1A5A7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10CB18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F02D038"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9FAE830"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79AA315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CC52FF8" w14:textId="77777777" w:rsidTr="00EF7EA5">
        <w:trPr>
          <w:trHeight w:val="315"/>
        </w:trPr>
        <w:tc>
          <w:tcPr>
            <w:tcW w:w="2308" w:type="dxa"/>
            <w:vMerge/>
            <w:shd w:val="clear" w:color="auto" w:fill="auto"/>
            <w:tcMar>
              <w:top w:w="100" w:type="dxa"/>
              <w:left w:w="100" w:type="dxa"/>
              <w:bottom w:w="100" w:type="dxa"/>
              <w:right w:w="100" w:type="dxa"/>
            </w:tcMar>
          </w:tcPr>
          <w:p w14:paraId="7E6AFA3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90E480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3ED2C6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CCD1D53"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03EAAB9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61A90B1" w14:textId="77777777" w:rsidTr="00EF7EA5">
        <w:trPr>
          <w:trHeight w:val="495"/>
        </w:trPr>
        <w:tc>
          <w:tcPr>
            <w:tcW w:w="2308" w:type="dxa"/>
            <w:vMerge/>
            <w:shd w:val="clear" w:color="auto" w:fill="auto"/>
            <w:tcMar>
              <w:top w:w="100" w:type="dxa"/>
              <w:left w:w="100" w:type="dxa"/>
              <w:bottom w:w="100" w:type="dxa"/>
              <w:right w:w="100" w:type="dxa"/>
            </w:tcMar>
          </w:tcPr>
          <w:p w14:paraId="13CE29D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6726FFE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Identify areas for road barrier management (need for wildlife road crossings, etc.)</w:t>
            </w:r>
          </w:p>
        </w:tc>
        <w:tc>
          <w:tcPr>
            <w:tcW w:w="1701" w:type="dxa"/>
            <w:gridSpan w:val="2"/>
            <w:shd w:val="clear" w:color="auto" w:fill="auto"/>
            <w:tcMar>
              <w:top w:w="40" w:type="dxa"/>
              <w:left w:w="40" w:type="dxa"/>
              <w:bottom w:w="40" w:type="dxa"/>
              <w:right w:w="40" w:type="dxa"/>
            </w:tcMar>
          </w:tcPr>
          <w:p w14:paraId="5E343DF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153A595E"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7A8331C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the identification of areas for road barrier management</w:t>
            </w:r>
          </w:p>
        </w:tc>
      </w:tr>
      <w:tr w:rsidR="00F21185" w:rsidRPr="00467465" w14:paraId="6D9E82BB" w14:textId="77777777" w:rsidTr="00EF7EA5">
        <w:trPr>
          <w:trHeight w:val="315"/>
        </w:trPr>
        <w:tc>
          <w:tcPr>
            <w:tcW w:w="2308" w:type="dxa"/>
            <w:vMerge/>
            <w:shd w:val="clear" w:color="auto" w:fill="auto"/>
            <w:tcMar>
              <w:top w:w="100" w:type="dxa"/>
              <w:left w:w="100" w:type="dxa"/>
              <w:bottom w:w="100" w:type="dxa"/>
              <w:right w:w="100" w:type="dxa"/>
            </w:tcMar>
          </w:tcPr>
          <w:p w14:paraId="142D9CA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4DFC860"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0816E19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70D8579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36A4DC2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identify areas for road barrier management</w:t>
            </w:r>
          </w:p>
        </w:tc>
      </w:tr>
      <w:tr w:rsidR="00F21185" w:rsidRPr="00467465" w14:paraId="7EC8DD28" w14:textId="77777777" w:rsidTr="00EF7EA5">
        <w:trPr>
          <w:trHeight w:val="315"/>
        </w:trPr>
        <w:tc>
          <w:tcPr>
            <w:tcW w:w="2308" w:type="dxa"/>
            <w:vMerge/>
            <w:shd w:val="clear" w:color="auto" w:fill="auto"/>
            <w:tcMar>
              <w:top w:w="100" w:type="dxa"/>
              <w:left w:w="100" w:type="dxa"/>
              <w:bottom w:w="100" w:type="dxa"/>
              <w:right w:w="100" w:type="dxa"/>
            </w:tcMar>
          </w:tcPr>
          <w:p w14:paraId="750A337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365866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8E197A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18395AB"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40119D35"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F3DA2BE" w14:textId="77777777" w:rsidTr="00EF7EA5">
        <w:trPr>
          <w:trHeight w:val="315"/>
        </w:trPr>
        <w:tc>
          <w:tcPr>
            <w:tcW w:w="2308" w:type="dxa"/>
            <w:vMerge/>
            <w:shd w:val="clear" w:color="auto" w:fill="auto"/>
            <w:tcMar>
              <w:top w:w="100" w:type="dxa"/>
              <w:left w:w="100" w:type="dxa"/>
              <w:bottom w:w="100" w:type="dxa"/>
              <w:right w:w="100" w:type="dxa"/>
            </w:tcMar>
          </w:tcPr>
          <w:p w14:paraId="7AD93EB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B48D88F"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4A8E88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EEE33C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234528D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10152BA" w14:textId="77777777" w:rsidTr="00EF7EA5">
        <w:trPr>
          <w:trHeight w:val="495"/>
        </w:trPr>
        <w:tc>
          <w:tcPr>
            <w:tcW w:w="2308" w:type="dxa"/>
            <w:vMerge/>
            <w:shd w:val="clear" w:color="auto" w:fill="auto"/>
            <w:tcMar>
              <w:top w:w="100" w:type="dxa"/>
              <w:left w:w="100" w:type="dxa"/>
              <w:bottom w:w="100" w:type="dxa"/>
              <w:right w:w="100" w:type="dxa"/>
            </w:tcMar>
          </w:tcPr>
          <w:p w14:paraId="6A99218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FA8DF7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C9279E7"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A5B754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w:t>
            </w:r>
          </w:p>
        </w:tc>
        <w:tc>
          <w:tcPr>
            <w:tcW w:w="2551" w:type="dxa"/>
            <w:vMerge/>
            <w:shd w:val="clear" w:color="auto" w:fill="auto"/>
            <w:tcMar>
              <w:top w:w="100" w:type="dxa"/>
              <w:left w:w="100" w:type="dxa"/>
              <w:bottom w:w="100" w:type="dxa"/>
              <w:right w:w="100" w:type="dxa"/>
            </w:tcMar>
          </w:tcPr>
          <w:p w14:paraId="21AFD168"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95FDE20" w14:textId="77777777" w:rsidTr="00EF7EA5">
        <w:trPr>
          <w:trHeight w:val="315"/>
        </w:trPr>
        <w:tc>
          <w:tcPr>
            <w:tcW w:w="2308" w:type="dxa"/>
            <w:vMerge/>
            <w:shd w:val="clear" w:color="auto" w:fill="auto"/>
            <w:tcMar>
              <w:top w:w="100" w:type="dxa"/>
              <w:left w:w="100" w:type="dxa"/>
              <w:bottom w:w="100" w:type="dxa"/>
              <w:right w:w="100" w:type="dxa"/>
            </w:tcMar>
          </w:tcPr>
          <w:p w14:paraId="5ACFA28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A9A0F4B"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349A7A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BB2AC9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009398F7"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47444D0" w14:textId="77777777" w:rsidTr="00EF7EA5">
        <w:trPr>
          <w:trHeight w:val="315"/>
        </w:trPr>
        <w:tc>
          <w:tcPr>
            <w:tcW w:w="2308" w:type="dxa"/>
            <w:vMerge/>
            <w:shd w:val="clear" w:color="auto" w:fill="auto"/>
            <w:tcMar>
              <w:top w:w="100" w:type="dxa"/>
              <w:left w:w="100" w:type="dxa"/>
              <w:bottom w:w="100" w:type="dxa"/>
              <w:right w:w="100" w:type="dxa"/>
            </w:tcMar>
          </w:tcPr>
          <w:p w14:paraId="2DD9336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0963AE2"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E5DAD9F"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0ADA651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7765B8ED"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0796CCB" w14:textId="77777777" w:rsidTr="00EF7EA5">
        <w:trPr>
          <w:trHeight w:val="315"/>
        </w:trPr>
        <w:tc>
          <w:tcPr>
            <w:tcW w:w="2308" w:type="dxa"/>
            <w:vMerge/>
            <w:shd w:val="clear" w:color="auto" w:fill="auto"/>
            <w:tcMar>
              <w:top w:w="100" w:type="dxa"/>
              <w:left w:w="100" w:type="dxa"/>
              <w:bottom w:w="100" w:type="dxa"/>
              <w:right w:w="100" w:type="dxa"/>
            </w:tcMar>
          </w:tcPr>
          <w:p w14:paraId="4B80A03A"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208FA18C"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41352E7B"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0450E7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644970C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4478AF7" w14:textId="77777777" w:rsidTr="00EF7EA5">
        <w:trPr>
          <w:trHeight w:val="315"/>
        </w:trPr>
        <w:tc>
          <w:tcPr>
            <w:tcW w:w="2308" w:type="dxa"/>
            <w:vMerge/>
            <w:shd w:val="clear" w:color="auto" w:fill="auto"/>
            <w:tcMar>
              <w:top w:w="100" w:type="dxa"/>
              <w:left w:w="100" w:type="dxa"/>
              <w:bottom w:w="100" w:type="dxa"/>
              <w:right w:w="100" w:type="dxa"/>
            </w:tcMar>
          </w:tcPr>
          <w:p w14:paraId="7D4F9F6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2A335C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A528A1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4B87EE1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38C4E30F"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FF365D6" w14:textId="77777777" w:rsidTr="00EF7EA5">
        <w:trPr>
          <w:trHeight w:val="315"/>
        </w:trPr>
        <w:tc>
          <w:tcPr>
            <w:tcW w:w="2308" w:type="dxa"/>
            <w:vMerge/>
            <w:shd w:val="clear" w:color="auto" w:fill="auto"/>
            <w:tcMar>
              <w:top w:w="100" w:type="dxa"/>
              <w:left w:w="100" w:type="dxa"/>
              <w:bottom w:w="100" w:type="dxa"/>
              <w:right w:w="100" w:type="dxa"/>
            </w:tcMar>
          </w:tcPr>
          <w:p w14:paraId="77AB21BC"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7B3A1AC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 Develop proposals for site monitoring and protection</w:t>
            </w:r>
          </w:p>
        </w:tc>
        <w:tc>
          <w:tcPr>
            <w:tcW w:w="1701" w:type="dxa"/>
            <w:gridSpan w:val="2"/>
            <w:shd w:val="clear" w:color="auto" w:fill="auto"/>
            <w:tcMar>
              <w:top w:w="40" w:type="dxa"/>
              <w:left w:w="40" w:type="dxa"/>
              <w:bottom w:w="40" w:type="dxa"/>
              <w:right w:w="40" w:type="dxa"/>
            </w:tcMar>
          </w:tcPr>
          <w:p w14:paraId="7F237E9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0FBC6FC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4B17ED3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proposals</w:t>
            </w:r>
          </w:p>
        </w:tc>
      </w:tr>
      <w:tr w:rsidR="00F21185" w:rsidRPr="00467465" w14:paraId="4B7EC192" w14:textId="77777777" w:rsidTr="00EF7EA5">
        <w:trPr>
          <w:trHeight w:val="315"/>
        </w:trPr>
        <w:tc>
          <w:tcPr>
            <w:tcW w:w="2308" w:type="dxa"/>
            <w:vMerge/>
            <w:shd w:val="clear" w:color="auto" w:fill="auto"/>
            <w:tcMar>
              <w:top w:w="100" w:type="dxa"/>
              <w:left w:w="100" w:type="dxa"/>
              <w:bottom w:w="100" w:type="dxa"/>
              <w:right w:w="100" w:type="dxa"/>
            </w:tcMar>
          </w:tcPr>
          <w:p w14:paraId="6796B84D"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C296207"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shd w:val="clear" w:color="auto" w:fill="auto"/>
            <w:tcMar>
              <w:top w:w="40" w:type="dxa"/>
              <w:left w:w="40" w:type="dxa"/>
              <w:bottom w:w="40" w:type="dxa"/>
              <w:right w:w="40" w:type="dxa"/>
            </w:tcMar>
          </w:tcPr>
          <w:p w14:paraId="7AA26A4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686" w:type="dxa"/>
            <w:gridSpan w:val="2"/>
            <w:shd w:val="clear" w:color="auto" w:fill="auto"/>
            <w:tcMar>
              <w:top w:w="40" w:type="dxa"/>
              <w:left w:w="40" w:type="dxa"/>
              <w:bottom w:w="40" w:type="dxa"/>
              <w:right w:w="40" w:type="dxa"/>
            </w:tcMar>
          </w:tcPr>
          <w:p w14:paraId="43D4076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shd w:val="clear" w:color="auto" w:fill="auto"/>
            <w:tcMar>
              <w:top w:w="40" w:type="dxa"/>
              <w:left w:w="40" w:type="dxa"/>
              <w:bottom w:w="40" w:type="dxa"/>
              <w:right w:w="40" w:type="dxa"/>
            </w:tcMar>
          </w:tcPr>
          <w:p w14:paraId="382DAE2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guidance and validation of proposals</w:t>
            </w:r>
          </w:p>
        </w:tc>
      </w:tr>
      <w:tr w:rsidR="00F21185" w:rsidRPr="00467465" w14:paraId="1274AB19" w14:textId="77777777" w:rsidTr="00EF7EA5">
        <w:trPr>
          <w:trHeight w:val="315"/>
        </w:trPr>
        <w:tc>
          <w:tcPr>
            <w:tcW w:w="2308" w:type="dxa"/>
            <w:vMerge/>
            <w:shd w:val="clear" w:color="auto" w:fill="auto"/>
            <w:tcMar>
              <w:top w:w="100" w:type="dxa"/>
              <w:left w:w="100" w:type="dxa"/>
              <w:bottom w:w="100" w:type="dxa"/>
              <w:right w:w="100" w:type="dxa"/>
            </w:tcMar>
          </w:tcPr>
          <w:p w14:paraId="58D4C8BE"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625FE88"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2AA29B9F"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3B38F21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val="restart"/>
            <w:shd w:val="clear" w:color="auto" w:fill="auto"/>
            <w:tcMar>
              <w:top w:w="40" w:type="dxa"/>
              <w:left w:w="40" w:type="dxa"/>
              <w:bottom w:w="40" w:type="dxa"/>
              <w:right w:w="40" w:type="dxa"/>
            </w:tcMar>
          </w:tcPr>
          <w:p w14:paraId="12AD03B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advise on the development of proposals</w:t>
            </w:r>
          </w:p>
        </w:tc>
      </w:tr>
      <w:tr w:rsidR="00F21185" w:rsidRPr="00467465" w14:paraId="66BFE594" w14:textId="77777777" w:rsidTr="00EF7EA5">
        <w:trPr>
          <w:trHeight w:val="315"/>
        </w:trPr>
        <w:tc>
          <w:tcPr>
            <w:tcW w:w="2308" w:type="dxa"/>
            <w:vMerge/>
            <w:shd w:val="clear" w:color="auto" w:fill="auto"/>
            <w:tcMar>
              <w:top w:w="100" w:type="dxa"/>
              <w:left w:w="100" w:type="dxa"/>
              <w:bottom w:w="100" w:type="dxa"/>
              <w:right w:w="100" w:type="dxa"/>
            </w:tcMar>
          </w:tcPr>
          <w:p w14:paraId="20D49E39"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17C6B6C5"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3D5E50AC"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6649BDA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35FDDAC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CE7C8D7" w14:textId="77777777" w:rsidTr="00EF7EA5">
        <w:trPr>
          <w:trHeight w:val="315"/>
        </w:trPr>
        <w:tc>
          <w:tcPr>
            <w:tcW w:w="2308" w:type="dxa"/>
            <w:vMerge/>
            <w:shd w:val="clear" w:color="auto" w:fill="auto"/>
            <w:tcMar>
              <w:top w:w="100" w:type="dxa"/>
              <w:left w:w="100" w:type="dxa"/>
              <w:bottom w:w="100" w:type="dxa"/>
              <w:right w:w="100" w:type="dxa"/>
            </w:tcMar>
          </w:tcPr>
          <w:p w14:paraId="6AD74950"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60246724"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F95AB4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5BD82BB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0F11E76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1CE334FB" w14:textId="77777777" w:rsidTr="00EF7EA5">
        <w:trPr>
          <w:trHeight w:val="315"/>
        </w:trPr>
        <w:tc>
          <w:tcPr>
            <w:tcW w:w="2308" w:type="dxa"/>
            <w:vMerge/>
            <w:shd w:val="clear" w:color="auto" w:fill="auto"/>
            <w:tcMar>
              <w:top w:w="100" w:type="dxa"/>
              <w:left w:w="100" w:type="dxa"/>
              <w:bottom w:w="100" w:type="dxa"/>
              <w:right w:w="100" w:type="dxa"/>
            </w:tcMar>
          </w:tcPr>
          <w:p w14:paraId="2310B933"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val="restart"/>
            <w:shd w:val="clear" w:color="auto" w:fill="auto"/>
            <w:tcMar>
              <w:top w:w="40" w:type="dxa"/>
              <w:left w:w="40" w:type="dxa"/>
              <w:bottom w:w="40" w:type="dxa"/>
              <w:right w:w="40" w:type="dxa"/>
            </w:tcMar>
          </w:tcPr>
          <w:p w14:paraId="539D8BE1"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 Prepare management plan/report</w:t>
            </w:r>
          </w:p>
        </w:tc>
        <w:tc>
          <w:tcPr>
            <w:tcW w:w="1701" w:type="dxa"/>
            <w:gridSpan w:val="2"/>
            <w:shd w:val="clear" w:color="auto" w:fill="auto"/>
            <w:tcMar>
              <w:top w:w="40" w:type="dxa"/>
              <w:left w:w="40" w:type="dxa"/>
              <w:bottom w:w="40" w:type="dxa"/>
              <w:right w:w="40" w:type="dxa"/>
            </w:tcMar>
          </w:tcPr>
          <w:p w14:paraId="5E0C12F9"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686" w:type="dxa"/>
            <w:gridSpan w:val="2"/>
            <w:shd w:val="clear" w:color="auto" w:fill="auto"/>
            <w:tcMar>
              <w:top w:w="40" w:type="dxa"/>
              <w:left w:w="40" w:type="dxa"/>
              <w:bottom w:w="40" w:type="dxa"/>
              <w:right w:w="40" w:type="dxa"/>
            </w:tcMar>
          </w:tcPr>
          <w:p w14:paraId="1040CB4D"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 and Project Team</w:t>
            </w:r>
          </w:p>
        </w:tc>
        <w:tc>
          <w:tcPr>
            <w:tcW w:w="2551" w:type="dxa"/>
            <w:shd w:val="clear" w:color="auto" w:fill="auto"/>
            <w:tcMar>
              <w:top w:w="40" w:type="dxa"/>
              <w:left w:w="40" w:type="dxa"/>
              <w:bottom w:w="40" w:type="dxa"/>
              <w:right w:w="40" w:type="dxa"/>
            </w:tcMar>
          </w:tcPr>
          <w:p w14:paraId="20C4119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Prepare report</w:t>
            </w:r>
          </w:p>
        </w:tc>
      </w:tr>
      <w:tr w:rsidR="00F21185" w:rsidRPr="00467465" w14:paraId="58AFDC27" w14:textId="77777777" w:rsidTr="00EF7EA5">
        <w:trPr>
          <w:trHeight w:val="315"/>
        </w:trPr>
        <w:tc>
          <w:tcPr>
            <w:tcW w:w="2308" w:type="dxa"/>
            <w:vMerge/>
            <w:shd w:val="clear" w:color="auto" w:fill="auto"/>
            <w:tcMar>
              <w:top w:w="100" w:type="dxa"/>
              <w:left w:w="100" w:type="dxa"/>
              <w:bottom w:w="100" w:type="dxa"/>
              <w:right w:w="100" w:type="dxa"/>
            </w:tcMar>
          </w:tcPr>
          <w:p w14:paraId="53744F55"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0145B07"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val="restart"/>
            <w:shd w:val="clear" w:color="auto" w:fill="auto"/>
            <w:tcMar>
              <w:top w:w="40" w:type="dxa"/>
              <w:left w:w="40" w:type="dxa"/>
              <w:bottom w:w="40" w:type="dxa"/>
              <w:right w:w="40" w:type="dxa"/>
            </w:tcMar>
          </w:tcPr>
          <w:p w14:paraId="17F4EBA5"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686" w:type="dxa"/>
            <w:gridSpan w:val="2"/>
            <w:shd w:val="clear" w:color="auto" w:fill="auto"/>
            <w:tcMar>
              <w:top w:w="40" w:type="dxa"/>
              <w:left w:w="40" w:type="dxa"/>
              <w:bottom w:w="40" w:type="dxa"/>
              <w:right w:w="40" w:type="dxa"/>
            </w:tcMar>
          </w:tcPr>
          <w:p w14:paraId="2A00D316"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2551" w:type="dxa"/>
            <w:vMerge w:val="restart"/>
            <w:shd w:val="clear" w:color="auto" w:fill="auto"/>
            <w:tcMar>
              <w:top w:w="40" w:type="dxa"/>
              <w:left w:w="40" w:type="dxa"/>
              <w:bottom w:w="40" w:type="dxa"/>
              <w:right w:w="40" w:type="dxa"/>
            </w:tcMar>
          </w:tcPr>
          <w:p w14:paraId="7CAECB0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validate the report</w:t>
            </w:r>
          </w:p>
        </w:tc>
      </w:tr>
      <w:tr w:rsidR="00F21185" w:rsidRPr="00467465" w14:paraId="1AEF65B0" w14:textId="77777777" w:rsidTr="00EF7EA5">
        <w:trPr>
          <w:trHeight w:val="315"/>
        </w:trPr>
        <w:tc>
          <w:tcPr>
            <w:tcW w:w="2308" w:type="dxa"/>
            <w:vMerge/>
            <w:shd w:val="clear" w:color="auto" w:fill="auto"/>
            <w:tcMar>
              <w:top w:w="100" w:type="dxa"/>
              <w:left w:w="100" w:type="dxa"/>
              <w:bottom w:w="100" w:type="dxa"/>
              <w:right w:w="100" w:type="dxa"/>
            </w:tcMar>
          </w:tcPr>
          <w:p w14:paraId="6D9DB3E2"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60ADEA2"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7A0BDEAA"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346A1C97"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2551" w:type="dxa"/>
            <w:vMerge/>
            <w:shd w:val="clear" w:color="auto" w:fill="auto"/>
            <w:tcMar>
              <w:top w:w="100" w:type="dxa"/>
              <w:left w:w="100" w:type="dxa"/>
              <w:bottom w:w="100" w:type="dxa"/>
              <w:right w:w="100" w:type="dxa"/>
            </w:tcMar>
          </w:tcPr>
          <w:p w14:paraId="65D79802"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24116315" w14:textId="77777777" w:rsidTr="00EF7EA5">
        <w:trPr>
          <w:trHeight w:val="315"/>
        </w:trPr>
        <w:tc>
          <w:tcPr>
            <w:tcW w:w="2308" w:type="dxa"/>
            <w:vMerge/>
            <w:shd w:val="clear" w:color="auto" w:fill="auto"/>
            <w:tcMar>
              <w:top w:w="100" w:type="dxa"/>
              <w:left w:w="100" w:type="dxa"/>
              <w:bottom w:w="100" w:type="dxa"/>
              <w:right w:w="100" w:type="dxa"/>
            </w:tcMar>
          </w:tcPr>
          <w:p w14:paraId="6D1CC60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03E72557"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55901FB2"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51CC622"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2551" w:type="dxa"/>
            <w:vMerge/>
            <w:shd w:val="clear" w:color="auto" w:fill="auto"/>
            <w:tcMar>
              <w:top w:w="100" w:type="dxa"/>
              <w:left w:w="100" w:type="dxa"/>
              <w:bottom w:w="100" w:type="dxa"/>
              <w:right w:w="100" w:type="dxa"/>
            </w:tcMar>
          </w:tcPr>
          <w:p w14:paraId="0BE9D15C"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63AEF1B9" w14:textId="77777777" w:rsidTr="00EF7EA5">
        <w:tc>
          <w:tcPr>
            <w:tcW w:w="2308" w:type="dxa"/>
            <w:vMerge/>
            <w:shd w:val="clear" w:color="auto" w:fill="auto"/>
            <w:tcMar>
              <w:top w:w="100" w:type="dxa"/>
              <w:left w:w="100" w:type="dxa"/>
              <w:bottom w:w="100" w:type="dxa"/>
              <w:right w:w="100" w:type="dxa"/>
            </w:tcMar>
          </w:tcPr>
          <w:p w14:paraId="4A12D9FF"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5041DC6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09B17AA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8BABEE4"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University of Belize Environmental Research Institute</w:t>
            </w:r>
          </w:p>
        </w:tc>
        <w:tc>
          <w:tcPr>
            <w:tcW w:w="2551" w:type="dxa"/>
            <w:vMerge/>
            <w:shd w:val="clear" w:color="auto" w:fill="auto"/>
            <w:tcMar>
              <w:top w:w="100" w:type="dxa"/>
              <w:left w:w="100" w:type="dxa"/>
              <w:bottom w:w="100" w:type="dxa"/>
              <w:right w:w="100" w:type="dxa"/>
            </w:tcMar>
          </w:tcPr>
          <w:p w14:paraId="2F3A1E73"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EBCE64A" w14:textId="77777777" w:rsidTr="00EF7EA5">
        <w:trPr>
          <w:trHeight w:val="315"/>
        </w:trPr>
        <w:tc>
          <w:tcPr>
            <w:tcW w:w="2308" w:type="dxa"/>
            <w:vMerge/>
            <w:shd w:val="clear" w:color="auto" w:fill="auto"/>
            <w:tcMar>
              <w:top w:w="100" w:type="dxa"/>
              <w:left w:w="100" w:type="dxa"/>
              <w:bottom w:w="100" w:type="dxa"/>
              <w:right w:w="100" w:type="dxa"/>
            </w:tcMar>
          </w:tcPr>
          <w:p w14:paraId="497C3F24"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3E8F285D"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50C3AED"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113D3FFC"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Virginia Polytechnic Institute and State University</w:t>
            </w:r>
          </w:p>
        </w:tc>
        <w:tc>
          <w:tcPr>
            <w:tcW w:w="2551" w:type="dxa"/>
            <w:vMerge/>
            <w:shd w:val="clear" w:color="auto" w:fill="auto"/>
            <w:tcMar>
              <w:top w:w="100" w:type="dxa"/>
              <w:left w:w="100" w:type="dxa"/>
              <w:bottom w:w="100" w:type="dxa"/>
              <w:right w:w="100" w:type="dxa"/>
            </w:tcMar>
          </w:tcPr>
          <w:p w14:paraId="75CC6EA0"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76B86EBB" w14:textId="77777777" w:rsidTr="00EF7EA5">
        <w:trPr>
          <w:trHeight w:val="315"/>
        </w:trPr>
        <w:tc>
          <w:tcPr>
            <w:tcW w:w="2308" w:type="dxa"/>
            <w:vMerge/>
            <w:shd w:val="clear" w:color="auto" w:fill="auto"/>
            <w:tcMar>
              <w:top w:w="100" w:type="dxa"/>
              <w:left w:w="100" w:type="dxa"/>
              <w:bottom w:w="100" w:type="dxa"/>
              <w:right w:w="100" w:type="dxa"/>
            </w:tcMar>
          </w:tcPr>
          <w:p w14:paraId="6FDB6997"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F6EB559"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652FFBF5"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7CE1E40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2551" w:type="dxa"/>
            <w:vMerge/>
            <w:shd w:val="clear" w:color="auto" w:fill="auto"/>
            <w:tcMar>
              <w:top w:w="100" w:type="dxa"/>
              <w:left w:w="100" w:type="dxa"/>
              <w:bottom w:w="100" w:type="dxa"/>
              <w:right w:w="100" w:type="dxa"/>
            </w:tcMar>
          </w:tcPr>
          <w:p w14:paraId="00F5F4A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3B168A9A" w14:textId="77777777" w:rsidTr="00EF7EA5">
        <w:trPr>
          <w:trHeight w:val="315"/>
        </w:trPr>
        <w:tc>
          <w:tcPr>
            <w:tcW w:w="2308" w:type="dxa"/>
            <w:vMerge/>
            <w:shd w:val="clear" w:color="auto" w:fill="auto"/>
            <w:tcMar>
              <w:top w:w="100" w:type="dxa"/>
              <w:left w:w="100" w:type="dxa"/>
              <w:bottom w:w="100" w:type="dxa"/>
              <w:right w:w="100" w:type="dxa"/>
            </w:tcMar>
          </w:tcPr>
          <w:p w14:paraId="1C7CECA1"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7F8EA2B1"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1E046813" w14:textId="77777777" w:rsidR="00EF7EA5" w:rsidRPr="00467465" w:rsidRDefault="00EF7EA5" w:rsidP="00551208">
            <w:pPr>
              <w:rPr>
                <w:rFonts w:asciiTheme="minorHAnsi" w:hAnsiTheme="minorHAnsi" w:cstheme="minorHAnsi"/>
                <w:color w:val="000000" w:themeColor="text1"/>
                <w:sz w:val="18"/>
                <w:szCs w:val="18"/>
              </w:rPr>
            </w:pPr>
          </w:p>
        </w:tc>
        <w:tc>
          <w:tcPr>
            <w:tcW w:w="3686" w:type="dxa"/>
            <w:gridSpan w:val="2"/>
            <w:shd w:val="clear" w:color="auto" w:fill="auto"/>
            <w:tcMar>
              <w:top w:w="40" w:type="dxa"/>
              <w:left w:w="40" w:type="dxa"/>
              <w:bottom w:w="40" w:type="dxa"/>
              <w:right w:w="40" w:type="dxa"/>
            </w:tcMar>
          </w:tcPr>
          <w:p w14:paraId="2A19597A"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2551" w:type="dxa"/>
            <w:vMerge/>
            <w:shd w:val="clear" w:color="auto" w:fill="auto"/>
            <w:tcMar>
              <w:top w:w="100" w:type="dxa"/>
              <w:left w:w="100" w:type="dxa"/>
              <w:bottom w:w="100" w:type="dxa"/>
              <w:right w:w="100" w:type="dxa"/>
            </w:tcMar>
          </w:tcPr>
          <w:p w14:paraId="298A561E" w14:textId="77777777" w:rsidR="00EF7EA5" w:rsidRPr="00467465" w:rsidRDefault="00EF7EA5" w:rsidP="00551208">
            <w:pPr>
              <w:rPr>
                <w:rFonts w:asciiTheme="minorHAnsi" w:hAnsiTheme="minorHAnsi" w:cstheme="minorHAnsi"/>
                <w:color w:val="000000" w:themeColor="text1"/>
                <w:sz w:val="18"/>
                <w:szCs w:val="18"/>
              </w:rPr>
            </w:pPr>
          </w:p>
        </w:tc>
      </w:tr>
      <w:tr w:rsidR="00F21185" w:rsidRPr="00467465" w14:paraId="57DD07E2" w14:textId="77777777" w:rsidTr="00EF7EA5">
        <w:trPr>
          <w:trHeight w:val="315"/>
        </w:trPr>
        <w:tc>
          <w:tcPr>
            <w:tcW w:w="2308" w:type="dxa"/>
            <w:vMerge/>
            <w:shd w:val="clear" w:color="auto" w:fill="auto"/>
            <w:tcMar>
              <w:top w:w="100" w:type="dxa"/>
              <w:left w:w="100" w:type="dxa"/>
              <w:bottom w:w="100" w:type="dxa"/>
              <w:right w:w="100" w:type="dxa"/>
            </w:tcMar>
          </w:tcPr>
          <w:p w14:paraId="6ACFF748" w14:textId="77777777" w:rsidR="00EF7EA5" w:rsidRPr="00467465" w:rsidRDefault="00EF7EA5" w:rsidP="00551208">
            <w:pPr>
              <w:rPr>
                <w:rFonts w:asciiTheme="minorHAnsi" w:hAnsiTheme="minorHAnsi" w:cstheme="minorHAnsi"/>
                <w:color w:val="000000" w:themeColor="text1"/>
                <w:sz w:val="18"/>
                <w:szCs w:val="18"/>
              </w:rPr>
            </w:pPr>
          </w:p>
        </w:tc>
        <w:tc>
          <w:tcPr>
            <w:tcW w:w="2268" w:type="dxa"/>
            <w:gridSpan w:val="2"/>
            <w:vMerge/>
            <w:shd w:val="clear" w:color="auto" w:fill="auto"/>
            <w:tcMar>
              <w:top w:w="100" w:type="dxa"/>
              <w:left w:w="100" w:type="dxa"/>
              <w:bottom w:w="100" w:type="dxa"/>
              <w:right w:w="100" w:type="dxa"/>
            </w:tcMar>
          </w:tcPr>
          <w:p w14:paraId="474E6DFB" w14:textId="77777777" w:rsidR="00EF7EA5" w:rsidRPr="00467465" w:rsidRDefault="00EF7EA5" w:rsidP="00551208">
            <w:pPr>
              <w:rPr>
                <w:rFonts w:asciiTheme="minorHAnsi" w:hAnsiTheme="minorHAnsi" w:cstheme="minorHAnsi"/>
                <w:color w:val="000000" w:themeColor="text1"/>
                <w:sz w:val="18"/>
                <w:szCs w:val="18"/>
              </w:rPr>
            </w:pPr>
          </w:p>
        </w:tc>
        <w:tc>
          <w:tcPr>
            <w:tcW w:w="1701" w:type="dxa"/>
            <w:gridSpan w:val="2"/>
            <w:vMerge/>
            <w:shd w:val="clear" w:color="auto" w:fill="auto"/>
            <w:tcMar>
              <w:top w:w="100" w:type="dxa"/>
              <w:left w:w="100" w:type="dxa"/>
              <w:bottom w:w="100" w:type="dxa"/>
              <w:right w:w="100" w:type="dxa"/>
            </w:tcMar>
          </w:tcPr>
          <w:p w14:paraId="26DE1485" w14:textId="77777777" w:rsidR="00EF7EA5" w:rsidRPr="00467465" w:rsidRDefault="00EF7EA5" w:rsidP="00551208">
            <w:pPr>
              <w:rPr>
                <w:rFonts w:asciiTheme="minorHAnsi" w:hAnsiTheme="minorHAnsi" w:cstheme="minorHAnsi"/>
                <w:color w:val="000000" w:themeColor="text1"/>
                <w:sz w:val="18"/>
                <w:szCs w:val="18"/>
              </w:rPr>
            </w:pPr>
            <w:bookmarkStart w:id="305" w:name="_1z96ffhiddxl" w:colFirst="0" w:colLast="0"/>
            <w:bookmarkEnd w:id="305"/>
          </w:p>
        </w:tc>
        <w:tc>
          <w:tcPr>
            <w:tcW w:w="3686" w:type="dxa"/>
            <w:gridSpan w:val="2"/>
            <w:shd w:val="clear" w:color="auto" w:fill="auto"/>
            <w:tcMar>
              <w:top w:w="40" w:type="dxa"/>
              <w:left w:w="40" w:type="dxa"/>
              <w:bottom w:w="40" w:type="dxa"/>
              <w:right w:w="40" w:type="dxa"/>
            </w:tcMar>
          </w:tcPr>
          <w:p w14:paraId="30C60018" w14:textId="77777777" w:rsidR="00EF7EA5" w:rsidRPr="00467465" w:rsidRDefault="00EF7EA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2551" w:type="dxa"/>
            <w:vMerge/>
            <w:shd w:val="clear" w:color="auto" w:fill="auto"/>
            <w:tcMar>
              <w:top w:w="100" w:type="dxa"/>
              <w:left w:w="100" w:type="dxa"/>
              <w:bottom w:w="100" w:type="dxa"/>
              <w:right w:w="100" w:type="dxa"/>
            </w:tcMar>
          </w:tcPr>
          <w:p w14:paraId="36FE6107" w14:textId="77777777" w:rsidR="00EF7EA5" w:rsidRPr="00467465" w:rsidRDefault="00EF7EA5" w:rsidP="00551208">
            <w:pPr>
              <w:rPr>
                <w:rFonts w:asciiTheme="minorHAnsi" w:hAnsiTheme="minorHAnsi" w:cstheme="minorHAnsi"/>
                <w:color w:val="000000" w:themeColor="text1"/>
                <w:sz w:val="18"/>
                <w:szCs w:val="18"/>
              </w:rPr>
            </w:pPr>
            <w:bookmarkStart w:id="306" w:name="_928pvkfki2c2" w:colFirst="0" w:colLast="0"/>
            <w:bookmarkEnd w:id="306"/>
          </w:p>
        </w:tc>
      </w:tr>
    </w:tbl>
    <w:p w14:paraId="648F708D" w14:textId="7B6877EB" w:rsidR="00507181" w:rsidRPr="00467465" w:rsidRDefault="00507181" w:rsidP="00551208">
      <w:pPr>
        <w:rPr>
          <w:rFonts w:asciiTheme="minorHAnsi" w:hAnsiTheme="minorHAnsi" w:cstheme="minorHAnsi"/>
          <w:color w:val="000000" w:themeColor="text1"/>
        </w:rPr>
      </w:pPr>
    </w:p>
    <w:p w14:paraId="71CD72F2" w14:textId="71BFA26D" w:rsidR="00507181" w:rsidRPr="00467465" w:rsidRDefault="00507181" w:rsidP="00551208">
      <w:pPr>
        <w:rPr>
          <w:rFonts w:asciiTheme="minorHAnsi" w:hAnsiTheme="minorHAnsi" w:cstheme="minorHAnsi"/>
          <w:color w:val="000000" w:themeColor="text1"/>
        </w:rPr>
      </w:pPr>
    </w:p>
    <w:p w14:paraId="0D883F24" w14:textId="0E2CA6EE" w:rsidR="00507181" w:rsidRPr="00467465" w:rsidRDefault="00EE58E1"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Table 13</w:t>
      </w:r>
      <w:r w:rsidR="00507181" w:rsidRPr="00467465">
        <w:rPr>
          <w:rFonts w:asciiTheme="minorHAnsi" w:hAnsiTheme="minorHAnsi" w:cstheme="minorHAnsi"/>
          <w:color w:val="000000" w:themeColor="text1"/>
          <w:sz w:val="20"/>
          <w:szCs w:val="20"/>
        </w:rPr>
        <w:t xml:space="preserve"> presents the engagement programme for Component 2 (promote a more wildlife-friendly economy).</w:t>
      </w:r>
    </w:p>
    <w:p w14:paraId="57B8A8A5" w14:textId="77777777" w:rsidR="00507181" w:rsidRPr="00467465" w:rsidRDefault="00507181" w:rsidP="00551208">
      <w:pPr>
        <w:rPr>
          <w:rFonts w:asciiTheme="minorHAnsi" w:hAnsiTheme="minorHAnsi" w:cstheme="minorHAnsi"/>
          <w:color w:val="000000" w:themeColor="text1"/>
          <w:sz w:val="20"/>
          <w:szCs w:val="20"/>
        </w:rPr>
      </w:pPr>
    </w:p>
    <w:p w14:paraId="5FC71AD2" w14:textId="10AA6D84" w:rsidR="00507181" w:rsidRPr="00467465" w:rsidRDefault="00E51BC0" w:rsidP="00551208">
      <w:pPr>
        <w:pStyle w:val="Subtitle"/>
        <w:jc w:val="left"/>
        <w:rPr>
          <w:rFonts w:cstheme="minorHAnsi"/>
          <w:color w:val="000000" w:themeColor="text1"/>
        </w:rPr>
      </w:pPr>
      <w:bookmarkStart w:id="307" w:name="_Toc467879172"/>
      <w:r w:rsidRPr="00467465">
        <w:rPr>
          <w:rFonts w:cstheme="minorHAnsi"/>
          <w:color w:val="000000" w:themeColor="text1"/>
        </w:rPr>
        <w:t>Table 13</w:t>
      </w:r>
      <w:r w:rsidR="00507181" w:rsidRPr="00467465">
        <w:rPr>
          <w:rFonts w:cstheme="minorHAnsi"/>
          <w:color w:val="000000" w:themeColor="text1"/>
        </w:rPr>
        <w:t>: Component 2 - Engagement Programme</w:t>
      </w:r>
      <w:bookmarkEnd w:id="307"/>
    </w:p>
    <w:tbl>
      <w:tblPr>
        <w:tblW w:w="1247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875"/>
        <w:gridCol w:w="2236"/>
        <w:gridCol w:w="1276"/>
        <w:gridCol w:w="3478"/>
        <w:gridCol w:w="3609"/>
      </w:tblGrid>
      <w:tr w:rsidR="00F21185" w:rsidRPr="00467465" w14:paraId="29597623" w14:textId="77777777" w:rsidTr="00043429">
        <w:trPr>
          <w:trHeight w:val="495"/>
        </w:trPr>
        <w:tc>
          <w:tcPr>
            <w:tcW w:w="12474" w:type="dxa"/>
            <w:gridSpan w:val="5"/>
            <w:shd w:val="clear" w:color="auto" w:fill="F3F3F3"/>
            <w:tcMar>
              <w:top w:w="40" w:type="dxa"/>
              <w:left w:w="40" w:type="dxa"/>
              <w:bottom w:w="40" w:type="dxa"/>
              <w:right w:w="40" w:type="dxa"/>
            </w:tcMar>
          </w:tcPr>
          <w:p w14:paraId="1ED5E6B0" w14:textId="77777777" w:rsidR="00507181" w:rsidRPr="00467465" w:rsidRDefault="00507181" w:rsidP="00551208">
            <w:pPr>
              <w:widowControl w:val="0"/>
              <w:pBdr>
                <w:top w:val="nil"/>
                <w:left w:val="nil"/>
                <w:bottom w:val="nil"/>
                <w:right w:val="nil"/>
                <w:between w:val="nil"/>
              </w:pBd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C2: Promote a more wildlife-friendly economy</w:t>
            </w:r>
            <w:r w:rsidRPr="00467465">
              <w:rPr>
                <w:rFonts w:asciiTheme="minorHAnsi" w:hAnsiTheme="minorHAnsi" w:cstheme="minorHAnsi"/>
                <w:color w:val="000000" w:themeColor="text1"/>
                <w:sz w:val="18"/>
                <w:szCs w:val="18"/>
              </w:rPr>
              <w:t xml:space="preserve"> - This component aims to strengthen the systems for responding to jaguar/livestock conflict and encourage sustainable ecotourism, with targeted application in Belize’s Northeast forest landscape (area totaling 180,000 ha.).</w:t>
            </w:r>
          </w:p>
          <w:p w14:paraId="0EFFA790" w14:textId="77777777" w:rsidR="00507181" w:rsidRPr="00467465" w:rsidRDefault="00507181" w:rsidP="00551208">
            <w:pPr>
              <w:widowControl w:val="0"/>
              <w:pBdr>
                <w:top w:val="nil"/>
                <w:left w:val="nil"/>
                <w:bottom w:val="nil"/>
                <w:right w:val="nil"/>
                <w:between w:val="nil"/>
              </w:pBdr>
              <w:rPr>
                <w:rFonts w:asciiTheme="minorHAnsi" w:hAnsiTheme="minorHAnsi" w:cstheme="minorHAnsi"/>
                <w:color w:val="000000" w:themeColor="text1"/>
                <w:sz w:val="18"/>
                <w:szCs w:val="18"/>
              </w:rPr>
            </w:pPr>
          </w:p>
          <w:p w14:paraId="00CBE694" w14:textId="77777777" w:rsidR="00507181" w:rsidRPr="00467465" w:rsidRDefault="00507181" w:rsidP="00551208">
            <w:pPr>
              <w:widowControl w:val="0"/>
              <w:pBdr>
                <w:top w:val="nil"/>
                <w:left w:val="nil"/>
                <w:bottom w:val="nil"/>
                <w:right w:val="nil"/>
                <w:between w:val="nil"/>
              </w:pBd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Outcome</w:t>
            </w:r>
            <w:r w:rsidRPr="00467465">
              <w:rPr>
                <w:rFonts w:asciiTheme="minorHAnsi" w:hAnsiTheme="minorHAnsi" w:cstheme="minorHAnsi"/>
                <w:color w:val="000000" w:themeColor="text1"/>
                <w:sz w:val="18"/>
                <w:szCs w:val="18"/>
              </w:rPr>
              <w:t xml:space="preserve"> - Strengthened systems for responding to jaguar–livestock conflict and for encouraging sustainable ecotourism, with targeted application in Belize’s Northeast forest landscape.</w:t>
            </w:r>
          </w:p>
        </w:tc>
      </w:tr>
      <w:tr w:rsidR="00F21185" w:rsidRPr="00467465" w14:paraId="09B39EC2" w14:textId="77777777" w:rsidTr="00043429">
        <w:trPr>
          <w:trHeight w:val="495"/>
        </w:trPr>
        <w:tc>
          <w:tcPr>
            <w:tcW w:w="1875" w:type="dxa"/>
            <w:shd w:val="clear" w:color="auto" w:fill="B7B7B7"/>
            <w:tcMar>
              <w:top w:w="40" w:type="dxa"/>
              <w:left w:w="40" w:type="dxa"/>
              <w:bottom w:w="40" w:type="dxa"/>
              <w:right w:w="40" w:type="dxa"/>
            </w:tcMar>
          </w:tcPr>
          <w:p w14:paraId="6815E34C" w14:textId="77777777" w:rsidR="00507181" w:rsidRPr="00467465" w:rsidRDefault="00507181" w:rsidP="00551208">
            <w:pPr>
              <w:widowControl w:val="0"/>
              <w:pBdr>
                <w:top w:val="nil"/>
                <w:left w:val="nil"/>
                <w:bottom w:val="nil"/>
                <w:right w:val="nil"/>
                <w:between w:val="nil"/>
              </w:pBd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tc>
        <w:tc>
          <w:tcPr>
            <w:tcW w:w="2236" w:type="dxa"/>
            <w:shd w:val="clear" w:color="auto" w:fill="B7B7B7"/>
            <w:tcMar>
              <w:top w:w="40" w:type="dxa"/>
              <w:left w:w="40" w:type="dxa"/>
              <w:bottom w:w="40" w:type="dxa"/>
              <w:right w:w="40" w:type="dxa"/>
            </w:tcMar>
          </w:tcPr>
          <w:p w14:paraId="2ABDC3F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w:t>
            </w:r>
          </w:p>
        </w:tc>
        <w:tc>
          <w:tcPr>
            <w:tcW w:w="1276" w:type="dxa"/>
            <w:shd w:val="clear" w:color="auto" w:fill="B7B7B7"/>
            <w:tcMar>
              <w:top w:w="40" w:type="dxa"/>
              <w:left w:w="40" w:type="dxa"/>
              <w:bottom w:w="40" w:type="dxa"/>
              <w:right w:w="40" w:type="dxa"/>
            </w:tcMar>
          </w:tcPr>
          <w:p w14:paraId="4D14E6A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Level of Engagement</w:t>
            </w:r>
          </w:p>
        </w:tc>
        <w:tc>
          <w:tcPr>
            <w:tcW w:w="3478" w:type="dxa"/>
            <w:shd w:val="clear" w:color="auto" w:fill="B7B7B7"/>
            <w:tcMar>
              <w:top w:w="40" w:type="dxa"/>
              <w:left w:w="40" w:type="dxa"/>
              <w:bottom w:w="40" w:type="dxa"/>
              <w:right w:w="40" w:type="dxa"/>
            </w:tcMar>
          </w:tcPr>
          <w:p w14:paraId="35E1666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Stakeholder</w:t>
            </w:r>
          </w:p>
        </w:tc>
        <w:tc>
          <w:tcPr>
            <w:tcW w:w="3609" w:type="dxa"/>
            <w:shd w:val="clear" w:color="auto" w:fill="B7B7B7"/>
            <w:tcMar>
              <w:top w:w="40" w:type="dxa"/>
              <w:left w:w="40" w:type="dxa"/>
              <w:bottom w:w="40" w:type="dxa"/>
              <w:right w:w="40" w:type="dxa"/>
            </w:tcMar>
          </w:tcPr>
          <w:p w14:paraId="2322D0D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Required Action</w:t>
            </w:r>
          </w:p>
        </w:tc>
      </w:tr>
      <w:tr w:rsidR="00F21185" w:rsidRPr="00467465" w14:paraId="68100204" w14:textId="77777777" w:rsidTr="00043429">
        <w:trPr>
          <w:trHeight w:val="495"/>
        </w:trPr>
        <w:tc>
          <w:tcPr>
            <w:tcW w:w="1875" w:type="dxa"/>
            <w:vMerge w:val="restart"/>
            <w:tcMar>
              <w:top w:w="40" w:type="dxa"/>
              <w:left w:w="40" w:type="dxa"/>
              <w:bottom w:w="40" w:type="dxa"/>
              <w:right w:w="40" w:type="dxa"/>
            </w:tcMar>
          </w:tcPr>
          <w:p w14:paraId="4ADE1E3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Develop an enhanced rapid response protocol and capacities for responding to jaguar-livestock conflict and applied in the target landscape</w:t>
            </w:r>
          </w:p>
        </w:tc>
        <w:tc>
          <w:tcPr>
            <w:tcW w:w="2236" w:type="dxa"/>
            <w:vMerge w:val="restart"/>
            <w:tcMar>
              <w:top w:w="40" w:type="dxa"/>
              <w:left w:w="40" w:type="dxa"/>
              <w:bottom w:w="40" w:type="dxa"/>
              <w:right w:w="40" w:type="dxa"/>
            </w:tcMar>
          </w:tcPr>
          <w:p w14:paraId="463AF8F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Create a district-level conflict resolution team;</w:t>
            </w:r>
          </w:p>
        </w:tc>
        <w:tc>
          <w:tcPr>
            <w:tcW w:w="1276" w:type="dxa"/>
            <w:tcMar>
              <w:top w:w="40" w:type="dxa"/>
              <w:left w:w="40" w:type="dxa"/>
              <w:bottom w:w="40" w:type="dxa"/>
              <w:right w:w="40" w:type="dxa"/>
            </w:tcMar>
          </w:tcPr>
          <w:p w14:paraId="5F6E817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tcMar>
              <w:top w:w="40" w:type="dxa"/>
              <w:left w:w="40" w:type="dxa"/>
              <w:bottom w:w="40" w:type="dxa"/>
              <w:right w:w="40" w:type="dxa"/>
            </w:tcMar>
          </w:tcPr>
          <w:p w14:paraId="2D69624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and Project Team</w:t>
            </w:r>
          </w:p>
        </w:tc>
        <w:tc>
          <w:tcPr>
            <w:tcW w:w="3609" w:type="dxa"/>
            <w:tcMar>
              <w:top w:w="40" w:type="dxa"/>
              <w:left w:w="40" w:type="dxa"/>
              <w:bottom w:w="40" w:type="dxa"/>
              <w:right w:w="40" w:type="dxa"/>
            </w:tcMar>
          </w:tcPr>
          <w:p w14:paraId="3EEB686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Create a district-level conflict resolution team</w:t>
            </w:r>
          </w:p>
        </w:tc>
      </w:tr>
      <w:tr w:rsidR="00F21185" w:rsidRPr="00467465" w14:paraId="5160288E" w14:textId="77777777" w:rsidTr="00043429">
        <w:trPr>
          <w:trHeight w:val="315"/>
        </w:trPr>
        <w:tc>
          <w:tcPr>
            <w:tcW w:w="1875" w:type="dxa"/>
            <w:vMerge/>
            <w:shd w:val="clear" w:color="auto" w:fill="auto"/>
            <w:tcMar>
              <w:top w:w="100" w:type="dxa"/>
              <w:left w:w="100" w:type="dxa"/>
              <w:bottom w:w="100" w:type="dxa"/>
              <w:right w:w="100" w:type="dxa"/>
            </w:tcMar>
          </w:tcPr>
          <w:p w14:paraId="492A36C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385777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624603D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330F7FD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09" w:type="dxa"/>
            <w:vMerge w:val="restart"/>
            <w:shd w:val="clear" w:color="auto" w:fill="auto"/>
            <w:tcMar>
              <w:top w:w="40" w:type="dxa"/>
              <w:left w:w="40" w:type="dxa"/>
              <w:bottom w:w="40" w:type="dxa"/>
              <w:right w:w="40" w:type="dxa"/>
            </w:tcMar>
          </w:tcPr>
          <w:p w14:paraId="74A74DC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to the resolution team</w:t>
            </w:r>
          </w:p>
        </w:tc>
      </w:tr>
      <w:tr w:rsidR="00F21185" w:rsidRPr="00467465" w14:paraId="4B929A64" w14:textId="77777777" w:rsidTr="00043429">
        <w:trPr>
          <w:trHeight w:val="315"/>
        </w:trPr>
        <w:tc>
          <w:tcPr>
            <w:tcW w:w="1875" w:type="dxa"/>
            <w:vMerge/>
            <w:shd w:val="clear" w:color="auto" w:fill="auto"/>
            <w:tcMar>
              <w:top w:w="100" w:type="dxa"/>
              <w:left w:w="100" w:type="dxa"/>
              <w:bottom w:w="100" w:type="dxa"/>
              <w:right w:w="100" w:type="dxa"/>
            </w:tcMar>
          </w:tcPr>
          <w:p w14:paraId="7100B84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3A9B2A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6037F2C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D6ABAE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Belize Zoo</w:t>
            </w:r>
          </w:p>
        </w:tc>
        <w:tc>
          <w:tcPr>
            <w:tcW w:w="3609" w:type="dxa"/>
            <w:vMerge/>
            <w:shd w:val="clear" w:color="auto" w:fill="auto"/>
            <w:tcMar>
              <w:top w:w="100" w:type="dxa"/>
              <w:left w:w="100" w:type="dxa"/>
              <w:bottom w:w="100" w:type="dxa"/>
              <w:right w:w="100" w:type="dxa"/>
            </w:tcMar>
          </w:tcPr>
          <w:p w14:paraId="62900EB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5B80A4A" w14:textId="77777777" w:rsidTr="00043429">
        <w:trPr>
          <w:trHeight w:val="705"/>
        </w:trPr>
        <w:tc>
          <w:tcPr>
            <w:tcW w:w="1875" w:type="dxa"/>
            <w:vMerge/>
            <w:shd w:val="clear" w:color="auto" w:fill="auto"/>
            <w:tcMar>
              <w:top w:w="100" w:type="dxa"/>
              <w:left w:w="100" w:type="dxa"/>
              <w:bottom w:w="100" w:type="dxa"/>
              <w:right w:w="100" w:type="dxa"/>
            </w:tcMar>
          </w:tcPr>
          <w:p w14:paraId="5239C27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0CE6752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shd w:val="clear" w:color="auto" w:fill="auto"/>
            <w:tcMar>
              <w:top w:w="40" w:type="dxa"/>
              <w:left w:w="40" w:type="dxa"/>
              <w:bottom w:w="40" w:type="dxa"/>
              <w:right w:w="40" w:type="dxa"/>
            </w:tcMar>
          </w:tcPr>
          <w:p w14:paraId="002805F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478" w:type="dxa"/>
            <w:shd w:val="clear" w:color="auto" w:fill="auto"/>
            <w:tcMar>
              <w:top w:w="40" w:type="dxa"/>
              <w:left w:w="40" w:type="dxa"/>
              <w:bottom w:w="40" w:type="dxa"/>
              <w:right w:w="40" w:type="dxa"/>
            </w:tcMar>
          </w:tcPr>
          <w:p w14:paraId="1A78ED0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 (Extension Officers/Service)</w:t>
            </w:r>
          </w:p>
        </w:tc>
        <w:tc>
          <w:tcPr>
            <w:tcW w:w="3609" w:type="dxa"/>
            <w:shd w:val="clear" w:color="auto" w:fill="auto"/>
            <w:tcMar>
              <w:top w:w="40" w:type="dxa"/>
              <w:left w:w="40" w:type="dxa"/>
              <w:bottom w:w="40" w:type="dxa"/>
              <w:right w:w="40" w:type="dxa"/>
            </w:tcMar>
          </w:tcPr>
          <w:p w14:paraId="2C2A16C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stakeholder consultations and promote to farmers protocol and jaguar preservation</w:t>
            </w:r>
          </w:p>
        </w:tc>
      </w:tr>
      <w:tr w:rsidR="00F21185" w:rsidRPr="00467465" w14:paraId="50309CCC" w14:textId="77777777" w:rsidTr="00043429">
        <w:trPr>
          <w:trHeight w:val="495"/>
        </w:trPr>
        <w:tc>
          <w:tcPr>
            <w:tcW w:w="1875" w:type="dxa"/>
            <w:vMerge/>
            <w:shd w:val="clear" w:color="auto" w:fill="auto"/>
            <w:tcMar>
              <w:top w:w="100" w:type="dxa"/>
              <w:left w:w="100" w:type="dxa"/>
              <w:bottom w:w="100" w:type="dxa"/>
              <w:right w:w="100" w:type="dxa"/>
            </w:tcMar>
          </w:tcPr>
          <w:p w14:paraId="606FA7E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368A104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Develop a system for detailed logging of incidents and a database of national occurrences of conflict;</w:t>
            </w:r>
          </w:p>
        </w:tc>
        <w:tc>
          <w:tcPr>
            <w:tcW w:w="1276" w:type="dxa"/>
            <w:shd w:val="clear" w:color="auto" w:fill="auto"/>
            <w:tcMar>
              <w:top w:w="40" w:type="dxa"/>
              <w:left w:w="40" w:type="dxa"/>
              <w:bottom w:w="40" w:type="dxa"/>
              <w:right w:w="40" w:type="dxa"/>
            </w:tcMar>
          </w:tcPr>
          <w:p w14:paraId="699F642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22D34A9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and Project Team</w:t>
            </w:r>
          </w:p>
        </w:tc>
        <w:tc>
          <w:tcPr>
            <w:tcW w:w="3609" w:type="dxa"/>
            <w:shd w:val="clear" w:color="auto" w:fill="auto"/>
            <w:tcMar>
              <w:top w:w="40" w:type="dxa"/>
              <w:left w:w="40" w:type="dxa"/>
              <w:bottom w:w="40" w:type="dxa"/>
              <w:right w:w="40" w:type="dxa"/>
            </w:tcMar>
          </w:tcPr>
          <w:p w14:paraId="1EE19C2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logging system</w:t>
            </w:r>
          </w:p>
        </w:tc>
      </w:tr>
      <w:tr w:rsidR="00F21185" w:rsidRPr="00467465" w14:paraId="25312815" w14:textId="77777777" w:rsidTr="00043429">
        <w:trPr>
          <w:trHeight w:val="315"/>
        </w:trPr>
        <w:tc>
          <w:tcPr>
            <w:tcW w:w="1875" w:type="dxa"/>
            <w:vMerge/>
            <w:shd w:val="clear" w:color="auto" w:fill="auto"/>
            <w:tcMar>
              <w:top w:w="100" w:type="dxa"/>
              <w:left w:w="100" w:type="dxa"/>
              <w:bottom w:w="100" w:type="dxa"/>
              <w:right w:w="100" w:type="dxa"/>
            </w:tcMar>
          </w:tcPr>
          <w:p w14:paraId="73FC180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93276D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10052BA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478" w:type="dxa"/>
            <w:shd w:val="clear" w:color="auto" w:fill="auto"/>
            <w:tcMar>
              <w:top w:w="40" w:type="dxa"/>
              <w:left w:w="40" w:type="dxa"/>
              <w:bottom w:w="40" w:type="dxa"/>
              <w:right w:w="40" w:type="dxa"/>
            </w:tcMar>
          </w:tcPr>
          <w:p w14:paraId="3167BB6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09" w:type="dxa"/>
            <w:vMerge w:val="restart"/>
            <w:shd w:val="clear" w:color="auto" w:fill="auto"/>
            <w:tcMar>
              <w:top w:w="40" w:type="dxa"/>
              <w:left w:w="40" w:type="dxa"/>
              <w:bottom w:w="40" w:type="dxa"/>
              <w:right w:w="40" w:type="dxa"/>
            </w:tcMar>
          </w:tcPr>
          <w:p w14:paraId="738DE25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develop and advise on logging system</w:t>
            </w:r>
          </w:p>
        </w:tc>
      </w:tr>
      <w:tr w:rsidR="00F21185" w:rsidRPr="00467465" w14:paraId="30E18044" w14:textId="77777777" w:rsidTr="00043429">
        <w:trPr>
          <w:trHeight w:val="315"/>
        </w:trPr>
        <w:tc>
          <w:tcPr>
            <w:tcW w:w="1875" w:type="dxa"/>
            <w:vMerge/>
            <w:shd w:val="clear" w:color="auto" w:fill="auto"/>
            <w:tcMar>
              <w:top w:w="100" w:type="dxa"/>
              <w:left w:w="100" w:type="dxa"/>
              <w:bottom w:w="100" w:type="dxa"/>
              <w:right w:w="100" w:type="dxa"/>
            </w:tcMar>
          </w:tcPr>
          <w:p w14:paraId="69DB667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0F8112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67B7823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060AC7B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 (Extension Officers/Service)</w:t>
            </w:r>
          </w:p>
        </w:tc>
        <w:tc>
          <w:tcPr>
            <w:tcW w:w="3609" w:type="dxa"/>
            <w:vMerge/>
            <w:shd w:val="clear" w:color="auto" w:fill="auto"/>
            <w:tcMar>
              <w:top w:w="100" w:type="dxa"/>
              <w:left w:w="100" w:type="dxa"/>
              <w:bottom w:w="100" w:type="dxa"/>
              <w:right w:w="100" w:type="dxa"/>
            </w:tcMar>
          </w:tcPr>
          <w:p w14:paraId="669D054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436FCBD6" w14:textId="77777777" w:rsidTr="00043429">
        <w:trPr>
          <w:trHeight w:val="495"/>
        </w:trPr>
        <w:tc>
          <w:tcPr>
            <w:tcW w:w="1875" w:type="dxa"/>
            <w:vMerge/>
            <w:shd w:val="clear" w:color="auto" w:fill="auto"/>
            <w:tcMar>
              <w:top w:w="100" w:type="dxa"/>
              <w:left w:w="100" w:type="dxa"/>
              <w:bottom w:w="100" w:type="dxa"/>
              <w:right w:w="100" w:type="dxa"/>
            </w:tcMar>
          </w:tcPr>
          <w:p w14:paraId="56027F0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38CF1C1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Develop the capacity to provide technical support in specific situations identified in the protocol</w:t>
            </w:r>
          </w:p>
        </w:tc>
        <w:tc>
          <w:tcPr>
            <w:tcW w:w="1276" w:type="dxa"/>
            <w:shd w:val="clear" w:color="auto" w:fill="auto"/>
            <w:tcMar>
              <w:top w:w="40" w:type="dxa"/>
              <w:left w:w="40" w:type="dxa"/>
              <w:bottom w:w="40" w:type="dxa"/>
              <w:right w:w="40" w:type="dxa"/>
            </w:tcMar>
          </w:tcPr>
          <w:p w14:paraId="7C753FD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391F491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09" w:type="dxa"/>
            <w:shd w:val="clear" w:color="auto" w:fill="auto"/>
            <w:tcMar>
              <w:top w:w="40" w:type="dxa"/>
              <w:left w:w="40" w:type="dxa"/>
              <w:bottom w:w="40" w:type="dxa"/>
              <w:right w:w="40" w:type="dxa"/>
            </w:tcMar>
          </w:tcPr>
          <w:p w14:paraId="0043C88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training session(s) to develop capacity</w:t>
            </w:r>
          </w:p>
        </w:tc>
      </w:tr>
      <w:tr w:rsidR="00F21185" w:rsidRPr="00467465" w14:paraId="5D95F046" w14:textId="77777777" w:rsidTr="00043429">
        <w:trPr>
          <w:trHeight w:val="315"/>
        </w:trPr>
        <w:tc>
          <w:tcPr>
            <w:tcW w:w="1875" w:type="dxa"/>
            <w:vMerge/>
            <w:shd w:val="clear" w:color="auto" w:fill="auto"/>
            <w:tcMar>
              <w:top w:w="100" w:type="dxa"/>
              <w:left w:w="100" w:type="dxa"/>
              <w:bottom w:w="100" w:type="dxa"/>
              <w:right w:w="100" w:type="dxa"/>
            </w:tcMar>
          </w:tcPr>
          <w:p w14:paraId="32EBBBD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1891187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116386E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323A722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09" w:type="dxa"/>
            <w:vMerge w:val="restart"/>
            <w:shd w:val="clear" w:color="auto" w:fill="auto"/>
            <w:tcMar>
              <w:top w:w="40" w:type="dxa"/>
              <w:left w:w="40" w:type="dxa"/>
              <w:bottom w:w="40" w:type="dxa"/>
              <w:right w:w="40" w:type="dxa"/>
            </w:tcMar>
          </w:tcPr>
          <w:p w14:paraId="073A2B2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awareness and also participate in training session(s)</w:t>
            </w:r>
          </w:p>
        </w:tc>
      </w:tr>
      <w:tr w:rsidR="00F21185" w:rsidRPr="00467465" w14:paraId="6DB78A09" w14:textId="77777777" w:rsidTr="00043429">
        <w:trPr>
          <w:trHeight w:val="315"/>
        </w:trPr>
        <w:tc>
          <w:tcPr>
            <w:tcW w:w="1875" w:type="dxa"/>
            <w:vMerge/>
            <w:shd w:val="clear" w:color="auto" w:fill="auto"/>
            <w:tcMar>
              <w:top w:w="100" w:type="dxa"/>
              <w:left w:w="100" w:type="dxa"/>
              <w:bottom w:w="100" w:type="dxa"/>
              <w:right w:w="100" w:type="dxa"/>
            </w:tcMar>
          </w:tcPr>
          <w:p w14:paraId="5C2F925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80EA09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5433EAD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66C625F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Belize Zoo</w:t>
            </w:r>
          </w:p>
        </w:tc>
        <w:tc>
          <w:tcPr>
            <w:tcW w:w="3609" w:type="dxa"/>
            <w:vMerge/>
            <w:shd w:val="clear" w:color="auto" w:fill="auto"/>
            <w:tcMar>
              <w:top w:w="100" w:type="dxa"/>
              <w:left w:w="100" w:type="dxa"/>
              <w:bottom w:w="100" w:type="dxa"/>
              <w:right w:w="100" w:type="dxa"/>
            </w:tcMar>
          </w:tcPr>
          <w:p w14:paraId="5AAB03A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23A4E985" w14:textId="77777777" w:rsidTr="00043429">
        <w:trPr>
          <w:trHeight w:val="315"/>
        </w:trPr>
        <w:tc>
          <w:tcPr>
            <w:tcW w:w="1875" w:type="dxa"/>
            <w:vMerge/>
            <w:shd w:val="clear" w:color="auto" w:fill="auto"/>
            <w:tcMar>
              <w:top w:w="100" w:type="dxa"/>
              <w:left w:w="100" w:type="dxa"/>
              <w:bottom w:w="100" w:type="dxa"/>
              <w:right w:w="100" w:type="dxa"/>
            </w:tcMar>
          </w:tcPr>
          <w:p w14:paraId="353764D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92489C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79C5C8C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33B3F99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 (Extension Officers/Service)</w:t>
            </w:r>
          </w:p>
        </w:tc>
        <w:tc>
          <w:tcPr>
            <w:tcW w:w="3609" w:type="dxa"/>
            <w:vMerge/>
            <w:shd w:val="clear" w:color="auto" w:fill="auto"/>
            <w:tcMar>
              <w:top w:w="100" w:type="dxa"/>
              <w:left w:w="100" w:type="dxa"/>
              <w:bottom w:w="100" w:type="dxa"/>
              <w:right w:w="100" w:type="dxa"/>
            </w:tcMar>
          </w:tcPr>
          <w:p w14:paraId="1A7C0A5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4BF5AEF4" w14:textId="77777777" w:rsidTr="00043429">
        <w:trPr>
          <w:trHeight w:val="315"/>
        </w:trPr>
        <w:tc>
          <w:tcPr>
            <w:tcW w:w="1875" w:type="dxa"/>
            <w:vMerge/>
            <w:shd w:val="clear" w:color="auto" w:fill="auto"/>
            <w:tcMar>
              <w:top w:w="100" w:type="dxa"/>
              <w:left w:w="100" w:type="dxa"/>
              <w:bottom w:w="100" w:type="dxa"/>
              <w:right w:w="100" w:type="dxa"/>
            </w:tcMar>
          </w:tcPr>
          <w:p w14:paraId="089F653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65FAB6E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Provide farmer outreach in support of a jaguar-conscious agro-sector practices</w:t>
            </w:r>
          </w:p>
        </w:tc>
        <w:tc>
          <w:tcPr>
            <w:tcW w:w="1276" w:type="dxa"/>
            <w:vMerge w:val="restart"/>
            <w:shd w:val="clear" w:color="auto" w:fill="auto"/>
            <w:tcMar>
              <w:top w:w="40" w:type="dxa"/>
              <w:left w:w="40" w:type="dxa"/>
              <w:bottom w:w="40" w:type="dxa"/>
              <w:right w:w="40" w:type="dxa"/>
            </w:tcMar>
          </w:tcPr>
          <w:p w14:paraId="5E47F0D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08F067E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09" w:type="dxa"/>
            <w:vMerge w:val="restart"/>
            <w:shd w:val="clear" w:color="auto" w:fill="auto"/>
            <w:tcMar>
              <w:top w:w="40" w:type="dxa"/>
              <w:left w:w="40" w:type="dxa"/>
              <w:bottom w:w="40" w:type="dxa"/>
              <w:right w:w="40" w:type="dxa"/>
            </w:tcMar>
          </w:tcPr>
          <w:p w14:paraId="09CE573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field visitations with farmers to build capacity and awareness on best practices</w:t>
            </w:r>
          </w:p>
        </w:tc>
      </w:tr>
      <w:tr w:rsidR="00F21185" w:rsidRPr="00467465" w14:paraId="7EDEE67F" w14:textId="77777777" w:rsidTr="00043429">
        <w:trPr>
          <w:trHeight w:val="315"/>
        </w:trPr>
        <w:tc>
          <w:tcPr>
            <w:tcW w:w="1875" w:type="dxa"/>
            <w:vMerge/>
            <w:shd w:val="clear" w:color="auto" w:fill="auto"/>
            <w:tcMar>
              <w:top w:w="100" w:type="dxa"/>
              <w:left w:w="100" w:type="dxa"/>
              <w:bottom w:w="100" w:type="dxa"/>
              <w:right w:w="100" w:type="dxa"/>
            </w:tcMar>
          </w:tcPr>
          <w:p w14:paraId="2B45A0C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935DFD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12D9040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2A7BB6D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09" w:type="dxa"/>
            <w:vMerge/>
            <w:shd w:val="clear" w:color="auto" w:fill="auto"/>
            <w:tcMar>
              <w:top w:w="100" w:type="dxa"/>
              <w:left w:w="100" w:type="dxa"/>
              <w:bottom w:w="100" w:type="dxa"/>
              <w:right w:w="100" w:type="dxa"/>
            </w:tcMar>
          </w:tcPr>
          <w:p w14:paraId="67212D9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230C72A4" w14:textId="77777777" w:rsidTr="00043429">
        <w:trPr>
          <w:trHeight w:val="315"/>
        </w:trPr>
        <w:tc>
          <w:tcPr>
            <w:tcW w:w="1875" w:type="dxa"/>
            <w:vMerge/>
            <w:shd w:val="clear" w:color="auto" w:fill="auto"/>
            <w:tcMar>
              <w:top w:w="100" w:type="dxa"/>
              <w:left w:w="100" w:type="dxa"/>
              <w:bottom w:w="100" w:type="dxa"/>
              <w:right w:w="100" w:type="dxa"/>
            </w:tcMar>
          </w:tcPr>
          <w:p w14:paraId="483DA4E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FEB004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7575F0D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8A5548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 (Extension Officers/Service)</w:t>
            </w:r>
          </w:p>
        </w:tc>
        <w:tc>
          <w:tcPr>
            <w:tcW w:w="3609" w:type="dxa"/>
            <w:vMerge/>
            <w:shd w:val="clear" w:color="auto" w:fill="auto"/>
            <w:tcMar>
              <w:top w:w="100" w:type="dxa"/>
              <w:left w:w="100" w:type="dxa"/>
              <w:bottom w:w="100" w:type="dxa"/>
              <w:right w:w="100" w:type="dxa"/>
            </w:tcMar>
          </w:tcPr>
          <w:p w14:paraId="09A8929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2DCDB868" w14:textId="77777777" w:rsidTr="00043429">
        <w:trPr>
          <w:trHeight w:val="495"/>
        </w:trPr>
        <w:tc>
          <w:tcPr>
            <w:tcW w:w="1875" w:type="dxa"/>
            <w:vMerge w:val="restart"/>
            <w:shd w:val="clear" w:color="auto" w:fill="auto"/>
            <w:tcMar>
              <w:top w:w="40" w:type="dxa"/>
              <w:left w:w="40" w:type="dxa"/>
              <w:bottom w:w="40" w:type="dxa"/>
              <w:right w:w="40" w:type="dxa"/>
            </w:tcMar>
          </w:tcPr>
          <w:p w14:paraId="2F96B18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 Develop a training and outreach program for sustainable ecotourism</w:t>
            </w:r>
          </w:p>
        </w:tc>
        <w:tc>
          <w:tcPr>
            <w:tcW w:w="2236" w:type="dxa"/>
            <w:vMerge w:val="restart"/>
            <w:shd w:val="clear" w:color="auto" w:fill="auto"/>
            <w:tcMar>
              <w:top w:w="40" w:type="dxa"/>
              <w:left w:w="40" w:type="dxa"/>
              <w:bottom w:w="40" w:type="dxa"/>
              <w:right w:w="40" w:type="dxa"/>
            </w:tcMar>
          </w:tcPr>
          <w:p w14:paraId="432476F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Inception/kickoff activities with stakeholders</w:t>
            </w:r>
          </w:p>
        </w:tc>
        <w:tc>
          <w:tcPr>
            <w:tcW w:w="1276" w:type="dxa"/>
            <w:shd w:val="clear" w:color="auto" w:fill="auto"/>
            <w:tcMar>
              <w:top w:w="40" w:type="dxa"/>
              <w:left w:w="40" w:type="dxa"/>
              <w:bottom w:w="40" w:type="dxa"/>
              <w:right w:w="40" w:type="dxa"/>
            </w:tcMar>
          </w:tcPr>
          <w:p w14:paraId="68F5623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28C5821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and Project Team</w:t>
            </w:r>
          </w:p>
        </w:tc>
        <w:tc>
          <w:tcPr>
            <w:tcW w:w="3609" w:type="dxa"/>
            <w:shd w:val="clear" w:color="auto" w:fill="auto"/>
            <w:tcMar>
              <w:top w:w="40" w:type="dxa"/>
              <w:left w:w="40" w:type="dxa"/>
              <w:bottom w:w="40" w:type="dxa"/>
              <w:right w:w="40" w:type="dxa"/>
            </w:tcMar>
          </w:tcPr>
          <w:p w14:paraId="3C1C895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outreach program and training</w:t>
            </w:r>
          </w:p>
        </w:tc>
      </w:tr>
      <w:tr w:rsidR="00F21185" w:rsidRPr="00467465" w14:paraId="0142FC48" w14:textId="77777777" w:rsidTr="00043429">
        <w:trPr>
          <w:trHeight w:val="345"/>
        </w:trPr>
        <w:tc>
          <w:tcPr>
            <w:tcW w:w="1875" w:type="dxa"/>
            <w:vMerge/>
            <w:shd w:val="clear" w:color="auto" w:fill="auto"/>
            <w:tcMar>
              <w:top w:w="100" w:type="dxa"/>
              <w:left w:w="100" w:type="dxa"/>
              <w:bottom w:w="100" w:type="dxa"/>
              <w:right w:w="100" w:type="dxa"/>
            </w:tcMar>
          </w:tcPr>
          <w:p w14:paraId="4828338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94E131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533F510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3F13E35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Tourism Board</w:t>
            </w:r>
          </w:p>
        </w:tc>
        <w:tc>
          <w:tcPr>
            <w:tcW w:w="3609" w:type="dxa"/>
            <w:vMerge w:val="restart"/>
            <w:shd w:val="clear" w:color="auto" w:fill="auto"/>
            <w:tcMar>
              <w:top w:w="40" w:type="dxa"/>
              <w:left w:w="40" w:type="dxa"/>
              <w:bottom w:w="40" w:type="dxa"/>
              <w:right w:w="40" w:type="dxa"/>
            </w:tcMar>
          </w:tcPr>
          <w:p w14:paraId="7906499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working session(s)/interview(s) to develop outreach program and provide training</w:t>
            </w:r>
          </w:p>
        </w:tc>
      </w:tr>
      <w:tr w:rsidR="00F21185" w:rsidRPr="00467465" w14:paraId="187EBEC1" w14:textId="77777777" w:rsidTr="00043429">
        <w:trPr>
          <w:trHeight w:val="360"/>
        </w:trPr>
        <w:tc>
          <w:tcPr>
            <w:tcW w:w="1875" w:type="dxa"/>
            <w:vMerge/>
            <w:shd w:val="clear" w:color="auto" w:fill="auto"/>
            <w:tcMar>
              <w:top w:w="100" w:type="dxa"/>
              <w:left w:w="100" w:type="dxa"/>
              <w:bottom w:w="100" w:type="dxa"/>
              <w:right w:w="100" w:type="dxa"/>
            </w:tcMar>
          </w:tcPr>
          <w:p w14:paraId="01D50D8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574D6C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4E6144E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049C6B7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Tourism</w:t>
            </w:r>
          </w:p>
        </w:tc>
        <w:tc>
          <w:tcPr>
            <w:tcW w:w="3609" w:type="dxa"/>
            <w:vMerge/>
            <w:shd w:val="clear" w:color="auto" w:fill="auto"/>
            <w:tcMar>
              <w:top w:w="100" w:type="dxa"/>
              <w:left w:w="100" w:type="dxa"/>
              <w:bottom w:w="100" w:type="dxa"/>
              <w:right w:w="100" w:type="dxa"/>
            </w:tcMar>
          </w:tcPr>
          <w:p w14:paraId="7FD48EF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B7FDF30" w14:textId="77777777" w:rsidTr="00043429">
        <w:trPr>
          <w:trHeight w:val="315"/>
        </w:trPr>
        <w:tc>
          <w:tcPr>
            <w:tcW w:w="1875" w:type="dxa"/>
            <w:vMerge/>
            <w:shd w:val="clear" w:color="auto" w:fill="auto"/>
            <w:tcMar>
              <w:top w:w="100" w:type="dxa"/>
              <w:left w:w="100" w:type="dxa"/>
              <w:bottom w:w="100" w:type="dxa"/>
              <w:right w:w="100" w:type="dxa"/>
            </w:tcMar>
          </w:tcPr>
          <w:p w14:paraId="5168BE2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3A54391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4C1FB79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478" w:type="dxa"/>
            <w:shd w:val="clear" w:color="auto" w:fill="auto"/>
            <w:tcMar>
              <w:top w:w="40" w:type="dxa"/>
              <w:left w:w="40" w:type="dxa"/>
              <w:bottom w:w="40" w:type="dxa"/>
              <w:right w:w="40" w:type="dxa"/>
            </w:tcMar>
          </w:tcPr>
          <w:p w14:paraId="77D2320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3609" w:type="dxa"/>
            <w:vMerge w:val="restart"/>
            <w:shd w:val="clear" w:color="auto" w:fill="auto"/>
            <w:tcMar>
              <w:top w:w="40" w:type="dxa"/>
              <w:left w:w="40" w:type="dxa"/>
              <w:bottom w:w="40" w:type="dxa"/>
              <w:right w:w="40" w:type="dxa"/>
            </w:tcMar>
          </w:tcPr>
          <w:p w14:paraId="55D7310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advise on development of outreach program and training</w:t>
            </w:r>
          </w:p>
        </w:tc>
      </w:tr>
      <w:tr w:rsidR="00F21185" w:rsidRPr="00467465" w14:paraId="418082EF" w14:textId="77777777" w:rsidTr="00043429">
        <w:trPr>
          <w:trHeight w:val="315"/>
        </w:trPr>
        <w:tc>
          <w:tcPr>
            <w:tcW w:w="1875" w:type="dxa"/>
            <w:vMerge/>
            <w:shd w:val="clear" w:color="auto" w:fill="auto"/>
            <w:tcMar>
              <w:top w:w="100" w:type="dxa"/>
              <w:left w:w="100" w:type="dxa"/>
              <w:bottom w:w="100" w:type="dxa"/>
              <w:right w:w="100" w:type="dxa"/>
            </w:tcMar>
          </w:tcPr>
          <w:p w14:paraId="33A1F68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77B547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01640E4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7684AAB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5A95D7B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12118EC" w14:textId="77777777" w:rsidTr="00043429">
        <w:trPr>
          <w:trHeight w:val="315"/>
        </w:trPr>
        <w:tc>
          <w:tcPr>
            <w:tcW w:w="1875" w:type="dxa"/>
            <w:vMerge/>
            <w:shd w:val="clear" w:color="auto" w:fill="auto"/>
            <w:tcMar>
              <w:top w:w="100" w:type="dxa"/>
              <w:left w:w="100" w:type="dxa"/>
              <w:bottom w:w="100" w:type="dxa"/>
              <w:right w:w="100" w:type="dxa"/>
            </w:tcMar>
          </w:tcPr>
          <w:p w14:paraId="7A2BD84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F15D4C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0390587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39EB16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Little Belize Community Members</w:t>
            </w:r>
          </w:p>
        </w:tc>
        <w:tc>
          <w:tcPr>
            <w:tcW w:w="3609" w:type="dxa"/>
            <w:vMerge/>
            <w:shd w:val="clear" w:color="auto" w:fill="auto"/>
            <w:tcMar>
              <w:top w:w="100" w:type="dxa"/>
              <w:left w:w="100" w:type="dxa"/>
              <w:bottom w:w="100" w:type="dxa"/>
              <w:right w:w="100" w:type="dxa"/>
            </w:tcMar>
          </w:tcPr>
          <w:p w14:paraId="0A08DD5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4721C6B7" w14:textId="77777777" w:rsidTr="00043429">
        <w:trPr>
          <w:trHeight w:val="315"/>
        </w:trPr>
        <w:tc>
          <w:tcPr>
            <w:tcW w:w="1875" w:type="dxa"/>
            <w:vMerge/>
            <w:shd w:val="clear" w:color="auto" w:fill="auto"/>
            <w:tcMar>
              <w:top w:w="100" w:type="dxa"/>
              <w:left w:w="100" w:type="dxa"/>
              <w:bottom w:w="100" w:type="dxa"/>
              <w:right w:w="100" w:type="dxa"/>
            </w:tcMar>
          </w:tcPr>
          <w:p w14:paraId="3DC5CAE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8070B5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7149E9C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3B998E5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0CF5A75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B36AF44" w14:textId="77777777" w:rsidTr="00043429">
        <w:trPr>
          <w:trHeight w:val="495"/>
        </w:trPr>
        <w:tc>
          <w:tcPr>
            <w:tcW w:w="1875" w:type="dxa"/>
            <w:vMerge/>
            <w:shd w:val="clear" w:color="auto" w:fill="auto"/>
            <w:tcMar>
              <w:top w:w="100" w:type="dxa"/>
              <w:left w:w="100" w:type="dxa"/>
              <w:bottom w:w="100" w:type="dxa"/>
              <w:right w:w="100" w:type="dxa"/>
            </w:tcMar>
          </w:tcPr>
          <w:p w14:paraId="75D13BF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76F6324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Provide technical support to guides and landowners participating as contributors to the national camera trap network, based on best practices and quality control guidelines certification and license through Belize Tourist Board</w:t>
            </w:r>
          </w:p>
        </w:tc>
        <w:tc>
          <w:tcPr>
            <w:tcW w:w="1276" w:type="dxa"/>
            <w:shd w:val="clear" w:color="auto" w:fill="auto"/>
            <w:tcMar>
              <w:top w:w="40" w:type="dxa"/>
              <w:left w:w="40" w:type="dxa"/>
              <w:bottom w:w="40" w:type="dxa"/>
              <w:right w:w="40" w:type="dxa"/>
            </w:tcMar>
          </w:tcPr>
          <w:p w14:paraId="5DF35C1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5C2145F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09" w:type="dxa"/>
            <w:shd w:val="clear" w:color="auto" w:fill="auto"/>
            <w:tcMar>
              <w:top w:w="40" w:type="dxa"/>
              <w:left w:w="40" w:type="dxa"/>
              <w:bottom w:w="40" w:type="dxa"/>
              <w:right w:w="40" w:type="dxa"/>
            </w:tcMar>
          </w:tcPr>
          <w:p w14:paraId="0385B32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technical support to trap operators</w:t>
            </w:r>
          </w:p>
        </w:tc>
      </w:tr>
      <w:tr w:rsidR="00F21185" w:rsidRPr="00467465" w14:paraId="1FFD255D" w14:textId="77777777" w:rsidTr="00043429">
        <w:trPr>
          <w:trHeight w:val="315"/>
        </w:trPr>
        <w:tc>
          <w:tcPr>
            <w:tcW w:w="1875" w:type="dxa"/>
            <w:vMerge/>
            <w:shd w:val="clear" w:color="auto" w:fill="auto"/>
            <w:tcMar>
              <w:top w:w="100" w:type="dxa"/>
              <w:left w:w="100" w:type="dxa"/>
              <w:bottom w:w="100" w:type="dxa"/>
              <w:right w:w="100" w:type="dxa"/>
            </w:tcMar>
          </w:tcPr>
          <w:p w14:paraId="3BEEA43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D1E83A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26ADAE4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7003C95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Tourism Board</w:t>
            </w:r>
          </w:p>
        </w:tc>
        <w:tc>
          <w:tcPr>
            <w:tcW w:w="3609" w:type="dxa"/>
            <w:vMerge w:val="restart"/>
            <w:shd w:val="clear" w:color="auto" w:fill="auto"/>
            <w:tcMar>
              <w:top w:w="40" w:type="dxa"/>
              <w:left w:w="40" w:type="dxa"/>
              <w:bottom w:w="40" w:type="dxa"/>
              <w:right w:w="40" w:type="dxa"/>
            </w:tcMar>
          </w:tcPr>
          <w:p w14:paraId="5C50BA0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 by overseeing quality control guidelines</w:t>
            </w:r>
          </w:p>
        </w:tc>
      </w:tr>
      <w:tr w:rsidR="00F21185" w:rsidRPr="00467465" w14:paraId="2A7DBED4" w14:textId="77777777" w:rsidTr="00043429">
        <w:trPr>
          <w:trHeight w:val="315"/>
        </w:trPr>
        <w:tc>
          <w:tcPr>
            <w:tcW w:w="1875" w:type="dxa"/>
            <w:vMerge/>
            <w:shd w:val="clear" w:color="auto" w:fill="auto"/>
            <w:tcMar>
              <w:top w:w="100" w:type="dxa"/>
              <w:left w:w="100" w:type="dxa"/>
              <w:bottom w:w="100" w:type="dxa"/>
              <w:right w:w="100" w:type="dxa"/>
            </w:tcMar>
          </w:tcPr>
          <w:p w14:paraId="4D8F289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08141CF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06A804D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76CEDFD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Tourism</w:t>
            </w:r>
          </w:p>
        </w:tc>
        <w:tc>
          <w:tcPr>
            <w:tcW w:w="3609" w:type="dxa"/>
            <w:vMerge/>
            <w:shd w:val="clear" w:color="auto" w:fill="auto"/>
            <w:tcMar>
              <w:top w:w="100" w:type="dxa"/>
              <w:left w:w="100" w:type="dxa"/>
              <w:bottom w:w="100" w:type="dxa"/>
              <w:right w:w="100" w:type="dxa"/>
            </w:tcMar>
          </w:tcPr>
          <w:p w14:paraId="796ECB6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818223B" w14:textId="77777777" w:rsidTr="00043429">
        <w:trPr>
          <w:trHeight w:val="315"/>
        </w:trPr>
        <w:tc>
          <w:tcPr>
            <w:tcW w:w="1875" w:type="dxa"/>
            <w:vMerge/>
            <w:shd w:val="clear" w:color="auto" w:fill="auto"/>
            <w:tcMar>
              <w:top w:w="100" w:type="dxa"/>
              <w:left w:w="100" w:type="dxa"/>
              <w:bottom w:w="100" w:type="dxa"/>
              <w:right w:w="100" w:type="dxa"/>
            </w:tcMar>
          </w:tcPr>
          <w:p w14:paraId="350E9C7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0C9545B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55A0581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478" w:type="dxa"/>
            <w:shd w:val="clear" w:color="auto" w:fill="auto"/>
            <w:tcMar>
              <w:top w:w="40" w:type="dxa"/>
              <w:left w:w="40" w:type="dxa"/>
              <w:bottom w:w="40" w:type="dxa"/>
              <w:right w:w="40" w:type="dxa"/>
            </w:tcMar>
          </w:tcPr>
          <w:p w14:paraId="035F752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3609" w:type="dxa"/>
            <w:vMerge w:val="restart"/>
            <w:shd w:val="clear" w:color="auto" w:fill="auto"/>
            <w:tcMar>
              <w:top w:w="40" w:type="dxa"/>
              <w:left w:w="40" w:type="dxa"/>
              <w:bottom w:w="40" w:type="dxa"/>
              <w:right w:w="40" w:type="dxa"/>
            </w:tcMar>
          </w:tcPr>
          <w:p w14:paraId="001EC92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information on best practices and quality control guidelines</w:t>
            </w:r>
          </w:p>
        </w:tc>
      </w:tr>
      <w:tr w:rsidR="00F21185" w:rsidRPr="00467465" w14:paraId="107F2B52" w14:textId="77777777" w:rsidTr="00043429">
        <w:trPr>
          <w:trHeight w:val="315"/>
        </w:trPr>
        <w:tc>
          <w:tcPr>
            <w:tcW w:w="1875" w:type="dxa"/>
            <w:vMerge/>
            <w:shd w:val="clear" w:color="auto" w:fill="auto"/>
            <w:tcMar>
              <w:top w:w="100" w:type="dxa"/>
              <w:left w:w="100" w:type="dxa"/>
              <w:bottom w:w="100" w:type="dxa"/>
              <w:right w:w="100" w:type="dxa"/>
            </w:tcMar>
          </w:tcPr>
          <w:p w14:paraId="10E6005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2A7AF5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55FF97F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975D15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47EDFFE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44C8779" w14:textId="77777777" w:rsidTr="00043429">
        <w:trPr>
          <w:trHeight w:val="315"/>
        </w:trPr>
        <w:tc>
          <w:tcPr>
            <w:tcW w:w="1875" w:type="dxa"/>
            <w:vMerge/>
            <w:shd w:val="clear" w:color="auto" w:fill="auto"/>
            <w:tcMar>
              <w:top w:w="100" w:type="dxa"/>
              <w:left w:w="100" w:type="dxa"/>
              <w:bottom w:w="100" w:type="dxa"/>
              <w:right w:w="100" w:type="dxa"/>
            </w:tcMar>
          </w:tcPr>
          <w:p w14:paraId="79AD999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13E9330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74578E5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DFCE15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Little Belize Community Members</w:t>
            </w:r>
          </w:p>
        </w:tc>
        <w:tc>
          <w:tcPr>
            <w:tcW w:w="3609" w:type="dxa"/>
            <w:vMerge/>
            <w:shd w:val="clear" w:color="auto" w:fill="auto"/>
            <w:tcMar>
              <w:top w:w="100" w:type="dxa"/>
              <w:left w:w="100" w:type="dxa"/>
              <w:bottom w:w="100" w:type="dxa"/>
              <w:right w:w="100" w:type="dxa"/>
            </w:tcMar>
          </w:tcPr>
          <w:p w14:paraId="495EC8D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AA42273" w14:textId="77777777" w:rsidTr="00043429">
        <w:trPr>
          <w:trHeight w:val="315"/>
        </w:trPr>
        <w:tc>
          <w:tcPr>
            <w:tcW w:w="1875" w:type="dxa"/>
            <w:vMerge/>
            <w:shd w:val="clear" w:color="auto" w:fill="auto"/>
            <w:tcMar>
              <w:top w:w="100" w:type="dxa"/>
              <w:left w:w="100" w:type="dxa"/>
              <w:bottom w:w="100" w:type="dxa"/>
              <w:right w:w="100" w:type="dxa"/>
            </w:tcMar>
          </w:tcPr>
          <w:p w14:paraId="16F607D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797CFF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1612498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69B207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183A964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1710B13" w14:textId="77777777" w:rsidTr="00043429">
        <w:trPr>
          <w:trHeight w:val="705"/>
        </w:trPr>
        <w:tc>
          <w:tcPr>
            <w:tcW w:w="1875" w:type="dxa"/>
            <w:vMerge/>
            <w:shd w:val="clear" w:color="auto" w:fill="auto"/>
            <w:tcMar>
              <w:top w:w="100" w:type="dxa"/>
              <w:left w:w="100" w:type="dxa"/>
              <w:bottom w:w="100" w:type="dxa"/>
              <w:right w:w="100" w:type="dxa"/>
            </w:tcMar>
          </w:tcPr>
          <w:p w14:paraId="25CA448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5BB3FC6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Provide ecotourism stakeholders with access to relevant information generated through the national camera trap database</w:t>
            </w:r>
          </w:p>
        </w:tc>
        <w:tc>
          <w:tcPr>
            <w:tcW w:w="1276" w:type="dxa"/>
            <w:shd w:val="clear" w:color="auto" w:fill="auto"/>
            <w:tcMar>
              <w:top w:w="40" w:type="dxa"/>
              <w:left w:w="40" w:type="dxa"/>
              <w:bottom w:w="40" w:type="dxa"/>
              <w:right w:w="40" w:type="dxa"/>
            </w:tcMar>
          </w:tcPr>
          <w:p w14:paraId="22E7FEC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3926B51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09" w:type="dxa"/>
            <w:shd w:val="clear" w:color="auto" w:fill="auto"/>
            <w:tcMar>
              <w:top w:w="40" w:type="dxa"/>
              <w:left w:w="40" w:type="dxa"/>
              <w:bottom w:w="40" w:type="dxa"/>
              <w:right w:w="40" w:type="dxa"/>
            </w:tcMar>
          </w:tcPr>
          <w:p w14:paraId="1CFE438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Facilitate access of information to stakeholders through catalogues and report circulation</w:t>
            </w:r>
          </w:p>
        </w:tc>
      </w:tr>
      <w:tr w:rsidR="00F21185" w:rsidRPr="00467465" w14:paraId="4F3E69E8" w14:textId="77777777" w:rsidTr="00043429">
        <w:trPr>
          <w:trHeight w:val="315"/>
        </w:trPr>
        <w:tc>
          <w:tcPr>
            <w:tcW w:w="1875" w:type="dxa"/>
            <w:vMerge/>
            <w:shd w:val="clear" w:color="auto" w:fill="auto"/>
            <w:tcMar>
              <w:top w:w="100" w:type="dxa"/>
              <w:left w:w="100" w:type="dxa"/>
              <w:bottom w:w="100" w:type="dxa"/>
              <w:right w:w="100" w:type="dxa"/>
            </w:tcMar>
          </w:tcPr>
          <w:p w14:paraId="48C2B5D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0C7B09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37CE210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79D65F7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Tourism Board</w:t>
            </w:r>
          </w:p>
        </w:tc>
        <w:tc>
          <w:tcPr>
            <w:tcW w:w="3609" w:type="dxa"/>
            <w:vMerge w:val="restart"/>
            <w:shd w:val="clear" w:color="auto" w:fill="auto"/>
            <w:tcMar>
              <w:top w:w="40" w:type="dxa"/>
              <w:left w:w="40" w:type="dxa"/>
              <w:bottom w:w="40" w:type="dxa"/>
              <w:right w:w="40" w:type="dxa"/>
            </w:tcMar>
          </w:tcPr>
          <w:p w14:paraId="3019221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in the dissemination of data to stakeholders</w:t>
            </w:r>
          </w:p>
        </w:tc>
      </w:tr>
      <w:tr w:rsidR="00F21185" w:rsidRPr="00467465" w14:paraId="7F937691" w14:textId="77777777" w:rsidTr="00043429">
        <w:trPr>
          <w:trHeight w:val="315"/>
        </w:trPr>
        <w:tc>
          <w:tcPr>
            <w:tcW w:w="1875" w:type="dxa"/>
            <w:vMerge/>
            <w:shd w:val="clear" w:color="auto" w:fill="auto"/>
            <w:tcMar>
              <w:top w:w="100" w:type="dxa"/>
              <w:left w:w="100" w:type="dxa"/>
              <w:bottom w:w="100" w:type="dxa"/>
              <w:right w:w="100" w:type="dxa"/>
            </w:tcMar>
          </w:tcPr>
          <w:p w14:paraId="2871CC0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30AD5E8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0610DC3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FDC8B5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Tourism</w:t>
            </w:r>
          </w:p>
        </w:tc>
        <w:tc>
          <w:tcPr>
            <w:tcW w:w="3609" w:type="dxa"/>
            <w:vMerge/>
            <w:shd w:val="clear" w:color="auto" w:fill="auto"/>
            <w:tcMar>
              <w:top w:w="100" w:type="dxa"/>
              <w:left w:w="100" w:type="dxa"/>
              <w:bottom w:w="100" w:type="dxa"/>
              <w:right w:w="100" w:type="dxa"/>
            </w:tcMar>
          </w:tcPr>
          <w:p w14:paraId="5ADA30E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DC1F096" w14:textId="77777777" w:rsidTr="00043429">
        <w:trPr>
          <w:trHeight w:val="315"/>
        </w:trPr>
        <w:tc>
          <w:tcPr>
            <w:tcW w:w="1875" w:type="dxa"/>
            <w:vMerge/>
            <w:shd w:val="clear" w:color="auto" w:fill="auto"/>
            <w:tcMar>
              <w:top w:w="100" w:type="dxa"/>
              <w:left w:w="100" w:type="dxa"/>
              <w:bottom w:w="100" w:type="dxa"/>
              <w:right w:w="100" w:type="dxa"/>
            </w:tcMar>
          </w:tcPr>
          <w:p w14:paraId="573898A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314521C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442E74D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478" w:type="dxa"/>
            <w:shd w:val="clear" w:color="auto" w:fill="auto"/>
            <w:tcMar>
              <w:top w:w="40" w:type="dxa"/>
              <w:left w:w="40" w:type="dxa"/>
              <w:bottom w:w="40" w:type="dxa"/>
              <w:right w:w="40" w:type="dxa"/>
            </w:tcMar>
          </w:tcPr>
          <w:p w14:paraId="45460F6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3609" w:type="dxa"/>
            <w:vMerge w:val="restart"/>
            <w:shd w:val="clear" w:color="auto" w:fill="auto"/>
            <w:tcMar>
              <w:top w:w="40" w:type="dxa"/>
              <w:left w:w="40" w:type="dxa"/>
              <w:bottom w:w="40" w:type="dxa"/>
              <w:right w:w="40" w:type="dxa"/>
            </w:tcMar>
          </w:tcPr>
          <w:p w14:paraId="2BC91F4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information generated</w:t>
            </w:r>
          </w:p>
        </w:tc>
      </w:tr>
      <w:tr w:rsidR="00F21185" w:rsidRPr="00467465" w14:paraId="23992B20" w14:textId="77777777" w:rsidTr="00043429">
        <w:trPr>
          <w:trHeight w:val="315"/>
        </w:trPr>
        <w:tc>
          <w:tcPr>
            <w:tcW w:w="1875" w:type="dxa"/>
            <w:vMerge/>
            <w:shd w:val="clear" w:color="auto" w:fill="auto"/>
            <w:tcMar>
              <w:top w:w="100" w:type="dxa"/>
              <w:left w:w="100" w:type="dxa"/>
              <w:bottom w:w="100" w:type="dxa"/>
              <w:right w:w="100" w:type="dxa"/>
            </w:tcMar>
          </w:tcPr>
          <w:p w14:paraId="743785C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1113201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25C3109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7610CF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713BF0F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C420DF3" w14:textId="77777777" w:rsidTr="00043429">
        <w:trPr>
          <w:trHeight w:val="315"/>
        </w:trPr>
        <w:tc>
          <w:tcPr>
            <w:tcW w:w="1875" w:type="dxa"/>
            <w:vMerge/>
            <w:shd w:val="clear" w:color="auto" w:fill="auto"/>
            <w:tcMar>
              <w:top w:w="100" w:type="dxa"/>
              <w:left w:w="100" w:type="dxa"/>
              <w:bottom w:w="100" w:type="dxa"/>
              <w:right w:w="100" w:type="dxa"/>
            </w:tcMar>
          </w:tcPr>
          <w:p w14:paraId="46181F0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266A1B9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4FB057F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3B2BE48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Little Belize Community Members</w:t>
            </w:r>
          </w:p>
        </w:tc>
        <w:tc>
          <w:tcPr>
            <w:tcW w:w="3609" w:type="dxa"/>
            <w:vMerge/>
            <w:shd w:val="clear" w:color="auto" w:fill="auto"/>
            <w:tcMar>
              <w:top w:w="100" w:type="dxa"/>
              <w:left w:w="100" w:type="dxa"/>
              <w:bottom w:w="100" w:type="dxa"/>
              <w:right w:w="100" w:type="dxa"/>
            </w:tcMar>
          </w:tcPr>
          <w:p w14:paraId="1DEB705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4692270" w14:textId="77777777" w:rsidTr="00043429">
        <w:trPr>
          <w:trHeight w:val="315"/>
        </w:trPr>
        <w:tc>
          <w:tcPr>
            <w:tcW w:w="1875" w:type="dxa"/>
            <w:vMerge/>
            <w:shd w:val="clear" w:color="auto" w:fill="auto"/>
            <w:tcMar>
              <w:top w:w="100" w:type="dxa"/>
              <w:left w:w="100" w:type="dxa"/>
              <w:bottom w:w="100" w:type="dxa"/>
              <w:right w:w="100" w:type="dxa"/>
            </w:tcMar>
          </w:tcPr>
          <w:p w14:paraId="3D1E1AA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6F0C6B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1E03483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7EF676F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503ECDC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2C024302" w14:textId="77777777" w:rsidTr="00043429">
        <w:trPr>
          <w:trHeight w:val="495"/>
        </w:trPr>
        <w:tc>
          <w:tcPr>
            <w:tcW w:w="1875" w:type="dxa"/>
            <w:vMerge/>
            <w:shd w:val="clear" w:color="auto" w:fill="auto"/>
            <w:tcMar>
              <w:top w:w="100" w:type="dxa"/>
              <w:left w:w="100" w:type="dxa"/>
              <w:bottom w:w="100" w:type="dxa"/>
              <w:right w:w="100" w:type="dxa"/>
            </w:tcMar>
          </w:tcPr>
          <w:p w14:paraId="205ADFA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5943EA8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Engage the Belize Tourism Board in the development of a specialist tourism certification programme to support educationally oriented eco and cultural tourism</w:t>
            </w:r>
          </w:p>
        </w:tc>
        <w:tc>
          <w:tcPr>
            <w:tcW w:w="1276" w:type="dxa"/>
            <w:shd w:val="clear" w:color="auto" w:fill="auto"/>
            <w:tcMar>
              <w:top w:w="40" w:type="dxa"/>
              <w:left w:w="40" w:type="dxa"/>
              <w:bottom w:w="40" w:type="dxa"/>
              <w:right w:w="40" w:type="dxa"/>
            </w:tcMar>
          </w:tcPr>
          <w:p w14:paraId="1D883DF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0EBE042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 and Project Team</w:t>
            </w:r>
          </w:p>
        </w:tc>
        <w:tc>
          <w:tcPr>
            <w:tcW w:w="3609" w:type="dxa"/>
            <w:shd w:val="clear" w:color="auto" w:fill="auto"/>
            <w:tcMar>
              <w:top w:w="40" w:type="dxa"/>
              <w:left w:w="40" w:type="dxa"/>
              <w:bottom w:w="40" w:type="dxa"/>
              <w:right w:w="40" w:type="dxa"/>
            </w:tcMar>
          </w:tcPr>
          <w:p w14:paraId="2AB2E4D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and propose specialist tourism certification programme</w:t>
            </w:r>
          </w:p>
        </w:tc>
      </w:tr>
      <w:tr w:rsidR="00F21185" w:rsidRPr="00467465" w14:paraId="7789ACEA" w14:textId="77777777" w:rsidTr="00043429">
        <w:trPr>
          <w:trHeight w:val="345"/>
        </w:trPr>
        <w:tc>
          <w:tcPr>
            <w:tcW w:w="1875" w:type="dxa"/>
            <w:vMerge/>
            <w:shd w:val="clear" w:color="auto" w:fill="auto"/>
            <w:tcMar>
              <w:top w:w="100" w:type="dxa"/>
              <w:left w:w="100" w:type="dxa"/>
              <w:bottom w:w="100" w:type="dxa"/>
              <w:right w:w="100" w:type="dxa"/>
            </w:tcMar>
          </w:tcPr>
          <w:p w14:paraId="6DD165F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15417E1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0C8EE53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78" w:type="dxa"/>
            <w:shd w:val="clear" w:color="auto" w:fill="auto"/>
            <w:tcMar>
              <w:top w:w="40" w:type="dxa"/>
              <w:left w:w="40" w:type="dxa"/>
              <w:bottom w:w="40" w:type="dxa"/>
              <w:right w:w="40" w:type="dxa"/>
            </w:tcMar>
          </w:tcPr>
          <w:p w14:paraId="60FD276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Tourism Board</w:t>
            </w:r>
          </w:p>
        </w:tc>
        <w:tc>
          <w:tcPr>
            <w:tcW w:w="3609" w:type="dxa"/>
            <w:vMerge w:val="restart"/>
            <w:shd w:val="clear" w:color="auto" w:fill="auto"/>
            <w:tcMar>
              <w:top w:w="40" w:type="dxa"/>
              <w:left w:w="40" w:type="dxa"/>
              <w:bottom w:w="40" w:type="dxa"/>
              <w:right w:w="40" w:type="dxa"/>
            </w:tcMar>
          </w:tcPr>
          <w:p w14:paraId="6ADE91B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guidance during working session(s) to the inform development of the specialist tourism certification programme</w:t>
            </w:r>
          </w:p>
        </w:tc>
      </w:tr>
      <w:tr w:rsidR="00F21185" w:rsidRPr="00467465" w14:paraId="3F7D1B2D" w14:textId="77777777" w:rsidTr="00043429">
        <w:trPr>
          <w:trHeight w:val="360"/>
        </w:trPr>
        <w:tc>
          <w:tcPr>
            <w:tcW w:w="1875" w:type="dxa"/>
            <w:vMerge/>
            <w:shd w:val="clear" w:color="auto" w:fill="auto"/>
            <w:tcMar>
              <w:top w:w="100" w:type="dxa"/>
              <w:left w:w="100" w:type="dxa"/>
              <w:bottom w:w="100" w:type="dxa"/>
              <w:right w:w="100" w:type="dxa"/>
            </w:tcMar>
          </w:tcPr>
          <w:p w14:paraId="77BB821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F7BB58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77EEF26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24D6197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Tourism</w:t>
            </w:r>
          </w:p>
        </w:tc>
        <w:tc>
          <w:tcPr>
            <w:tcW w:w="3609" w:type="dxa"/>
            <w:vMerge/>
            <w:shd w:val="clear" w:color="auto" w:fill="auto"/>
            <w:tcMar>
              <w:top w:w="100" w:type="dxa"/>
              <w:left w:w="100" w:type="dxa"/>
              <w:bottom w:w="100" w:type="dxa"/>
              <w:right w:w="100" w:type="dxa"/>
            </w:tcMar>
          </w:tcPr>
          <w:p w14:paraId="449C693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22D937A" w14:textId="77777777" w:rsidTr="00043429">
        <w:trPr>
          <w:trHeight w:val="315"/>
        </w:trPr>
        <w:tc>
          <w:tcPr>
            <w:tcW w:w="1875" w:type="dxa"/>
            <w:vMerge/>
            <w:shd w:val="clear" w:color="auto" w:fill="auto"/>
            <w:tcMar>
              <w:top w:w="100" w:type="dxa"/>
              <w:left w:w="100" w:type="dxa"/>
              <w:bottom w:w="100" w:type="dxa"/>
              <w:right w:w="100" w:type="dxa"/>
            </w:tcMar>
          </w:tcPr>
          <w:p w14:paraId="3D88700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363E9ED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1B60D0A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478" w:type="dxa"/>
            <w:shd w:val="clear" w:color="auto" w:fill="auto"/>
            <w:tcMar>
              <w:top w:w="40" w:type="dxa"/>
              <w:left w:w="40" w:type="dxa"/>
              <w:bottom w:w="40" w:type="dxa"/>
              <w:right w:w="40" w:type="dxa"/>
            </w:tcMar>
          </w:tcPr>
          <w:p w14:paraId="6C31B77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Tour Guides</w:t>
            </w:r>
          </w:p>
        </w:tc>
        <w:tc>
          <w:tcPr>
            <w:tcW w:w="3609" w:type="dxa"/>
            <w:vMerge w:val="restart"/>
            <w:shd w:val="clear" w:color="auto" w:fill="auto"/>
            <w:tcMar>
              <w:top w:w="40" w:type="dxa"/>
              <w:left w:w="40" w:type="dxa"/>
              <w:bottom w:w="40" w:type="dxa"/>
              <w:right w:w="40" w:type="dxa"/>
            </w:tcMar>
          </w:tcPr>
          <w:p w14:paraId="4A58226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to inform on the development of the specialist tourism certification programme</w:t>
            </w:r>
          </w:p>
        </w:tc>
      </w:tr>
      <w:tr w:rsidR="00F21185" w:rsidRPr="00467465" w14:paraId="25FD08E2" w14:textId="77777777" w:rsidTr="00043429">
        <w:trPr>
          <w:trHeight w:val="315"/>
        </w:trPr>
        <w:tc>
          <w:tcPr>
            <w:tcW w:w="1875" w:type="dxa"/>
            <w:vMerge/>
            <w:shd w:val="clear" w:color="auto" w:fill="auto"/>
            <w:tcMar>
              <w:top w:w="100" w:type="dxa"/>
              <w:left w:w="100" w:type="dxa"/>
              <w:bottom w:w="100" w:type="dxa"/>
              <w:right w:w="100" w:type="dxa"/>
            </w:tcMar>
          </w:tcPr>
          <w:p w14:paraId="197F8E0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D78932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25B265F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7FE4E9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0219772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AE5F943" w14:textId="77777777" w:rsidTr="00043429">
        <w:trPr>
          <w:trHeight w:val="315"/>
        </w:trPr>
        <w:tc>
          <w:tcPr>
            <w:tcW w:w="1875" w:type="dxa"/>
            <w:vMerge/>
            <w:shd w:val="clear" w:color="auto" w:fill="auto"/>
            <w:tcMar>
              <w:top w:w="100" w:type="dxa"/>
              <w:left w:w="100" w:type="dxa"/>
              <w:bottom w:w="100" w:type="dxa"/>
              <w:right w:w="100" w:type="dxa"/>
            </w:tcMar>
          </w:tcPr>
          <w:p w14:paraId="774A874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013513C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6C44705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18978D0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Little Belize Community Members</w:t>
            </w:r>
          </w:p>
        </w:tc>
        <w:tc>
          <w:tcPr>
            <w:tcW w:w="3609" w:type="dxa"/>
            <w:vMerge/>
            <w:shd w:val="clear" w:color="auto" w:fill="auto"/>
            <w:tcMar>
              <w:top w:w="100" w:type="dxa"/>
              <w:left w:w="100" w:type="dxa"/>
              <w:bottom w:w="100" w:type="dxa"/>
              <w:right w:w="100" w:type="dxa"/>
            </w:tcMar>
          </w:tcPr>
          <w:p w14:paraId="090A4AD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0989D37" w14:textId="77777777" w:rsidTr="00043429">
        <w:trPr>
          <w:trHeight w:val="315"/>
        </w:trPr>
        <w:tc>
          <w:tcPr>
            <w:tcW w:w="1875" w:type="dxa"/>
            <w:vMerge/>
            <w:shd w:val="clear" w:color="auto" w:fill="auto"/>
            <w:tcMar>
              <w:top w:w="100" w:type="dxa"/>
              <w:left w:w="100" w:type="dxa"/>
              <w:bottom w:w="100" w:type="dxa"/>
              <w:right w:w="100" w:type="dxa"/>
            </w:tcMar>
          </w:tcPr>
          <w:p w14:paraId="1398736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5A901E3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65E32D9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758FA5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0B89629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1AA26EC" w14:textId="77777777" w:rsidTr="00043429">
        <w:trPr>
          <w:trHeight w:val="315"/>
        </w:trPr>
        <w:tc>
          <w:tcPr>
            <w:tcW w:w="1875" w:type="dxa"/>
            <w:vMerge w:val="restart"/>
            <w:shd w:val="clear" w:color="auto" w:fill="auto"/>
            <w:tcMar>
              <w:top w:w="40" w:type="dxa"/>
              <w:left w:w="40" w:type="dxa"/>
              <w:bottom w:w="40" w:type="dxa"/>
              <w:right w:w="40" w:type="dxa"/>
            </w:tcMar>
          </w:tcPr>
          <w:p w14:paraId="69D416B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Support selected alternative livelihoods activities to reduce jaguar/livestock interaction and promote sustainable management practices in the Northern Corridor and surrounding communities</w:t>
            </w:r>
          </w:p>
        </w:tc>
        <w:tc>
          <w:tcPr>
            <w:tcW w:w="2236" w:type="dxa"/>
            <w:vMerge w:val="restart"/>
            <w:shd w:val="clear" w:color="auto" w:fill="auto"/>
            <w:tcMar>
              <w:top w:w="40" w:type="dxa"/>
              <w:left w:w="40" w:type="dxa"/>
              <w:bottom w:w="40" w:type="dxa"/>
              <w:right w:w="40" w:type="dxa"/>
            </w:tcMar>
          </w:tcPr>
          <w:p w14:paraId="0877DB6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Provide support for development/expansion of jaguar related craft products with Sarteneja Women’s Group</w:t>
            </w:r>
          </w:p>
        </w:tc>
        <w:tc>
          <w:tcPr>
            <w:tcW w:w="1276" w:type="dxa"/>
            <w:shd w:val="clear" w:color="auto" w:fill="auto"/>
            <w:tcMar>
              <w:top w:w="40" w:type="dxa"/>
              <w:left w:w="40" w:type="dxa"/>
              <w:bottom w:w="40" w:type="dxa"/>
              <w:right w:w="40" w:type="dxa"/>
            </w:tcMar>
          </w:tcPr>
          <w:p w14:paraId="7929848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48CDA45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09" w:type="dxa"/>
            <w:shd w:val="clear" w:color="auto" w:fill="auto"/>
            <w:tcMar>
              <w:top w:w="40" w:type="dxa"/>
              <w:left w:w="40" w:type="dxa"/>
              <w:bottom w:w="40" w:type="dxa"/>
              <w:right w:w="40" w:type="dxa"/>
            </w:tcMar>
          </w:tcPr>
          <w:p w14:paraId="1426056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for development</w:t>
            </w:r>
          </w:p>
        </w:tc>
      </w:tr>
      <w:tr w:rsidR="00F21185" w:rsidRPr="00467465" w14:paraId="060B5CA2" w14:textId="77777777" w:rsidTr="00043429">
        <w:trPr>
          <w:trHeight w:val="315"/>
        </w:trPr>
        <w:tc>
          <w:tcPr>
            <w:tcW w:w="1875" w:type="dxa"/>
            <w:vMerge/>
            <w:shd w:val="clear" w:color="auto" w:fill="auto"/>
            <w:tcMar>
              <w:top w:w="100" w:type="dxa"/>
              <w:left w:w="100" w:type="dxa"/>
              <w:bottom w:w="100" w:type="dxa"/>
              <w:right w:w="100" w:type="dxa"/>
            </w:tcMar>
          </w:tcPr>
          <w:p w14:paraId="47A3F1C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777FCC3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7CCA412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Collaboration</w:t>
            </w:r>
          </w:p>
        </w:tc>
        <w:tc>
          <w:tcPr>
            <w:tcW w:w="3478" w:type="dxa"/>
            <w:shd w:val="clear" w:color="auto" w:fill="auto"/>
            <w:tcMar>
              <w:top w:w="40" w:type="dxa"/>
              <w:left w:w="40" w:type="dxa"/>
              <w:bottom w:w="40" w:type="dxa"/>
              <w:right w:w="40" w:type="dxa"/>
            </w:tcMar>
          </w:tcPr>
          <w:p w14:paraId="76327A0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Women’s Group</w:t>
            </w:r>
          </w:p>
        </w:tc>
        <w:tc>
          <w:tcPr>
            <w:tcW w:w="3609" w:type="dxa"/>
            <w:vMerge w:val="restart"/>
            <w:shd w:val="clear" w:color="auto" w:fill="auto"/>
            <w:tcMar>
              <w:top w:w="40" w:type="dxa"/>
              <w:left w:w="40" w:type="dxa"/>
              <w:bottom w:w="40" w:type="dxa"/>
              <w:right w:w="40" w:type="dxa"/>
            </w:tcMar>
          </w:tcPr>
          <w:p w14:paraId="097FC73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consultation session(s) and produce craft products</w:t>
            </w:r>
          </w:p>
        </w:tc>
      </w:tr>
      <w:tr w:rsidR="00F21185" w:rsidRPr="00467465" w14:paraId="55C621EB" w14:textId="77777777" w:rsidTr="00043429">
        <w:trPr>
          <w:trHeight w:val="315"/>
        </w:trPr>
        <w:tc>
          <w:tcPr>
            <w:tcW w:w="1875" w:type="dxa"/>
            <w:vMerge/>
            <w:shd w:val="clear" w:color="auto" w:fill="auto"/>
            <w:tcMar>
              <w:top w:w="100" w:type="dxa"/>
              <w:left w:w="100" w:type="dxa"/>
              <w:bottom w:w="100" w:type="dxa"/>
              <w:right w:w="100" w:type="dxa"/>
            </w:tcMar>
          </w:tcPr>
          <w:p w14:paraId="7CED74C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3CA63D3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5087BDC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0289324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64596D6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DEE3079" w14:textId="77777777" w:rsidTr="00043429">
        <w:trPr>
          <w:trHeight w:val="315"/>
        </w:trPr>
        <w:tc>
          <w:tcPr>
            <w:tcW w:w="1875" w:type="dxa"/>
            <w:vMerge/>
            <w:shd w:val="clear" w:color="auto" w:fill="auto"/>
            <w:tcMar>
              <w:top w:w="100" w:type="dxa"/>
              <w:left w:w="100" w:type="dxa"/>
              <w:bottom w:w="100" w:type="dxa"/>
              <w:right w:w="100" w:type="dxa"/>
            </w:tcMar>
          </w:tcPr>
          <w:p w14:paraId="2D1012A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5CA797A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2471FAD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43B02E9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58F9458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7F9400DF" w14:textId="77777777" w:rsidTr="00043429">
        <w:trPr>
          <w:trHeight w:val="495"/>
        </w:trPr>
        <w:tc>
          <w:tcPr>
            <w:tcW w:w="1875" w:type="dxa"/>
            <w:vMerge/>
            <w:shd w:val="clear" w:color="auto" w:fill="auto"/>
            <w:tcMar>
              <w:top w:w="100" w:type="dxa"/>
              <w:left w:w="100" w:type="dxa"/>
              <w:bottom w:w="100" w:type="dxa"/>
              <w:right w:w="100" w:type="dxa"/>
            </w:tcMar>
          </w:tcPr>
          <w:p w14:paraId="65C694A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val="restart"/>
            <w:shd w:val="clear" w:color="auto" w:fill="auto"/>
            <w:tcMar>
              <w:top w:w="40" w:type="dxa"/>
              <w:left w:w="40" w:type="dxa"/>
              <w:bottom w:w="40" w:type="dxa"/>
              <w:right w:w="40" w:type="dxa"/>
            </w:tcMar>
          </w:tcPr>
          <w:p w14:paraId="0E40DC4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Establish/develop forest beekeeping/apiculture program with a view to produce honey to serve local and selected export markets</w:t>
            </w:r>
          </w:p>
        </w:tc>
        <w:tc>
          <w:tcPr>
            <w:tcW w:w="1276" w:type="dxa"/>
            <w:shd w:val="clear" w:color="auto" w:fill="auto"/>
            <w:tcMar>
              <w:top w:w="40" w:type="dxa"/>
              <w:left w:w="40" w:type="dxa"/>
              <w:bottom w:w="40" w:type="dxa"/>
              <w:right w:w="40" w:type="dxa"/>
            </w:tcMar>
          </w:tcPr>
          <w:p w14:paraId="69503A7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78" w:type="dxa"/>
            <w:shd w:val="clear" w:color="auto" w:fill="auto"/>
            <w:tcMar>
              <w:top w:w="40" w:type="dxa"/>
              <w:left w:w="40" w:type="dxa"/>
              <w:bottom w:w="40" w:type="dxa"/>
              <w:right w:w="40" w:type="dxa"/>
            </w:tcMar>
          </w:tcPr>
          <w:p w14:paraId="45DF751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09" w:type="dxa"/>
            <w:shd w:val="clear" w:color="auto" w:fill="auto"/>
            <w:tcMar>
              <w:top w:w="40" w:type="dxa"/>
              <w:left w:w="40" w:type="dxa"/>
              <w:bottom w:w="40" w:type="dxa"/>
              <w:right w:w="40" w:type="dxa"/>
            </w:tcMar>
          </w:tcPr>
          <w:p w14:paraId="289BE45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program,coordinate and support participants</w:t>
            </w:r>
          </w:p>
        </w:tc>
      </w:tr>
      <w:tr w:rsidR="00F21185" w:rsidRPr="00467465" w14:paraId="088428B1" w14:textId="77777777" w:rsidTr="00043429">
        <w:trPr>
          <w:trHeight w:val="315"/>
        </w:trPr>
        <w:tc>
          <w:tcPr>
            <w:tcW w:w="1875" w:type="dxa"/>
            <w:vMerge/>
            <w:shd w:val="clear" w:color="auto" w:fill="auto"/>
            <w:tcMar>
              <w:top w:w="100" w:type="dxa"/>
              <w:left w:w="100" w:type="dxa"/>
              <w:bottom w:w="100" w:type="dxa"/>
              <w:right w:w="100" w:type="dxa"/>
            </w:tcMar>
          </w:tcPr>
          <w:p w14:paraId="6BF2635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CDA1C6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val="restart"/>
            <w:shd w:val="clear" w:color="auto" w:fill="auto"/>
            <w:tcMar>
              <w:top w:w="40" w:type="dxa"/>
              <w:left w:w="40" w:type="dxa"/>
              <w:bottom w:w="40" w:type="dxa"/>
              <w:right w:w="40" w:type="dxa"/>
            </w:tcMar>
          </w:tcPr>
          <w:p w14:paraId="667FA75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Collaboration</w:t>
            </w:r>
          </w:p>
        </w:tc>
        <w:tc>
          <w:tcPr>
            <w:tcW w:w="3478" w:type="dxa"/>
            <w:shd w:val="clear" w:color="auto" w:fill="auto"/>
            <w:tcMar>
              <w:top w:w="40" w:type="dxa"/>
              <w:left w:w="40" w:type="dxa"/>
              <w:bottom w:w="40" w:type="dxa"/>
              <w:right w:w="40" w:type="dxa"/>
            </w:tcMar>
          </w:tcPr>
          <w:p w14:paraId="4A441A0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Women’s Group</w:t>
            </w:r>
          </w:p>
        </w:tc>
        <w:tc>
          <w:tcPr>
            <w:tcW w:w="3609" w:type="dxa"/>
            <w:vMerge w:val="restart"/>
            <w:shd w:val="clear" w:color="auto" w:fill="auto"/>
            <w:tcMar>
              <w:top w:w="40" w:type="dxa"/>
              <w:left w:w="40" w:type="dxa"/>
              <w:bottom w:w="40" w:type="dxa"/>
              <w:right w:w="40" w:type="dxa"/>
            </w:tcMar>
          </w:tcPr>
          <w:p w14:paraId="31A7AC2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the program and produce honey</w:t>
            </w:r>
          </w:p>
        </w:tc>
      </w:tr>
      <w:tr w:rsidR="00F21185" w:rsidRPr="00467465" w14:paraId="4265DB79" w14:textId="77777777" w:rsidTr="00043429">
        <w:trPr>
          <w:trHeight w:val="315"/>
        </w:trPr>
        <w:tc>
          <w:tcPr>
            <w:tcW w:w="1875" w:type="dxa"/>
            <w:vMerge/>
            <w:shd w:val="clear" w:color="auto" w:fill="auto"/>
            <w:tcMar>
              <w:top w:w="100" w:type="dxa"/>
              <w:left w:w="100" w:type="dxa"/>
              <w:bottom w:w="100" w:type="dxa"/>
              <w:right w:w="100" w:type="dxa"/>
            </w:tcMar>
          </w:tcPr>
          <w:p w14:paraId="5119BD9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638AC83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5E2F733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5D64F12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Sarteneja Community Members</w:t>
            </w:r>
          </w:p>
        </w:tc>
        <w:tc>
          <w:tcPr>
            <w:tcW w:w="3609" w:type="dxa"/>
            <w:vMerge/>
            <w:shd w:val="clear" w:color="auto" w:fill="auto"/>
            <w:tcMar>
              <w:top w:w="100" w:type="dxa"/>
              <w:left w:w="100" w:type="dxa"/>
              <w:bottom w:w="100" w:type="dxa"/>
              <w:right w:w="100" w:type="dxa"/>
            </w:tcMar>
          </w:tcPr>
          <w:p w14:paraId="0483768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B5F6059" w14:textId="77777777" w:rsidTr="00043429">
        <w:trPr>
          <w:trHeight w:val="315"/>
        </w:trPr>
        <w:tc>
          <w:tcPr>
            <w:tcW w:w="1875" w:type="dxa"/>
            <w:vMerge/>
            <w:shd w:val="clear" w:color="auto" w:fill="auto"/>
            <w:tcMar>
              <w:top w:w="100" w:type="dxa"/>
              <w:left w:w="100" w:type="dxa"/>
              <w:bottom w:w="100" w:type="dxa"/>
              <w:right w:w="100" w:type="dxa"/>
            </w:tcMar>
          </w:tcPr>
          <w:p w14:paraId="58A19C0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236" w:type="dxa"/>
            <w:vMerge/>
            <w:shd w:val="clear" w:color="auto" w:fill="auto"/>
            <w:tcMar>
              <w:top w:w="100" w:type="dxa"/>
              <w:left w:w="100" w:type="dxa"/>
              <w:bottom w:w="100" w:type="dxa"/>
              <w:right w:w="100" w:type="dxa"/>
            </w:tcMar>
          </w:tcPr>
          <w:p w14:paraId="4AEBA80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276" w:type="dxa"/>
            <w:vMerge/>
            <w:shd w:val="clear" w:color="auto" w:fill="auto"/>
            <w:tcMar>
              <w:top w:w="100" w:type="dxa"/>
              <w:left w:w="100" w:type="dxa"/>
              <w:bottom w:w="100" w:type="dxa"/>
              <w:right w:w="100" w:type="dxa"/>
            </w:tcMar>
          </w:tcPr>
          <w:p w14:paraId="4D9A45E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78" w:type="dxa"/>
            <w:shd w:val="clear" w:color="auto" w:fill="auto"/>
            <w:tcMar>
              <w:top w:w="40" w:type="dxa"/>
              <w:left w:w="40" w:type="dxa"/>
              <w:bottom w:w="40" w:type="dxa"/>
              <w:right w:w="40" w:type="dxa"/>
            </w:tcMar>
          </w:tcPr>
          <w:p w14:paraId="3278603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Fire Burn Community Members</w:t>
            </w:r>
          </w:p>
        </w:tc>
        <w:tc>
          <w:tcPr>
            <w:tcW w:w="3609" w:type="dxa"/>
            <w:vMerge/>
            <w:shd w:val="clear" w:color="auto" w:fill="auto"/>
            <w:tcMar>
              <w:top w:w="100" w:type="dxa"/>
              <w:left w:w="100" w:type="dxa"/>
              <w:bottom w:w="100" w:type="dxa"/>
              <w:right w:w="100" w:type="dxa"/>
            </w:tcMar>
          </w:tcPr>
          <w:p w14:paraId="4F10321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bl>
    <w:p w14:paraId="54FFF9B1" w14:textId="77777777" w:rsidR="00507181" w:rsidRPr="00467465" w:rsidRDefault="00507181" w:rsidP="00551208">
      <w:pPr>
        <w:rPr>
          <w:rFonts w:asciiTheme="minorHAnsi" w:hAnsiTheme="minorHAnsi" w:cstheme="minorHAnsi"/>
          <w:color w:val="000000" w:themeColor="text1"/>
        </w:rPr>
      </w:pPr>
    </w:p>
    <w:p w14:paraId="5121A439" w14:textId="1DF8A7A9" w:rsidR="00507181" w:rsidRPr="00467465" w:rsidRDefault="00EE58E1"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Table 14</w:t>
      </w:r>
      <w:r w:rsidR="00507181" w:rsidRPr="00467465">
        <w:rPr>
          <w:rFonts w:asciiTheme="minorHAnsi" w:hAnsiTheme="minorHAnsi" w:cstheme="minorHAnsi"/>
          <w:color w:val="000000" w:themeColor="text1"/>
          <w:sz w:val="20"/>
          <w:szCs w:val="20"/>
        </w:rPr>
        <w:t xml:space="preserve"> presents the engagement programme for Component 3 (combat wildlife crime and unsustainable hunting).</w:t>
      </w:r>
    </w:p>
    <w:p w14:paraId="1E3A7A0F" w14:textId="77777777" w:rsidR="00507181" w:rsidRPr="00467465" w:rsidRDefault="00507181" w:rsidP="00551208">
      <w:pPr>
        <w:rPr>
          <w:rFonts w:asciiTheme="minorHAnsi" w:hAnsiTheme="minorHAnsi" w:cstheme="minorHAnsi"/>
          <w:color w:val="000000" w:themeColor="text1"/>
          <w:sz w:val="20"/>
          <w:szCs w:val="20"/>
        </w:rPr>
      </w:pPr>
    </w:p>
    <w:p w14:paraId="12A5EFB5" w14:textId="032CB4DF" w:rsidR="00507181" w:rsidRPr="00467465" w:rsidRDefault="00E51BC0" w:rsidP="00551208">
      <w:pPr>
        <w:pStyle w:val="Subtitle"/>
        <w:jc w:val="left"/>
        <w:rPr>
          <w:rFonts w:cstheme="minorHAnsi"/>
          <w:color w:val="000000" w:themeColor="text1"/>
        </w:rPr>
      </w:pPr>
      <w:bookmarkStart w:id="308" w:name="_Toc467879173"/>
      <w:r w:rsidRPr="00467465">
        <w:rPr>
          <w:rFonts w:cstheme="minorHAnsi"/>
          <w:color w:val="000000" w:themeColor="text1"/>
        </w:rPr>
        <w:t>Table 14</w:t>
      </w:r>
      <w:r w:rsidR="00507181" w:rsidRPr="00467465">
        <w:rPr>
          <w:rFonts w:cstheme="minorHAnsi"/>
          <w:color w:val="000000" w:themeColor="text1"/>
        </w:rPr>
        <w:t>: Component 3 - Engagement Programme</w:t>
      </w:r>
      <w:bookmarkEnd w:id="308"/>
    </w:p>
    <w:tbl>
      <w:tblPr>
        <w:tblpPr w:leftFromText="180" w:rightFromText="180" w:vertAnchor="text" w:horzAnchor="page" w:tblpX="1481" w:tblpY="358"/>
        <w:tblW w:w="123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05"/>
        <w:gridCol w:w="2246"/>
        <w:gridCol w:w="1418"/>
        <w:gridCol w:w="3341"/>
        <w:gridCol w:w="3463"/>
      </w:tblGrid>
      <w:tr w:rsidR="00F21185" w:rsidRPr="00467465" w14:paraId="0A315E76" w14:textId="77777777" w:rsidTr="00043429">
        <w:trPr>
          <w:trHeight w:val="435"/>
        </w:trPr>
        <w:tc>
          <w:tcPr>
            <w:tcW w:w="12373" w:type="dxa"/>
            <w:gridSpan w:val="5"/>
            <w:shd w:val="clear" w:color="auto" w:fill="F3F3F3"/>
            <w:tcMar>
              <w:top w:w="40" w:type="dxa"/>
              <w:left w:w="40" w:type="dxa"/>
              <w:bottom w:w="40" w:type="dxa"/>
              <w:right w:w="40" w:type="dxa"/>
            </w:tcMar>
          </w:tcPr>
          <w:p w14:paraId="02E9B3C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C3: Combat wildlife crime and unsustainable hunting</w:t>
            </w:r>
            <w:r w:rsidRPr="00467465">
              <w:rPr>
                <w:rFonts w:asciiTheme="minorHAnsi" w:hAnsiTheme="minorHAnsi" w:cstheme="minorHAnsi"/>
                <w:color w:val="000000" w:themeColor="text1"/>
                <w:sz w:val="18"/>
                <w:szCs w:val="18"/>
              </w:rPr>
              <w:t xml:space="preserve"> - This component aims to enhance the knowledge of the current status of the jaguar/prey/game species and hunting activities in the Maya Golden Landscape informing regulations for threat reduction and sustainable population management (ha to be determined).</w:t>
            </w:r>
          </w:p>
          <w:p w14:paraId="5AA33FB2" w14:textId="77777777" w:rsidR="00507181" w:rsidRPr="00467465" w:rsidRDefault="00507181" w:rsidP="00551208">
            <w:pPr>
              <w:rPr>
                <w:rFonts w:asciiTheme="minorHAnsi" w:hAnsiTheme="minorHAnsi" w:cstheme="minorHAnsi"/>
                <w:color w:val="000000" w:themeColor="text1"/>
                <w:sz w:val="18"/>
                <w:szCs w:val="18"/>
              </w:rPr>
            </w:pPr>
          </w:p>
          <w:p w14:paraId="43CF7E6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Outcome</w:t>
            </w:r>
            <w:r w:rsidRPr="00467465">
              <w:rPr>
                <w:rFonts w:asciiTheme="minorHAnsi" w:hAnsiTheme="minorHAnsi" w:cstheme="minorHAnsi"/>
                <w:color w:val="000000" w:themeColor="text1"/>
                <w:sz w:val="18"/>
                <w:szCs w:val="18"/>
              </w:rPr>
              <w:t xml:space="preserve"> - Enhanced knowledge of the current status of the jaguar / prey / game species and hunting activities in xxx ha Maya Golden Landscape informing regulations for threat reduction and sustainable population management.</w:t>
            </w:r>
          </w:p>
        </w:tc>
      </w:tr>
      <w:tr w:rsidR="00F21185" w:rsidRPr="00467465" w14:paraId="3CFA88F4" w14:textId="77777777" w:rsidTr="00043429">
        <w:trPr>
          <w:trHeight w:val="435"/>
        </w:trPr>
        <w:tc>
          <w:tcPr>
            <w:tcW w:w="1905" w:type="dxa"/>
            <w:shd w:val="clear" w:color="auto" w:fill="B7B7B7"/>
            <w:tcMar>
              <w:top w:w="40" w:type="dxa"/>
              <w:left w:w="40" w:type="dxa"/>
              <w:bottom w:w="40" w:type="dxa"/>
              <w:right w:w="40" w:type="dxa"/>
            </w:tcMar>
          </w:tcPr>
          <w:p w14:paraId="23017FF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tc>
        <w:tc>
          <w:tcPr>
            <w:tcW w:w="2246" w:type="dxa"/>
            <w:shd w:val="clear" w:color="auto" w:fill="B7B7B7"/>
            <w:tcMar>
              <w:top w:w="40" w:type="dxa"/>
              <w:left w:w="40" w:type="dxa"/>
              <w:bottom w:w="40" w:type="dxa"/>
              <w:right w:w="40" w:type="dxa"/>
            </w:tcMar>
          </w:tcPr>
          <w:p w14:paraId="0B96782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w:t>
            </w:r>
          </w:p>
        </w:tc>
        <w:tc>
          <w:tcPr>
            <w:tcW w:w="1418" w:type="dxa"/>
            <w:shd w:val="clear" w:color="auto" w:fill="B7B7B7"/>
            <w:tcMar>
              <w:top w:w="40" w:type="dxa"/>
              <w:left w:w="40" w:type="dxa"/>
              <w:bottom w:w="40" w:type="dxa"/>
              <w:right w:w="40" w:type="dxa"/>
            </w:tcMar>
          </w:tcPr>
          <w:p w14:paraId="268B3E3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Level of Engagement</w:t>
            </w:r>
          </w:p>
        </w:tc>
        <w:tc>
          <w:tcPr>
            <w:tcW w:w="3341" w:type="dxa"/>
            <w:shd w:val="clear" w:color="auto" w:fill="B7B7B7"/>
            <w:tcMar>
              <w:top w:w="40" w:type="dxa"/>
              <w:left w:w="40" w:type="dxa"/>
              <w:bottom w:w="40" w:type="dxa"/>
              <w:right w:w="40" w:type="dxa"/>
            </w:tcMar>
          </w:tcPr>
          <w:p w14:paraId="46DE8E9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Stakeholder</w:t>
            </w:r>
          </w:p>
        </w:tc>
        <w:tc>
          <w:tcPr>
            <w:tcW w:w="3463" w:type="dxa"/>
            <w:shd w:val="clear" w:color="auto" w:fill="B7B7B7"/>
            <w:tcMar>
              <w:top w:w="40" w:type="dxa"/>
              <w:left w:w="40" w:type="dxa"/>
              <w:bottom w:w="40" w:type="dxa"/>
              <w:right w:w="40" w:type="dxa"/>
            </w:tcMar>
          </w:tcPr>
          <w:p w14:paraId="6311CD3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Required Action</w:t>
            </w:r>
          </w:p>
        </w:tc>
      </w:tr>
      <w:tr w:rsidR="00F21185" w:rsidRPr="00467465" w14:paraId="4F8CFC89" w14:textId="77777777" w:rsidTr="00043429">
        <w:tc>
          <w:tcPr>
            <w:tcW w:w="1905" w:type="dxa"/>
            <w:vMerge w:val="restart"/>
            <w:tcMar>
              <w:top w:w="40" w:type="dxa"/>
              <w:left w:w="40" w:type="dxa"/>
              <w:bottom w:w="40" w:type="dxa"/>
              <w:right w:w="40" w:type="dxa"/>
            </w:tcMar>
          </w:tcPr>
          <w:p w14:paraId="7264C78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 Develop a model estimating sustainable game species offtake, including jaguar prey offtake by viable predator populations.</w:t>
            </w:r>
          </w:p>
        </w:tc>
        <w:tc>
          <w:tcPr>
            <w:tcW w:w="2246" w:type="dxa"/>
            <w:vMerge w:val="restart"/>
            <w:tcMar>
              <w:top w:w="40" w:type="dxa"/>
              <w:left w:w="40" w:type="dxa"/>
              <w:bottom w:w="40" w:type="dxa"/>
              <w:right w:w="40" w:type="dxa"/>
            </w:tcMar>
          </w:tcPr>
          <w:p w14:paraId="1F47DD3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Inception activities with villages and stakeholder groups</w:t>
            </w:r>
          </w:p>
        </w:tc>
        <w:tc>
          <w:tcPr>
            <w:tcW w:w="1418" w:type="dxa"/>
            <w:tcMar>
              <w:top w:w="40" w:type="dxa"/>
              <w:left w:w="40" w:type="dxa"/>
              <w:bottom w:w="40" w:type="dxa"/>
              <w:right w:w="40" w:type="dxa"/>
            </w:tcMar>
          </w:tcPr>
          <w:p w14:paraId="22FF3A6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tcMar>
              <w:top w:w="40" w:type="dxa"/>
              <w:left w:w="40" w:type="dxa"/>
              <w:bottom w:w="40" w:type="dxa"/>
              <w:right w:w="40" w:type="dxa"/>
            </w:tcMar>
          </w:tcPr>
          <w:p w14:paraId="3470B26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 and Project Team</w:t>
            </w:r>
          </w:p>
        </w:tc>
        <w:tc>
          <w:tcPr>
            <w:tcW w:w="3463" w:type="dxa"/>
            <w:tcMar>
              <w:top w:w="40" w:type="dxa"/>
              <w:left w:w="40" w:type="dxa"/>
              <w:bottom w:w="40" w:type="dxa"/>
              <w:right w:w="40" w:type="dxa"/>
            </w:tcMar>
          </w:tcPr>
          <w:p w14:paraId="6278CE3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inception meeting(s)/field visit(s)</w:t>
            </w:r>
          </w:p>
        </w:tc>
      </w:tr>
      <w:tr w:rsidR="00F21185" w:rsidRPr="00467465" w14:paraId="108CDA1B" w14:textId="77777777" w:rsidTr="00043429">
        <w:trPr>
          <w:trHeight w:val="495"/>
        </w:trPr>
        <w:tc>
          <w:tcPr>
            <w:tcW w:w="1905" w:type="dxa"/>
            <w:vMerge/>
            <w:shd w:val="clear" w:color="auto" w:fill="auto"/>
            <w:tcMar>
              <w:top w:w="100" w:type="dxa"/>
              <w:left w:w="100" w:type="dxa"/>
              <w:bottom w:w="100" w:type="dxa"/>
              <w:right w:w="100" w:type="dxa"/>
            </w:tcMar>
          </w:tcPr>
          <w:p w14:paraId="6EC0EFB4"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AB8C7B8"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1DD2DD73"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341" w:type="dxa"/>
            <w:shd w:val="clear" w:color="auto" w:fill="auto"/>
            <w:tcMar>
              <w:top w:w="40" w:type="dxa"/>
              <w:left w:w="40" w:type="dxa"/>
              <w:bottom w:w="40" w:type="dxa"/>
              <w:right w:w="40" w:type="dxa"/>
            </w:tcMar>
          </w:tcPr>
          <w:p w14:paraId="3D86452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6317510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updates on field visits and provide guidance to project team</w:t>
            </w:r>
          </w:p>
        </w:tc>
      </w:tr>
      <w:tr w:rsidR="00F21185" w:rsidRPr="00467465" w14:paraId="2AEE6288" w14:textId="77777777" w:rsidTr="00043429">
        <w:trPr>
          <w:trHeight w:val="315"/>
        </w:trPr>
        <w:tc>
          <w:tcPr>
            <w:tcW w:w="1905" w:type="dxa"/>
            <w:vMerge/>
            <w:shd w:val="clear" w:color="auto" w:fill="auto"/>
            <w:tcMar>
              <w:top w:w="100" w:type="dxa"/>
              <w:left w:w="100" w:type="dxa"/>
              <w:bottom w:w="100" w:type="dxa"/>
              <w:right w:w="100" w:type="dxa"/>
            </w:tcMar>
          </w:tcPr>
          <w:p w14:paraId="0697FFC0"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103B163C"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5D0B91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3597128"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Trio Village (Farmers Cacao Growers Ltd.)</w:t>
            </w:r>
          </w:p>
        </w:tc>
        <w:tc>
          <w:tcPr>
            <w:tcW w:w="3463" w:type="dxa"/>
            <w:vMerge w:val="restart"/>
            <w:shd w:val="clear" w:color="auto" w:fill="auto"/>
            <w:tcMar>
              <w:top w:w="40" w:type="dxa"/>
              <w:left w:w="40" w:type="dxa"/>
              <w:bottom w:w="40" w:type="dxa"/>
              <w:right w:w="40" w:type="dxa"/>
            </w:tcMar>
          </w:tcPr>
          <w:p w14:paraId="49570883"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inception activities to advise and recommend</w:t>
            </w:r>
          </w:p>
        </w:tc>
      </w:tr>
      <w:tr w:rsidR="00F21185" w:rsidRPr="00467465" w14:paraId="19111C23" w14:textId="77777777" w:rsidTr="00043429">
        <w:trPr>
          <w:trHeight w:val="315"/>
        </w:trPr>
        <w:tc>
          <w:tcPr>
            <w:tcW w:w="1905" w:type="dxa"/>
            <w:vMerge/>
            <w:shd w:val="clear" w:color="auto" w:fill="auto"/>
            <w:tcMar>
              <w:top w:w="100" w:type="dxa"/>
              <w:left w:w="100" w:type="dxa"/>
              <w:bottom w:w="100" w:type="dxa"/>
              <w:right w:w="100" w:type="dxa"/>
            </w:tcMar>
          </w:tcPr>
          <w:p w14:paraId="1646C630"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42DDD8E"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E995A50"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C2AA513"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Bladen Village (farmers)</w:t>
            </w:r>
          </w:p>
        </w:tc>
        <w:tc>
          <w:tcPr>
            <w:tcW w:w="3463" w:type="dxa"/>
            <w:vMerge/>
            <w:shd w:val="clear" w:color="auto" w:fill="auto"/>
            <w:tcMar>
              <w:top w:w="100" w:type="dxa"/>
              <w:left w:w="100" w:type="dxa"/>
              <w:bottom w:w="100" w:type="dxa"/>
              <w:right w:w="100" w:type="dxa"/>
            </w:tcMar>
          </w:tcPr>
          <w:p w14:paraId="4B0BA6F7" w14:textId="77777777" w:rsidR="00507181" w:rsidRPr="00467465" w:rsidRDefault="00507181" w:rsidP="00551208">
            <w:pPr>
              <w:pStyle w:val="Heading2"/>
              <w:rPr>
                <w:rFonts w:cstheme="minorHAnsi"/>
                <w:color w:val="000000" w:themeColor="text1"/>
                <w:sz w:val="18"/>
                <w:szCs w:val="18"/>
              </w:rPr>
            </w:pPr>
          </w:p>
        </w:tc>
      </w:tr>
      <w:tr w:rsidR="00F21185" w:rsidRPr="00467465" w14:paraId="020E49B0" w14:textId="77777777" w:rsidTr="00043429">
        <w:trPr>
          <w:trHeight w:val="315"/>
        </w:trPr>
        <w:tc>
          <w:tcPr>
            <w:tcW w:w="1905" w:type="dxa"/>
            <w:vMerge/>
            <w:shd w:val="clear" w:color="auto" w:fill="auto"/>
            <w:tcMar>
              <w:top w:w="100" w:type="dxa"/>
              <w:left w:w="100" w:type="dxa"/>
              <w:bottom w:w="100" w:type="dxa"/>
              <w:right w:w="100" w:type="dxa"/>
            </w:tcMar>
          </w:tcPr>
          <w:p w14:paraId="40712C5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0BF5708"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77A9BAE"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5B350E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Golden Stream/Tambran Village (farmers)</w:t>
            </w:r>
          </w:p>
        </w:tc>
        <w:tc>
          <w:tcPr>
            <w:tcW w:w="3463" w:type="dxa"/>
            <w:vMerge/>
            <w:shd w:val="clear" w:color="auto" w:fill="auto"/>
            <w:tcMar>
              <w:top w:w="100" w:type="dxa"/>
              <w:left w:w="100" w:type="dxa"/>
              <w:bottom w:w="100" w:type="dxa"/>
              <w:right w:w="100" w:type="dxa"/>
            </w:tcMar>
          </w:tcPr>
          <w:p w14:paraId="1B32AC72" w14:textId="77777777" w:rsidR="00507181" w:rsidRPr="00467465" w:rsidRDefault="00507181" w:rsidP="00551208">
            <w:pPr>
              <w:pStyle w:val="Heading2"/>
              <w:rPr>
                <w:rFonts w:cstheme="minorHAnsi"/>
                <w:color w:val="000000" w:themeColor="text1"/>
                <w:sz w:val="18"/>
                <w:szCs w:val="18"/>
              </w:rPr>
            </w:pPr>
          </w:p>
        </w:tc>
      </w:tr>
      <w:tr w:rsidR="00F21185" w:rsidRPr="00467465" w14:paraId="2B593AA6" w14:textId="77777777" w:rsidTr="00043429">
        <w:trPr>
          <w:trHeight w:val="315"/>
        </w:trPr>
        <w:tc>
          <w:tcPr>
            <w:tcW w:w="1905" w:type="dxa"/>
            <w:vMerge/>
            <w:shd w:val="clear" w:color="auto" w:fill="auto"/>
            <w:tcMar>
              <w:top w:w="100" w:type="dxa"/>
              <w:left w:w="100" w:type="dxa"/>
              <w:bottom w:w="100" w:type="dxa"/>
              <w:right w:w="100" w:type="dxa"/>
            </w:tcMar>
          </w:tcPr>
          <w:p w14:paraId="792DA83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79B70E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146D808"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5DA98C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Medina Bank Village (farmers)</w:t>
            </w:r>
          </w:p>
        </w:tc>
        <w:tc>
          <w:tcPr>
            <w:tcW w:w="3463" w:type="dxa"/>
            <w:vMerge/>
            <w:shd w:val="clear" w:color="auto" w:fill="auto"/>
            <w:tcMar>
              <w:top w:w="100" w:type="dxa"/>
              <w:left w:w="100" w:type="dxa"/>
              <w:bottom w:w="100" w:type="dxa"/>
              <w:right w:w="100" w:type="dxa"/>
            </w:tcMar>
          </w:tcPr>
          <w:p w14:paraId="4E22E287" w14:textId="77777777" w:rsidR="00507181" w:rsidRPr="00467465" w:rsidRDefault="00507181" w:rsidP="00551208">
            <w:pPr>
              <w:pStyle w:val="Heading2"/>
              <w:rPr>
                <w:rFonts w:cstheme="minorHAnsi"/>
                <w:color w:val="000000" w:themeColor="text1"/>
                <w:sz w:val="18"/>
                <w:szCs w:val="18"/>
              </w:rPr>
            </w:pPr>
          </w:p>
        </w:tc>
      </w:tr>
      <w:tr w:rsidR="00F21185" w:rsidRPr="00467465" w14:paraId="4CC414A4" w14:textId="77777777" w:rsidTr="00043429">
        <w:trPr>
          <w:trHeight w:val="315"/>
        </w:trPr>
        <w:tc>
          <w:tcPr>
            <w:tcW w:w="1905" w:type="dxa"/>
            <w:vMerge/>
            <w:shd w:val="clear" w:color="auto" w:fill="auto"/>
            <w:tcMar>
              <w:top w:w="100" w:type="dxa"/>
              <w:left w:w="100" w:type="dxa"/>
              <w:bottom w:w="100" w:type="dxa"/>
              <w:right w:w="100" w:type="dxa"/>
            </w:tcMar>
          </w:tcPr>
          <w:p w14:paraId="192BB179"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C44272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D9EE5D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3E49823"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Indian Creek Village (farmers and women’s group)</w:t>
            </w:r>
          </w:p>
        </w:tc>
        <w:tc>
          <w:tcPr>
            <w:tcW w:w="3463" w:type="dxa"/>
            <w:vMerge/>
            <w:shd w:val="clear" w:color="auto" w:fill="auto"/>
            <w:tcMar>
              <w:top w:w="100" w:type="dxa"/>
              <w:left w:w="100" w:type="dxa"/>
              <w:bottom w:w="100" w:type="dxa"/>
              <w:right w:w="100" w:type="dxa"/>
            </w:tcMar>
          </w:tcPr>
          <w:p w14:paraId="23AD5C8B" w14:textId="77777777" w:rsidR="00507181" w:rsidRPr="00467465" w:rsidRDefault="00507181" w:rsidP="00551208">
            <w:pPr>
              <w:pStyle w:val="Heading2"/>
              <w:rPr>
                <w:rFonts w:cstheme="minorHAnsi"/>
                <w:color w:val="000000" w:themeColor="text1"/>
                <w:sz w:val="18"/>
                <w:szCs w:val="18"/>
              </w:rPr>
            </w:pPr>
          </w:p>
        </w:tc>
      </w:tr>
      <w:tr w:rsidR="00F21185" w:rsidRPr="00467465" w14:paraId="2CE46EE8" w14:textId="77777777" w:rsidTr="00043429">
        <w:trPr>
          <w:trHeight w:val="315"/>
        </w:trPr>
        <w:tc>
          <w:tcPr>
            <w:tcW w:w="1905" w:type="dxa"/>
            <w:vMerge/>
            <w:shd w:val="clear" w:color="auto" w:fill="auto"/>
            <w:tcMar>
              <w:top w:w="100" w:type="dxa"/>
              <w:left w:w="100" w:type="dxa"/>
              <w:bottom w:w="100" w:type="dxa"/>
              <w:right w:w="100" w:type="dxa"/>
            </w:tcMar>
          </w:tcPr>
          <w:p w14:paraId="1958B0B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A8148B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CCF1FDE"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10678D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Big Falls/Hicatee Village (farmers)</w:t>
            </w:r>
          </w:p>
        </w:tc>
        <w:tc>
          <w:tcPr>
            <w:tcW w:w="3463" w:type="dxa"/>
            <w:vMerge/>
            <w:shd w:val="clear" w:color="auto" w:fill="auto"/>
            <w:tcMar>
              <w:top w:w="100" w:type="dxa"/>
              <w:left w:w="100" w:type="dxa"/>
              <w:bottom w:w="100" w:type="dxa"/>
              <w:right w:w="100" w:type="dxa"/>
            </w:tcMar>
          </w:tcPr>
          <w:p w14:paraId="3057A1BC" w14:textId="77777777" w:rsidR="00507181" w:rsidRPr="00467465" w:rsidRDefault="00507181" w:rsidP="00551208">
            <w:pPr>
              <w:pStyle w:val="Heading2"/>
              <w:rPr>
                <w:rFonts w:cstheme="minorHAnsi"/>
                <w:color w:val="000000" w:themeColor="text1"/>
                <w:sz w:val="18"/>
                <w:szCs w:val="18"/>
              </w:rPr>
            </w:pPr>
          </w:p>
        </w:tc>
      </w:tr>
      <w:tr w:rsidR="00F21185" w:rsidRPr="00467465" w14:paraId="716F1554" w14:textId="77777777" w:rsidTr="00043429">
        <w:trPr>
          <w:trHeight w:val="315"/>
        </w:trPr>
        <w:tc>
          <w:tcPr>
            <w:tcW w:w="1905" w:type="dxa"/>
            <w:vMerge/>
            <w:shd w:val="clear" w:color="auto" w:fill="auto"/>
            <w:tcMar>
              <w:top w:w="100" w:type="dxa"/>
              <w:left w:w="100" w:type="dxa"/>
              <w:bottom w:w="100" w:type="dxa"/>
              <w:right w:w="100" w:type="dxa"/>
            </w:tcMar>
          </w:tcPr>
          <w:p w14:paraId="527F8A4E"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1E9ABE1"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C738C89"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7E34DA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Silver Creek Village (farmers)</w:t>
            </w:r>
          </w:p>
        </w:tc>
        <w:tc>
          <w:tcPr>
            <w:tcW w:w="3463" w:type="dxa"/>
            <w:vMerge/>
            <w:shd w:val="clear" w:color="auto" w:fill="auto"/>
            <w:tcMar>
              <w:top w:w="100" w:type="dxa"/>
              <w:left w:w="100" w:type="dxa"/>
              <w:bottom w:w="100" w:type="dxa"/>
              <w:right w:w="100" w:type="dxa"/>
            </w:tcMar>
          </w:tcPr>
          <w:p w14:paraId="662696AB" w14:textId="77777777" w:rsidR="00507181" w:rsidRPr="00467465" w:rsidRDefault="00507181" w:rsidP="00551208">
            <w:pPr>
              <w:pStyle w:val="Heading2"/>
              <w:rPr>
                <w:rFonts w:cstheme="minorHAnsi"/>
                <w:color w:val="000000" w:themeColor="text1"/>
                <w:sz w:val="18"/>
                <w:szCs w:val="18"/>
              </w:rPr>
            </w:pPr>
          </w:p>
        </w:tc>
      </w:tr>
      <w:tr w:rsidR="00F21185" w:rsidRPr="00467465" w14:paraId="2583DE7D" w14:textId="77777777" w:rsidTr="00043429">
        <w:trPr>
          <w:trHeight w:val="315"/>
        </w:trPr>
        <w:tc>
          <w:tcPr>
            <w:tcW w:w="1905" w:type="dxa"/>
            <w:vMerge/>
            <w:shd w:val="clear" w:color="auto" w:fill="auto"/>
            <w:tcMar>
              <w:top w:w="100" w:type="dxa"/>
              <w:left w:w="100" w:type="dxa"/>
              <w:bottom w:w="100" w:type="dxa"/>
              <w:right w:w="100" w:type="dxa"/>
            </w:tcMar>
          </w:tcPr>
          <w:p w14:paraId="4D92375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D62004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3B2D2A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E47551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Miguel Village (farmers)</w:t>
            </w:r>
          </w:p>
        </w:tc>
        <w:tc>
          <w:tcPr>
            <w:tcW w:w="3463" w:type="dxa"/>
            <w:vMerge/>
            <w:shd w:val="clear" w:color="auto" w:fill="auto"/>
            <w:tcMar>
              <w:top w:w="100" w:type="dxa"/>
              <w:left w:w="100" w:type="dxa"/>
              <w:bottom w:w="100" w:type="dxa"/>
              <w:right w:w="100" w:type="dxa"/>
            </w:tcMar>
          </w:tcPr>
          <w:p w14:paraId="4198FF38" w14:textId="77777777" w:rsidR="00507181" w:rsidRPr="00467465" w:rsidRDefault="00507181" w:rsidP="00551208">
            <w:pPr>
              <w:pStyle w:val="Heading2"/>
              <w:rPr>
                <w:rFonts w:cstheme="minorHAnsi"/>
                <w:color w:val="000000" w:themeColor="text1"/>
                <w:sz w:val="18"/>
                <w:szCs w:val="18"/>
              </w:rPr>
            </w:pPr>
          </w:p>
        </w:tc>
      </w:tr>
      <w:tr w:rsidR="00F21185" w:rsidRPr="00467465" w14:paraId="1F2D1026" w14:textId="77777777" w:rsidTr="00043429">
        <w:trPr>
          <w:trHeight w:val="315"/>
        </w:trPr>
        <w:tc>
          <w:tcPr>
            <w:tcW w:w="1905" w:type="dxa"/>
            <w:vMerge/>
            <w:shd w:val="clear" w:color="auto" w:fill="auto"/>
            <w:tcMar>
              <w:top w:w="100" w:type="dxa"/>
              <w:left w:w="100" w:type="dxa"/>
              <w:bottom w:w="100" w:type="dxa"/>
              <w:right w:w="100" w:type="dxa"/>
            </w:tcMar>
          </w:tcPr>
          <w:p w14:paraId="4EFB1E6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12CA29B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0AF123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75AC5C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Jose Village (Green Creek Farmers Cooperative)</w:t>
            </w:r>
          </w:p>
        </w:tc>
        <w:tc>
          <w:tcPr>
            <w:tcW w:w="3463" w:type="dxa"/>
            <w:vMerge/>
            <w:shd w:val="clear" w:color="auto" w:fill="auto"/>
            <w:tcMar>
              <w:top w:w="100" w:type="dxa"/>
              <w:left w:w="100" w:type="dxa"/>
              <w:bottom w:w="100" w:type="dxa"/>
              <w:right w:w="100" w:type="dxa"/>
            </w:tcMar>
          </w:tcPr>
          <w:p w14:paraId="406288F6" w14:textId="77777777" w:rsidR="00507181" w:rsidRPr="00467465" w:rsidRDefault="00507181" w:rsidP="00551208">
            <w:pPr>
              <w:pStyle w:val="Heading2"/>
              <w:rPr>
                <w:rFonts w:cstheme="minorHAnsi"/>
                <w:color w:val="000000" w:themeColor="text1"/>
                <w:sz w:val="18"/>
                <w:szCs w:val="18"/>
              </w:rPr>
            </w:pPr>
          </w:p>
        </w:tc>
      </w:tr>
      <w:tr w:rsidR="00F21185" w:rsidRPr="00467465" w14:paraId="2FD44561" w14:textId="77777777" w:rsidTr="00043429">
        <w:trPr>
          <w:trHeight w:val="495"/>
        </w:trPr>
        <w:tc>
          <w:tcPr>
            <w:tcW w:w="1905" w:type="dxa"/>
            <w:vMerge/>
            <w:shd w:val="clear" w:color="auto" w:fill="auto"/>
            <w:tcMar>
              <w:top w:w="100" w:type="dxa"/>
              <w:left w:w="100" w:type="dxa"/>
              <w:bottom w:w="100" w:type="dxa"/>
              <w:right w:w="100" w:type="dxa"/>
            </w:tcMar>
          </w:tcPr>
          <w:p w14:paraId="1ED13FE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C8E0A76"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03446E1"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09002C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Aguacate Village (Aguacate Conservation &amp; Development Group)</w:t>
            </w:r>
          </w:p>
        </w:tc>
        <w:tc>
          <w:tcPr>
            <w:tcW w:w="3463" w:type="dxa"/>
            <w:vMerge/>
            <w:shd w:val="clear" w:color="auto" w:fill="auto"/>
            <w:tcMar>
              <w:top w:w="100" w:type="dxa"/>
              <w:left w:w="100" w:type="dxa"/>
              <w:bottom w:w="100" w:type="dxa"/>
              <w:right w:w="100" w:type="dxa"/>
            </w:tcMar>
          </w:tcPr>
          <w:p w14:paraId="2FC83CE1" w14:textId="77777777" w:rsidR="00507181" w:rsidRPr="00467465" w:rsidRDefault="00507181" w:rsidP="00551208">
            <w:pPr>
              <w:pStyle w:val="Heading2"/>
              <w:rPr>
                <w:rFonts w:cstheme="minorHAnsi"/>
                <w:color w:val="000000" w:themeColor="text1"/>
                <w:sz w:val="18"/>
                <w:szCs w:val="18"/>
              </w:rPr>
            </w:pPr>
          </w:p>
        </w:tc>
      </w:tr>
      <w:tr w:rsidR="00F21185" w:rsidRPr="00467465" w14:paraId="5145400C" w14:textId="77777777" w:rsidTr="00043429">
        <w:trPr>
          <w:trHeight w:val="315"/>
        </w:trPr>
        <w:tc>
          <w:tcPr>
            <w:tcW w:w="1905" w:type="dxa"/>
            <w:vMerge/>
            <w:shd w:val="clear" w:color="auto" w:fill="auto"/>
            <w:tcMar>
              <w:top w:w="100" w:type="dxa"/>
              <w:left w:w="100" w:type="dxa"/>
              <w:bottom w:w="100" w:type="dxa"/>
              <w:right w:w="100" w:type="dxa"/>
            </w:tcMar>
          </w:tcPr>
          <w:p w14:paraId="7D765DB5"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40F5EB8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Develop hunting and extractive activities questionnaire/survey instrument</w:t>
            </w:r>
          </w:p>
        </w:tc>
        <w:tc>
          <w:tcPr>
            <w:tcW w:w="1418" w:type="dxa"/>
            <w:shd w:val="clear" w:color="auto" w:fill="auto"/>
            <w:tcMar>
              <w:top w:w="40" w:type="dxa"/>
              <w:left w:w="40" w:type="dxa"/>
              <w:bottom w:w="40" w:type="dxa"/>
              <w:right w:w="40" w:type="dxa"/>
            </w:tcMar>
          </w:tcPr>
          <w:p w14:paraId="3559FC4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582F0B6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463" w:type="dxa"/>
            <w:shd w:val="clear" w:color="auto" w:fill="auto"/>
            <w:tcMar>
              <w:top w:w="40" w:type="dxa"/>
              <w:left w:w="40" w:type="dxa"/>
              <w:bottom w:w="40" w:type="dxa"/>
              <w:right w:w="40" w:type="dxa"/>
            </w:tcMar>
          </w:tcPr>
          <w:p w14:paraId="1FD5345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questionnaire/survey instrument</w:t>
            </w:r>
          </w:p>
        </w:tc>
      </w:tr>
      <w:tr w:rsidR="00F21185" w:rsidRPr="00467465" w14:paraId="7C71CB45" w14:textId="77777777" w:rsidTr="00043429">
        <w:trPr>
          <w:trHeight w:val="315"/>
        </w:trPr>
        <w:tc>
          <w:tcPr>
            <w:tcW w:w="1905" w:type="dxa"/>
            <w:vMerge/>
            <w:shd w:val="clear" w:color="auto" w:fill="auto"/>
            <w:tcMar>
              <w:top w:w="100" w:type="dxa"/>
              <w:left w:w="100" w:type="dxa"/>
              <w:bottom w:w="100" w:type="dxa"/>
              <w:right w:w="100" w:type="dxa"/>
            </w:tcMar>
          </w:tcPr>
          <w:p w14:paraId="68B6FBC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EE5DEF4" w14:textId="77777777" w:rsidR="00507181" w:rsidRPr="00467465" w:rsidRDefault="00507181" w:rsidP="00551208">
            <w:pPr>
              <w:pStyle w:val="Heading2"/>
              <w:rPr>
                <w:rFonts w:cstheme="minorHAnsi"/>
                <w:color w:val="000000" w:themeColor="text1"/>
                <w:sz w:val="18"/>
                <w:szCs w:val="18"/>
              </w:rPr>
            </w:pPr>
          </w:p>
        </w:tc>
        <w:tc>
          <w:tcPr>
            <w:tcW w:w="1418" w:type="dxa"/>
            <w:shd w:val="clear" w:color="auto" w:fill="auto"/>
            <w:tcMar>
              <w:top w:w="40" w:type="dxa"/>
              <w:left w:w="40" w:type="dxa"/>
              <w:bottom w:w="40" w:type="dxa"/>
              <w:right w:w="40" w:type="dxa"/>
            </w:tcMar>
          </w:tcPr>
          <w:p w14:paraId="63A7126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341" w:type="dxa"/>
            <w:shd w:val="clear" w:color="auto" w:fill="FFFFFF"/>
            <w:tcMar>
              <w:top w:w="40" w:type="dxa"/>
              <w:left w:w="40" w:type="dxa"/>
              <w:bottom w:w="40" w:type="dxa"/>
              <w:right w:w="40" w:type="dxa"/>
            </w:tcMar>
          </w:tcPr>
          <w:p w14:paraId="1B7ACCF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51170D9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in the development of the instrument</w:t>
            </w:r>
          </w:p>
        </w:tc>
      </w:tr>
      <w:tr w:rsidR="00F21185" w:rsidRPr="00467465" w14:paraId="27F70477" w14:textId="77777777" w:rsidTr="00043429">
        <w:trPr>
          <w:trHeight w:val="315"/>
        </w:trPr>
        <w:tc>
          <w:tcPr>
            <w:tcW w:w="1905" w:type="dxa"/>
            <w:vMerge/>
            <w:shd w:val="clear" w:color="auto" w:fill="auto"/>
            <w:tcMar>
              <w:top w:w="100" w:type="dxa"/>
              <w:left w:w="100" w:type="dxa"/>
              <w:bottom w:w="100" w:type="dxa"/>
              <w:right w:w="100" w:type="dxa"/>
            </w:tcMar>
          </w:tcPr>
          <w:p w14:paraId="34901FB6"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181D568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Collect data from communities engaged in hunting activities (knowledge, attitudes, practices, etc.)</w:t>
            </w:r>
          </w:p>
        </w:tc>
        <w:tc>
          <w:tcPr>
            <w:tcW w:w="1418" w:type="dxa"/>
            <w:shd w:val="clear" w:color="auto" w:fill="auto"/>
            <w:tcMar>
              <w:top w:w="40" w:type="dxa"/>
              <w:left w:w="40" w:type="dxa"/>
              <w:bottom w:w="40" w:type="dxa"/>
              <w:right w:w="40" w:type="dxa"/>
            </w:tcMar>
          </w:tcPr>
          <w:p w14:paraId="388CF82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FFFFFF"/>
            <w:tcMar>
              <w:top w:w="40" w:type="dxa"/>
              <w:left w:w="40" w:type="dxa"/>
              <w:bottom w:w="40" w:type="dxa"/>
              <w:right w:w="40" w:type="dxa"/>
            </w:tcMar>
          </w:tcPr>
          <w:p w14:paraId="1318766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2C8290B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Perform data collection</w:t>
            </w:r>
          </w:p>
        </w:tc>
      </w:tr>
      <w:tr w:rsidR="00F21185" w:rsidRPr="00467465" w14:paraId="1ECE992E" w14:textId="77777777" w:rsidTr="00043429">
        <w:trPr>
          <w:trHeight w:val="315"/>
        </w:trPr>
        <w:tc>
          <w:tcPr>
            <w:tcW w:w="1905" w:type="dxa"/>
            <w:vMerge/>
            <w:shd w:val="clear" w:color="auto" w:fill="auto"/>
            <w:tcMar>
              <w:top w:w="100" w:type="dxa"/>
              <w:left w:w="100" w:type="dxa"/>
              <w:bottom w:w="100" w:type="dxa"/>
              <w:right w:w="100" w:type="dxa"/>
            </w:tcMar>
          </w:tcPr>
          <w:p w14:paraId="4A731B5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CED2888"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7138C54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341" w:type="dxa"/>
            <w:shd w:val="clear" w:color="auto" w:fill="auto"/>
            <w:tcMar>
              <w:top w:w="40" w:type="dxa"/>
              <w:left w:w="40" w:type="dxa"/>
              <w:bottom w:w="40" w:type="dxa"/>
              <w:right w:w="40" w:type="dxa"/>
            </w:tcMar>
          </w:tcPr>
          <w:p w14:paraId="29F4B61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vMerge w:val="restart"/>
            <w:shd w:val="clear" w:color="auto" w:fill="auto"/>
            <w:tcMar>
              <w:top w:w="40" w:type="dxa"/>
              <w:left w:w="40" w:type="dxa"/>
              <w:bottom w:w="40" w:type="dxa"/>
              <w:right w:w="40" w:type="dxa"/>
            </w:tcMar>
          </w:tcPr>
          <w:p w14:paraId="2BF9877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Participate in survey</w:t>
            </w:r>
          </w:p>
        </w:tc>
      </w:tr>
      <w:tr w:rsidR="00F21185" w:rsidRPr="00467465" w14:paraId="1E94B059" w14:textId="77777777" w:rsidTr="00043429">
        <w:trPr>
          <w:trHeight w:val="315"/>
        </w:trPr>
        <w:tc>
          <w:tcPr>
            <w:tcW w:w="1905" w:type="dxa"/>
            <w:vMerge/>
            <w:shd w:val="clear" w:color="auto" w:fill="auto"/>
            <w:tcMar>
              <w:top w:w="100" w:type="dxa"/>
              <w:left w:w="100" w:type="dxa"/>
              <w:bottom w:w="100" w:type="dxa"/>
              <w:right w:w="100" w:type="dxa"/>
            </w:tcMar>
          </w:tcPr>
          <w:p w14:paraId="76D72EF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832590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E8D6515"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16BE22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Trio Village (Farmers Cacao Growers Ltd.)</w:t>
            </w:r>
          </w:p>
        </w:tc>
        <w:tc>
          <w:tcPr>
            <w:tcW w:w="3463" w:type="dxa"/>
            <w:vMerge/>
            <w:shd w:val="clear" w:color="auto" w:fill="auto"/>
            <w:tcMar>
              <w:top w:w="100" w:type="dxa"/>
              <w:left w:w="100" w:type="dxa"/>
              <w:bottom w:w="100" w:type="dxa"/>
              <w:right w:w="100" w:type="dxa"/>
            </w:tcMar>
          </w:tcPr>
          <w:p w14:paraId="72CF87AB" w14:textId="77777777" w:rsidR="00507181" w:rsidRPr="00467465" w:rsidRDefault="00507181" w:rsidP="00551208">
            <w:pPr>
              <w:pStyle w:val="Heading2"/>
              <w:rPr>
                <w:rFonts w:cstheme="minorHAnsi"/>
                <w:color w:val="000000" w:themeColor="text1"/>
                <w:sz w:val="18"/>
                <w:szCs w:val="18"/>
              </w:rPr>
            </w:pPr>
          </w:p>
        </w:tc>
      </w:tr>
      <w:tr w:rsidR="00F21185" w:rsidRPr="00467465" w14:paraId="60E50383" w14:textId="77777777" w:rsidTr="00043429">
        <w:trPr>
          <w:trHeight w:val="315"/>
        </w:trPr>
        <w:tc>
          <w:tcPr>
            <w:tcW w:w="1905" w:type="dxa"/>
            <w:vMerge/>
            <w:shd w:val="clear" w:color="auto" w:fill="auto"/>
            <w:tcMar>
              <w:top w:w="100" w:type="dxa"/>
              <w:left w:w="100" w:type="dxa"/>
              <w:bottom w:w="100" w:type="dxa"/>
              <w:right w:w="100" w:type="dxa"/>
            </w:tcMar>
          </w:tcPr>
          <w:p w14:paraId="493DF84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96BCE75"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7DC3D96"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733909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Bladen Village (farmers)</w:t>
            </w:r>
          </w:p>
        </w:tc>
        <w:tc>
          <w:tcPr>
            <w:tcW w:w="3463" w:type="dxa"/>
            <w:vMerge/>
            <w:shd w:val="clear" w:color="auto" w:fill="auto"/>
            <w:tcMar>
              <w:top w:w="100" w:type="dxa"/>
              <w:left w:w="100" w:type="dxa"/>
              <w:bottom w:w="100" w:type="dxa"/>
              <w:right w:w="100" w:type="dxa"/>
            </w:tcMar>
          </w:tcPr>
          <w:p w14:paraId="603EB650" w14:textId="77777777" w:rsidR="00507181" w:rsidRPr="00467465" w:rsidRDefault="00507181" w:rsidP="00551208">
            <w:pPr>
              <w:pStyle w:val="Heading2"/>
              <w:rPr>
                <w:rFonts w:cstheme="minorHAnsi"/>
                <w:color w:val="000000" w:themeColor="text1"/>
                <w:sz w:val="18"/>
                <w:szCs w:val="18"/>
              </w:rPr>
            </w:pPr>
          </w:p>
        </w:tc>
      </w:tr>
      <w:tr w:rsidR="00F21185" w:rsidRPr="00467465" w14:paraId="39FC00ED" w14:textId="77777777" w:rsidTr="00043429">
        <w:trPr>
          <w:trHeight w:val="315"/>
        </w:trPr>
        <w:tc>
          <w:tcPr>
            <w:tcW w:w="1905" w:type="dxa"/>
            <w:vMerge/>
            <w:shd w:val="clear" w:color="auto" w:fill="auto"/>
            <w:tcMar>
              <w:top w:w="100" w:type="dxa"/>
              <w:left w:w="100" w:type="dxa"/>
              <w:bottom w:w="100" w:type="dxa"/>
              <w:right w:w="100" w:type="dxa"/>
            </w:tcMar>
          </w:tcPr>
          <w:p w14:paraId="4CC49A5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D6309ED"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B8093A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EAD3D3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Golden Stream/Tambran Village (farmers)</w:t>
            </w:r>
          </w:p>
        </w:tc>
        <w:tc>
          <w:tcPr>
            <w:tcW w:w="3463" w:type="dxa"/>
            <w:vMerge/>
            <w:shd w:val="clear" w:color="auto" w:fill="auto"/>
            <w:tcMar>
              <w:top w:w="100" w:type="dxa"/>
              <w:left w:w="100" w:type="dxa"/>
              <w:bottom w:w="100" w:type="dxa"/>
              <w:right w:w="100" w:type="dxa"/>
            </w:tcMar>
          </w:tcPr>
          <w:p w14:paraId="7713499D" w14:textId="77777777" w:rsidR="00507181" w:rsidRPr="00467465" w:rsidRDefault="00507181" w:rsidP="00551208">
            <w:pPr>
              <w:pStyle w:val="Heading2"/>
              <w:rPr>
                <w:rFonts w:cstheme="minorHAnsi"/>
                <w:color w:val="000000" w:themeColor="text1"/>
                <w:sz w:val="18"/>
                <w:szCs w:val="18"/>
              </w:rPr>
            </w:pPr>
          </w:p>
        </w:tc>
      </w:tr>
      <w:tr w:rsidR="00F21185" w:rsidRPr="00467465" w14:paraId="7DD572E0" w14:textId="77777777" w:rsidTr="00043429">
        <w:trPr>
          <w:trHeight w:val="315"/>
        </w:trPr>
        <w:tc>
          <w:tcPr>
            <w:tcW w:w="1905" w:type="dxa"/>
            <w:vMerge/>
            <w:shd w:val="clear" w:color="auto" w:fill="auto"/>
            <w:tcMar>
              <w:top w:w="100" w:type="dxa"/>
              <w:left w:w="100" w:type="dxa"/>
              <w:bottom w:w="100" w:type="dxa"/>
              <w:right w:w="100" w:type="dxa"/>
            </w:tcMar>
          </w:tcPr>
          <w:p w14:paraId="13BC455D"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8BDBC4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1ECD22C"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5547CEC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Medina Bank Village (farmers)</w:t>
            </w:r>
          </w:p>
        </w:tc>
        <w:tc>
          <w:tcPr>
            <w:tcW w:w="3463" w:type="dxa"/>
            <w:vMerge/>
            <w:shd w:val="clear" w:color="auto" w:fill="auto"/>
            <w:tcMar>
              <w:top w:w="100" w:type="dxa"/>
              <w:left w:w="100" w:type="dxa"/>
              <w:bottom w:w="100" w:type="dxa"/>
              <w:right w:w="100" w:type="dxa"/>
            </w:tcMar>
          </w:tcPr>
          <w:p w14:paraId="3ED49E9B" w14:textId="77777777" w:rsidR="00507181" w:rsidRPr="00467465" w:rsidRDefault="00507181" w:rsidP="00551208">
            <w:pPr>
              <w:pStyle w:val="Heading2"/>
              <w:rPr>
                <w:rFonts w:cstheme="minorHAnsi"/>
                <w:color w:val="000000" w:themeColor="text1"/>
                <w:sz w:val="18"/>
                <w:szCs w:val="18"/>
              </w:rPr>
            </w:pPr>
          </w:p>
        </w:tc>
      </w:tr>
      <w:tr w:rsidR="00F21185" w:rsidRPr="00467465" w14:paraId="7282279D" w14:textId="77777777" w:rsidTr="00043429">
        <w:trPr>
          <w:trHeight w:val="315"/>
        </w:trPr>
        <w:tc>
          <w:tcPr>
            <w:tcW w:w="1905" w:type="dxa"/>
            <w:vMerge/>
            <w:shd w:val="clear" w:color="auto" w:fill="auto"/>
            <w:tcMar>
              <w:top w:w="100" w:type="dxa"/>
              <w:left w:w="100" w:type="dxa"/>
              <w:bottom w:w="100" w:type="dxa"/>
              <w:right w:w="100" w:type="dxa"/>
            </w:tcMar>
          </w:tcPr>
          <w:p w14:paraId="00A50206"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54B636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830CA8C"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2D72C4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Indian Creek Village (farmers and women’s group)</w:t>
            </w:r>
          </w:p>
        </w:tc>
        <w:tc>
          <w:tcPr>
            <w:tcW w:w="3463" w:type="dxa"/>
            <w:vMerge/>
            <w:shd w:val="clear" w:color="auto" w:fill="auto"/>
            <w:tcMar>
              <w:top w:w="100" w:type="dxa"/>
              <w:left w:w="100" w:type="dxa"/>
              <w:bottom w:w="100" w:type="dxa"/>
              <w:right w:w="100" w:type="dxa"/>
            </w:tcMar>
          </w:tcPr>
          <w:p w14:paraId="63CAB4AC" w14:textId="77777777" w:rsidR="00507181" w:rsidRPr="00467465" w:rsidRDefault="00507181" w:rsidP="00551208">
            <w:pPr>
              <w:pStyle w:val="Heading2"/>
              <w:rPr>
                <w:rFonts w:cstheme="minorHAnsi"/>
                <w:color w:val="000000" w:themeColor="text1"/>
                <w:sz w:val="18"/>
                <w:szCs w:val="18"/>
              </w:rPr>
            </w:pPr>
          </w:p>
        </w:tc>
      </w:tr>
      <w:tr w:rsidR="00F21185" w:rsidRPr="00467465" w14:paraId="5AF64478" w14:textId="77777777" w:rsidTr="00043429">
        <w:trPr>
          <w:trHeight w:val="315"/>
        </w:trPr>
        <w:tc>
          <w:tcPr>
            <w:tcW w:w="1905" w:type="dxa"/>
            <w:vMerge/>
            <w:shd w:val="clear" w:color="auto" w:fill="auto"/>
            <w:tcMar>
              <w:top w:w="100" w:type="dxa"/>
              <w:left w:w="100" w:type="dxa"/>
              <w:bottom w:w="100" w:type="dxa"/>
              <w:right w:w="100" w:type="dxa"/>
            </w:tcMar>
          </w:tcPr>
          <w:p w14:paraId="063698E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7950B9E"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BEB9899"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849E42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Big Falls/Hicatee Village (farmers)</w:t>
            </w:r>
          </w:p>
        </w:tc>
        <w:tc>
          <w:tcPr>
            <w:tcW w:w="3463" w:type="dxa"/>
            <w:vMerge/>
            <w:shd w:val="clear" w:color="auto" w:fill="auto"/>
            <w:tcMar>
              <w:top w:w="100" w:type="dxa"/>
              <w:left w:w="100" w:type="dxa"/>
              <w:bottom w:w="100" w:type="dxa"/>
              <w:right w:w="100" w:type="dxa"/>
            </w:tcMar>
          </w:tcPr>
          <w:p w14:paraId="15C252FC" w14:textId="77777777" w:rsidR="00507181" w:rsidRPr="00467465" w:rsidRDefault="00507181" w:rsidP="00551208">
            <w:pPr>
              <w:pStyle w:val="Heading2"/>
              <w:rPr>
                <w:rFonts w:cstheme="minorHAnsi"/>
                <w:color w:val="000000" w:themeColor="text1"/>
                <w:sz w:val="18"/>
                <w:szCs w:val="18"/>
              </w:rPr>
            </w:pPr>
          </w:p>
        </w:tc>
      </w:tr>
      <w:tr w:rsidR="00F21185" w:rsidRPr="00467465" w14:paraId="524A54E4" w14:textId="77777777" w:rsidTr="00043429">
        <w:trPr>
          <w:trHeight w:val="315"/>
        </w:trPr>
        <w:tc>
          <w:tcPr>
            <w:tcW w:w="1905" w:type="dxa"/>
            <w:vMerge/>
            <w:shd w:val="clear" w:color="auto" w:fill="auto"/>
            <w:tcMar>
              <w:top w:w="100" w:type="dxa"/>
              <w:left w:w="100" w:type="dxa"/>
              <w:bottom w:w="100" w:type="dxa"/>
              <w:right w:w="100" w:type="dxa"/>
            </w:tcMar>
          </w:tcPr>
          <w:p w14:paraId="34AD8EE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1500F8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7719A0B"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5C2F819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Silver Creek Village (farmers)</w:t>
            </w:r>
          </w:p>
        </w:tc>
        <w:tc>
          <w:tcPr>
            <w:tcW w:w="3463" w:type="dxa"/>
            <w:vMerge/>
            <w:shd w:val="clear" w:color="auto" w:fill="auto"/>
            <w:tcMar>
              <w:top w:w="100" w:type="dxa"/>
              <w:left w:w="100" w:type="dxa"/>
              <w:bottom w:w="100" w:type="dxa"/>
              <w:right w:w="100" w:type="dxa"/>
            </w:tcMar>
          </w:tcPr>
          <w:p w14:paraId="258AA0DF" w14:textId="77777777" w:rsidR="00507181" w:rsidRPr="00467465" w:rsidRDefault="00507181" w:rsidP="00551208">
            <w:pPr>
              <w:pStyle w:val="Heading2"/>
              <w:rPr>
                <w:rFonts w:cstheme="minorHAnsi"/>
                <w:color w:val="000000" w:themeColor="text1"/>
                <w:sz w:val="18"/>
                <w:szCs w:val="18"/>
              </w:rPr>
            </w:pPr>
          </w:p>
        </w:tc>
      </w:tr>
      <w:tr w:rsidR="00F21185" w:rsidRPr="00467465" w14:paraId="5C0620A2" w14:textId="77777777" w:rsidTr="00043429">
        <w:trPr>
          <w:trHeight w:val="315"/>
        </w:trPr>
        <w:tc>
          <w:tcPr>
            <w:tcW w:w="1905" w:type="dxa"/>
            <w:vMerge/>
            <w:shd w:val="clear" w:color="auto" w:fill="auto"/>
            <w:tcMar>
              <w:top w:w="100" w:type="dxa"/>
              <w:left w:w="100" w:type="dxa"/>
              <w:bottom w:w="100" w:type="dxa"/>
              <w:right w:w="100" w:type="dxa"/>
            </w:tcMar>
          </w:tcPr>
          <w:p w14:paraId="08A78C6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1EC2935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99AC8AC"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211291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Miguel Village (farmers)</w:t>
            </w:r>
          </w:p>
        </w:tc>
        <w:tc>
          <w:tcPr>
            <w:tcW w:w="3463" w:type="dxa"/>
            <w:vMerge/>
            <w:shd w:val="clear" w:color="auto" w:fill="auto"/>
            <w:tcMar>
              <w:top w:w="100" w:type="dxa"/>
              <w:left w:w="100" w:type="dxa"/>
              <w:bottom w:w="100" w:type="dxa"/>
              <w:right w:w="100" w:type="dxa"/>
            </w:tcMar>
          </w:tcPr>
          <w:p w14:paraId="5761BFC1" w14:textId="77777777" w:rsidR="00507181" w:rsidRPr="00467465" w:rsidRDefault="00507181" w:rsidP="00551208">
            <w:pPr>
              <w:pStyle w:val="Heading2"/>
              <w:rPr>
                <w:rFonts w:cstheme="minorHAnsi"/>
                <w:color w:val="000000" w:themeColor="text1"/>
                <w:sz w:val="18"/>
                <w:szCs w:val="18"/>
              </w:rPr>
            </w:pPr>
          </w:p>
        </w:tc>
      </w:tr>
      <w:tr w:rsidR="00F21185" w:rsidRPr="00467465" w14:paraId="09109757" w14:textId="77777777" w:rsidTr="00043429">
        <w:trPr>
          <w:trHeight w:val="315"/>
        </w:trPr>
        <w:tc>
          <w:tcPr>
            <w:tcW w:w="1905" w:type="dxa"/>
            <w:vMerge/>
            <w:shd w:val="clear" w:color="auto" w:fill="auto"/>
            <w:tcMar>
              <w:top w:w="100" w:type="dxa"/>
              <w:left w:w="100" w:type="dxa"/>
              <w:bottom w:w="100" w:type="dxa"/>
              <w:right w:w="100" w:type="dxa"/>
            </w:tcMar>
          </w:tcPr>
          <w:p w14:paraId="721ED8A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46AEE9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54FE20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549E47A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Jose Village (Green Creek Farmers Cooperative)</w:t>
            </w:r>
          </w:p>
        </w:tc>
        <w:tc>
          <w:tcPr>
            <w:tcW w:w="3463" w:type="dxa"/>
            <w:vMerge/>
            <w:shd w:val="clear" w:color="auto" w:fill="auto"/>
            <w:tcMar>
              <w:top w:w="100" w:type="dxa"/>
              <w:left w:w="100" w:type="dxa"/>
              <w:bottom w:w="100" w:type="dxa"/>
              <w:right w:w="100" w:type="dxa"/>
            </w:tcMar>
          </w:tcPr>
          <w:p w14:paraId="5730E010" w14:textId="77777777" w:rsidR="00507181" w:rsidRPr="00467465" w:rsidRDefault="00507181" w:rsidP="00551208">
            <w:pPr>
              <w:pStyle w:val="Heading2"/>
              <w:rPr>
                <w:rFonts w:cstheme="minorHAnsi"/>
                <w:color w:val="000000" w:themeColor="text1"/>
                <w:sz w:val="18"/>
                <w:szCs w:val="18"/>
              </w:rPr>
            </w:pPr>
          </w:p>
        </w:tc>
      </w:tr>
      <w:tr w:rsidR="00F21185" w:rsidRPr="00467465" w14:paraId="37EDFE69" w14:textId="77777777" w:rsidTr="00043429">
        <w:trPr>
          <w:trHeight w:val="495"/>
        </w:trPr>
        <w:tc>
          <w:tcPr>
            <w:tcW w:w="1905" w:type="dxa"/>
            <w:vMerge/>
            <w:shd w:val="clear" w:color="auto" w:fill="auto"/>
            <w:tcMar>
              <w:top w:w="100" w:type="dxa"/>
              <w:left w:w="100" w:type="dxa"/>
              <w:bottom w:w="100" w:type="dxa"/>
              <w:right w:w="100" w:type="dxa"/>
            </w:tcMar>
          </w:tcPr>
          <w:p w14:paraId="5C8A89B2"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9D1482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CC90B5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7C5751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Aguacate Village (Aguacate Conservation &amp; Development Group)</w:t>
            </w:r>
          </w:p>
        </w:tc>
        <w:tc>
          <w:tcPr>
            <w:tcW w:w="3463" w:type="dxa"/>
            <w:vMerge/>
            <w:shd w:val="clear" w:color="auto" w:fill="auto"/>
            <w:tcMar>
              <w:top w:w="100" w:type="dxa"/>
              <w:left w:w="100" w:type="dxa"/>
              <w:bottom w:w="100" w:type="dxa"/>
              <w:right w:w="100" w:type="dxa"/>
            </w:tcMar>
          </w:tcPr>
          <w:p w14:paraId="7D2963FE" w14:textId="77777777" w:rsidR="00507181" w:rsidRPr="00467465" w:rsidRDefault="00507181" w:rsidP="00551208">
            <w:pPr>
              <w:pStyle w:val="Heading2"/>
              <w:rPr>
                <w:rFonts w:cstheme="minorHAnsi"/>
                <w:color w:val="000000" w:themeColor="text1"/>
                <w:sz w:val="18"/>
                <w:szCs w:val="18"/>
              </w:rPr>
            </w:pPr>
          </w:p>
        </w:tc>
      </w:tr>
      <w:tr w:rsidR="00F21185" w:rsidRPr="00467465" w14:paraId="06849649" w14:textId="77777777" w:rsidTr="00043429">
        <w:trPr>
          <w:trHeight w:val="315"/>
        </w:trPr>
        <w:tc>
          <w:tcPr>
            <w:tcW w:w="1905" w:type="dxa"/>
            <w:vMerge/>
            <w:shd w:val="clear" w:color="auto" w:fill="auto"/>
            <w:tcMar>
              <w:top w:w="100" w:type="dxa"/>
              <w:left w:w="100" w:type="dxa"/>
              <w:bottom w:w="100" w:type="dxa"/>
              <w:right w:w="100" w:type="dxa"/>
            </w:tcMar>
          </w:tcPr>
          <w:p w14:paraId="4045D4CA"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520130A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Analyze the results and develop results report</w:t>
            </w:r>
          </w:p>
        </w:tc>
        <w:tc>
          <w:tcPr>
            <w:tcW w:w="1418" w:type="dxa"/>
            <w:shd w:val="clear" w:color="auto" w:fill="auto"/>
            <w:tcMar>
              <w:top w:w="40" w:type="dxa"/>
              <w:left w:w="40" w:type="dxa"/>
              <w:bottom w:w="40" w:type="dxa"/>
              <w:right w:w="40" w:type="dxa"/>
            </w:tcMar>
          </w:tcPr>
          <w:p w14:paraId="12B39C3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FFFFFF"/>
            <w:tcMar>
              <w:top w:w="40" w:type="dxa"/>
              <w:left w:w="40" w:type="dxa"/>
              <w:bottom w:w="40" w:type="dxa"/>
              <w:right w:w="40" w:type="dxa"/>
            </w:tcMar>
          </w:tcPr>
          <w:p w14:paraId="0F7D540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560E880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report</w:t>
            </w:r>
          </w:p>
        </w:tc>
      </w:tr>
      <w:tr w:rsidR="00F21185" w:rsidRPr="00467465" w14:paraId="25491451" w14:textId="77777777" w:rsidTr="00043429">
        <w:trPr>
          <w:trHeight w:val="315"/>
        </w:trPr>
        <w:tc>
          <w:tcPr>
            <w:tcW w:w="1905" w:type="dxa"/>
            <w:vMerge/>
            <w:shd w:val="clear" w:color="auto" w:fill="auto"/>
            <w:tcMar>
              <w:top w:w="100" w:type="dxa"/>
              <w:left w:w="100" w:type="dxa"/>
              <w:bottom w:w="100" w:type="dxa"/>
              <w:right w:w="100" w:type="dxa"/>
            </w:tcMar>
          </w:tcPr>
          <w:p w14:paraId="2786350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2AD2475"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275C915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341" w:type="dxa"/>
            <w:shd w:val="clear" w:color="auto" w:fill="auto"/>
            <w:tcMar>
              <w:top w:w="40" w:type="dxa"/>
              <w:left w:w="40" w:type="dxa"/>
              <w:bottom w:w="40" w:type="dxa"/>
              <w:right w:w="40" w:type="dxa"/>
            </w:tcMar>
          </w:tcPr>
          <w:p w14:paraId="253FB11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1779589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technical reports</w:t>
            </w:r>
          </w:p>
        </w:tc>
      </w:tr>
      <w:tr w:rsidR="00F21185" w:rsidRPr="00467465" w14:paraId="30008946" w14:textId="77777777" w:rsidTr="00043429">
        <w:trPr>
          <w:trHeight w:val="315"/>
        </w:trPr>
        <w:tc>
          <w:tcPr>
            <w:tcW w:w="1905" w:type="dxa"/>
            <w:vMerge/>
            <w:shd w:val="clear" w:color="auto" w:fill="auto"/>
            <w:tcMar>
              <w:top w:w="100" w:type="dxa"/>
              <w:left w:w="100" w:type="dxa"/>
              <w:bottom w:w="100" w:type="dxa"/>
              <w:right w:w="100" w:type="dxa"/>
            </w:tcMar>
          </w:tcPr>
          <w:p w14:paraId="7F9D3160"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C7C3ACB"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4E84E98"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F1BF6A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Trio Village (Farmers Cacao Growers Ltd.)</w:t>
            </w:r>
          </w:p>
        </w:tc>
        <w:tc>
          <w:tcPr>
            <w:tcW w:w="3463" w:type="dxa"/>
            <w:vMerge w:val="restart"/>
            <w:shd w:val="clear" w:color="auto" w:fill="auto"/>
            <w:tcMar>
              <w:top w:w="40" w:type="dxa"/>
              <w:left w:w="40" w:type="dxa"/>
              <w:bottom w:w="40" w:type="dxa"/>
              <w:right w:w="40" w:type="dxa"/>
            </w:tcMar>
          </w:tcPr>
          <w:p w14:paraId="1ED36CC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brochures and abridged reports to be informed on results</w:t>
            </w:r>
          </w:p>
        </w:tc>
      </w:tr>
      <w:tr w:rsidR="00F21185" w:rsidRPr="00467465" w14:paraId="1D911007" w14:textId="77777777" w:rsidTr="00043429">
        <w:trPr>
          <w:trHeight w:val="315"/>
        </w:trPr>
        <w:tc>
          <w:tcPr>
            <w:tcW w:w="1905" w:type="dxa"/>
            <w:vMerge/>
            <w:shd w:val="clear" w:color="auto" w:fill="auto"/>
            <w:tcMar>
              <w:top w:w="100" w:type="dxa"/>
              <w:left w:w="100" w:type="dxa"/>
              <w:bottom w:w="100" w:type="dxa"/>
              <w:right w:w="100" w:type="dxa"/>
            </w:tcMar>
          </w:tcPr>
          <w:p w14:paraId="1F9F15C1"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5123FFE"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82DB391"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C4E6F4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Bladen Village (farmers)</w:t>
            </w:r>
          </w:p>
        </w:tc>
        <w:tc>
          <w:tcPr>
            <w:tcW w:w="3463" w:type="dxa"/>
            <w:vMerge/>
            <w:shd w:val="clear" w:color="auto" w:fill="auto"/>
            <w:tcMar>
              <w:top w:w="100" w:type="dxa"/>
              <w:left w:w="100" w:type="dxa"/>
              <w:bottom w:w="100" w:type="dxa"/>
              <w:right w:w="100" w:type="dxa"/>
            </w:tcMar>
          </w:tcPr>
          <w:p w14:paraId="5810F4ED" w14:textId="77777777" w:rsidR="00507181" w:rsidRPr="00467465" w:rsidRDefault="00507181" w:rsidP="00551208">
            <w:pPr>
              <w:pStyle w:val="Heading2"/>
              <w:rPr>
                <w:rFonts w:cstheme="minorHAnsi"/>
                <w:color w:val="000000" w:themeColor="text1"/>
                <w:sz w:val="18"/>
                <w:szCs w:val="18"/>
              </w:rPr>
            </w:pPr>
          </w:p>
        </w:tc>
      </w:tr>
      <w:tr w:rsidR="00F21185" w:rsidRPr="00467465" w14:paraId="057F3598" w14:textId="77777777" w:rsidTr="00043429">
        <w:trPr>
          <w:trHeight w:val="315"/>
        </w:trPr>
        <w:tc>
          <w:tcPr>
            <w:tcW w:w="1905" w:type="dxa"/>
            <w:vMerge/>
            <w:shd w:val="clear" w:color="auto" w:fill="auto"/>
            <w:tcMar>
              <w:top w:w="100" w:type="dxa"/>
              <w:left w:w="100" w:type="dxa"/>
              <w:bottom w:w="100" w:type="dxa"/>
              <w:right w:w="100" w:type="dxa"/>
            </w:tcMar>
          </w:tcPr>
          <w:p w14:paraId="61208D8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8E305C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860AB68"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F9C9D0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Golden Stream/Tambran Village (farmers)</w:t>
            </w:r>
          </w:p>
        </w:tc>
        <w:tc>
          <w:tcPr>
            <w:tcW w:w="3463" w:type="dxa"/>
            <w:vMerge/>
            <w:shd w:val="clear" w:color="auto" w:fill="auto"/>
            <w:tcMar>
              <w:top w:w="100" w:type="dxa"/>
              <w:left w:w="100" w:type="dxa"/>
              <w:bottom w:w="100" w:type="dxa"/>
              <w:right w:w="100" w:type="dxa"/>
            </w:tcMar>
          </w:tcPr>
          <w:p w14:paraId="264022AE" w14:textId="77777777" w:rsidR="00507181" w:rsidRPr="00467465" w:rsidRDefault="00507181" w:rsidP="00551208">
            <w:pPr>
              <w:pStyle w:val="Heading2"/>
              <w:rPr>
                <w:rFonts w:cstheme="minorHAnsi"/>
                <w:color w:val="000000" w:themeColor="text1"/>
                <w:sz w:val="18"/>
                <w:szCs w:val="18"/>
              </w:rPr>
            </w:pPr>
          </w:p>
        </w:tc>
      </w:tr>
      <w:tr w:rsidR="00F21185" w:rsidRPr="00467465" w14:paraId="5ED9A486" w14:textId="77777777" w:rsidTr="00043429">
        <w:trPr>
          <w:trHeight w:val="315"/>
        </w:trPr>
        <w:tc>
          <w:tcPr>
            <w:tcW w:w="1905" w:type="dxa"/>
            <w:vMerge/>
            <w:shd w:val="clear" w:color="auto" w:fill="auto"/>
            <w:tcMar>
              <w:top w:w="100" w:type="dxa"/>
              <w:left w:w="100" w:type="dxa"/>
              <w:bottom w:w="100" w:type="dxa"/>
              <w:right w:w="100" w:type="dxa"/>
            </w:tcMar>
          </w:tcPr>
          <w:p w14:paraId="7C37CD86"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3D48E8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C6DC79D"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A8F865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Medina Bank Village (farmers)</w:t>
            </w:r>
          </w:p>
        </w:tc>
        <w:tc>
          <w:tcPr>
            <w:tcW w:w="3463" w:type="dxa"/>
            <w:vMerge/>
            <w:shd w:val="clear" w:color="auto" w:fill="auto"/>
            <w:tcMar>
              <w:top w:w="100" w:type="dxa"/>
              <w:left w:w="100" w:type="dxa"/>
              <w:bottom w:w="100" w:type="dxa"/>
              <w:right w:w="100" w:type="dxa"/>
            </w:tcMar>
          </w:tcPr>
          <w:p w14:paraId="1F2162D7" w14:textId="77777777" w:rsidR="00507181" w:rsidRPr="00467465" w:rsidRDefault="00507181" w:rsidP="00551208">
            <w:pPr>
              <w:pStyle w:val="Heading2"/>
              <w:rPr>
                <w:rFonts w:cstheme="minorHAnsi"/>
                <w:color w:val="000000" w:themeColor="text1"/>
                <w:sz w:val="18"/>
                <w:szCs w:val="18"/>
              </w:rPr>
            </w:pPr>
          </w:p>
        </w:tc>
      </w:tr>
      <w:tr w:rsidR="00F21185" w:rsidRPr="00467465" w14:paraId="5E7D2396" w14:textId="77777777" w:rsidTr="00043429">
        <w:trPr>
          <w:trHeight w:val="315"/>
        </w:trPr>
        <w:tc>
          <w:tcPr>
            <w:tcW w:w="1905" w:type="dxa"/>
            <w:vMerge/>
            <w:shd w:val="clear" w:color="auto" w:fill="auto"/>
            <w:tcMar>
              <w:top w:w="100" w:type="dxa"/>
              <w:left w:w="100" w:type="dxa"/>
              <w:bottom w:w="100" w:type="dxa"/>
              <w:right w:w="100" w:type="dxa"/>
            </w:tcMar>
          </w:tcPr>
          <w:p w14:paraId="5E89A163"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10144B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8B5A34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B44C3B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Indian Creek Village (farmers and women’s group)</w:t>
            </w:r>
          </w:p>
        </w:tc>
        <w:tc>
          <w:tcPr>
            <w:tcW w:w="3463" w:type="dxa"/>
            <w:vMerge/>
            <w:shd w:val="clear" w:color="auto" w:fill="auto"/>
            <w:tcMar>
              <w:top w:w="100" w:type="dxa"/>
              <w:left w:w="100" w:type="dxa"/>
              <w:bottom w:w="100" w:type="dxa"/>
              <w:right w:w="100" w:type="dxa"/>
            </w:tcMar>
          </w:tcPr>
          <w:p w14:paraId="5815FC4E" w14:textId="77777777" w:rsidR="00507181" w:rsidRPr="00467465" w:rsidRDefault="00507181" w:rsidP="00551208">
            <w:pPr>
              <w:pStyle w:val="Heading2"/>
              <w:rPr>
                <w:rFonts w:cstheme="minorHAnsi"/>
                <w:color w:val="000000" w:themeColor="text1"/>
                <w:sz w:val="18"/>
                <w:szCs w:val="18"/>
              </w:rPr>
            </w:pPr>
          </w:p>
        </w:tc>
      </w:tr>
      <w:tr w:rsidR="00F21185" w:rsidRPr="00467465" w14:paraId="37631AB9" w14:textId="77777777" w:rsidTr="00043429">
        <w:trPr>
          <w:trHeight w:val="315"/>
        </w:trPr>
        <w:tc>
          <w:tcPr>
            <w:tcW w:w="1905" w:type="dxa"/>
            <w:vMerge/>
            <w:shd w:val="clear" w:color="auto" w:fill="auto"/>
            <w:tcMar>
              <w:top w:w="100" w:type="dxa"/>
              <w:left w:w="100" w:type="dxa"/>
              <w:bottom w:w="100" w:type="dxa"/>
              <w:right w:w="100" w:type="dxa"/>
            </w:tcMar>
          </w:tcPr>
          <w:p w14:paraId="01CB16E0"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73939A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964E6C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EF6327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Big Falls/Hicatee Village (farmers)</w:t>
            </w:r>
          </w:p>
        </w:tc>
        <w:tc>
          <w:tcPr>
            <w:tcW w:w="3463" w:type="dxa"/>
            <w:vMerge/>
            <w:shd w:val="clear" w:color="auto" w:fill="auto"/>
            <w:tcMar>
              <w:top w:w="100" w:type="dxa"/>
              <w:left w:w="100" w:type="dxa"/>
              <w:bottom w:w="100" w:type="dxa"/>
              <w:right w:w="100" w:type="dxa"/>
            </w:tcMar>
          </w:tcPr>
          <w:p w14:paraId="55FBC937" w14:textId="77777777" w:rsidR="00507181" w:rsidRPr="00467465" w:rsidRDefault="00507181" w:rsidP="00551208">
            <w:pPr>
              <w:pStyle w:val="Heading2"/>
              <w:rPr>
                <w:rFonts w:cstheme="minorHAnsi"/>
                <w:color w:val="000000" w:themeColor="text1"/>
                <w:sz w:val="18"/>
                <w:szCs w:val="18"/>
              </w:rPr>
            </w:pPr>
          </w:p>
        </w:tc>
      </w:tr>
      <w:tr w:rsidR="00F21185" w:rsidRPr="00467465" w14:paraId="7A0CC4A1" w14:textId="77777777" w:rsidTr="00043429">
        <w:trPr>
          <w:trHeight w:val="315"/>
        </w:trPr>
        <w:tc>
          <w:tcPr>
            <w:tcW w:w="1905" w:type="dxa"/>
            <w:vMerge/>
            <w:shd w:val="clear" w:color="auto" w:fill="auto"/>
            <w:tcMar>
              <w:top w:w="100" w:type="dxa"/>
              <w:left w:w="100" w:type="dxa"/>
              <w:bottom w:w="100" w:type="dxa"/>
              <w:right w:w="100" w:type="dxa"/>
            </w:tcMar>
          </w:tcPr>
          <w:p w14:paraId="7004F994"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9E7A2D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65E161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282A5A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Silver Creek Village (farmers)</w:t>
            </w:r>
          </w:p>
        </w:tc>
        <w:tc>
          <w:tcPr>
            <w:tcW w:w="3463" w:type="dxa"/>
            <w:vMerge/>
            <w:shd w:val="clear" w:color="auto" w:fill="auto"/>
            <w:tcMar>
              <w:top w:w="100" w:type="dxa"/>
              <w:left w:w="100" w:type="dxa"/>
              <w:bottom w:w="100" w:type="dxa"/>
              <w:right w:w="100" w:type="dxa"/>
            </w:tcMar>
          </w:tcPr>
          <w:p w14:paraId="591AF3EE" w14:textId="77777777" w:rsidR="00507181" w:rsidRPr="00467465" w:rsidRDefault="00507181" w:rsidP="00551208">
            <w:pPr>
              <w:pStyle w:val="Heading2"/>
              <w:rPr>
                <w:rFonts w:cstheme="minorHAnsi"/>
                <w:color w:val="000000" w:themeColor="text1"/>
                <w:sz w:val="18"/>
                <w:szCs w:val="18"/>
              </w:rPr>
            </w:pPr>
          </w:p>
        </w:tc>
      </w:tr>
      <w:tr w:rsidR="00F21185" w:rsidRPr="00467465" w14:paraId="33AC7C63" w14:textId="77777777" w:rsidTr="00043429">
        <w:trPr>
          <w:trHeight w:val="315"/>
        </w:trPr>
        <w:tc>
          <w:tcPr>
            <w:tcW w:w="1905" w:type="dxa"/>
            <w:vMerge/>
            <w:shd w:val="clear" w:color="auto" w:fill="auto"/>
            <w:tcMar>
              <w:top w:w="100" w:type="dxa"/>
              <w:left w:w="100" w:type="dxa"/>
              <w:bottom w:w="100" w:type="dxa"/>
              <w:right w:w="100" w:type="dxa"/>
            </w:tcMar>
          </w:tcPr>
          <w:p w14:paraId="56E0462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4F0352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E3359EE"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530DCD9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Miguel Village (farmers)</w:t>
            </w:r>
          </w:p>
        </w:tc>
        <w:tc>
          <w:tcPr>
            <w:tcW w:w="3463" w:type="dxa"/>
            <w:vMerge/>
            <w:shd w:val="clear" w:color="auto" w:fill="auto"/>
            <w:tcMar>
              <w:top w:w="100" w:type="dxa"/>
              <w:left w:w="100" w:type="dxa"/>
              <w:bottom w:w="100" w:type="dxa"/>
              <w:right w:w="100" w:type="dxa"/>
            </w:tcMar>
          </w:tcPr>
          <w:p w14:paraId="5395C4D2" w14:textId="77777777" w:rsidR="00507181" w:rsidRPr="00467465" w:rsidRDefault="00507181" w:rsidP="00551208">
            <w:pPr>
              <w:pStyle w:val="Heading2"/>
              <w:rPr>
                <w:rFonts w:cstheme="minorHAnsi"/>
                <w:color w:val="000000" w:themeColor="text1"/>
                <w:sz w:val="18"/>
                <w:szCs w:val="18"/>
              </w:rPr>
            </w:pPr>
          </w:p>
        </w:tc>
      </w:tr>
      <w:tr w:rsidR="00F21185" w:rsidRPr="00467465" w14:paraId="50D5177B" w14:textId="77777777" w:rsidTr="00043429">
        <w:trPr>
          <w:trHeight w:val="315"/>
        </w:trPr>
        <w:tc>
          <w:tcPr>
            <w:tcW w:w="1905" w:type="dxa"/>
            <w:vMerge/>
            <w:shd w:val="clear" w:color="auto" w:fill="auto"/>
            <w:tcMar>
              <w:top w:w="100" w:type="dxa"/>
              <w:left w:w="100" w:type="dxa"/>
              <w:bottom w:w="100" w:type="dxa"/>
              <w:right w:w="100" w:type="dxa"/>
            </w:tcMar>
          </w:tcPr>
          <w:p w14:paraId="7B2CC27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F2D73F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DC7E7F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91A989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San Jose Village (Green Creek Farmers Cooperative)</w:t>
            </w:r>
          </w:p>
        </w:tc>
        <w:tc>
          <w:tcPr>
            <w:tcW w:w="3463" w:type="dxa"/>
            <w:vMerge/>
            <w:shd w:val="clear" w:color="auto" w:fill="auto"/>
            <w:tcMar>
              <w:top w:w="100" w:type="dxa"/>
              <w:left w:w="100" w:type="dxa"/>
              <w:bottom w:w="100" w:type="dxa"/>
              <w:right w:w="100" w:type="dxa"/>
            </w:tcMar>
          </w:tcPr>
          <w:p w14:paraId="1C5DAD7B" w14:textId="77777777" w:rsidR="00507181" w:rsidRPr="00467465" w:rsidRDefault="00507181" w:rsidP="00551208">
            <w:pPr>
              <w:pStyle w:val="Heading2"/>
              <w:rPr>
                <w:rFonts w:cstheme="minorHAnsi"/>
                <w:color w:val="000000" w:themeColor="text1"/>
                <w:sz w:val="18"/>
                <w:szCs w:val="18"/>
              </w:rPr>
            </w:pPr>
          </w:p>
        </w:tc>
      </w:tr>
      <w:tr w:rsidR="00F21185" w:rsidRPr="00467465" w14:paraId="01A199A3" w14:textId="77777777" w:rsidTr="00043429">
        <w:trPr>
          <w:trHeight w:val="495"/>
        </w:trPr>
        <w:tc>
          <w:tcPr>
            <w:tcW w:w="1905" w:type="dxa"/>
            <w:vMerge/>
            <w:shd w:val="clear" w:color="auto" w:fill="auto"/>
            <w:tcMar>
              <w:top w:w="100" w:type="dxa"/>
              <w:left w:w="100" w:type="dxa"/>
              <w:bottom w:w="100" w:type="dxa"/>
              <w:right w:w="100" w:type="dxa"/>
            </w:tcMar>
          </w:tcPr>
          <w:p w14:paraId="19F2B4A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F0A5FBD"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C07980D"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A60DBA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Aguacate Village (Aguacate Conservation &amp; Development Group)</w:t>
            </w:r>
          </w:p>
        </w:tc>
        <w:tc>
          <w:tcPr>
            <w:tcW w:w="3463" w:type="dxa"/>
            <w:vMerge/>
            <w:shd w:val="clear" w:color="auto" w:fill="auto"/>
            <w:tcMar>
              <w:top w:w="100" w:type="dxa"/>
              <w:left w:w="100" w:type="dxa"/>
              <w:bottom w:w="100" w:type="dxa"/>
              <w:right w:w="100" w:type="dxa"/>
            </w:tcMar>
          </w:tcPr>
          <w:p w14:paraId="20D76099" w14:textId="77777777" w:rsidR="00507181" w:rsidRPr="00467465" w:rsidRDefault="00507181" w:rsidP="00551208">
            <w:pPr>
              <w:pStyle w:val="Heading2"/>
              <w:rPr>
                <w:rFonts w:cstheme="minorHAnsi"/>
                <w:color w:val="000000" w:themeColor="text1"/>
                <w:sz w:val="18"/>
                <w:szCs w:val="18"/>
              </w:rPr>
            </w:pPr>
          </w:p>
        </w:tc>
      </w:tr>
      <w:tr w:rsidR="00F21185" w:rsidRPr="00467465" w14:paraId="43F4E78E" w14:textId="77777777" w:rsidTr="00043429">
        <w:trPr>
          <w:trHeight w:val="315"/>
        </w:trPr>
        <w:tc>
          <w:tcPr>
            <w:tcW w:w="1905" w:type="dxa"/>
            <w:vMerge w:val="restart"/>
            <w:shd w:val="clear" w:color="auto" w:fill="auto"/>
            <w:tcMar>
              <w:top w:w="40" w:type="dxa"/>
              <w:left w:w="40" w:type="dxa"/>
              <w:bottom w:w="40" w:type="dxa"/>
              <w:right w:w="40" w:type="dxa"/>
            </w:tcMar>
          </w:tcPr>
          <w:p w14:paraId="2F8FC3B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 Develop a strategy and action plan for the monitoring, sustainable management and use of game species, including a pilot sustainable hunting quota system, developed and implemented in identified communities.</w:t>
            </w:r>
          </w:p>
        </w:tc>
        <w:tc>
          <w:tcPr>
            <w:tcW w:w="2246" w:type="dxa"/>
            <w:vMerge w:val="restart"/>
            <w:shd w:val="clear" w:color="auto" w:fill="auto"/>
            <w:tcMar>
              <w:top w:w="40" w:type="dxa"/>
              <w:left w:w="40" w:type="dxa"/>
              <w:bottom w:w="40" w:type="dxa"/>
              <w:right w:w="40" w:type="dxa"/>
            </w:tcMar>
          </w:tcPr>
          <w:p w14:paraId="3953A0C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Use data collected to develop baselines and models for</w:t>
            </w:r>
          </w:p>
        </w:tc>
        <w:tc>
          <w:tcPr>
            <w:tcW w:w="1418" w:type="dxa"/>
            <w:shd w:val="clear" w:color="auto" w:fill="auto"/>
            <w:tcMar>
              <w:top w:w="40" w:type="dxa"/>
              <w:left w:w="40" w:type="dxa"/>
              <w:bottom w:w="40" w:type="dxa"/>
              <w:right w:w="40" w:type="dxa"/>
            </w:tcMar>
          </w:tcPr>
          <w:p w14:paraId="584C46E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0148E21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64163B7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model</w:t>
            </w:r>
          </w:p>
        </w:tc>
      </w:tr>
      <w:tr w:rsidR="00F21185" w:rsidRPr="00467465" w14:paraId="3886F406" w14:textId="77777777" w:rsidTr="00043429">
        <w:trPr>
          <w:trHeight w:val="495"/>
        </w:trPr>
        <w:tc>
          <w:tcPr>
            <w:tcW w:w="1905" w:type="dxa"/>
            <w:vMerge/>
            <w:shd w:val="clear" w:color="auto" w:fill="auto"/>
            <w:tcMar>
              <w:top w:w="100" w:type="dxa"/>
              <w:left w:w="100" w:type="dxa"/>
              <w:bottom w:w="100" w:type="dxa"/>
              <w:right w:w="100" w:type="dxa"/>
            </w:tcMar>
          </w:tcPr>
          <w:p w14:paraId="2563F9E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7778337" w14:textId="77777777" w:rsidR="00507181" w:rsidRPr="00467465" w:rsidRDefault="00507181" w:rsidP="00551208">
            <w:pPr>
              <w:pStyle w:val="Heading2"/>
              <w:rPr>
                <w:rFonts w:cstheme="minorHAnsi"/>
                <w:color w:val="000000" w:themeColor="text1"/>
                <w:sz w:val="18"/>
                <w:szCs w:val="18"/>
              </w:rPr>
            </w:pPr>
          </w:p>
        </w:tc>
        <w:tc>
          <w:tcPr>
            <w:tcW w:w="1418" w:type="dxa"/>
            <w:shd w:val="clear" w:color="auto" w:fill="auto"/>
            <w:tcMar>
              <w:top w:w="40" w:type="dxa"/>
              <w:left w:w="40" w:type="dxa"/>
              <w:bottom w:w="40" w:type="dxa"/>
              <w:right w:w="40" w:type="dxa"/>
            </w:tcMar>
          </w:tcPr>
          <w:p w14:paraId="0EF19C7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341" w:type="dxa"/>
            <w:shd w:val="clear" w:color="auto" w:fill="auto"/>
            <w:tcMar>
              <w:top w:w="40" w:type="dxa"/>
              <w:left w:w="40" w:type="dxa"/>
              <w:bottom w:w="40" w:type="dxa"/>
              <w:right w:w="40" w:type="dxa"/>
            </w:tcMar>
          </w:tcPr>
          <w:p w14:paraId="660C3FA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7EF2828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Provide support and guidance in the development of the model through participation in working session(s)</w:t>
            </w:r>
          </w:p>
        </w:tc>
      </w:tr>
      <w:tr w:rsidR="00F21185" w:rsidRPr="00467465" w14:paraId="537EF3A5" w14:textId="77777777" w:rsidTr="00043429">
        <w:trPr>
          <w:trHeight w:val="315"/>
        </w:trPr>
        <w:tc>
          <w:tcPr>
            <w:tcW w:w="1905" w:type="dxa"/>
            <w:vMerge/>
            <w:shd w:val="clear" w:color="auto" w:fill="auto"/>
            <w:tcMar>
              <w:top w:w="100" w:type="dxa"/>
              <w:left w:w="100" w:type="dxa"/>
              <w:bottom w:w="100" w:type="dxa"/>
              <w:right w:w="100" w:type="dxa"/>
            </w:tcMar>
          </w:tcPr>
          <w:p w14:paraId="2C4C68D1"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A5DDD37"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4DFC3EC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341" w:type="dxa"/>
            <w:shd w:val="clear" w:color="auto" w:fill="auto"/>
            <w:tcMar>
              <w:top w:w="40" w:type="dxa"/>
              <w:left w:w="40" w:type="dxa"/>
              <w:bottom w:w="40" w:type="dxa"/>
              <w:right w:w="40" w:type="dxa"/>
            </w:tcMar>
          </w:tcPr>
          <w:p w14:paraId="610224A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to Agriculture</w:t>
            </w:r>
          </w:p>
        </w:tc>
        <w:tc>
          <w:tcPr>
            <w:tcW w:w="3463" w:type="dxa"/>
            <w:vMerge w:val="restart"/>
            <w:shd w:val="clear" w:color="auto" w:fill="auto"/>
            <w:tcMar>
              <w:top w:w="40" w:type="dxa"/>
              <w:left w:w="40" w:type="dxa"/>
              <w:bottom w:w="40" w:type="dxa"/>
              <w:right w:w="40" w:type="dxa"/>
            </w:tcMar>
          </w:tcPr>
          <w:p w14:paraId="2A45D16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consultation session(s) to validate and further develop model</w:t>
            </w:r>
          </w:p>
        </w:tc>
      </w:tr>
      <w:tr w:rsidR="00F21185" w:rsidRPr="00467465" w14:paraId="0C8FAB62" w14:textId="77777777" w:rsidTr="00043429">
        <w:trPr>
          <w:trHeight w:val="315"/>
        </w:trPr>
        <w:tc>
          <w:tcPr>
            <w:tcW w:w="1905" w:type="dxa"/>
            <w:vMerge/>
            <w:shd w:val="clear" w:color="auto" w:fill="auto"/>
            <w:tcMar>
              <w:top w:w="100" w:type="dxa"/>
              <w:left w:w="100" w:type="dxa"/>
              <w:bottom w:w="100" w:type="dxa"/>
              <w:right w:w="100" w:type="dxa"/>
            </w:tcMar>
          </w:tcPr>
          <w:p w14:paraId="4855E69E"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27D27E6"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67056A1"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EB8418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463" w:type="dxa"/>
            <w:vMerge/>
            <w:shd w:val="clear" w:color="auto" w:fill="auto"/>
            <w:tcMar>
              <w:top w:w="100" w:type="dxa"/>
              <w:left w:w="100" w:type="dxa"/>
              <w:bottom w:w="100" w:type="dxa"/>
              <w:right w:w="100" w:type="dxa"/>
            </w:tcMar>
          </w:tcPr>
          <w:p w14:paraId="4DB75048" w14:textId="77777777" w:rsidR="00507181" w:rsidRPr="00467465" w:rsidRDefault="00507181" w:rsidP="00551208">
            <w:pPr>
              <w:pStyle w:val="Heading2"/>
              <w:rPr>
                <w:rFonts w:cstheme="minorHAnsi"/>
                <w:color w:val="000000" w:themeColor="text1"/>
                <w:sz w:val="18"/>
                <w:szCs w:val="18"/>
              </w:rPr>
            </w:pPr>
          </w:p>
        </w:tc>
      </w:tr>
      <w:tr w:rsidR="00F21185" w:rsidRPr="00467465" w14:paraId="1BDC1ACB" w14:textId="77777777" w:rsidTr="00043429">
        <w:trPr>
          <w:trHeight w:val="315"/>
        </w:trPr>
        <w:tc>
          <w:tcPr>
            <w:tcW w:w="1905" w:type="dxa"/>
            <w:vMerge/>
            <w:shd w:val="clear" w:color="auto" w:fill="auto"/>
            <w:tcMar>
              <w:top w:w="100" w:type="dxa"/>
              <w:left w:w="100" w:type="dxa"/>
              <w:bottom w:w="100" w:type="dxa"/>
              <w:right w:w="100" w:type="dxa"/>
            </w:tcMar>
          </w:tcPr>
          <w:p w14:paraId="7EAE7E2D"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72B91AB"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D7FF06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036DB3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463" w:type="dxa"/>
            <w:vMerge/>
            <w:shd w:val="clear" w:color="auto" w:fill="auto"/>
            <w:tcMar>
              <w:top w:w="100" w:type="dxa"/>
              <w:left w:w="100" w:type="dxa"/>
              <w:bottom w:w="100" w:type="dxa"/>
              <w:right w:w="100" w:type="dxa"/>
            </w:tcMar>
          </w:tcPr>
          <w:p w14:paraId="7383A19E" w14:textId="77777777" w:rsidR="00507181" w:rsidRPr="00467465" w:rsidRDefault="00507181" w:rsidP="00551208">
            <w:pPr>
              <w:pStyle w:val="Heading2"/>
              <w:rPr>
                <w:rFonts w:cstheme="minorHAnsi"/>
                <w:color w:val="000000" w:themeColor="text1"/>
                <w:sz w:val="18"/>
                <w:szCs w:val="18"/>
              </w:rPr>
            </w:pPr>
          </w:p>
        </w:tc>
      </w:tr>
      <w:tr w:rsidR="00F21185" w:rsidRPr="00467465" w14:paraId="2ED7F0B2" w14:textId="77777777" w:rsidTr="00043429">
        <w:trPr>
          <w:trHeight w:val="315"/>
        </w:trPr>
        <w:tc>
          <w:tcPr>
            <w:tcW w:w="1905" w:type="dxa"/>
            <w:vMerge/>
            <w:shd w:val="clear" w:color="auto" w:fill="auto"/>
            <w:tcMar>
              <w:top w:w="100" w:type="dxa"/>
              <w:left w:w="100" w:type="dxa"/>
              <w:bottom w:w="100" w:type="dxa"/>
              <w:right w:w="100" w:type="dxa"/>
            </w:tcMar>
          </w:tcPr>
          <w:p w14:paraId="65FCA2E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8026ADC"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FCA45D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DE5899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463" w:type="dxa"/>
            <w:vMerge/>
            <w:shd w:val="clear" w:color="auto" w:fill="auto"/>
            <w:tcMar>
              <w:top w:w="100" w:type="dxa"/>
              <w:left w:w="100" w:type="dxa"/>
              <w:bottom w:w="100" w:type="dxa"/>
              <w:right w:w="100" w:type="dxa"/>
            </w:tcMar>
          </w:tcPr>
          <w:p w14:paraId="39DB5851" w14:textId="77777777" w:rsidR="00507181" w:rsidRPr="00467465" w:rsidRDefault="00507181" w:rsidP="00551208">
            <w:pPr>
              <w:pStyle w:val="Heading2"/>
              <w:rPr>
                <w:rFonts w:cstheme="minorHAnsi"/>
                <w:color w:val="000000" w:themeColor="text1"/>
                <w:sz w:val="18"/>
                <w:szCs w:val="18"/>
              </w:rPr>
            </w:pPr>
          </w:p>
        </w:tc>
      </w:tr>
      <w:tr w:rsidR="00F21185" w:rsidRPr="00467465" w14:paraId="7E937276" w14:textId="77777777" w:rsidTr="00043429">
        <w:trPr>
          <w:trHeight w:val="315"/>
        </w:trPr>
        <w:tc>
          <w:tcPr>
            <w:tcW w:w="1905" w:type="dxa"/>
            <w:vMerge/>
            <w:shd w:val="clear" w:color="auto" w:fill="auto"/>
            <w:tcMar>
              <w:top w:w="100" w:type="dxa"/>
              <w:left w:w="100" w:type="dxa"/>
              <w:bottom w:w="100" w:type="dxa"/>
              <w:right w:w="100" w:type="dxa"/>
            </w:tcMar>
          </w:tcPr>
          <w:p w14:paraId="2D39AB44"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186C17F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Implement a pilot program using a quota system sustainable species off-take</w:t>
            </w:r>
          </w:p>
        </w:tc>
        <w:tc>
          <w:tcPr>
            <w:tcW w:w="1418" w:type="dxa"/>
            <w:vMerge w:val="restart"/>
            <w:shd w:val="clear" w:color="auto" w:fill="auto"/>
            <w:tcMar>
              <w:top w:w="40" w:type="dxa"/>
              <w:left w:w="40" w:type="dxa"/>
              <w:bottom w:w="40" w:type="dxa"/>
              <w:right w:w="40" w:type="dxa"/>
            </w:tcMar>
          </w:tcPr>
          <w:p w14:paraId="05DF099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587E95B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vMerge w:val="restart"/>
            <w:shd w:val="clear" w:color="auto" w:fill="auto"/>
            <w:tcMar>
              <w:top w:w="40" w:type="dxa"/>
              <w:left w:w="40" w:type="dxa"/>
              <w:bottom w:w="40" w:type="dxa"/>
              <w:right w:w="40" w:type="dxa"/>
            </w:tcMar>
          </w:tcPr>
          <w:p w14:paraId="0B4203A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Implement quota system and coordinate with key stakeholders</w:t>
            </w:r>
          </w:p>
        </w:tc>
      </w:tr>
      <w:tr w:rsidR="00F21185" w:rsidRPr="00467465" w14:paraId="21C1B8FB" w14:textId="77777777" w:rsidTr="00043429">
        <w:trPr>
          <w:trHeight w:val="315"/>
        </w:trPr>
        <w:tc>
          <w:tcPr>
            <w:tcW w:w="1905" w:type="dxa"/>
            <w:vMerge/>
            <w:shd w:val="clear" w:color="auto" w:fill="auto"/>
            <w:tcMar>
              <w:top w:w="100" w:type="dxa"/>
              <w:left w:w="100" w:type="dxa"/>
              <w:bottom w:w="100" w:type="dxa"/>
              <w:right w:w="100" w:type="dxa"/>
            </w:tcMar>
          </w:tcPr>
          <w:p w14:paraId="799B13A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D4EA299"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CC09DD3"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473841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vMerge/>
            <w:shd w:val="clear" w:color="auto" w:fill="auto"/>
            <w:tcMar>
              <w:top w:w="100" w:type="dxa"/>
              <w:left w:w="100" w:type="dxa"/>
              <w:bottom w:w="100" w:type="dxa"/>
              <w:right w:w="100" w:type="dxa"/>
            </w:tcMar>
          </w:tcPr>
          <w:p w14:paraId="3EA02BEB" w14:textId="77777777" w:rsidR="00507181" w:rsidRPr="00467465" w:rsidRDefault="00507181" w:rsidP="00551208">
            <w:pPr>
              <w:pStyle w:val="Heading2"/>
              <w:rPr>
                <w:rFonts w:cstheme="minorHAnsi"/>
                <w:color w:val="000000" w:themeColor="text1"/>
                <w:sz w:val="18"/>
                <w:szCs w:val="18"/>
              </w:rPr>
            </w:pPr>
          </w:p>
        </w:tc>
      </w:tr>
      <w:tr w:rsidR="00F21185" w:rsidRPr="00467465" w14:paraId="2B72EF98" w14:textId="77777777" w:rsidTr="00043429">
        <w:trPr>
          <w:trHeight w:val="315"/>
        </w:trPr>
        <w:tc>
          <w:tcPr>
            <w:tcW w:w="1905" w:type="dxa"/>
            <w:vMerge/>
            <w:shd w:val="clear" w:color="auto" w:fill="auto"/>
            <w:tcMar>
              <w:top w:w="100" w:type="dxa"/>
              <w:left w:w="100" w:type="dxa"/>
              <w:bottom w:w="100" w:type="dxa"/>
              <w:right w:w="100" w:type="dxa"/>
            </w:tcMar>
          </w:tcPr>
          <w:p w14:paraId="1FE22A29"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2782A7B"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1702846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341" w:type="dxa"/>
            <w:shd w:val="clear" w:color="auto" w:fill="auto"/>
            <w:tcMar>
              <w:top w:w="40" w:type="dxa"/>
              <w:left w:w="40" w:type="dxa"/>
              <w:bottom w:w="40" w:type="dxa"/>
              <w:right w:w="40" w:type="dxa"/>
            </w:tcMar>
          </w:tcPr>
          <w:p w14:paraId="569D52F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to Agriculture</w:t>
            </w:r>
          </w:p>
        </w:tc>
        <w:tc>
          <w:tcPr>
            <w:tcW w:w="3463" w:type="dxa"/>
            <w:vMerge w:val="restart"/>
            <w:shd w:val="clear" w:color="auto" w:fill="auto"/>
            <w:tcMar>
              <w:top w:w="40" w:type="dxa"/>
              <w:left w:w="40" w:type="dxa"/>
              <w:bottom w:w="40" w:type="dxa"/>
              <w:right w:w="40" w:type="dxa"/>
            </w:tcMar>
          </w:tcPr>
          <w:p w14:paraId="6C84530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 and promote quota system within jurisdiction through informative mediums and monitoring and reporting</w:t>
            </w:r>
          </w:p>
        </w:tc>
      </w:tr>
      <w:tr w:rsidR="00F21185" w:rsidRPr="00467465" w14:paraId="35DB2F57" w14:textId="77777777" w:rsidTr="00043429">
        <w:trPr>
          <w:trHeight w:val="315"/>
        </w:trPr>
        <w:tc>
          <w:tcPr>
            <w:tcW w:w="1905" w:type="dxa"/>
            <w:vMerge/>
            <w:shd w:val="clear" w:color="auto" w:fill="auto"/>
            <w:tcMar>
              <w:top w:w="100" w:type="dxa"/>
              <w:left w:w="100" w:type="dxa"/>
              <w:bottom w:w="100" w:type="dxa"/>
              <w:right w:w="100" w:type="dxa"/>
            </w:tcMar>
          </w:tcPr>
          <w:p w14:paraId="735E53F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4C8EC7A"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B24B699"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A7DE0D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463" w:type="dxa"/>
            <w:vMerge/>
            <w:shd w:val="clear" w:color="auto" w:fill="auto"/>
            <w:tcMar>
              <w:top w:w="100" w:type="dxa"/>
              <w:left w:w="100" w:type="dxa"/>
              <w:bottom w:w="100" w:type="dxa"/>
              <w:right w:w="100" w:type="dxa"/>
            </w:tcMar>
          </w:tcPr>
          <w:p w14:paraId="0A27D9CC" w14:textId="77777777" w:rsidR="00507181" w:rsidRPr="00467465" w:rsidRDefault="00507181" w:rsidP="00551208">
            <w:pPr>
              <w:pStyle w:val="Heading2"/>
              <w:rPr>
                <w:rFonts w:cstheme="minorHAnsi"/>
                <w:color w:val="000000" w:themeColor="text1"/>
                <w:sz w:val="18"/>
                <w:szCs w:val="18"/>
              </w:rPr>
            </w:pPr>
          </w:p>
        </w:tc>
      </w:tr>
      <w:tr w:rsidR="00F21185" w:rsidRPr="00467465" w14:paraId="677AD591" w14:textId="77777777" w:rsidTr="00043429">
        <w:trPr>
          <w:trHeight w:val="315"/>
        </w:trPr>
        <w:tc>
          <w:tcPr>
            <w:tcW w:w="1905" w:type="dxa"/>
            <w:vMerge/>
            <w:shd w:val="clear" w:color="auto" w:fill="auto"/>
            <w:tcMar>
              <w:top w:w="100" w:type="dxa"/>
              <w:left w:w="100" w:type="dxa"/>
              <w:bottom w:w="100" w:type="dxa"/>
              <w:right w:w="100" w:type="dxa"/>
            </w:tcMar>
          </w:tcPr>
          <w:p w14:paraId="34B3FA5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797BE5C"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36EB8B3"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9B06673"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463" w:type="dxa"/>
            <w:vMerge/>
            <w:shd w:val="clear" w:color="auto" w:fill="auto"/>
            <w:tcMar>
              <w:top w:w="100" w:type="dxa"/>
              <w:left w:w="100" w:type="dxa"/>
              <w:bottom w:w="100" w:type="dxa"/>
              <w:right w:w="100" w:type="dxa"/>
            </w:tcMar>
          </w:tcPr>
          <w:p w14:paraId="1F56FED4" w14:textId="77777777" w:rsidR="00507181" w:rsidRPr="00467465" w:rsidRDefault="00507181" w:rsidP="00551208">
            <w:pPr>
              <w:pStyle w:val="Heading2"/>
              <w:rPr>
                <w:rFonts w:cstheme="minorHAnsi"/>
                <w:color w:val="000000" w:themeColor="text1"/>
                <w:sz w:val="18"/>
                <w:szCs w:val="18"/>
              </w:rPr>
            </w:pPr>
          </w:p>
        </w:tc>
      </w:tr>
      <w:tr w:rsidR="00F21185" w:rsidRPr="00467465" w14:paraId="6795EC37" w14:textId="77777777" w:rsidTr="00DE32DB">
        <w:trPr>
          <w:trHeight w:val="353"/>
        </w:trPr>
        <w:tc>
          <w:tcPr>
            <w:tcW w:w="1905" w:type="dxa"/>
            <w:vMerge/>
            <w:shd w:val="clear" w:color="auto" w:fill="auto"/>
            <w:tcMar>
              <w:top w:w="100" w:type="dxa"/>
              <w:left w:w="100" w:type="dxa"/>
              <w:bottom w:w="100" w:type="dxa"/>
              <w:right w:w="100" w:type="dxa"/>
            </w:tcMar>
          </w:tcPr>
          <w:p w14:paraId="6E60119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6908A20"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20FE29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5674832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463" w:type="dxa"/>
            <w:vMerge/>
            <w:shd w:val="clear" w:color="auto" w:fill="auto"/>
            <w:tcMar>
              <w:top w:w="100" w:type="dxa"/>
              <w:left w:w="100" w:type="dxa"/>
              <w:bottom w:w="100" w:type="dxa"/>
              <w:right w:w="100" w:type="dxa"/>
            </w:tcMar>
          </w:tcPr>
          <w:p w14:paraId="4ED8A099" w14:textId="77777777" w:rsidR="00507181" w:rsidRPr="00467465" w:rsidRDefault="00507181" w:rsidP="00551208">
            <w:pPr>
              <w:pStyle w:val="Heading2"/>
              <w:rPr>
                <w:rFonts w:cstheme="minorHAnsi"/>
                <w:color w:val="000000" w:themeColor="text1"/>
                <w:sz w:val="18"/>
                <w:szCs w:val="18"/>
              </w:rPr>
            </w:pPr>
          </w:p>
        </w:tc>
      </w:tr>
      <w:tr w:rsidR="00F21185" w:rsidRPr="00467465" w14:paraId="2916BBF5" w14:textId="77777777" w:rsidTr="00DE32DB">
        <w:trPr>
          <w:trHeight w:val="335"/>
        </w:trPr>
        <w:tc>
          <w:tcPr>
            <w:tcW w:w="1905" w:type="dxa"/>
            <w:vMerge/>
            <w:shd w:val="clear" w:color="auto" w:fill="auto"/>
            <w:tcMar>
              <w:top w:w="100" w:type="dxa"/>
              <w:left w:w="100" w:type="dxa"/>
              <w:bottom w:w="100" w:type="dxa"/>
              <w:right w:w="100" w:type="dxa"/>
            </w:tcMar>
          </w:tcPr>
          <w:p w14:paraId="7D93E3A0"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2D9075A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Consult with other key stakeholders to obtain complementary data</w:t>
            </w:r>
          </w:p>
        </w:tc>
        <w:tc>
          <w:tcPr>
            <w:tcW w:w="1418" w:type="dxa"/>
            <w:shd w:val="clear" w:color="auto" w:fill="auto"/>
            <w:tcMar>
              <w:top w:w="40" w:type="dxa"/>
              <w:left w:w="40" w:type="dxa"/>
              <w:bottom w:w="40" w:type="dxa"/>
              <w:right w:w="40" w:type="dxa"/>
            </w:tcMar>
          </w:tcPr>
          <w:p w14:paraId="19FF2DC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6D8B695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1855A7E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Hold stakeholder group session(s) to discuss findings and coordinate and distribute the disbursement of data</w:t>
            </w:r>
          </w:p>
        </w:tc>
      </w:tr>
      <w:tr w:rsidR="00F21185" w:rsidRPr="00467465" w14:paraId="7EE73946" w14:textId="77777777" w:rsidTr="00043429">
        <w:trPr>
          <w:trHeight w:val="315"/>
        </w:trPr>
        <w:tc>
          <w:tcPr>
            <w:tcW w:w="1905" w:type="dxa"/>
            <w:vMerge/>
            <w:shd w:val="clear" w:color="auto" w:fill="auto"/>
            <w:tcMar>
              <w:top w:w="100" w:type="dxa"/>
              <w:left w:w="100" w:type="dxa"/>
              <w:bottom w:w="100" w:type="dxa"/>
              <w:right w:w="100" w:type="dxa"/>
            </w:tcMar>
          </w:tcPr>
          <w:p w14:paraId="68356F95"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5068F34"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47B0A33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341" w:type="dxa"/>
            <w:shd w:val="clear" w:color="auto" w:fill="auto"/>
            <w:tcMar>
              <w:top w:w="40" w:type="dxa"/>
              <w:left w:w="40" w:type="dxa"/>
              <w:bottom w:w="40" w:type="dxa"/>
              <w:right w:w="40" w:type="dxa"/>
            </w:tcMar>
          </w:tcPr>
          <w:p w14:paraId="5E717ED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vMerge w:val="restart"/>
            <w:shd w:val="clear" w:color="auto" w:fill="auto"/>
            <w:tcMar>
              <w:top w:w="40" w:type="dxa"/>
              <w:left w:w="40" w:type="dxa"/>
              <w:bottom w:w="40" w:type="dxa"/>
              <w:right w:w="40" w:type="dxa"/>
            </w:tcMar>
          </w:tcPr>
          <w:p w14:paraId="431B06F8"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stakeholder group session(s)</w:t>
            </w:r>
          </w:p>
        </w:tc>
      </w:tr>
      <w:tr w:rsidR="00F21185" w:rsidRPr="00467465" w14:paraId="6C15A7B8" w14:textId="77777777" w:rsidTr="00043429">
        <w:trPr>
          <w:trHeight w:val="315"/>
        </w:trPr>
        <w:tc>
          <w:tcPr>
            <w:tcW w:w="1905" w:type="dxa"/>
            <w:vMerge/>
            <w:shd w:val="clear" w:color="auto" w:fill="auto"/>
            <w:tcMar>
              <w:top w:w="100" w:type="dxa"/>
              <w:left w:w="100" w:type="dxa"/>
              <w:bottom w:w="100" w:type="dxa"/>
              <w:right w:w="100" w:type="dxa"/>
            </w:tcMar>
          </w:tcPr>
          <w:p w14:paraId="078D22D3"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C7DBDD0"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EE7A124"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71DADF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to Agriculture</w:t>
            </w:r>
          </w:p>
        </w:tc>
        <w:tc>
          <w:tcPr>
            <w:tcW w:w="3463" w:type="dxa"/>
            <w:vMerge/>
            <w:shd w:val="clear" w:color="auto" w:fill="auto"/>
            <w:tcMar>
              <w:top w:w="100" w:type="dxa"/>
              <w:left w:w="100" w:type="dxa"/>
              <w:bottom w:w="100" w:type="dxa"/>
              <w:right w:w="100" w:type="dxa"/>
            </w:tcMar>
          </w:tcPr>
          <w:p w14:paraId="78A85018" w14:textId="77777777" w:rsidR="00507181" w:rsidRPr="00467465" w:rsidRDefault="00507181" w:rsidP="00551208">
            <w:pPr>
              <w:pStyle w:val="Heading2"/>
              <w:rPr>
                <w:rFonts w:cstheme="minorHAnsi"/>
                <w:color w:val="000000" w:themeColor="text1"/>
                <w:sz w:val="18"/>
                <w:szCs w:val="18"/>
              </w:rPr>
            </w:pPr>
          </w:p>
        </w:tc>
      </w:tr>
      <w:tr w:rsidR="00F21185" w:rsidRPr="00467465" w14:paraId="201432E1" w14:textId="77777777" w:rsidTr="00043429">
        <w:trPr>
          <w:trHeight w:val="315"/>
        </w:trPr>
        <w:tc>
          <w:tcPr>
            <w:tcW w:w="1905" w:type="dxa"/>
            <w:vMerge/>
            <w:shd w:val="clear" w:color="auto" w:fill="auto"/>
            <w:tcMar>
              <w:top w:w="100" w:type="dxa"/>
              <w:left w:w="100" w:type="dxa"/>
              <w:bottom w:w="100" w:type="dxa"/>
              <w:right w:w="100" w:type="dxa"/>
            </w:tcMar>
          </w:tcPr>
          <w:p w14:paraId="15D0398E"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03CABDD"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29A2EB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FFF6FB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463" w:type="dxa"/>
            <w:vMerge/>
            <w:shd w:val="clear" w:color="auto" w:fill="auto"/>
            <w:tcMar>
              <w:top w:w="100" w:type="dxa"/>
              <w:left w:w="100" w:type="dxa"/>
              <w:bottom w:w="100" w:type="dxa"/>
              <w:right w:w="100" w:type="dxa"/>
            </w:tcMar>
          </w:tcPr>
          <w:p w14:paraId="156D604D" w14:textId="77777777" w:rsidR="00507181" w:rsidRPr="00467465" w:rsidRDefault="00507181" w:rsidP="00551208">
            <w:pPr>
              <w:pStyle w:val="Heading2"/>
              <w:rPr>
                <w:rFonts w:cstheme="minorHAnsi"/>
                <w:color w:val="000000" w:themeColor="text1"/>
                <w:sz w:val="18"/>
                <w:szCs w:val="18"/>
              </w:rPr>
            </w:pPr>
          </w:p>
        </w:tc>
      </w:tr>
      <w:tr w:rsidR="00F21185" w:rsidRPr="00467465" w14:paraId="17A504A8" w14:textId="77777777" w:rsidTr="00043429">
        <w:trPr>
          <w:trHeight w:val="315"/>
        </w:trPr>
        <w:tc>
          <w:tcPr>
            <w:tcW w:w="1905" w:type="dxa"/>
            <w:vMerge/>
            <w:shd w:val="clear" w:color="auto" w:fill="auto"/>
            <w:tcMar>
              <w:top w:w="100" w:type="dxa"/>
              <w:left w:w="100" w:type="dxa"/>
              <w:bottom w:w="100" w:type="dxa"/>
              <w:right w:w="100" w:type="dxa"/>
            </w:tcMar>
          </w:tcPr>
          <w:p w14:paraId="41F0B176"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9D4DFE5"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69E40D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02A3A1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463" w:type="dxa"/>
            <w:vMerge/>
            <w:shd w:val="clear" w:color="auto" w:fill="auto"/>
            <w:tcMar>
              <w:top w:w="100" w:type="dxa"/>
              <w:left w:w="100" w:type="dxa"/>
              <w:bottom w:w="100" w:type="dxa"/>
              <w:right w:w="100" w:type="dxa"/>
            </w:tcMar>
          </w:tcPr>
          <w:p w14:paraId="6F046BB5" w14:textId="77777777" w:rsidR="00507181" w:rsidRPr="00467465" w:rsidRDefault="00507181" w:rsidP="00551208">
            <w:pPr>
              <w:pStyle w:val="Heading2"/>
              <w:rPr>
                <w:rFonts w:cstheme="minorHAnsi"/>
                <w:color w:val="000000" w:themeColor="text1"/>
                <w:sz w:val="18"/>
                <w:szCs w:val="18"/>
              </w:rPr>
            </w:pPr>
          </w:p>
        </w:tc>
      </w:tr>
      <w:tr w:rsidR="00F21185" w:rsidRPr="00467465" w14:paraId="48EAC49D" w14:textId="77777777" w:rsidTr="00043429">
        <w:trPr>
          <w:trHeight w:val="315"/>
        </w:trPr>
        <w:tc>
          <w:tcPr>
            <w:tcW w:w="1905" w:type="dxa"/>
            <w:vMerge/>
            <w:shd w:val="clear" w:color="auto" w:fill="auto"/>
            <w:tcMar>
              <w:top w:w="100" w:type="dxa"/>
              <w:left w:w="100" w:type="dxa"/>
              <w:bottom w:w="100" w:type="dxa"/>
              <w:right w:w="100" w:type="dxa"/>
            </w:tcMar>
          </w:tcPr>
          <w:p w14:paraId="30B0534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778D2F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14242B1"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6056EF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463" w:type="dxa"/>
            <w:vMerge/>
            <w:shd w:val="clear" w:color="auto" w:fill="auto"/>
            <w:tcMar>
              <w:top w:w="100" w:type="dxa"/>
              <w:left w:w="100" w:type="dxa"/>
              <w:bottom w:w="100" w:type="dxa"/>
              <w:right w:w="100" w:type="dxa"/>
            </w:tcMar>
          </w:tcPr>
          <w:p w14:paraId="697F04DF" w14:textId="77777777" w:rsidR="00507181" w:rsidRPr="00467465" w:rsidRDefault="00507181" w:rsidP="00551208">
            <w:pPr>
              <w:pStyle w:val="Heading2"/>
              <w:rPr>
                <w:rFonts w:cstheme="minorHAnsi"/>
                <w:color w:val="000000" w:themeColor="text1"/>
                <w:sz w:val="18"/>
                <w:szCs w:val="18"/>
              </w:rPr>
            </w:pPr>
          </w:p>
        </w:tc>
      </w:tr>
      <w:tr w:rsidR="00F21185" w:rsidRPr="00467465" w14:paraId="4484AE31" w14:textId="77777777" w:rsidTr="00043429">
        <w:trPr>
          <w:trHeight w:val="315"/>
        </w:trPr>
        <w:tc>
          <w:tcPr>
            <w:tcW w:w="1905" w:type="dxa"/>
            <w:vMerge/>
            <w:shd w:val="clear" w:color="auto" w:fill="auto"/>
            <w:tcMar>
              <w:top w:w="100" w:type="dxa"/>
              <w:left w:w="100" w:type="dxa"/>
              <w:bottom w:w="100" w:type="dxa"/>
              <w:right w:w="100" w:type="dxa"/>
            </w:tcMar>
          </w:tcPr>
          <w:p w14:paraId="7185A08F"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2E6D92E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 Develop regional and national models</w:t>
            </w:r>
          </w:p>
        </w:tc>
        <w:tc>
          <w:tcPr>
            <w:tcW w:w="1418" w:type="dxa"/>
            <w:vMerge w:val="restart"/>
            <w:shd w:val="clear" w:color="auto" w:fill="auto"/>
            <w:tcMar>
              <w:top w:w="40" w:type="dxa"/>
              <w:left w:w="40" w:type="dxa"/>
              <w:bottom w:w="40" w:type="dxa"/>
              <w:right w:w="40" w:type="dxa"/>
            </w:tcMar>
          </w:tcPr>
          <w:p w14:paraId="3CA857D8"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213EC35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463" w:type="dxa"/>
            <w:shd w:val="clear" w:color="auto" w:fill="auto"/>
            <w:tcMar>
              <w:top w:w="40" w:type="dxa"/>
              <w:left w:w="40" w:type="dxa"/>
              <w:bottom w:w="40" w:type="dxa"/>
              <w:right w:w="40" w:type="dxa"/>
            </w:tcMar>
          </w:tcPr>
          <w:p w14:paraId="7FD90AE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Oversee the development of the regional and national models</w:t>
            </w:r>
          </w:p>
        </w:tc>
      </w:tr>
      <w:tr w:rsidR="00F21185" w:rsidRPr="00467465" w14:paraId="1CBBEA63" w14:textId="77777777" w:rsidTr="00043429">
        <w:trPr>
          <w:trHeight w:val="315"/>
        </w:trPr>
        <w:tc>
          <w:tcPr>
            <w:tcW w:w="1905" w:type="dxa"/>
            <w:vMerge/>
            <w:shd w:val="clear" w:color="auto" w:fill="auto"/>
            <w:tcMar>
              <w:top w:w="100" w:type="dxa"/>
              <w:left w:w="100" w:type="dxa"/>
              <w:bottom w:w="100" w:type="dxa"/>
              <w:right w:w="100" w:type="dxa"/>
            </w:tcMar>
          </w:tcPr>
          <w:p w14:paraId="311B58F5"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130699A"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94FEE1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A6CFA1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51C20EB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models</w:t>
            </w:r>
          </w:p>
        </w:tc>
      </w:tr>
      <w:tr w:rsidR="00F21185" w:rsidRPr="00467465" w14:paraId="06FD8B34" w14:textId="77777777" w:rsidTr="00043429">
        <w:trPr>
          <w:trHeight w:val="315"/>
        </w:trPr>
        <w:tc>
          <w:tcPr>
            <w:tcW w:w="1905" w:type="dxa"/>
            <w:vMerge/>
            <w:shd w:val="clear" w:color="auto" w:fill="auto"/>
            <w:tcMar>
              <w:top w:w="100" w:type="dxa"/>
              <w:left w:w="100" w:type="dxa"/>
              <w:bottom w:w="100" w:type="dxa"/>
              <w:right w:w="100" w:type="dxa"/>
            </w:tcMar>
          </w:tcPr>
          <w:p w14:paraId="701B9242"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CC6D3F4"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22BE19B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Consults</w:t>
            </w:r>
          </w:p>
        </w:tc>
        <w:tc>
          <w:tcPr>
            <w:tcW w:w="3341" w:type="dxa"/>
            <w:shd w:val="clear" w:color="auto" w:fill="auto"/>
            <w:tcMar>
              <w:top w:w="40" w:type="dxa"/>
              <w:left w:w="40" w:type="dxa"/>
              <w:bottom w:w="40" w:type="dxa"/>
              <w:right w:w="40" w:type="dxa"/>
            </w:tcMar>
          </w:tcPr>
          <w:p w14:paraId="71ED9F3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vMerge w:val="restart"/>
            <w:shd w:val="clear" w:color="auto" w:fill="auto"/>
            <w:tcMar>
              <w:top w:w="40" w:type="dxa"/>
              <w:left w:w="40" w:type="dxa"/>
              <w:bottom w:w="40" w:type="dxa"/>
              <w:right w:w="40" w:type="dxa"/>
            </w:tcMar>
          </w:tcPr>
          <w:p w14:paraId="4401754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consultation session(s/interview(s) to develop models and provide validation and recommendations</w:t>
            </w:r>
          </w:p>
        </w:tc>
      </w:tr>
      <w:tr w:rsidR="00F21185" w:rsidRPr="00467465" w14:paraId="3FA5A7D4" w14:textId="77777777" w:rsidTr="00043429">
        <w:trPr>
          <w:trHeight w:val="315"/>
        </w:trPr>
        <w:tc>
          <w:tcPr>
            <w:tcW w:w="1905" w:type="dxa"/>
            <w:vMerge/>
            <w:shd w:val="clear" w:color="auto" w:fill="auto"/>
            <w:tcMar>
              <w:top w:w="100" w:type="dxa"/>
              <w:left w:w="100" w:type="dxa"/>
              <w:bottom w:w="100" w:type="dxa"/>
              <w:right w:w="100" w:type="dxa"/>
            </w:tcMar>
          </w:tcPr>
          <w:p w14:paraId="47D1EBE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B540EF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2CE812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073D9F3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to Agriculture</w:t>
            </w:r>
          </w:p>
        </w:tc>
        <w:tc>
          <w:tcPr>
            <w:tcW w:w="3463" w:type="dxa"/>
            <w:vMerge/>
            <w:shd w:val="clear" w:color="auto" w:fill="auto"/>
            <w:tcMar>
              <w:top w:w="100" w:type="dxa"/>
              <w:left w:w="100" w:type="dxa"/>
              <w:bottom w:w="100" w:type="dxa"/>
              <w:right w:w="100" w:type="dxa"/>
            </w:tcMar>
          </w:tcPr>
          <w:p w14:paraId="6210F576" w14:textId="77777777" w:rsidR="00507181" w:rsidRPr="00467465" w:rsidRDefault="00507181" w:rsidP="00551208">
            <w:pPr>
              <w:pStyle w:val="Heading2"/>
              <w:rPr>
                <w:rFonts w:cstheme="minorHAnsi"/>
                <w:color w:val="000000" w:themeColor="text1"/>
                <w:sz w:val="18"/>
                <w:szCs w:val="18"/>
              </w:rPr>
            </w:pPr>
          </w:p>
        </w:tc>
      </w:tr>
      <w:tr w:rsidR="00F21185" w:rsidRPr="00467465" w14:paraId="4D0C1CCB" w14:textId="77777777" w:rsidTr="00043429">
        <w:trPr>
          <w:trHeight w:val="315"/>
        </w:trPr>
        <w:tc>
          <w:tcPr>
            <w:tcW w:w="1905" w:type="dxa"/>
            <w:vMerge/>
            <w:shd w:val="clear" w:color="auto" w:fill="auto"/>
            <w:tcMar>
              <w:top w:w="100" w:type="dxa"/>
              <w:left w:w="100" w:type="dxa"/>
              <w:bottom w:w="100" w:type="dxa"/>
              <w:right w:w="100" w:type="dxa"/>
            </w:tcMar>
          </w:tcPr>
          <w:p w14:paraId="51244270"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77159508"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120345A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293C0F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463" w:type="dxa"/>
            <w:vMerge/>
            <w:shd w:val="clear" w:color="auto" w:fill="auto"/>
            <w:tcMar>
              <w:top w:w="100" w:type="dxa"/>
              <w:left w:w="100" w:type="dxa"/>
              <w:bottom w:w="100" w:type="dxa"/>
              <w:right w:w="100" w:type="dxa"/>
            </w:tcMar>
          </w:tcPr>
          <w:p w14:paraId="195E2DB4" w14:textId="77777777" w:rsidR="00507181" w:rsidRPr="00467465" w:rsidRDefault="00507181" w:rsidP="00551208">
            <w:pPr>
              <w:pStyle w:val="Heading2"/>
              <w:rPr>
                <w:rFonts w:cstheme="minorHAnsi"/>
                <w:color w:val="000000" w:themeColor="text1"/>
                <w:sz w:val="18"/>
                <w:szCs w:val="18"/>
              </w:rPr>
            </w:pPr>
          </w:p>
        </w:tc>
      </w:tr>
      <w:tr w:rsidR="00F21185" w:rsidRPr="00467465" w14:paraId="09EA8A10" w14:textId="77777777" w:rsidTr="00043429">
        <w:trPr>
          <w:trHeight w:val="315"/>
        </w:trPr>
        <w:tc>
          <w:tcPr>
            <w:tcW w:w="1905" w:type="dxa"/>
            <w:vMerge/>
            <w:shd w:val="clear" w:color="auto" w:fill="auto"/>
            <w:tcMar>
              <w:top w:w="100" w:type="dxa"/>
              <w:left w:w="100" w:type="dxa"/>
              <w:bottom w:w="100" w:type="dxa"/>
              <w:right w:w="100" w:type="dxa"/>
            </w:tcMar>
          </w:tcPr>
          <w:p w14:paraId="64B97FBF"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B66A0B9"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B30A6FB"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4482D9D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463" w:type="dxa"/>
            <w:vMerge/>
            <w:shd w:val="clear" w:color="auto" w:fill="auto"/>
            <w:tcMar>
              <w:top w:w="100" w:type="dxa"/>
              <w:left w:w="100" w:type="dxa"/>
              <w:bottom w:w="100" w:type="dxa"/>
              <w:right w:w="100" w:type="dxa"/>
            </w:tcMar>
          </w:tcPr>
          <w:p w14:paraId="6AEC64F9" w14:textId="77777777" w:rsidR="00507181" w:rsidRPr="00467465" w:rsidRDefault="00507181" w:rsidP="00551208">
            <w:pPr>
              <w:pStyle w:val="Heading2"/>
              <w:rPr>
                <w:rFonts w:cstheme="minorHAnsi"/>
                <w:color w:val="000000" w:themeColor="text1"/>
                <w:sz w:val="18"/>
                <w:szCs w:val="18"/>
              </w:rPr>
            </w:pPr>
          </w:p>
        </w:tc>
      </w:tr>
      <w:tr w:rsidR="00F21185" w:rsidRPr="00467465" w14:paraId="538CF5EB" w14:textId="77777777" w:rsidTr="00043429">
        <w:trPr>
          <w:trHeight w:val="315"/>
        </w:trPr>
        <w:tc>
          <w:tcPr>
            <w:tcW w:w="1905" w:type="dxa"/>
            <w:vMerge/>
            <w:shd w:val="clear" w:color="auto" w:fill="auto"/>
            <w:tcMar>
              <w:top w:w="100" w:type="dxa"/>
              <w:left w:w="100" w:type="dxa"/>
              <w:bottom w:w="100" w:type="dxa"/>
              <w:right w:w="100" w:type="dxa"/>
            </w:tcMar>
          </w:tcPr>
          <w:p w14:paraId="05BF46F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1612C36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8DE42EB"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1BA13A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463" w:type="dxa"/>
            <w:vMerge/>
            <w:shd w:val="clear" w:color="auto" w:fill="auto"/>
            <w:tcMar>
              <w:top w:w="100" w:type="dxa"/>
              <w:left w:w="100" w:type="dxa"/>
              <w:bottom w:w="100" w:type="dxa"/>
              <w:right w:w="100" w:type="dxa"/>
            </w:tcMar>
          </w:tcPr>
          <w:p w14:paraId="4A91B9AD" w14:textId="77777777" w:rsidR="00507181" w:rsidRPr="00467465" w:rsidRDefault="00507181" w:rsidP="00551208">
            <w:pPr>
              <w:pStyle w:val="Heading2"/>
              <w:rPr>
                <w:rFonts w:cstheme="minorHAnsi"/>
                <w:color w:val="000000" w:themeColor="text1"/>
                <w:sz w:val="18"/>
                <w:szCs w:val="18"/>
              </w:rPr>
            </w:pPr>
          </w:p>
        </w:tc>
      </w:tr>
      <w:tr w:rsidR="00F21185" w:rsidRPr="00467465" w14:paraId="5E48D08A" w14:textId="77777777" w:rsidTr="00043429">
        <w:tc>
          <w:tcPr>
            <w:tcW w:w="1905" w:type="dxa"/>
            <w:vMerge/>
            <w:shd w:val="clear" w:color="auto" w:fill="auto"/>
            <w:tcMar>
              <w:top w:w="100" w:type="dxa"/>
              <w:left w:w="100" w:type="dxa"/>
              <w:bottom w:w="100" w:type="dxa"/>
              <w:right w:w="100" w:type="dxa"/>
            </w:tcMar>
          </w:tcPr>
          <w:p w14:paraId="61C30A91"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1279407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 Develop a national strategy for the sustainable use of game species</w:t>
            </w:r>
          </w:p>
        </w:tc>
        <w:tc>
          <w:tcPr>
            <w:tcW w:w="1418" w:type="dxa"/>
            <w:vMerge w:val="restart"/>
            <w:shd w:val="clear" w:color="auto" w:fill="auto"/>
            <w:tcMar>
              <w:top w:w="40" w:type="dxa"/>
              <w:left w:w="40" w:type="dxa"/>
              <w:bottom w:w="40" w:type="dxa"/>
              <w:right w:w="40" w:type="dxa"/>
            </w:tcMar>
          </w:tcPr>
          <w:p w14:paraId="50AB866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5F50D1F9"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463" w:type="dxa"/>
            <w:shd w:val="clear" w:color="auto" w:fill="auto"/>
            <w:tcMar>
              <w:top w:w="40" w:type="dxa"/>
              <w:left w:w="40" w:type="dxa"/>
              <w:bottom w:w="40" w:type="dxa"/>
              <w:right w:w="40" w:type="dxa"/>
            </w:tcMar>
          </w:tcPr>
          <w:p w14:paraId="3A94172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Oversee the development of the national strategy</w:t>
            </w:r>
          </w:p>
        </w:tc>
      </w:tr>
      <w:tr w:rsidR="00F21185" w:rsidRPr="00467465" w14:paraId="172730CC" w14:textId="77777777" w:rsidTr="00043429">
        <w:trPr>
          <w:trHeight w:val="315"/>
        </w:trPr>
        <w:tc>
          <w:tcPr>
            <w:tcW w:w="1905" w:type="dxa"/>
            <w:vMerge/>
            <w:shd w:val="clear" w:color="auto" w:fill="auto"/>
            <w:tcMar>
              <w:top w:w="100" w:type="dxa"/>
              <w:left w:w="100" w:type="dxa"/>
              <w:bottom w:w="100" w:type="dxa"/>
              <w:right w:w="100" w:type="dxa"/>
            </w:tcMar>
          </w:tcPr>
          <w:p w14:paraId="2A751FC4"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A506FAD"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AD93902"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A6CD08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463" w:type="dxa"/>
            <w:shd w:val="clear" w:color="auto" w:fill="auto"/>
            <w:tcMar>
              <w:top w:w="40" w:type="dxa"/>
              <w:left w:w="40" w:type="dxa"/>
              <w:bottom w:w="40" w:type="dxa"/>
              <w:right w:w="40" w:type="dxa"/>
            </w:tcMar>
          </w:tcPr>
          <w:p w14:paraId="6B898E5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the national strategy</w:t>
            </w:r>
          </w:p>
        </w:tc>
      </w:tr>
      <w:tr w:rsidR="00F21185" w:rsidRPr="00467465" w14:paraId="2DA0C439" w14:textId="77777777" w:rsidTr="00043429">
        <w:trPr>
          <w:trHeight w:val="315"/>
        </w:trPr>
        <w:tc>
          <w:tcPr>
            <w:tcW w:w="1905" w:type="dxa"/>
            <w:vMerge/>
            <w:shd w:val="clear" w:color="auto" w:fill="auto"/>
            <w:tcMar>
              <w:top w:w="100" w:type="dxa"/>
              <w:left w:w="100" w:type="dxa"/>
              <w:bottom w:w="100" w:type="dxa"/>
              <w:right w:w="100" w:type="dxa"/>
            </w:tcMar>
          </w:tcPr>
          <w:p w14:paraId="5587BFC6"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3D4FB93"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2CC41EC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Consults</w:t>
            </w:r>
          </w:p>
        </w:tc>
        <w:tc>
          <w:tcPr>
            <w:tcW w:w="3341" w:type="dxa"/>
            <w:shd w:val="clear" w:color="auto" w:fill="auto"/>
            <w:tcMar>
              <w:top w:w="40" w:type="dxa"/>
              <w:left w:w="40" w:type="dxa"/>
              <w:bottom w:w="40" w:type="dxa"/>
              <w:right w:w="40" w:type="dxa"/>
            </w:tcMar>
          </w:tcPr>
          <w:p w14:paraId="7ADD931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vMerge w:val="restart"/>
            <w:shd w:val="clear" w:color="auto" w:fill="auto"/>
            <w:tcMar>
              <w:top w:w="40" w:type="dxa"/>
              <w:left w:w="40" w:type="dxa"/>
              <w:bottom w:w="40" w:type="dxa"/>
              <w:right w:w="40" w:type="dxa"/>
            </w:tcMar>
          </w:tcPr>
          <w:p w14:paraId="21615258" w14:textId="5AA228EF"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consultation session(s))/</w:t>
            </w:r>
            <w:r w:rsidR="00B63940"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interview(s) to</w:t>
            </w:r>
            <w:r w:rsidR="00B63940"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val</w:t>
            </w:r>
            <w:r w:rsidR="00B63940" w:rsidRPr="00467465">
              <w:rPr>
                <w:rFonts w:asciiTheme="minorHAnsi" w:hAnsiTheme="minorHAnsi" w:cstheme="minorHAnsi"/>
                <w:color w:val="000000" w:themeColor="text1"/>
                <w:sz w:val="18"/>
                <w:szCs w:val="18"/>
              </w:rPr>
              <w:t>i</w:t>
            </w:r>
            <w:r w:rsidRPr="00467465">
              <w:rPr>
                <w:rFonts w:asciiTheme="minorHAnsi" w:hAnsiTheme="minorHAnsi" w:cstheme="minorHAnsi"/>
                <w:color w:val="000000" w:themeColor="text1"/>
                <w:sz w:val="18"/>
                <w:szCs w:val="18"/>
              </w:rPr>
              <w:t>date and make recommendations to the national strategy</w:t>
            </w:r>
          </w:p>
        </w:tc>
      </w:tr>
      <w:tr w:rsidR="00F21185" w:rsidRPr="00467465" w14:paraId="4A51A747" w14:textId="77777777" w:rsidTr="00043429">
        <w:trPr>
          <w:trHeight w:val="315"/>
        </w:trPr>
        <w:tc>
          <w:tcPr>
            <w:tcW w:w="1905" w:type="dxa"/>
            <w:vMerge/>
            <w:shd w:val="clear" w:color="auto" w:fill="auto"/>
            <w:tcMar>
              <w:top w:w="100" w:type="dxa"/>
              <w:left w:w="100" w:type="dxa"/>
              <w:bottom w:w="100" w:type="dxa"/>
              <w:right w:w="100" w:type="dxa"/>
            </w:tcMar>
          </w:tcPr>
          <w:p w14:paraId="0B9498C6"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EB5A42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966EC7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C8A86F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to Agriculture</w:t>
            </w:r>
          </w:p>
        </w:tc>
        <w:tc>
          <w:tcPr>
            <w:tcW w:w="3463" w:type="dxa"/>
            <w:vMerge/>
            <w:shd w:val="clear" w:color="auto" w:fill="auto"/>
            <w:tcMar>
              <w:top w:w="100" w:type="dxa"/>
              <w:left w:w="100" w:type="dxa"/>
              <w:bottom w:w="100" w:type="dxa"/>
              <w:right w:w="100" w:type="dxa"/>
            </w:tcMar>
          </w:tcPr>
          <w:p w14:paraId="6967B32D" w14:textId="77777777" w:rsidR="00507181" w:rsidRPr="00467465" w:rsidRDefault="00507181" w:rsidP="00551208">
            <w:pPr>
              <w:pStyle w:val="Heading2"/>
              <w:rPr>
                <w:rFonts w:cstheme="minorHAnsi"/>
                <w:color w:val="000000" w:themeColor="text1"/>
                <w:sz w:val="18"/>
                <w:szCs w:val="18"/>
              </w:rPr>
            </w:pPr>
          </w:p>
        </w:tc>
      </w:tr>
      <w:tr w:rsidR="00F21185" w:rsidRPr="00467465" w14:paraId="1FD3A4C4" w14:textId="77777777" w:rsidTr="00043429">
        <w:trPr>
          <w:trHeight w:val="315"/>
        </w:trPr>
        <w:tc>
          <w:tcPr>
            <w:tcW w:w="1905" w:type="dxa"/>
            <w:vMerge/>
            <w:shd w:val="clear" w:color="auto" w:fill="auto"/>
            <w:tcMar>
              <w:top w:w="100" w:type="dxa"/>
              <w:left w:w="100" w:type="dxa"/>
              <w:bottom w:w="100" w:type="dxa"/>
              <w:right w:w="100" w:type="dxa"/>
            </w:tcMar>
          </w:tcPr>
          <w:p w14:paraId="398B3825"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CF5A5C1"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6E4AD6F"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6DDE70B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463" w:type="dxa"/>
            <w:vMerge/>
            <w:shd w:val="clear" w:color="auto" w:fill="auto"/>
            <w:tcMar>
              <w:top w:w="100" w:type="dxa"/>
              <w:left w:w="100" w:type="dxa"/>
              <w:bottom w:w="100" w:type="dxa"/>
              <w:right w:w="100" w:type="dxa"/>
            </w:tcMar>
          </w:tcPr>
          <w:p w14:paraId="0997CE57" w14:textId="77777777" w:rsidR="00507181" w:rsidRPr="00467465" w:rsidRDefault="00507181" w:rsidP="00551208">
            <w:pPr>
              <w:pStyle w:val="Heading2"/>
              <w:rPr>
                <w:rFonts w:cstheme="minorHAnsi"/>
                <w:color w:val="000000" w:themeColor="text1"/>
                <w:sz w:val="18"/>
                <w:szCs w:val="18"/>
              </w:rPr>
            </w:pPr>
          </w:p>
        </w:tc>
      </w:tr>
      <w:tr w:rsidR="00F21185" w:rsidRPr="00467465" w14:paraId="4C07A536" w14:textId="77777777" w:rsidTr="00043429">
        <w:trPr>
          <w:trHeight w:val="315"/>
        </w:trPr>
        <w:tc>
          <w:tcPr>
            <w:tcW w:w="1905" w:type="dxa"/>
            <w:vMerge/>
            <w:shd w:val="clear" w:color="auto" w:fill="auto"/>
            <w:tcMar>
              <w:top w:w="100" w:type="dxa"/>
              <w:left w:w="100" w:type="dxa"/>
              <w:bottom w:w="100" w:type="dxa"/>
              <w:right w:w="100" w:type="dxa"/>
            </w:tcMar>
          </w:tcPr>
          <w:p w14:paraId="1564BFC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51E278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0E072DE"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3DA360E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463" w:type="dxa"/>
            <w:vMerge/>
            <w:shd w:val="clear" w:color="auto" w:fill="auto"/>
            <w:tcMar>
              <w:top w:w="100" w:type="dxa"/>
              <w:left w:w="100" w:type="dxa"/>
              <w:bottom w:w="100" w:type="dxa"/>
              <w:right w:w="100" w:type="dxa"/>
            </w:tcMar>
          </w:tcPr>
          <w:p w14:paraId="3FCA395E" w14:textId="77777777" w:rsidR="00507181" w:rsidRPr="00467465" w:rsidRDefault="00507181" w:rsidP="00551208">
            <w:pPr>
              <w:pStyle w:val="Heading2"/>
              <w:rPr>
                <w:rFonts w:cstheme="minorHAnsi"/>
                <w:color w:val="000000" w:themeColor="text1"/>
                <w:sz w:val="18"/>
                <w:szCs w:val="18"/>
              </w:rPr>
            </w:pPr>
          </w:p>
        </w:tc>
      </w:tr>
      <w:tr w:rsidR="00F21185" w:rsidRPr="00467465" w14:paraId="15083191" w14:textId="77777777" w:rsidTr="00043429">
        <w:trPr>
          <w:trHeight w:val="315"/>
        </w:trPr>
        <w:tc>
          <w:tcPr>
            <w:tcW w:w="1905" w:type="dxa"/>
            <w:vMerge/>
            <w:shd w:val="clear" w:color="auto" w:fill="auto"/>
            <w:tcMar>
              <w:top w:w="100" w:type="dxa"/>
              <w:left w:w="100" w:type="dxa"/>
              <w:bottom w:w="100" w:type="dxa"/>
              <w:right w:w="100" w:type="dxa"/>
            </w:tcMar>
          </w:tcPr>
          <w:p w14:paraId="5C59EF31"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013A1E32"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DA50D27"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FF6525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3463" w:type="dxa"/>
            <w:vMerge/>
            <w:shd w:val="clear" w:color="auto" w:fill="auto"/>
            <w:tcMar>
              <w:top w:w="100" w:type="dxa"/>
              <w:left w:w="100" w:type="dxa"/>
              <w:bottom w:w="100" w:type="dxa"/>
              <w:right w:w="100" w:type="dxa"/>
            </w:tcMar>
          </w:tcPr>
          <w:p w14:paraId="17C25373" w14:textId="77777777" w:rsidR="00507181" w:rsidRPr="00467465" w:rsidRDefault="00507181" w:rsidP="00551208">
            <w:pPr>
              <w:pStyle w:val="Heading2"/>
              <w:rPr>
                <w:rFonts w:cstheme="minorHAnsi"/>
                <w:color w:val="000000" w:themeColor="text1"/>
                <w:sz w:val="18"/>
                <w:szCs w:val="18"/>
              </w:rPr>
            </w:pPr>
          </w:p>
        </w:tc>
      </w:tr>
      <w:tr w:rsidR="00F21185" w:rsidRPr="00467465" w14:paraId="2828C512" w14:textId="77777777" w:rsidTr="00043429">
        <w:trPr>
          <w:trHeight w:val="315"/>
        </w:trPr>
        <w:tc>
          <w:tcPr>
            <w:tcW w:w="1905" w:type="dxa"/>
            <w:vMerge/>
            <w:shd w:val="clear" w:color="auto" w:fill="auto"/>
            <w:tcMar>
              <w:top w:w="100" w:type="dxa"/>
              <w:left w:w="100" w:type="dxa"/>
              <w:bottom w:w="100" w:type="dxa"/>
              <w:right w:w="100" w:type="dxa"/>
            </w:tcMar>
          </w:tcPr>
          <w:p w14:paraId="76624E25"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345CC80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673A4D0"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D86B6B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463" w:type="dxa"/>
            <w:vMerge/>
            <w:shd w:val="clear" w:color="auto" w:fill="auto"/>
            <w:tcMar>
              <w:top w:w="100" w:type="dxa"/>
              <w:left w:w="100" w:type="dxa"/>
              <w:bottom w:w="100" w:type="dxa"/>
              <w:right w:w="100" w:type="dxa"/>
            </w:tcMar>
          </w:tcPr>
          <w:p w14:paraId="341BC386" w14:textId="77777777" w:rsidR="00507181" w:rsidRPr="00467465" w:rsidRDefault="00507181" w:rsidP="00551208">
            <w:pPr>
              <w:pStyle w:val="Heading2"/>
              <w:rPr>
                <w:rFonts w:cstheme="minorHAnsi"/>
                <w:color w:val="000000" w:themeColor="text1"/>
                <w:sz w:val="18"/>
                <w:szCs w:val="18"/>
              </w:rPr>
            </w:pPr>
          </w:p>
        </w:tc>
      </w:tr>
      <w:tr w:rsidR="00F21185" w:rsidRPr="00467465" w14:paraId="6FE9C12D" w14:textId="77777777" w:rsidTr="00043429">
        <w:trPr>
          <w:trHeight w:val="315"/>
        </w:trPr>
        <w:tc>
          <w:tcPr>
            <w:tcW w:w="1905" w:type="dxa"/>
            <w:vMerge/>
            <w:shd w:val="clear" w:color="auto" w:fill="auto"/>
            <w:tcMar>
              <w:top w:w="100" w:type="dxa"/>
              <w:left w:w="100" w:type="dxa"/>
              <w:bottom w:w="100" w:type="dxa"/>
              <w:right w:w="100" w:type="dxa"/>
            </w:tcMar>
          </w:tcPr>
          <w:p w14:paraId="3F1D11C4"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593F57F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6E1E1DFB"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4710712"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463" w:type="dxa"/>
            <w:vMerge/>
            <w:shd w:val="clear" w:color="auto" w:fill="auto"/>
            <w:tcMar>
              <w:top w:w="100" w:type="dxa"/>
              <w:left w:w="100" w:type="dxa"/>
              <w:bottom w:w="100" w:type="dxa"/>
              <w:right w:w="100" w:type="dxa"/>
            </w:tcMar>
          </w:tcPr>
          <w:p w14:paraId="4F28EBC5" w14:textId="77777777" w:rsidR="00507181" w:rsidRPr="00467465" w:rsidRDefault="00507181" w:rsidP="00551208">
            <w:pPr>
              <w:pStyle w:val="Heading2"/>
              <w:rPr>
                <w:rFonts w:cstheme="minorHAnsi"/>
                <w:color w:val="000000" w:themeColor="text1"/>
                <w:sz w:val="18"/>
                <w:szCs w:val="18"/>
              </w:rPr>
            </w:pPr>
          </w:p>
        </w:tc>
      </w:tr>
      <w:tr w:rsidR="00F21185" w:rsidRPr="00467465" w14:paraId="2455CD6F" w14:textId="77777777" w:rsidTr="00043429">
        <w:trPr>
          <w:trHeight w:val="315"/>
        </w:trPr>
        <w:tc>
          <w:tcPr>
            <w:tcW w:w="1905" w:type="dxa"/>
            <w:vMerge w:val="restart"/>
            <w:shd w:val="clear" w:color="auto" w:fill="auto"/>
            <w:tcMar>
              <w:top w:w="40" w:type="dxa"/>
              <w:left w:w="40" w:type="dxa"/>
              <w:bottom w:w="40" w:type="dxa"/>
              <w:right w:w="40" w:type="dxa"/>
            </w:tcMar>
          </w:tcPr>
          <w:p w14:paraId="75A4C8A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 Prepare drafting-notes for Wildlife Protection Act of 1982 (revised 2000) amendment and associated hunting and illegal wildlife trade regulations, based on consultations.</w:t>
            </w:r>
          </w:p>
        </w:tc>
        <w:tc>
          <w:tcPr>
            <w:tcW w:w="2246" w:type="dxa"/>
            <w:vMerge w:val="restart"/>
            <w:shd w:val="clear" w:color="auto" w:fill="auto"/>
            <w:tcMar>
              <w:top w:w="40" w:type="dxa"/>
              <w:left w:w="40" w:type="dxa"/>
              <w:bottom w:w="40" w:type="dxa"/>
              <w:right w:w="40" w:type="dxa"/>
            </w:tcMar>
          </w:tcPr>
          <w:p w14:paraId="4DB3228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Develop drafting notes based on national strategy</w:t>
            </w:r>
          </w:p>
        </w:tc>
        <w:tc>
          <w:tcPr>
            <w:tcW w:w="1418" w:type="dxa"/>
            <w:shd w:val="clear" w:color="auto" w:fill="auto"/>
            <w:tcMar>
              <w:top w:w="40" w:type="dxa"/>
              <w:left w:w="40" w:type="dxa"/>
              <w:bottom w:w="40" w:type="dxa"/>
              <w:right w:w="40" w:type="dxa"/>
            </w:tcMar>
          </w:tcPr>
          <w:p w14:paraId="6C41AB1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2E4D040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5BA0011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drafting notes</w:t>
            </w:r>
          </w:p>
        </w:tc>
      </w:tr>
      <w:tr w:rsidR="00F21185" w:rsidRPr="00467465" w14:paraId="3BFEA91B" w14:textId="77777777" w:rsidTr="00043429">
        <w:trPr>
          <w:trHeight w:val="315"/>
        </w:trPr>
        <w:tc>
          <w:tcPr>
            <w:tcW w:w="1905" w:type="dxa"/>
            <w:vMerge/>
            <w:shd w:val="clear" w:color="auto" w:fill="auto"/>
            <w:tcMar>
              <w:top w:w="100" w:type="dxa"/>
              <w:left w:w="100" w:type="dxa"/>
              <w:bottom w:w="100" w:type="dxa"/>
              <w:right w:w="100" w:type="dxa"/>
            </w:tcMar>
          </w:tcPr>
          <w:p w14:paraId="0AB6D02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25C1DD2"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42F0B6D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341" w:type="dxa"/>
            <w:shd w:val="clear" w:color="auto" w:fill="auto"/>
            <w:tcMar>
              <w:top w:w="40" w:type="dxa"/>
              <w:left w:w="40" w:type="dxa"/>
              <w:bottom w:w="40" w:type="dxa"/>
              <w:right w:w="40" w:type="dxa"/>
            </w:tcMar>
          </w:tcPr>
          <w:p w14:paraId="27A4114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Conservation NGOs</w:t>
            </w:r>
          </w:p>
        </w:tc>
        <w:tc>
          <w:tcPr>
            <w:tcW w:w="3463" w:type="dxa"/>
            <w:vMerge w:val="restart"/>
            <w:shd w:val="clear" w:color="auto" w:fill="auto"/>
            <w:tcMar>
              <w:top w:w="40" w:type="dxa"/>
              <w:left w:w="40" w:type="dxa"/>
              <w:bottom w:w="40" w:type="dxa"/>
              <w:right w:w="40" w:type="dxa"/>
            </w:tcMar>
          </w:tcPr>
          <w:p w14:paraId="5C36C3B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working session(s)/interview(s) support the development of drafting notes</w:t>
            </w:r>
          </w:p>
        </w:tc>
      </w:tr>
      <w:tr w:rsidR="00F21185" w:rsidRPr="00467465" w14:paraId="307155B1" w14:textId="77777777" w:rsidTr="00043429">
        <w:trPr>
          <w:trHeight w:val="315"/>
        </w:trPr>
        <w:tc>
          <w:tcPr>
            <w:tcW w:w="1905" w:type="dxa"/>
            <w:vMerge/>
            <w:shd w:val="clear" w:color="auto" w:fill="auto"/>
            <w:tcMar>
              <w:top w:w="100" w:type="dxa"/>
              <w:left w:w="100" w:type="dxa"/>
              <w:bottom w:w="100" w:type="dxa"/>
              <w:right w:w="100" w:type="dxa"/>
            </w:tcMar>
          </w:tcPr>
          <w:p w14:paraId="33AA4D0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75A8FD7"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584CF3B6"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B2E675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3463" w:type="dxa"/>
            <w:vMerge/>
            <w:shd w:val="clear" w:color="auto" w:fill="auto"/>
            <w:tcMar>
              <w:top w:w="100" w:type="dxa"/>
              <w:left w:w="100" w:type="dxa"/>
              <w:bottom w:w="100" w:type="dxa"/>
              <w:right w:w="100" w:type="dxa"/>
            </w:tcMar>
          </w:tcPr>
          <w:p w14:paraId="5E3EF607" w14:textId="77777777" w:rsidR="00507181" w:rsidRPr="00467465" w:rsidRDefault="00507181" w:rsidP="00551208">
            <w:pPr>
              <w:pStyle w:val="Heading2"/>
              <w:rPr>
                <w:rFonts w:cstheme="minorHAnsi"/>
                <w:color w:val="000000" w:themeColor="text1"/>
                <w:sz w:val="18"/>
                <w:szCs w:val="18"/>
              </w:rPr>
            </w:pPr>
          </w:p>
        </w:tc>
      </w:tr>
      <w:tr w:rsidR="00F21185" w:rsidRPr="00467465" w14:paraId="0B5C2364" w14:textId="77777777" w:rsidTr="00043429">
        <w:trPr>
          <w:trHeight w:val="315"/>
        </w:trPr>
        <w:tc>
          <w:tcPr>
            <w:tcW w:w="1905" w:type="dxa"/>
            <w:vMerge/>
            <w:shd w:val="clear" w:color="auto" w:fill="auto"/>
            <w:tcMar>
              <w:top w:w="100" w:type="dxa"/>
              <w:left w:w="100" w:type="dxa"/>
              <w:bottom w:w="100" w:type="dxa"/>
              <w:right w:w="100" w:type="dxa"/>
            </w:tcMar>
          </w:tcPr>
          <w:p w14:paraId="06F13767"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EE7248F"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3472805B"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7B2E705"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Impacted communities</w:t>
            </w:r>
          </w:p>
        </w:tc>
        <w:tc>
          <w:tcPr>
            <w:tcW w:w="3463" w:type="dxa"/>
            <w:vMerge/>
            <w:shd w:val="clear" w:color="auto" w:fill="auto"/>
            <w:tcMar>
              <w:top w:w="100" w:type="dxa"/>
              <w:left w:w="100" w:type="dxa"/>
              <w:bottom w:w="100" w:type="dxa"/>
              <w:right w:w="100" w:type="dxa"/>
            </w:tcMar>
          </w:tcPr>
          <w:p w14:paraId="15557AFE" w14:textId="77777777" w:rsidR="00507181" w:rsidRPr="00467465" w:rsidRDefault="00507181" w:rsidP="00551208">
            <w:pPr>
              <w:pStyle w:val="Heading2"/>
              <w:rPr>
                <w:rFonts w:cstheme="minorHAnsi"/>
                <w:color w:val="000000" w:themeColor="text1"/>
                <w:sz w:val="18"/>
                <w:szCs w:val="18"/>
              </w:rPr>
            </w:pPr>
          </w:p>
        </w:tc>
      </w:tr>
      <w:tr w:rsidR="00F21185" w:rsidRPr="00467465" w14:paraId="66FDC41B" w14:textId="77777777" w:rsidTr="00043429">
        <w:trPr>
          <w:trHeight w:val="495"/>
        </w:trPr>
        <w:tc>
          <w:tcPr>
            <w:tcW w:w="1905" w:type="dxa"/>
            <w:vMerge/>
            <w:shd w:val="clear" w:color="auto" w:fill="auto"/>
            <w:tcMar>
              <w:top w:w="100" w:type="dxa"/>
              <w:left w:w="100" w:type="dxa"/>
              <w:bottom w:w="100" w:type="dxa"/>
              <w:right w:w="100" w:type="dxa"/>
            </w:tcMar>
          </w:tcPr>
          <w:p w14:paraId="68C660E2"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1D7FA8BA"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Conduct consultation/validation sessions</w:t>
            </w:r>
          </w:p>
        </w:tc>
        <w:tc>
          <w:tcPr>
            <w:tcW w:w="1418" w:type="dxa"/>
            <w:shd w:val="clear" w:color="auto" w:fill="auto"/>
            <w:tcMar>
              <w:top w:w="40" w:type="dxa"/>
              <w:left w:w="40" w:type="dxa"/>
              <w:bottom w:w="40" w:type="dxa"/>
              <w:right w:w="40" w:type="dxa"/>
            </w:tcMar>
          </w:tcPr>
          <w:p w14:paraId="4578AD41"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419B6D9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02C8A8BB"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stakeholder consultation session(s) with key stakeholders</w:t>
            </w:r>
          </w:p>
        </w:tc>
      </w:tr>
      <w:tr w:rsidR="00F21185" w:rsidRPr="00467465" w14:paraId="511A8757" w14:textId="77777777" w:rsidTr="00043429">
        <w:trPr>
          <w:trHeight w:val="315"/>
        </w:trPr>
        <w:tc>
          <w:tcPr>
            <w:tcW w:w="1905" w:type="dxa"/>
            <w:vMerge/>
            <w:shd w:val="clear" w:color="auto" w:fill="auto"/>
            <w:tcMar>
              <w:top w:w="100" w:type="dxa"/>
              <w:left w:w="100" w:type="dxa"/>
              <w:bottom w:w="100" w:type="dxa"/>
              <w:right w:w="100" w:type="dxa"/>
            </w:tcMar>
          </w:tcPr>
          <w:p w14:paraId="3059262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719E861"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67F4CA3F"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Consult</w:t>
            </w:r>
          </w:p>
        </w:tc>
        <w:tc>
          <w:tcPr>
            <w:tcW w:w="3341" w:type="dxa"/>
            <w:shd w:val="clear" w:color="auto" w:fill="auto"/>
            <w:tcMar>
              <w:top w:w="40" w:type="dxa"/>
              <w:left w:w="40" w:type="dxa"/>
              <w:bottom w:w="40" w:type="dxa"/>
              <w:right w:w="40" w:type="dxa"/>
            </w:tcMar>
          </w:tcPr>
          <w:p w14:paraId="34FFBA24"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Conservation NGOs</w:t>
            </w:r>
          </w:p>
        </w:tc>
        <w:tc>
          <w:tcPr>
            <w:tcW w:w="3463" w:type="dxa"/>
            <w:vMerge w:val="restart"/>
            <w:shd w:val="clear" w:color="auto" w:fill="auto"/>
            <w:tcMar>
              <w:top w:w="40" w:type="dxa"/>
              <w:left w:w="40" w:type="dxa"/>
              <w:bottom w:w="40" w:type="dxa"/>
              <w:right w:w="40" w:type="dxa"/>
            </w:tcMar>
          </w:tcPr>
          <w:p w14:paraId="5194B618"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stakeholder consultation session(s)</w:t>
            </w:r>
          </w:p>
        </w:tc>
      </w:tr>
      <w:tr w:rsidR="00F21185" w:rsidRPr="00467465" w14:paraId="56A5DF84" w14:textId="77777777" w:rsidTr="00043429">
        <w:trPr>
          <w:trHeight w:val="315"/>
        </w:trPr>
        <w:tc>
          <w:tcPr>
            <w:tcW w:w="1905" w:type="dxa"/>
            <w:vMerge/>
            <w:shd w:val="clear" w:color="auto" w:fill="auto"/>
            <w:tcMar>
              <w:top w:w="100" w:type="dxa"/>
              <w:left w:w="100" w:type="dxa"/>
              <w:bottom w:w="100" w:type="dxa"/>
              <w:right w:w="100" w:type="dxa"/>
            </w:tcMar>
          </w:tcPr>
          <w:p w14:paraId="01C6FF88"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4A45BF99"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70D43D74"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1946791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3463" w:type="dxa"/>
            <w:vMerge/>
            <w:shd w:val="clear" w:color="auto" w:fill="auto"/>
            <w:tcMar>
              <w:top w:w="100" w:type="dxa"/>
              <w:left w:w="100" w:type="dxa"/>
              <w:bottom w:w="100" w:type="dxa"/>
              <w:right w:w="100" w:type="dxa"/>
            </w:tcMar>
          </w:tcPr>
          <w:p w14:paraId="3F9F2045" w14:textId="77777777" w:rsidR="00507181" w:rsidRPr="00467465" w:rsidRDefault="00507181" w:rsidP="00551208">
            <w:pPr>
              <w:pStyle w:val="Heading2"/>
              <w:rPr>
                <w:rFonts w:cstheme="minorHAnsi"/>
                <w:color w:val="000000" w:themeColor="text1"/>
                <w:sz w:val="18"/>
                <w:szCs w:val="18"/>
              </w:rPr>
            </w:pPr>
          </w:p>
        </w:tc>
      </w:tr>
      <w:tr w:rsidR="00F21185" w:rsidRPr="00467465" w14:paraId="05174D1A" w14:textId="77777777" w:rsidTr="00043429">
        <w:trPr>
          <w:trHeight w:val="315"/>
        </w:trPr>
        <w:tc>
          <w:tcPr>
            <w:tcW w:w="1905" w:type="dxa"/>
            <w:vMerge/>
            <w:shd w:val="clear" w:color="auto" w:fill="auto"/>
            <w:tcMar>
              <w:top w:w="100" w:type="dxa"/>
              <w:left w:w="100" w:type="dxa"/>
              <w:bottom w:w="100" w:type="dxa"/>
              <w:right w:w="100" w:type="dxa"/>
            </w:tcMar>
          </w:tcPr>
          <w:p w14:paraId="347CACBC"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DFB83B6"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24F8A7AC"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7245410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Impacted communities</w:t>
            </w:r>
          </w:p>
        </w:tc>
        <w:tc>
          <w:tcPr>
            <w:tcW w:w="3463" w:type="dxa"/>
            <w:vMerge/>
            <w:shd w:val="clear" w:color="auto" w:fill="auto"/>
            <w:tcMar>
              <w:top w:w="100" w:type="dxa"/>
              <w:left w:w="100" w:type="dxa"/>
              <w:bottom w:w="100" w:type="dxa"/>
              <w:right w:w="100" w:type="dxa"/>
            </w:tcMar>
          </w:tcPr>
          <w:p w14:paraId="65DDB28A" w14:textId="77777777" w:rsidR="00507181" w:rsidRPr="00467465" w:rsidRDefault="00507181" w:rsidP="00551208">
            <w:pPr>
              <w:pStyle w:val="Heading2"/>
              <w:rPr>
                <w:rFonts w:cstheme="minorHAnsi"/>
                <w:color w:val="000000" w:themeColor="text1"/>
                <w:sz w:val="18"/>
                <w:szCs w:val="18"/>
              </w:rPr>
            </w:pPr>
          </w:p>
        </w:tc>
      </w:tr>
      <w:tr w:rsidR="00F21185" w:rsidRPr="00467465" w14:paraId="7165F179" w14:textId="77777777" w:rsidTr="00043429">
        <w:trPr>
          <w:trHeight w:val="315"/>
        </w:trPr>
        <w:tc>
          <w:tcPr>
            <w:tcW w:w="1905" w:type="dxa"/>
            <w:vMerge/>
            <w:shd w:val="clear" w:color="auto" w:fill="auto"/>
            <w:tcMar>
              <w:top w:w="100" w:type="dxa"/>
              <w:left w:w="100" w:type="dxa"/>
              <w:bottom w:w="100" w:type="dxa"/>
              <w:right w:w="100" w:type="dxa"/>
            </w:tcMar>
          </w:tcPr>
          <w:p w14:paraId="69F58050" w14:textId="77777777" w:rsidR="00507181" w:rsidRPr="00467465" w:rsidRDefault="00507181" w:rsidP="00551208">
            <w:pPr>
              <w:pStyle w:val="Heading2"/>
              <w:rPr>
                <w:rFonts w:cstheme="minorHAnsi"/>
                <w:color w:val="000000" w:themeColor="text1"/>
                <w:sz w:val="18"/>
                <w:szCs w:val="18"/>
              </w:rPr>
            </w:pPr>
          </w:p>
        </w:tc>
        <w:tc>
          <w:tcPr>
            <w:tcW w:w="2246" w:type="dxa"/>
            <w:vMerge w:val="restart"/>
            <w:shd w:val="clear" w:color="auto" w:fill="auto"/>
            <w:tcMar>
              <w:top w:w="40" w:type="dxa"/>
              <w:left w:w="40" w:type="dxa"/>
              <w:bottom w:w="40" w:type="dxa"/>
              <w:right w:w="40" w:type="dxa"/>
            </w:tcMar>
          </w:tcPr>
          <w:p w14:paraId="0A485AC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 Circulate drafting notes to the Ministry and subsequently to the Cabinet and Attorney General Ministry</w:t>
            </w:r>
          </w:p>
        </w:tc>
        <w:tc>
          <w:tcPr>
            <w:tcW w:w="1418" w:type="dxa"/>
            <w:shd w:val="clear" w:color="auto" w:fill="auto"/>
            <w:tcMar>
              <w:top w:w="40" w:type="dxa"/>
              <w:left w:w="40" w:type="dxa"/>
              <w:bottom w:w="40" w:type="dxa"/>
              <w:right w:w="40" w:type="dxa"/>
            </w:tcMar>
          </w:tcPr>
          <w:p w14:paraId="14D026DE"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341" w:type="dxa"/>
            <w:shd w:val="clear" w:color="auto" w:fill="auto"/>
            <w:tcMar>
              <w:top w:w="40" w:type="dxa"/>
              <w:left w:w="40" w:type="dxa"/>
              <w:bottom w:w="40" w:type="dxa"/>
              <w:right w:w="40" w:type="dxa"/>
            </w:tcMar>
          </w:tcPr>
          <w:p w14:paraId="106FD590"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63" w:type="dxa"/>
            <w:shd w:val="clear" w:color="auto" w:fill="auto"/>
            <w:tcMar>
              <w:top w:w="40" w:type="dxa"/>
              <w:left w:w="40" w:type="dxa"/>
              <w:bottom w:w="40" w:type="dxa"/>
              <w:right w:w="40" w:type="dxa"/>
            </w:tcMar>
          </w:tcPr>
          <w:p w14:paraId="2D60B0A8"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Circulate drafting notes</w:t>
            </w:r>
          </w:p>
        </w:tc>
      </w:tr>
      <w:tr w:rsidR="00F21185" w:rsidRPr="00467465" w14:paraId="7FF047EA" w14:textId="77777777" w:rsidTr="00043429">
        <w:trPr>
          <w:trHeight w:val="315"/>
        </w:trPr>
        <w:tc>
          <w:tcPr>
            <w:tcW w:w="1905" w:type="dxa"/>
            <w:vMerge/>
            <w:shd w:val="clear" w:color="auto" w:fill="auto"/>
            <w:tcMar>
              <w:top w:w="100" w:type="dxa"/>
              <w:left w:w="100" w:type="dxa"/>
              <w:bottom w:w="100" w:type="dxa"/>
              <w:right w:w="100" w:type="dxa"/>
            </w:tcMar>
          </w:tcPr>
          <w:p w14:paraId="6EEDA3FE"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2DB93CFD" w14:textId="77777777" w:rsidR="00507181" w:rsidRPr="00467465" w:rsidRDefault="00507181" w:rsidP="00551208">
            <w:pPr>
              <w:pStyle w:val="Heading2"/>
              <w:rPr>
                <w:rFonts w:cstheme="minorHAnsi"/>
                <w:color w:val="000000" w:themeColor="text1"/>
                <w:sz w:val="18"/>
                <w:szCs w:val="18"/>
              </w:rPr>
            </w:pPr>
          </w:p>
        </w:tc>
        <w:tc>
          <w:tcPr>
            <w:tcW w:w="1418" w:type="dxa"/>
            <w:vMerge w:val="restart"/>
            <w:shd w:val="clear" w:color="auto" w:fill="auto"/>
            <w:tcMar>
              <w:top w:w="40" w:type="dxa"/>
              <w:left w:w="40" w:type="dxa"/>
              <w:bottom w:w="40" w:type="dxa"/>
              <w:right w:w="40" w:type="dxa"/>
            </w:tcMar>
          </w:tcPr>
          <w:p w14:paraId="3665772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Keep Informed</w:t>
            </w:r>
          </w:p>
        </w:tc>
        <w:tc>
          <w:tcPr>
            <w:tcW w:w="3341" w:type="dxa"/>
            <w:shd w:val="clear" w:color="auto" w:fill="auto"/>
            <w:tcMar>
              <w:top w:w="40" w:type="dxa"/>
              <w:left w:w="40" w:type="dxa"/>
              <w:bottom w:w="40" w:type="dxa"/>
              <w:right w:w="40" w:type="dxa"/>
            </w:tcMar>
          </w:tcPr>
          <w:p w14:paraId="6D99B4D7"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Conservation NGOs</w:t>
            </w:r>
          </w:p>
        </w:tc>
        <w:tc>
          <w:tcPr>
            <w:tcW w:w="3463" w:type="dxa"/>
            <w:vMerge w:val="restart"/>
            <w:shd w:val="clear" w:color="auto" w:fill="auto"/>
            <w:tcMar>
              <w:top w:w="40" w:type="dxa"/>
              <w:left w:w="40" w:type="dxa"/>
              <w:bottom w:w="40" w:type="dxa"/>
              <w:right w:w="40" w:type="dxa"/>
            </w:tcMar>
          </w:tcPr>
          <w:p w14:paraId="3CBB7E7D"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Receive updates as to the status of the drafting notes via email ro teleconferencing</w:t>
            </w:r>
          </w:p>
        </w:tc>
      </w:tr>
      <w:tr w:rsidR="00F21185" w:rsidRPr="00467465" w14:paraId="2E532B37" w14:textId="77777777" w:rsidTr="00043429">
        <w:trPr>
          <w:trHeight w:val="315"/>
        </w:trPr>
        <w:tc>
          <w:tcPr>
            <w:tcW w:w="1905" w:type="dxa"/>
            <w:vMerge/>
            <w:shd w:val="clear" w:color="auto" w:fill="auto"/>
            <w:tcMar>
              <w:top w:w="100" w:type="dxa"/>
              <w:left w:w="100" w:type="dxa"/>
              <w:bottom w:w="100" w:type="dxa"/>
              <w:right w:w="100" w:type="dxa"/>
            </w:tcMar>
          </w:tcPr>
          <w:p w14:paraId="4003D94A"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EB3BA55"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00002F8A" w14:textId="77777777" w:rsidR="00507181" w:rsidRPr="00467465" w:rsidRDefault="00507181" w:rsidP="00551208">
            <w:pPr>
              <w:pStyle w:val="Heading2"/>
              <w:rPr>
                <w:rFonts w:cstheme="minorHAnsi"/>
                <w:color w:val="000000" w:themeColor="text1"/>
                <w:sz w:val="18"/>
                <w:szCs w:val="18"/>
              </w:rPr>
            </w:pPr>
          </w:p>
        </w:tc>
        <w:tc>
          <w:tcPr>
            <w:tcW w:w="3341" w:type="dxa"/>
            <w:shd w:val="clear" w:color="auto" w:fill="auto"/>
            <w:tcMar>
              <w:top w:w="40" w:type="dxa"/>
              <w:left w:w="40" w:type="dxa"/>
              <w:bottom w:w="40" w:type="dxa"/>
              <w:right w:w="40" w:type="dxa"/>
            </w:tcMar>
          </w:tcPr>
          <w:p w14:paraId="222C80E6"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3463" w:type="dxa"/>
            <w:vMerge/>
            <w:shd w:val="clear" w:color="auto" w:fill="auto"/>
            <w:tcMar>
              <w:top w:w="100" w:type="dxa"/>
              <w:left w:w="100" w:type="dxa"/>
              <w:bottom w:w="100" w:type="dxa"/>
              <w:right w:w="100" w:type="dxa"/>
            </w:tcMar>
          </w:tcPr>
          <w:p w14:paraId="2059C123" w14:textId="77777777" w:rsidR="00507181" w:rsidRPr="00467465" w:rsidRDefault="00507181" w:rsidP="00551208">
            <w:pPr>
              <w:pStyle w:val="Heading2"/>
              <w:rPr>
                <w:rFonts w:cstheme="minorHAnsi"/>
                <w:color w:val="000000" w:themeColor="text1"/>
                <w:sz w:val="18"/>
                <w:szCs w:val="18"/>
              </w:rPr>
            </w:pPr>
          </w:p>
        </w:tc>
      </w:tr>
      <w:tr w:rsidR="00F21185" w:rsidRPr="00467465" w14:paraId="4B99E194" w14:textId="77777777" w:rsidTr="00043429">
        <w:trPr>
          <w:trHeight w:val="315"/>
        </w:trPr>
        <w:tc>
          <w:tcPr>
            <w:tcW w:w="1905" w:type="dxa"/>
            <w:vMerge/>
            <w:shd w:val="clear" w:color="auto" w:fill="auto"/>
            <w:tcMar>
              <w:top w:w="100" w:type="dxa"/>
              <w:left w:w="100" w:type="dxa"/>
              <w:bottom w:w="100" w:type="dxa"/>
              <w:right w:w="100" w:type="dxa"/>
            </w:tcMar>
          </w:tcPr>
          <w:p w14:paraId="47ADAC1B" w14:textId="77777777" w:rsidR="00507181" w:rsidRPr="00467465" w:rsidRDefault="00507181" w:rsidP="00551208">
            <w:pPr>
              <w:pStyle w:val="Heading2"/>
              <w:rPr>
                <w:rFonts w:cstheme="minorHAnsi"/>
                <w:color w:val="000000" w:themeColor="text1"/>
                <w:sz w:val="18"/>
                <w:szCs w:val="18"/>
              </w:rPr>
            </w:pPr>
          </w:p>
        </w:tc>
        <w:tc>
          <w:tcPr>
            <w:tcW w:w="2246" w:type="dxa"/>
            <w:vMerge/>
            <w:shd w:val="clear" w:color="auto" w:fill="auto"/>
            <w:tcMar>
              <w:top w:w="100" w:type="dxa"/>
              <w:left w:w="100" w:type="dxa"/>
              <w:bottom w:w="100" w:type="dxa"/>
              <w:right w:w="100" w:type="dxa"/>
            </w:tcMar>
          </w:tcPr>
          <w:p w14:paraId="6CB05A74" w14:textId="77777777" w:rsidR="00507181" w:rsidRPr="00467465" w:rsidRDefault="00507181" w:rsidP="00551208">
            <w:pPr>
              <w:pStyle w:val="Heading2"/>
              <w:rPr>
                <w:rFonts w:cstheme="minorHAnsi"/>
                <w:color w:val="000000" w:themeColor="text1"/>
                <w:sz w:val="18"/>
                <w:szCs w:val="18"/>
              </w:rPr>
            </w:pPr>
          </w:p>
        </w:tc>
        <w:tc>
          <w:tcPr>
            <w:tcW w:w="1418" w:type="dxa"/>
            <w:vMerge/>
            <w:shd w:val="clear" w:color="auto" w:fill="auto"/>
            <w:tcMar>
              <w:top w:w="100" w:type="dxa"/>
              <w:left w:w="100" w:type="dxa"/>
              <w:bottom w:w="100" w:type="dxa"/>
              <w:right w:w="100" w:type="dxa"/>
            </w:tcMar>
          </w:tcPr>
          <w:p w14:paraId="448AFB64" w14:textId="77777777" w:rsidR="00507181" w:rsidRPr="00467465" w:rsidRDefault="00507181" w:rsidP="00551208">
            <w:pPr>
              <w:pStyle w:val="Heading2"/>
              <w:rPr>
                <w:rFonts w:cstheme="minorHAnsi"/>
                <w:color w:val="000000" w:themeColor="text1"/>
                <w:sz w:val="18"/>
                <w:szCs w:val="18"/>
              </w:rPr>
            </w:pPr>
            <w:bookmarkStart w:id="309" w:name="_vij95peqy372" w:colFirst="0" w:colLast="0"/>
            <w:bookmarkEnd w:id="309"/>
          </w:p>
        </w:tc>
        <w:tc>
          <w:tcPr>
            <w:tcW w:w="3341" w:type="dxa"/>
            <w:shd w:val="clear" w:color="auto" w:fill="auto"/>
            <w:tcMar>
              <w:top w:w="40" w:type="dxa"/>
              <w:left w:w="40" w:type="dxa"/>
              <w:bottom w:w="40" w:type="dxa"/>
              <w:right w:w="40" w:type="dxa"/>
            </w:tcMar>
          </w:tcPr>
          <w:p w14:paraId="22DB10DC" w14:textId="77777777" w:rsidR="00507181" w:rsidRPr="00467465" w:rsidRDefault="0050718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Impacted communities</w:t>
            </w:r>
          </w:p>
        </w:tc>
        <w:tc>
          <w:tcPr>
            <w:tcW w:w="3463" w:type="dxa"/>
            <w:vMerge/>
            <w:shd w:val="clear" w:color="auto" w:fill="auto"/>
            <w:tcMar>
              <w:top w:w="100" w:type="dxa"/>
              <w:left w:w="100" w:type="dxa"/>
              <w:bottom w:w="100" w:type="dxa"/>
              <w:right w:w="100" w:type="dxa"/>
            </w:tcMar>
          </w:tcPr>
          <w:p w14:paraId="4922801E" w14:textId="77777777" w:rsidR="00507181" w:rsidRPr="00467465" w:rsidRDefault="00507181" w:rsidP="00551208">
            <w:pPr>
              <w:pStyle w:val="Heading2"/>
              <w:rPr>
                <w:rFonts w:cstheme="minorHAnsi"/>
                <w:color w:val="000000" w:themeColor="text1"/>
                <w:sz w:val="18"/>
                <w:szCs w:val="18"/>
              </w:rPr>
            </w:pPr>
            <w:bookmarkStart w:id="310" w:name="_9s51mff13w42" w:colFirst="0" w:colLast="0"/>
            <w:bookmarkEnd w:id="310"/>
          </w:p>
        </w:tc>
      </w:tr>
    </w:tbl>
    <w:p w14:paraId="696FCD12" w14:textId="77777777" w:rsidR="00507181" w:rsidRPr="00467465" w:rsidRDefault="00507181" w:rsidP="00551208">
      <w:pPr>
        <w:rPr>
          <w:rFonts w:asciiTheme="minorHAnsi" w:hAnsiTheme="minorHAnsi" w:cstheme="minorHAnsi"/>
          <w:color w:val="000000" w:themeColor="text1"/>
          <w:sz w:val="20"/>
          <w:szCs w:val="20"/>
        </w:rPr>
      </w:pPr>
    </w:p>
    <w:p w14:paraId="409DCEA1" w14:textId="77777777" w:rsidR="00507181" w:rsidRPr="00467465" w:rsidRDefault="00507181"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presents the engagement programme for Component 4 (coordinating and enhancing knowledge).</w:t>
      </w:r>
    </w:p>
    <w:p w14:paraId="27C5F296" w14:textId="77777777" w:rsidR="00507181" w:rsidRPr="00467465" w:rsidRDefault="00507181" w:rsidP="00551208">
      <w:pPr>
        <w:rPr>
          <w:rFonts w:asciiTheme="minorHAnsi" w:hAnsiTheme="minorHAnsi" w:cstheme="minorHAnsi"/>
          <w:color w:val="000000" w:themeColor="text1"/>
          <w:sz w:val="20"/>
          <w:szCs w:val="20"/>
        </w:rPr>
      </w:pPr>
    </w:p>
    <w:p w14:paraId="010CDAF9" w14:textId="1C749C8E" w:rsidR="00507181" w:rsidRPr="00467465" w:rsidRDefault="00E51BC0" w:rsidP="00551208">
      <w:pPr>
        <w:pStyle w:val="Subtitle"/>
        <w:jc w:val="left"/>
        <w:rPr>
          <w:rFonts w:cstheme="minorHAnsi"/>
          <w:color w:val="000000" w:themeColor="text1"/>
        </w:rPr>
      </w:pPr>
      <w:bookmarkStart w:id="311" w:name="_Toc467879174"/>
      <w:r w:rsidRPr="00467465">
        <w:rPr>
          <w:rFonts w:cstheme="minorHAnsi"/>
          <w:color w:val="000000" w:themeColor="text1"/>
        </w:rPr>
        <w:t>Table 15</w:t>
      </w:r>
      <w:r w:rsidR="00507181" w:rsidRPr="00467465">
        <w:rPr>
          <w:rFonts w:cstheme="minorHAnsi"/>
          <w:color w:val="000000" w:themeColor="text1"/>
        </w:rPr>
        <w:t>: Component 4 - Engagement Programme</w:t>
      </w:r>
      <w:bookmarkEnd w:id="311"/>
    </w:p>
    <w:p w14:paraId="653925D2" w14:textId="77777777" w:rsidR="00507181" w:rsidRPr="00467465" w:rsidRDefault="00507181" w:rsidP="00551208">
      <w:pPr>
        <w:rPr>
          <w:rFonts w:asciiTheme="minorHAnsi" w:hAnsiTheme="minorHAnsi" w:cstheme="minorHAnsi"/>
          <w:color w:val="000000" w:themeColor="text1"/>
          <w:sz w:val="20"/>
          <w:szCs w:val="20"/>
        </w:rPr>
      </w:pPr>
    </w:p>
    <w:tbl>
      <w:tblPr>
        <w:tblW w:w="126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35"/>
        <w:gridCol w:w="2460"/>
        <w:gridCol w:w="1134"/>
        <w:gridCol w:w="3411"/>
        <w:gridCol w:w="3676"/>
      </w:tblGrid>
      <w:tr w:rsidR="00F21185" w:rsidRPr="00467465" w14:paraId="3D1CE8C2" w14:textId="77777777" w:rsidTr="00043429">
        <w:trPr>
          <w:trHeight w:val="495"/>
        </w:trPr>
        <w:tc>
          <w:tcPr>
            <w:tcW w:w="12616" w:type="dxa"/>
            <w:gridSpan w:val="5"/>
            <w:shd w:val="clear" w:color="auto" w:fill="F3F3F3"/>
            <w:tcMar>
              <w:top w:w="40" w:type="dxa"/>
              <w:left w:w="40" w:type="dxa"/>
              <w:bottom w:w="40" w:type="dxa"/>
              <w:right w:w="40" w:type="dxa"/>
            </w:tcMar>
          </w:tcPr>
          <w:p w14:paraId="5C6CDF4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C4: Coordinating and enhancing knowledge</w:t>
            </w:r>
            <w:r w:rsidRPr="00467465">
              <w:rPr>
                <w:rFonts w:asciiTheme="minorHAnsi" w:hAnsiTheme="minorHAnsi" w:cstheme="minorHAnsi"/>
                <w:color w:val="000000" w:themeColor="text1"/>
                <w:sz w:val="18"/>
                <w:szCs w:val="18"/>
              </w:rPr>
              <w:t xml:space="preserve"> - This component aims to enhance the national/transboundary/jaguar range collaboration, knowledge management and communication.</w:t>
            </w:r>
          </w:p>
          <w:p w14:paraId="57BF757F" w14:textId="77777777" w:rsidR="00507181" w:rsidRPr="00467465" w:rsidRDefault="00507181" w:rsidP="00551208">
            <w:pPr>
              <w:widowControl w:val="0"/>
              <w:rPr>
                <w:rFonts w:asciiTheme="minorHAnsi" w:hAnsiTheme="minorHAnsi" w:cstheme="minorHAnsi"/>
                <w:color w:val="000000" w:themeColor="text1"/>
                <w:sz w:val="18"/>
                <w:szCs w:val="18"/>
              </w:rPr>
            </w:pPr>
          </w:p>
          <w:p w14:paraId="670B71E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Outcome</w:t>
            </w:r>
            <w:r w:rsidRPr="00467465">
              <w:rPr>
                <w:rFonts w:asciiTheme="minorHAnsi" w:hAnsiTheme="minorHAnsi" w:cstheme="minorHAnsi"/>
                <w:color w:val="000000" w:themeColor="text1"/>
                <w:sz w:val="18"/>
                <w:szCs w:val="18"/>
              </w:rPr>
              <w:t xml:space="preserve"> - Enhanced national/transboundary/ jaguar range collaboration, knowledge management and communication.</w:t>
            </w:r>
          </w:p>
        </w:tc>
      </w:tr>
      <w:tr w:rsidR="00F21185" w:rsidRPr="00467465" w14:paraId="3199DD9D" w14:textId="77777777" w:rsidTr="00043429">
        <w:trPr>
          <w:trHeight w:val="495"/>
        </w:trPr>
        <w:tc>
          <w:tcPr>
            <w:tcW w:w="1935" w:type="dxa"/>
            <w:shd w:val="clear" w:color="auto" w:fill="B7B7B7"/>
            <w:tcMar>
              <w:top w:w="40" w:type="dxa"/>
              <w:left w:w="40" w:type="dxa"/>
              <w:bottom w:w="40" w:type="dxa"/>
              <w:right w:w="40" w:type="dxa"/>
            </w:tcMar>
          </w:tcPr>
          <w:p w14:paraId="191A256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tc>
        <w:tc>
          <w:tcPr>
            <w:tcW w:w="2460" w:type="dxa"/>
            <w:shd w:val="clear" w:color="auto" w:fill="B7B7B7"/>
            <w:tcMar>
              <w:top w:w="40" w:type="dxa"/>
              <w:left w:w="40" w:type="dxa"/>
              <w:bottom w:w="40" w:type="dxa"/>
              <w:right w:w="40" w:type="dxa"/>
            </w:tcMar>
          </w:tcPr>
          <w:p w14:paraId="1B19D2D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w:t>
            </w:r>
          </w:p>
        </w:tc>
        <w:tc>
          <w:tcPr>
            <w:tcW w:w="1134" w:type="dxa"/>
            <w:shd w:val="clear" w:color="auto" w:fill="B7B7B7"/>
            <w:tcMar>
              <w:top w:w="40" w:type="dxa"/>
              <w:left w:w="40" w:type="dxa"/>
              <w:bottom w:w="40" w:type="dxa"/>
              <w:right w:w="40" w:type="dxa"/>
            </w:tcMar>
          </w:tcPr>
          <w:p w14:paraId="48BA1D3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Level of Engagement</w:t>
            </w:r>
          </w:p>
        </w:tc>
        <w:tc>
          <w:tcPr>
            <w:tcW w:w="3411" w:type="dxa"/>
            <w:shd w:val="clear" w:color="auto" w:fill="B7B7B7"/>
            <w:tcMar>
              <w:top w:w="40" w:type="dxa"/>
              <w:left w:w="40" w:type="dxa"/>
              <w:bottom w:w="40" w:type="dxa"/>
              <w:right w:w="40" w:type="dxa"/>
            </w:tcMar>
          </w:tcPr>
          <w:p w14:paraId="270030D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Stakeholder</w:t>
            </w:r>
          </w:p>
        </w:tc>
        <w:tc>
          <w:tcPr>
            <w:tcW w:w="3676" w:type="dxa"/>
            <w:shd w:val="clear" w:color="auto" w:fill="B7B7B7"/>
            <w:tcMar>
              <w:top w:w="40" w:type="dxa"/>
              <w:left w:w="40" w:type="dxa"/>
              <w:bottom w:w="40" w:type="dxa"/>
              <w:right w:w="40" w:type="dxa"/>
            </w:tcMar>
          </w:tcPr>
          <w:p w14:paraId="4D5E316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Required Action</w:t>
            </w:r>
          </w:p>
        </w:tc>
      </w:tr>
      <w:tr w:rsidR="00F21185" w:rsidRPr="00467465" w14:paraId="6843B01F" w14:textId="77777777" w:rsidTr="00043429">
        <w:trPr>
          <w:trHeight w:val="315"/>
        </w:trPr>
        <w:tc>
          <w:tcPr>
            <w:tcW w:w="1935" w:type="dxa"/>
            <w:vMerge w:val="restart"/>
            <w:tcMar>
              <w:top w:w="40" w:type="dxa"/>
              <w:left w:w="40" w:type="dxa"/>
              <w:bottom w:w="40" w:type="dxa"/>
              <w:right w:w="40" w:type="dxa"/>
            </w:tcMar>
          </w:tcPr>
          <w:p w14:paraId="76D7956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 Document lessons learned/case studies from the three (3) target landscapes are captured and disseminated.</w:t>
            </w:r>
          </w:p>
        </w:tc>
        <w:tc>
          <w:tcPr>
            <w:tcW w:w="2460" w:type="dxa"/>
            <w:vMerge w:val="restart"/>
            <w:tcMar>
              <w:top w:w="40" w:type="dxa"/>
              <w:left w:w="40" w:type="dxa"/>
              <w:bottom w:w="40" w:type="dxa"/>
              <w:right w:w="40" w:type="dxa"/>
            </w:tcMar>
          </w:tcPr>
          <w:p w14:paraId="478C0B5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Convene working sessions with component-leads and key stakeholders to present respective case studies</w:t>
            </w:r>
          </w:p>
        </w:tc>
        <w:tc>
          <w:tcPr>
            <w:tcW w:w="1134" w:type="dxa"/>
            <w:tcMar>
              <w:top w:w="40" w:type="dxa"/>
              <w:left w:w="40" w:type="dxa"/>
              <w:bottom w:w="40" w:type="dxa"/>
              <w:right w:w="40" w:type="dxa"/>
            </w:tcMar>
          </w:tcPr>
          <w:p w14:paraId="629C61A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tcMar>
              <w:top w:w="40" w:type="dxa"/>
              <w:left w:w="40" w:type="dxa"/>
              <w:bottom w:w="40" w:type="dxa"/>
              <w:right w:w="40" w:type="dxa"/>
            </w:tcMar>
          </w:tcPr>
          <w:p w14:paraId="245BE57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76" w:type="dxa"/>
            <w:tcMar>
              <w:top w:w="40" w:type="dxa"/>
              <w:left w:w="40" w:type="dxa"/>
              <w:bottom w:w="40" w:type="dxa"/>
              <w:right w:w="40" w:type="dxa"/>
            </w:tcMar>
          </w:tcPr>
          <w:p w14:paraId="747FDCB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working session(s)</w:t>
            </w:r>
          </w:p>
        </w:tc>
      </w:tr>
      <w:tr w:rsidR="00F21185" w:rsidRPr="00467465" w14:paraId="3DC45B7A" w14:textId="77777777" w:rsidTr="00043429">
        <w:trPr>
          <w:trHeight w:val="315"/>
        </w:trPr>
        <w:tc>
          <w:tcPr>
            <w:tcW w:w="1935" w:type="dxa"/>
            <w:vMerge/>
            <w:shd w:val="clear" w:color="auto" w:fill="auto"/>
            <w:tcMar>
              <w:top w:w="100" w:type="dxa"/>
              <w:left w:w="100" w:type="dxa"/>
              <w:bottom w:w="100" w:type="dxa"/>
              <w:right w:w="100" w:type="dxa"/>
            </w:tcMar>
          </w:tcPr>
          <w:p w14:paraId="07C88C7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33C1D76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2E721F6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11" w:type="dxa"/>
            <w:shd w:val="clear" w:color="auto" w:fill="auto"/>
            <w:tcMar>
              <w:top w:w="40" w:type="dxa"/>
              <w:left w:w="40" w:type="dxa"/>
              <w:bottom w:w="40" w:type="dxa"/>
              <w:right w:w="40" w:type="dxa"/>
            </w:tcMar>
          </w:tcPr>
          <w:p w14:paraId="6B2C869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676" w:type="dxa"/>
            <w:vMerge w:val="restart"/>
            <w:shd w:val="clear" w:color="auto" w:fill="auto"/>
            <w:tcMar>
              <w:top w:w="40" w:type="dxa"/>
              <w:left w:w="40" w:type="dxa"/>
              <w:bottom w:w="40" w:type="dxa"/>
              <w:right w:w="40" w:type="dxa"/>
            </w:tcMar>
          </w:tcPr>
          <w:p w14:paraId="2634419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case study presentations and reports to inform key stakeholders</w:t>
            </w:r>
          </w:p>
        </w:tc>
      </w:tr>
      <w:tr w:rsidR="00F21185" w:rsidRPr="00467465" w14:paraId="432F74A2" w14:textId="77777777" w:rsidTr="00043429">
        <w:trPr>
          <w:trHeight w:val="315"/>
        </w:trPr>
        <w:tc>
          <w:tcPr>
            <w:tcW w:w="1935" w:type="dxa"/>
            <w:vMerge/>
            <w:shd w:val="clear" w:color="auto" w:fill="auto"/>
            <w:tcMar>
              <w:top w:w="100" w:type="dxa"/>
              <w:left w:w="100" w:type="dxa"/>
              <w:bottom w:w="100" w:type="dxa"/>
              <w:right w:w="100" w:type="dxa"/>
            </w:tcMar>
          </w:tcPr>
          <w:p w14:paraId="30F61E3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CF1844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086CC4B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4FC3F61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76" w:type="dxa"/>
            <w:vMerge/>
            <w:shd w:val="clear" w:color="auto" w:fill="auto"/>
            <w:tcMar>
              <w:top w:w="100" w:type="dxa"/>
              <w:left w:w="100" w:type="dxa"/>
              <w:bottom w:w="100" w:type="dxa"/>
              <w:right w:w="100" w:type="dxa"/>
            </w:tcMar>
          </w:tcPr>
          <w:p w14:paraId="2BC517D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32FABF4" w14:textId="77777777" w:rsidTr="00043429">
        <w:trPr>
          <w:trHeight w:val="315"/>
        </w:trPr>
        <w:tc>
          <w:tcPr>
            <w:tcW w:w="1935" w:type="dxa"/>
            <w:vMerge/>
            <w:shd w:val="clear" w:color="auto" w:fill="auto"/>
            <w:tcMar>
              <w:top w:w="100" w:type="dxa"/>
              <w:left w:w="100" w:type="dxa"/>
              <w:bottom w:w="100" w:type="dxa"/>
              <w:right w:w="100" w:type="dxa"/>
            </w:tcMar>
          </w:tcPr>
          <w:p w14:paraId="0E9A3E2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E4FF73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6CCC2C5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6FCE996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3676" w:type="dxa"/>
            <w:vMerge/>
            <w:shd w:val="clear" w:color="auto" w:fill="auto"/>
            <w:tcMar>
              <w:top w:w="100" w:type="dxa"/>
              <w:left w:w="100" w:type="dxa"/>
              <w:bottom w:w="100" w:type="dxa"/>
              <w:right w:w="100" w:type="dxa"/>
            </w:tcMar>
          </w:tcPr>
          <w:p w14:paraId="63E0692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A7EDE68" w14:textId="77777777" w:rsidTr="00043429">
        <w:trPr>
          <w:trHeight w:val="315"/>
        </w:trPr>
        <w:tc>
          <w:tcPr>
            <w:tcW w:w="1935" w:type="dxa"/>
            <w:vMerge/>
            <w:shd w:val="clear" w:color="auto" w:fill="auto"/>
            <w:tcMar>
              <w:top w:w="100" w:type="dxa"/>
              <w:left w:w="100" w:type="dxa"/>
              <w:bottom w:w="100" w:type="dxa"/>
              <w:right w:w="100" w:type="dxa"/>
            </w:tcMar>
          </w:tcPr>
          <w:p w14:paraId="46E489D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val="restart"/>
            <w:shd w:val="clear" w:color="auto" w:fill="auto"/>
            <w:tcMar>
              <w:top w:w="40" w:type="dxa"/>
              <w:left w:w="40" w:type="dxa"/>
              <w:bottom w:w="40" w:type="dxa"/>
              <w:right w:w="40" w:type="dxa"/>
            </w:tcMar>
          </w:tcPr>
          <w:p w14:paraId="488964B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Hold project forum to present findings to stakeholders</w:t>
            </w:r>
          </w:p>
        </w:tc>
        <w:tc>
          <w:tcPr>
            <w:tcW w:w="1134" w:type="dxa"/>
            <w:shd w:val="clear" w:color="auto" w:fill="auto"/>
            <w:tcMar>
              <w:top w:w="40" w:type="dxa"/>
              <w:left w:w="40" w:type="dxa"/>
              <w:bottom w:w="40" w:type="dxa"/>
              <w:right w:w="40" w:type="dxa"/>
            </w:tcMar>
          </w:tcPr>
          <w:p w14:paraId="59E95EE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shd w:val="clear" w:color="auto" w:fill="auto"/>
            <w:tcMar>
              <w:top w:w="40" w:type="dxa"/>
              <w:left w:w="40" w:type="dxa"/>
              <w:bottom w:w="40" w:type="dxa"/>
              <w:right w:w="40" w:type="dxa"/>
            </w:tcMar>
          </w:tcPr>
          <w:p w14:paraId="68EA940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76" w:type="dxa"/>
            <w:shd w:val="clear" w:color="auto" w:fill="auto"/>
            <w:tcMar>
              <w:top w:w="40" w:type="dxa"/>
              <w:left w:w="40" w:type="dxa"/>
              <w:bottom w:w="40" w:type="dxa"/>
              <w:right w:w="40" w:type="dxa"/>
            </w:tcMar>
          </w:tcPr>
          <w:p w14:paraId="0A3D3DF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project forum(s)</w:t>
            </w:r>
          </w:p>
        </w:tc>
      </w:tr>
      <w:tr w:rsidR="00F21185" w:rsidRPr="00467465" w14:paraId="55F910B7" w14:textId="77777777" w:rsidTr="00043429">
        <w:trPr>
          <w:trHeight w:val="242"/>
        </w:trPr>
        <w:tc>
          <w:tcPr>
            <w:tcW w:w="1935" w:type="dxa"/>
            <w:vMerge/>
            <w:shd w:val="clear" w:color="auto" w:fill="auto"/>
            <w:tcMar>
              <w:top w:w="100" w:type="dxa"/>
              <w:left w:w="100" w:type="dxa"/>
              <w:bottom w:w="100" w:type="dxa"/>
              <w:right w:w="100" w:type="dxa"/>
            </w:tcMar>
          </w:tcPr>
          <w:p w14:paraId="2027260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18EACA1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02587FC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11" w:type="dxa"/>
            <w:shd w:val="clear" w:color="auto" w:fill="auto"/>
            <w:tcMar>
              <w:top w:w="40" w:type="dxa"/>
              <w:left w:w="40" w:type="dxa"/>
              <w:bottom w:w="40" w:type="dxa"/>
              <w:right w:w="40" w:type="dxa"/>
            </w:tcMar>
          </w:tcPr>
          <w:p w14:paraId="182A7C1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676" w:type="dxa"/>
            <w:vMerge w:val="restart"/>
            <w:shd w:val="clear" w:color="auto" w:fill="auto"/>
            <w:tcMar>
              <w:top w:w="40" w:type="dxa"/>
              <w:left w:w="40" w:type="dxa"/>
              <w:bottom w:w="40" w:type="dxa"/>
              <w:right w:w="40" w:type="dxa"/>
            </w:tcMar>
          </w:tcPr>
          <w:p w14:paraId="30E82C5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Present respective case studies</w:t>
            </w:r>
          </w:p>
        </w:tc>
      </w:tr>
      <w:tr w:rsidR="00F21185" w:rsidRPr="00467465" w14:paraId="085D903C" w14:textId="77777777" w:rsidTr="00043429">
        <w:trPr>
          <w:trHeight w:val="277"/>
        </w:trPr>
        <w:tc>
          <w:tcPr>
            <w:tcW w:w="1935" w:type="dxa"/>
            <w:vMerge/>
            <w:shd w:val="clear" w:color="auto" w:fill="auto"/>
            <w:tcMar>
              <w:top w:w="100" w:type="dxa"/>
              <w:left w:w="100" w:type="dxa"/>
              <w:bottom w:w="100" w:type="dxa"/>
              <w:right w:w="100" w:type="dxa"/>
            </w:tcMar>
          </w:tcPr>
          <w:p w14:paraId="4F032EE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82AEF0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3221496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42097DB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76" w:type="dxa"/>
            <w:vMerge/>
            <w:shd w:val="clear" w:color="auto" w:fill="auto"/>
            <w:tcMar>
              <w:top w:w="100" w:type="dxa"/>
              <w:left w:w="100" w:type="dxa"/>
              <w:bottom w:w="100" w:type="dxa"/>
              <w:right w:w="100" w:type="dxa"/>
            </w:tcMar>
          </w:tcPr>
          <w:p w14:paraId="012876A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1AA8B5A" w14:textId="77777777" w:rsidTr="00043429">
        <w:trPr>
          <w:trHeight w:val="171"/>
        </w:trPr>
        <w:tc>
          <w:tcPr>
            <w:tcW w:w="1935" w:type="dxa"/>
            <w:vMerge/>
            <w:shd w:val="clear" w:color="auto" w:fill="auto"/>
            <w:tcMar>
              <w:top w:w="100" w:type="dxa"/>
              <w:left w:w="100" w:type="dxa"/>
              <w:bottom w:w="100" w:type="dxa"/>
              <w:right w:w="100" w:type="dxa"/>
            </w:tcMar>
          </w:tcPr>
          <w:p w14:paraId="087308E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029EA6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2312A7D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1DBD64E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3676" w:type="dxa"/>
            <w:vMerge/>
            <w:shd w:val="clear" w:color="auto" w:fill="auto"/>
            <w:tcMar>
              <w:top w:w="100" w:type="dxa"/>
              <w:left w:w="100" w:type="dxa"/>
              <w:bottom w:w="100" w:type="dxa"/>
              <w:right w:w="100" w:type="dxa"/>
            </w:tcMar>
          </w:tcPr>
          <w:p w14:paraId="05D4D98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58A0C2B" w14:textId="77777777" w:rsidTr="00043429">
        <w:trPr>
          <w:trHeight w:val="315"/>
        </w:trPr>
        <w:tc>
          <w:tcPr>
            <w:tcW w:w="1935" w:type="dxa"/>
            <w:vMerge/>
            <w:shd w:val="clear" w:color="auto" w:fill="auto"/>
            <w:tcMar>
              <w:top w:w="100" w:type="dxa"/>
              <w:left w:w="100" w:type="dxa"/>
              <w:bottom w:w="100" w:type="dxa"/>
              <w:right w:w="100" w:type="dxa"/>
            </w:tcMar>
          </w:tcPr>
          <w:p w14:paraId="16B0DE1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1A446BB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4DE481F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411" w:type="dxa"/>
            <w:shd w:val="clear" w:color="auto" w:fill="auto"/>
            <w:tcMar>
              <w:top w:w="40" w:type="dxa"/>
              <w:left w:w="40" w:type="dxa"/>
              <w:bottom w:w="40" w:type="dxa"/>
              <w:right w:w="40" w:type="dxa"/>
            </w:tcMar>
          </w:tcPr>
          <w:p w14:paraId="525B266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Forestry Department</w:t>
            </w:r>
          </w:p>
        </w:tc>
        <w:tc>
          <w:tcPr>
            <w:tcW w:w="3676" w:type="dxa"/>
            <w:vMerge w:val="restart"/>
            <w:shd w:val="clear" w:color="auto" w:fill="auto"/>
            <w:tcMar>
              <w:top w:w="40" w:type="dxa"/>
              <w:left w:w="40" w:type="dxa"/>
              <w:bottom w:w="40" w:type="dxa"/>
              <w:right w:w="40" w:type="dxa"/>
            </w:tcMar>
          </w:tcPr>
          <w:p w14:paraId="0DDCAA9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Attend project forum(s)</w:t>
            </w:r>
          </w:p>
        </w:tc>
      </w:tr>
      <w:tr w:rsidR="00F21185" w:rsidRPr="00467465" w14:paraId="38560B9E" w14:textId="77777777" w:rsidTr="00043429">
        <w:trPr>
          <w:trHeight w:val="315"/>
        </w:trPr>
        <w:tc>
          <w:tcPr>
            <w:tcW w:w="1935" w:type="dxa"/>
            <w:vMerge/>
            <w:shd w:val="clear" w:color="auto" w:fill="auto"/>
            <w:tcMar>
              <w:top w:w="100" w:type="dxa"/>
              <w:left w:w="100" w:type="dxa"/>
              <w:bottom w:w="100" w:type="dxa"/>
              <w:right w:w="100" w:type="dxa"/>
            </w:tcMar>
          </w:tcPr>
          <w:p w14:paraId="7C01C43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AD1F9E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146BFCB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0DC9BE9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676" w:type="dxa"/>
            <w:vMerge/>
            <w:shd w:val="clear" w:color="auto" w:fill="auto"/>
            <w:tcMar>
              <w:top w:w="100" w:type="dxa"/>
              <w:left w:w="100" w:type="dxa"/>
              <w:bottom w:w="100" w:type="dxa"/>
              <w:right w:w="100" w:type="dxa"/>
            </w:tcMar>
          </w:tcPr>
          <w:p w14:paraId="0FA1416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128E1FD" w14:textId="77777777" w:rsidTr="00043429">
        <w:trPr>
          <w:trHeight w:val="315"/>
        </w:trPr>
        <w:tc>
          <w:tcPr>
            <w:tcW w:w="1935" w:type="dxa"/>
            <w:vMerge/>
            <w:shd w:val="clear" w:color="auto" w:fill="auto"/>
            <w:tcMar>
              <w:top w:w="100" w:type="dxa"/>
              <w:left w:w="100" w:type="dxa"/>
              <w:bottom w:w="100" w:type="dxa"/>
              <w:right w:w="100" w:type="dxa"/>
            </w:tcMar>
          </w:tcPr>
          <w:p w14:paraId="58087D0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8B113B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1C4F1B3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21D3F9D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676" w:type="dxa"/>
            <w:vMerge/>
            <w:shd w:val="clear" w:color="auto" w:fill="auto"/>
            <w:tcMar>
              <w:top w:w="100" w:type="dxa"/>
              <w:left w:w="100" w:type="dxa"/>
              <w:bottom w:w="100" w:type="dxa"/>
              <w:right w:w="100" w:type="dxa"/>
            </w:tcMar>
          </w:tcPr>
          <w:p w14:paraId="5C24F71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83E1F24" w14:textId="77777777" w:rsidTr="00043429">
        <w:trPr>
          <w:trHeight w:val="315"/>
        </w:trPr>
        <w:tc>
          <w:tcPr>
            <w:tcW w:w="1935" w:type="dxa"/>
            <w:vMerge/>
            <w:shd w:val="clear" w:color="auto" w:fill="auto"/>
            <w:tcMar>
              <w:top w:w="100" w:type="dxa"/>
              <w:left w:w="100" w:type="dxa"/>
              <w:bottom w:w="100" w:type="dxa"/>
              <w:right w:w="100" w:type="dxa"/>
            </w:tcMar>
          </w:tcPr>
          <w:p w14:paraId="6872613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0707EDD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63D3FA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06BFD9F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3676" w:type="dxa"/>
            <w:vMerge/>
            <w:shd w:val="clear" w:color="auto" w:fill="auto"/>
            <w:tcMar>
              <w:top w:w="100" w:type="dxa"/>
              <w:left w:w="100" w:type="dxa"/>
              <w:bottom w:w="100" w:type="dxa"/>
              <w:right w:w="100" w:type="dxa"/>
            </w:tcMar>
          </w:tcPr>
          <w:p w14:paraId="091A7D1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9368851" w14:textId="77777777" w:rsidTr="00043429">
        <w:trPr>
          <w:trHeight w:val="20"/>
        </w:trPr>
        <w:tc>
          <w:tcPr>
            <w:tcW w:w="1935" w:type="dxa"/>
            <w:vMerge/>
            <w:shd w:val="clear" w:color="auto" w:fill="auto"/>
            <w:tcMar>
              <w:top w:w="100" w:type="dxa"/>
              <w:left w:w="100" w:type="dxa"/>
              <w:bottom w:w="100" w:type="dxa"/>
              <w:right w:w="100" w:type="dxa"/>
            </w:tcMar>
          </w:tcPr>
          <w:p w14:paraId="623D99F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70489C8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2CA9D44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0A41EE6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Other conservation NGOs</w:t>
            </w:r>
          </w:p>
        </w:tc>
        <w:tc>
          <w:tcPr>
            <w:tcW w:w="3676" w:type="dxa"/>
            <w:vMerge/>
            <w:shd w:val="clear" w:color="auto" w:fill="auto"/>
            <w:tcMar>
              <w:top w:w="100" w:type="dxa"/>
              <w:left w:w="100" w:type="dxa"/>
              <w:bottom w:w="100" w:type="dxa"/>
              <w:right w:w="100" w:type="dxa"/>
            </w:tcMar>
          </w:tcPr>
          <w:p w14:paraId="1E64B9B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04D75DC2" w14:textId="77777777" w:rsidTr="00043429">
        <w:trPr>
          <w:trHeight w:val="705"/>
        </w:trPr>
        <w:tc>
          <w:tcPr>
            <w:tcW w:w="1935" w:type="dxa"/>
            <w:vMerge w:val="restart"/>
            <w:shd w:val="clear" w:color="auto" w:fill="auto"/>
            <w:tcMar>
              <w:top w:w="40" w:type="dxa"/>
              <w:left w:w="40" w:type="dxa"/>
              <w:bottom w:w="40" w:type="dxa"/>
              <w:right w:w="40" w:type="dxa"/>
            </w:tcMar>
          </w:tcPr>
          <w:p w14:paraId="5C183A2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(4.2) Develop a reinforced national multi-stakeholder mechanism for sustained jaguar communication and coordination.</w:t>
            </w:r>
          </w:p>
        </w:tc>
        <w:tc>
          <w:tcPr>
            <w:tcW w:w="2460" w:type="dxa"/>
            <w:vMerge w:val="restart"/>
            <w:shd w:val="clear" w:color="auto" w:fill="auto"/>
            <w:tcMar>
              <w:top w:w="40" w:type="dxa"/>
              <w:left w:w="40" w:type="dxa"/>
              <w:bottom w:w="40" w:type="dxa"/>
              <w:right w:w="40" w:type="dxa"/>
            </w:tcMar>
          </w:tcPr>
          <w:p w14:paraId="287CDDBD"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Reconstitute jaguar working group</w:t>
            </w:r>
          </w:p>
        </w:tc>
        <w:tc>
          <w:tcPr>
            <w:tcW w:w="1134" w:type="dxa"/>
            <w:shd w:val="clear" w:color="auto" w:fill="auto"/>
            <w:tcMar>
              <w:top w:w="40" w:type="dxa"/>
              <w:left w:w="40" w:type="dxa"/>
              <w:bottom w:w="40" w:type="dxa"/>
              <w:right w:w="40" w:type="dxa"/>
            </w:tcMar>
          </w:tcPr>
          <w:p w14:paraId="59536C2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shd w:val="clear" w:color="auto" w:fill="auto"/>
            <w:tcMar>
              <w:top w:w="40" w:type="dxa"/>
              <w:left w:w="40" w:type="dxa"/>
              <w:bottom w:w="40" w:type="dxa"/>
              <w:right w:w="40" w:type="dxa"/>
            </w:tcMar>
          </w:tcPr>
          <w:p w14:paraId="7068315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76" w:type="dxa"/>
            <w:shd w:val="clear" w:color="auto" w:fill="auto"/>
            <w:tcMar>
              <w:top w:w="40" w:type="dxa"/>
              <w:left w:w="40" w:type="dxa"/>
              <w:bottom w:w="40" w:type="dxa"/>
              <w:right w:w="40" w:type="dxa"/>
            </w:tcMar>
          </w:tcPr>
          <w:p w14:paraId="68399A0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Reach out to key stakeholders and select members to reconstitute jaguar working group via email, interview(s) or teleconferencing</w:t>
            </w:r>
          </w:p>
        </w:tc>
      </w:tr>
      <w:tr w:rsidR="00F21185" w:rsidRPr="00467465" w14:paraId="03CFDCC1" w14:textId="77777777" w:rsidTr="00043429">
        <w:trPr>
          <w:trHeight w:val="315"/>
        </w:trPr>
        <w:tc>
          <w:tcPr>
            <w:tcW w:w="1935" w:type="dxa"/>
            <w:vMerge/>
            <w:shd w:val="clear" w:color="auto" w:fill="auto"/>
            <w:tcMar>
              <w:top w:w="100" w:type="dxa"/>
              <w:left w:w="100" w:type="dxa"/>
              <w:bottom w:w="100" w:type="dxa"/>
              <w:right w:w="100" w:type="dxa"/>
            </w:tcMar>
          </w:tcPr>
          <w:p w14:paraId="5534931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CFB113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26CFAE7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Involve</w:t>
            </w:r>
          </w:p>
        </w:tc>
        <w:tc>
          <w:tcPr>
            <w:tcW w:w="3411" w:type="dxa"/>
            <w:shd w:val="clear" w:color="auto" w:fill="auto"/>
            <w:tcMar>
              <w:top w:w="40" w:type="dxa"/>
              <w:left w:w="40" w:type="dxa"/>
              <w:bottom w:w="40" w:type="dxa"/>
              <w:right w:w="40" w:type="dxa"/>
            </w:tcMar>
          </w:tcPr>
          <w:p w14:paraId="0863E18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676" w:type="dxa"/>
            <w:vMerge w:val="restart"/>
            <w:shd w:val="clear" w:color="auto" w:fill="auto"/>
            <w:tcMar>
              <w:top w:w="40" w:type="dxa"/>
              <w:left w:w="40" w:type="dxa"/>
              <w:bottom w:w="40" w:type="dxa"/>
              <w:right w:w="40" w:type="dxa"/>
            </w:tcMar>
          </w:tcPr>
          <w:p w14:paraId="7ACF753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 the reconstitution of the jaguar working group through the acceptance of membership or recommendation of potential members</w:t>
            </w:r>
          </w:p>
        </w:tc>
      </w:tr>
      <w:tr w:rsidR="00F21185" w:rsidRPr="00467465" w14:paraId="4768D3F9" w14:textId="77777777" w:rsidTr="00043429">
        <w:trPr>
          <w:trHeight w:val="315"/>
        </w:trPr>
        <w:tc>
          <w:tcPr>
            <w:tcW w:w="1935" w:type="dxa"/>
            <w:vMerge/>
            <w:shd w:val="clear" w:color="auto" w:fill="auto"/>
            <w:tcMar>
              <w:top w:w="100" w:type="dxa"/>
              <w:left w:w="100" w:type="dxa"/>
              <w:bottom w:w="100" w:type="dxa"/>
              <w:right w:w="100" w:type="dxa"/>
            </w:tcMar>
          </w:tcPr>
          <w:p w14:paraId="585486A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3DBE3A1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45C654A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64AA402A"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Forestry Department</w:t>
            </w:r>
          </w:p>
        </w:tc>
        <w:tc>
          <w:tcPr>
            <w:tcW w:w="3676" w:type="dxa"/>
            <w:vMerge/>
            <w:shd w:val="clear" w:color="auto" w:fill="auto"/>
            <w:tcMar>
              <w:top w:w="100" w:type="dxa"/>
              <w:left w:w="100" w:type="dxa"/>
              <w:bottom w:w="100" w:type="dxa"/>
              <w:right w:w="100" w:type="dxa"/>
            </w:tcMar>
          </w:tcPr>
          <w:p w14:paraId="726C7F9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09344E3D" w14:textId="77777777" w:rsidTr="00043429">
        <w:trPr>
          <w:trHeight w:val="315"/>
        </w:trPr>
        <w:tc>
          <w:tcPr>
            <w:tcW w:w="1935" w:type="dxa"/>
            <w:vMerge/>
            <w:shd w:val="clear" w:color="auto" w:fill="auto"/>
            <w:tcMar>
              <w:top w:w="100" w:type="dxa"/>
              <w:left w:w="100" w:type="dxa"/>
              <w:bottom w:w="100" w:type="dxa"/>
              <w:right w:w="100" w:type="dxa"/>
            </w:tcMar>
          </w:tcPr>
          <w:p w14:paraId="1B98CFC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068A4D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989B7B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135A6E0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76" w:type="dxa"/>
            <w:vMerge/>
            <w:shd w:val="clear" w:color="auto" w:fill="auto"/>
            <w:tcMar>
              <w:top w:w="100" w:type="dxa"/>
              <w:left w:w="100" w:type="dxa"/>
              <w:bottom w:w="100" w:type="dxa"/>
              <w:right w:w="100" w:type="dxa"/>
            </w:tcMar>
          </w:tcPr>
          <w:p w14:paraId="0F3BEE5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48D9D10" w14:textId="77777777" w:rsidTr="00043429">
        <w:trPr>
          <w:trHeight w:val="315"/>
        </w:trPr>
        <w:tc>
          <w:tcPr>
            <w:tcW w:w="1935" w:type="dxa"/>
            <w:vMerge/>
            <w:shd w:val="clear" w:color="auto" w:fill="auto"/>
            <w:tcMar>
              <w:top w:w="100" w:type="dxa"/>
              <w:left w:w="100" w:type="dxa"/>
              <w:bottom w:w="100" w:type="dxa"/>
              <w:right w:w="100" w:type="dxa"/>
            </w:tcMar>
          </w:tcPr>
          <w:p w14:paraId="36AA359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3AD64A2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49E8914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7A19AD4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3676" w:type="dxa"/>
            <w:vMerge/>
            <w:shd w:val="clear" w:color="auto" w:fill="auto"/>
            <w:tcMar>
              <w:top w:w="100" w:type="dxa"/>
              <w:left w:w="100" w:type="dxa"/>
              <w:bottom w:w="100" w:type="dxa"/>
              <w:right w:w="100" w:type="dxa"/>
            </w:tcMar>
          </w:tcPr>
          <w:p w14:paraId="461952E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00C540B3" w14:textId="77777777" w:rsidTr="00043429">
        <w:trPr>
          <w:trHeight w:val="315"/>
        </w:trPr>
        <w:tc>
          <w:tcPr>
            <w:tcW w:w="1935" w:type="dxa"/>
            <w:vMerge/>
            <w:shd w:val="clear" w:color="auto" w:fill="auto"/>
            <w:tcMar>
              <w:top w:w="100" w:type="dxa"/>
              <w:left w:w="100" w:type="dxa"/>
              <w:bottom w:w="100" w:type="dxa"/>
              <w:right w:w="100" w:type="dxa"/>
            </w:tcMar>
          </w:tcPr>
          <w:p w14:paraId="57CF5D6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93F3C8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1A0176B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4533E70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676" w:type="dxa"/>
            <w:vMerge/>
            <w:shd w:val="clear" w:color="auto" w:fill="auto"/>
            <w:tcMar>
              <w:top w:w="100" w:type="dxa"/>
              <w:left w:w="100" w:type="dxa"/>
              <w:bottom w:w="100" w:type="dxa"/>
              <w:right w:w="100" w:type="dxa"/>
            </w:tcMar>
          </w:tcPr>
          <w:p w14:paraId="7332D93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1F21458" w14:textId="77777777" w:rsidTr="00043429">
        <w:trPr>
          <w:trHeight w:val="315"/>
        </w:trPr>
        <w:tc>
          <w:tcPr>
            <w:tcW w:w="1935" w:type="dxa"/>
            <w:vMerge/>
            <w:shd w:val="clear" w:color="auto" w:fill="auto"/>
            <w:tcMar>
              <w:top w:w="100" w:type="dxa"/>
              <w:left w:w="100" w:type="dxa"/>
              <w:bottom w:w="100" w:type="dxa"/>
              <w:right w:w="100" w:type="dxa"/>
            </w:tcMar>
          </w:tcPr>
          <w:p w14:paraId="2A4FBB6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FD5A7A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28E78D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EBEC24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676" w:type="dxa"/>
            <w:vMerge/>
            <w:shd w:val="clear" w:color="auto" w:fill="auto"/>
            <w:tcMar>
              <w:top w:w="100" w:type="dxa"/>
              <w:left w:w="100" w:type="dxa"/>
              <w:bottom w:w="100" w:type="dxa"/>
              <w:right w:w="100" w:type="dxa"/>
            </w:tcMar>
          </w:tcPr>
          <w:p w14:paraId="3730B08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46991EB" w14:textId="77777777" w:rsidTr="00043429">
        <w:trPr>
          <w:trHeight w:val="315"/>
        </w:trPr>
        <w:tc>
          <w:tcPr>
            <w:tcW w:w="1935" w:type="dxa"/>
            <w:vMerge/>
            <w:shd w:val="clear" w:color="auto" w:fill="auto"/>
            <w:tcMar>
              <w:top w:w="100" w:type="dxa"/>
              <w:left w:w="100" w:type="dxa"/>
              <w:bottom w:w="100" w:type="dxa"/>
              <w:right w:w="100" w:type="dxa"/>
            </w:tcMar>
          </w:tcPr>
          <w:p w14:paraId="1F036F3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1CED63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6FBF2A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1A983314"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676" w:type="dxa"/>
            <w:vMerge/>
            <w:shd w:val="clear" w:color="auto" w:fill="auto"/>
            <w:tcMar>
              <w:top w:w="100" w:type="dxa"/>
              <w:left w:w="100" w:type="dxa"/>
              <w:bottom w:w="100" w:type="dxa"/>
              <w:right w:w="100" w:type="dxa"/>
            </w:tcMar>
          </w:tcPr>
          <w:p w14:paraId="5BEC544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2CFAAC5" w14:textId="77777777" w:rsidTr="00043429">
        <w:trPr>
          <w:trHeight w:val="315"/>
        </w:trPr>
        <w:tc>
          <w:tcPr>
            <w:tcW w:w="1935" w:type="dxa"/>
            <w:vMerge/>
            <w:shd w:val="clear" w:color="auto" w:fill="auto"/>
            <w:tcMar>
              <w:top w:w="100" w:type="dxa"/>
              <w:left w:w="100" w:type="dxa"/>
              <w:bottom w:w="100" w:type="dxa"/>
              <w:right w:w="100" w:type="dxa"/>
            </w:tcMar>
          </w:tcPr>
          <w:p w14:paraId="310F965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3E07B41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4894B57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0C0176C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Other conservation NGOs</w:t>
            </w:r>
          </w:p>
        </w:tc>
        <w:tc>
          <w:tcPr>
            <w:tcW w:w="3676" w:type="dxa"/>
            <w:vMerge/>
            <w:shd w:val="clear" w:color="auto" w:fill="auto"/>
            <w:tcMar>
              <w:top w:w="100" w:type="dxa"/>
              <w:left w:w="100" w:type="dxa"/>
              <w:bottom w:w="100" w:type="dxa"/>
              <w:right w:w="100" w:type="dxa"/>
            </w:tcMar>
          </w:tcPr>
          <w:p w14:paraId="2F36C27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113DDD8B" w14:textId="77777777" w:rsidTr="00043429">
        <w:trPr>
          <w:trHeight w:val="315"/>
        </w:trPr>
        <w:tc>
          <w:tcPr>
            <w:tcW w:w="1935" w:type="dxa"/>
            <w:vMerge/>
            <w:shd w:val="clear" w:color="auto" w:fill="auto"/>
            <w:tcMar>
              <w:top w:w="100" w:type="dxa"/>
              <w:left w:w="100" w:type="dxa"/>
              <w:bottom w:w="100" w:type="dxa"/>
              <w:right w:w="100" w:type="dxa"/>
            </w:tcMar>
          </w:tcPr>
          <w:p w14:paraId="53D7295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val="restart"/>
            <w:shd w:val="clear" w:color="auto" w:fill="auto"/>
            <w:tcMar>
              <w:top w:w="40" w:type="dxa"/>
              <w:left w:w="40" w:type="dxa"/>
              <w:bottom w:w="40" w:type="dxa"/>
              <w:right w:w="40" w:type="dxa"/>
            </w:tcMar>
          </w:tcPr>
          <w:p w14:paraId="005A16C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 Conduct periodic meetings to share updates and discuss findings, lessons learned, best practices, etc.</w:t>
            </w:r>
          </w:p>
        </w:tc>
        <w:tc>
          <w:tcPr>
            <w:tcW w:w="1134" w:type="dxa"/>
            <w:shd w:val="clear" w:color="auto" w:fill="auto"/>
            <w:tcMar>
              <w:top w:w="40" w:type="dxa"/>
              <w:left w:w="40" w:type="dxa"/>
              <w:bottom w:w="40" w:type="dxa"/>
              <w:right w:w="40" w:type="dxa"/>
            </w:tcMar>
          </w:tcPr>
          <w:p w14:paraId="1B2767F1"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shd w:val="clear" w:color="auto" w:fill="auto"/>
            <w:tcMar>
              <w:top w:w="40" w:type="dxa"/>
              <w:left w:w="40" w:type="dxa"/>
              <w:bottom w:w="40" w:type="dxa"/>
              <w:right w:w="40" w:type="dxa"/>
            </w:tcMar>
          </w:tcPr>
          <w:p w14:paraId="51CB582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76" w:type="dxa"/>
            <w:shd w:val="clear" w:color="auto" w:fill="auto"/>
            <w:tcMar>
              <w:top w:w="40" w:type="dxa"/>
              <w:left w:w="40" w:type="dxa"/>
              <w:bottom w:w="40" w:type="dxa"/>
              <w:right w:w="40" w:type="dxa"/>
            </w:tcMar>
          </w:tcPr>
          <w:p w14:paraId="0100A81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Convene periodic stakeholder meetings</w:t>
            </w:r>
          </w:p>
        </w:tc>
      </w:tr>
      <w:tr w:rsidR="00F21185" w:rsidRPr="00467465" w14:paraId="06394F54" w14:textId="77777777" w:rsidTr="00043429">
        <w:trPr>
          <w:trHeight w:val="315"/>
        </w:trPr>
        <w:tc>
          <w:tcPr>
            <w:tcW w:w="1935" w:type="dxa"/>
            <w:vMerge/>
            <w:shd w:val="clear" w:color="auto" w:fill="auto"/>
            <w:tcMar>
              <w:top w:w="100" w:type="dxa"/>
              <w:left w:w="100" w:type="dxa"/>
              <w:bottom w:w="100" w:type="dxa"/>
              <w:right w:w="100" w:type="dxa"/>
            </w:tcMar>
          </w:tcPr>
          <w:p w14:paraId="0D68C6C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079ECF3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7280706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11" w:type="dxa"/>
            <w:shd w:val="clear" w:color="auto" w:fill="auto"/>
            <w:tcMar>
              <w:top w:w="40" w:type="dxa"/>
              <w:left w:w="40" w:type="dxa"/>
              <w:bottom w:w="40" w:type="dxa"/>
              <w:right w:w="40" w:type="dxa"/>
            </w:tcMar>
          </w:tcPr>
          <w:p w14:paraId="4464BB1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676" w:type="dxa"/>
            <w:vMerge w:val="restart"/>
            <w:shd w:val="clear" w:color="auto" w:fill="auto"/>
            <w:tcMar>
              <w:top w:w="40" w:type="dxa"/>
              <w:left w:w="40" w:type="dxa"/>
              <w:bottom w:w="40" w:type="dxa"/>
              <w:right w:w="40" w:type="dxa"/>
            </w:tcMar>
          </w:tcPr>
          <w:p w14:paraId="676AC5F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 in periodic meetings</w:t>
            </w:r>
          </w:p>
        </w:tc>
      </w:tr>
      <w:tr w:rsidR="00F21185" w:rsidRPr="00467465" w14:paraId="3E5833D6" w14:textId="77777777" w:rsidTr="00043429">
        <w:trPr>
          <w:trHeight w:val="315"/>
        </w:trPr>
        <w:tc>
          <w:tcPr>
            <w:tcW w:w="1935" w:type="dxa"/>
            <w:vMerge/>
            <w:shd w:val="clear" w:color="auto" w:fill="auto"/>
            <w:tcMar>
              <w:top w:w="100" w:type="dxa"/>
              <w:left w:w="100" w:type="dxa"/>
              <w:bottom w:w="100" w:type="dxa"/>
              <w:right w:w="100" w:type="dxa"/>
            </w:tcMar>
          </w:tcPr>
          <w:p w14:paraId="5FA4FEA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7C9AB1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6EB5CFE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4FF5810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Forestry Department</w:t>
            </w:r>
          </w:p>
        </w:tc>
        <w:tc>
          <w:tcPr>
            <w:tcW w:w="3676" w:type="dxa"/>
            <w:vMerge/>
            <w:shd w:val="clear" w:color="auto" w:fill="auto"/>
            <w:tcMar>
              <w:top w:w="100" w:type="dxa"/>
              <w:left w:w="100" w:type="dxa"/>
              <w:bottom w:w="100" w:type="dxa"/>
              <w:right w:w="100" w:type="dxa"/>
            </w:tcMar>
          </w:tcPr>
          <w:p w14:paraId="18638E5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F1034E3" w14:textId="77777777" w:rsidTr="00043429">
        <w:trPr>
          <w:trHeight w:val="315"/>
        </w:trPr>
        <w:tc>
          <w:tcPr>
            <w:tcW w:w="1935" w:type="dxa"/>
            <w:vMerge/>
            <w:shd w:val="clear" w:color="auto" w:fill="auto"/>
            <w:tcMar>
              <w:top w:w="100" w:type="dxa"/>
              <w:left w:w="100" w:type="dxa"/>
              <w:bottom w:w="100" w:type="dxa"/>
              <w:right w:w="100" w:type="dxa"/>
            </w:tcMar>
          </w:tcPr>
          <w:p w14:paraId="58C9743A"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37CCCF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25CF9E7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28FEC4F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Future Initiative</w:t>
            </w:r>
          </w:p>
        </w:tc>
        <w:tc>
          <w:tcPr>
            <w:tcW w:w="3676" w:type="dxa"/>
            <w:vMerge/>
            <w:shd w:val="clear" w:color="auto" w:fill="auto"/>
            <w:tcMar>
              <w:top w:w="100" w:type="dxa"/>
              <w:left w:w="100" w:type="dxa"/>
              <w:bottom w:w="100" w:type="dxa"/>
              <w:right w:w="100" w:type="dxa"/>
            </w:tcMar>
          </w:tcPr>
          <w:p w14:paraId="50D74F7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C35763C" w14:textId="77777777" w:rsidTr="00043429">
        <w:trPr>
          <w:trHeight w:val="315"/>
        </w:trPr>
        <w:tc>
          <w:tcPr>
            <w:tcW w:w="1935" w:type="dxa"/>
            <w:vMerge/>
            <w:shd w:val="clear" w:color="auto" w:fill="auto"/>
            <w:tcMar>
              <w:top w:w="100" w:type="dxa"/>
              <w:left w:w="100" w:type="dxa"/>
              <w:bottom w:w="100" w:type="dxa"/>
              <w:right w:w="100" w:type="dxa"/>
            </w:tcMar>
          </w:tcPr>
          <w:p w14:paraId="5BC9CC3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7AB6B02"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36352B8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0D4BBC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Panthera</w:t>
            </w:r>
          </w:p>
        </w:tc>
        <w:tc>
          <w:tcPr>
            <w:tcW w:w="3676" w:type="dxa"/>
            <w:vMerge/>
            <w:shd w:val="clear" w:color="auto" w:fill="auto"/>
            <w:tcMar>
              <w:top w:w="100" w:type="dxa"/>
              <w:left w:w="100" w:type="dxa"/>
              <w:bottom w:w="100" w:type="dxa"/>
              <w:right w:w="100" w:type="dxa"/>
            </w:tcMar>
          </w:tcPr>
          <w:p w14:paraId="6C34AF4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0F45C64F" w14:textId="77777777" w:rsidTr="00043429">
        <w:trPr>
          <w:trHeight w:val="315"/>
        </w:trPr>
        <w:tc>
          <w:tcPr>
            <w:tcW w:w="1935" w:type="dxa"/>
            <w:vMerge/>
            <w:shd w:val="clear" w:color="auto" w:fill="auto"/>
            <w:tcMar>
              <w:top w:w="100" w:type="dxa"/>
              <w:left w:w="100" w:type="dxa"/>
              <w:bottom w:w="100" w:type="dxa"/>
              <w:right w:w="100" w:type="dxa"/>
            </w:tcMar>
          </w:tcPr>
          <w:p w14:paraId="6A05B93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789FF9A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2C3A5B9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55D9299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Audubon Society</w:t>
            </w:r>
          </w:p>
        </w:tc>
        <w:tc>
          <w:tcPr>
            <w:tcW w:w="3676" w:type="dxa"/>
            <w:vMerge/>
            <w:shd w:val="clear" w:color="auto" w:fill="auto"/>
            <w:tcMar>
              <w:top w:w="100" w:type="dxa"/>
              <w:left w:w="100" w:type="dxa"/>
              <w:bottom w:w="100" w:type="dxa"/>
              <w:right w:w="100" w:type="dxa"/>
            </w:tcMar>
          </w:tcPr>
          <w:p w14:paraId="071D6F5C"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11E1E5E" w14:textId="77777777" w:rsidTr="00043429">
        <w:trPr>
          <w:trHeight w:val="315"/>
        </w:trPr>
        <w:tc>
          <w:tcPr>
            <w:tcW w:w="1935" w:type="dxa"/>
            <w:vMerge/>
            <w:shd w:val="clear" w:color="auto" w:fill="auto"/>
            <w:tcMar>
              <w:top w:w="100" w:type="dxa"/>
              <w:left w:w="100" w:type="dxa"/>
              <w:bottom w:w="100" w:type="dxa"/>
              <w:right w:w="100" w:type="dxa"/>
            </w:tcMar>
          </w:tcPr>
          <w:p w14:paraId="02D58CC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586A47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295FE12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5E4CFB3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c>
          <w:tcPr>
            <w:tcW w:w="3676" w:type="dxa"/>
            <w:vMerge/>
            <w:shd w:val="clear" w:color="auto" w:fill="auto"/>
            <w:tcMar>
              <w:top w:w="100" w:type="dxa"/>
              <w:left w:w="100" w:type="dxa"/>
              <w:bottom w:w="100" w:type="dxa"/>
              <w:right w:w="100" w:type="dxa"/>
            </w:tcMar>
          </w:tcPr>
          <w:p w14:paraId="4A4F593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F726709" w14:textId="77777777" w:rsidTr="00043429">
        <w:trPr>
          <w:trHeight w:val="315"/>
        </w:trPr>
        <w:tc>
          <w:tcPr>
            <w:tcW w:w="1935" w:type="dxa"/>
            <w:vMerge/>
            <w:shd w:val="clear" w:color="auto" w:fill="auto"/>
            <w:tcMar>
              <w:top w:w="100" w:type="dxa"/>
              <w:left w:w="100" w:type="dxa"/>
              <w:bottom w:w="100" w:type="dxa"/>
              <w:right w:w="100" w:type="dxa"/>
            </w:tcMar>
          </w:tcPr>
          <w:p w14:paraId="5B7FED5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55C1F43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0CC3676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F62D0C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Programme for Belize</w:t>
            </w:r>
          </w:p>
        </w:tc>
        <w:tc>
          <w:tcPr>
            <w:tcW w:w="3676" w:type="dxa"/>
            <w:vMerge/>
            <w:shd w:val="clear" w:color="auto" w:fill="auto"/>
            <w:tcMar>
              <w:top w:w="100" w:type="dxa"/>
              <w:left w:w="100" w:type="dxa"/>
              <w:bottom w:w="100" w:type="dxa"/>
              <w:right w:w="100" w:type="dxa"/>
            </w:tcMar>
          </w:tcPr>
          <w:p w14:paraId="4CF14860"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7E69D2FA" w14:textId="77777777" w:rsidTr="00043429">
        <w:trPr>
          <w:trHeight w:val="315"/>
        </w:trPr>
        <w:tc>
          <w:tcPr>
            <w:tcW w:w="1935" w:type="dxa"/>
            <w:vMerge/>
            <w:shd w:val="clear" w:color="auto" w:fill="auto"/>
            <w:tcMar>
              <w:top w:w="100" w:type="dxa"/>
              <w:left w:w="100" w:type="dxa"/>
              <w:bottom w:w="100" w:type="dxa"/>
              <w:right w:w="100" w:type="dxa"/>
            </w:tcMar>
          </w:tcPr>
          <w:p w14:paraId="42E7AE2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D108E2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0F2AE17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7B183D89"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Other conservation NGOs</w:t>
            </w:r>
          </w:p>
        </w:tc>
        <w:tc>
          <w:tcPr>
            <w:tcW w:w="3676" w:type="dxa"/>
            <w:vMerge/>
            <w:shd w:val="clear" w:color="auto" w:fill="auto"/>
            <w:tcMar>
              <w:top w:w="100" w:type="dxa"/>
              <w:left w:w="100" w:type="dxa"/>
              <w:bottom w:w="100" w:type="dxa"/>
              <w:right w:w="100" w:type="dxa"/>
            </w:tcMar>
          </w:tcPr>
          <w:p w14:paraId="6BFDB08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649A55DF" w14:textId="77777777" w:rsidTr="00043429">
        <w:trPr>
          <w:trHeight w:val="1125"/>
        </w:trPr>
        <w:tc>
          <w:tcPr>
            <w:tcW w:w="1935" w:type="dxa"/>
            <w:shd w:val="clear" w:color="auto" w:fill="auto"/>
            <w:tcMar>
              <w:top w:w="40" w:type="dxa"/>
              <w:left w:w="40" w:type="dxa"/>
              <w:bottom w:w="40" w:type="dxa"/>
              <w:right w:w="40" w:type="dxa"/>
            </w:tcMar>
          </w:tcPr>
          <w:p w14:paraId="3CCFB9FB"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 Strengthen transboundary cooperation and knowledge sharing strengthened via bilateral and/or trilateral exchanges (Belize, Mexico, Guatemala) with a focus on key transboundary landscapes.</w:t>
            </w:r>
          </w:p>
        </w:tc>
        <w:tc>
          <w:tcPr>
            <w:tcW w:w="2460" w:type="dxa"/>
            <w:shd w:val="clear" w:color="auto" w:fill="auto"/>
            <w:tcMar>
              <w:top w:w="40" w:type="dxa"/>
              <w:left w:w="40" w:type="dxa"/>
              <w:bottom w:w="40" w:type="dxa"/>
              <w:right w:w="40" w:type="dxa"/>
            </w:tcMar>
          </w:tcPr>
          <w:p w14:paraId="081EA11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Hold meetings within government agencies from Mexico and Guatemala to propose trilateral exchanges.</w:t>
            </w:r>
          </w:p>
        </w:tc>
        <w:tc>
          <w:tcPr>
            <w:tcW w:w="1134" w:type="dxa"/>
            <w:shd w:val="clear" w:color="auto" w:fill="auto"/>
            <w:tcMar>
              <w:top w:w="40" w:type="dxa"/>
              <w:left w:w="40" w:type="dxa"/>
              <w:bottom w:w="40" w:type="dxa"/>
              <w:right w:w="40" w:type="dxa"/>
            </w:tcMar>
          </w:tcPr>
          <w:p w14:paraId="1A1686B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shd w:val="clear" w:color="auto" w:fill="auto"/>
            <w:tcMar>
              <w:top w:w="40" w:type="dxa"/>
              <w:left w:w="40" w:type="dxa"/>
              <w:bottom w:w="40" w:type="dxa"/>
              <w:right w:w="40" w:type="dxa"/>
            </w:tcMar>
          </w:tcPr>
          <w:p w14:paraId="6D3BA78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76" w:type="dxa"/>
            <w:shd w:val="clear" w:color="auto" w:fill="auto"/>
            <w:tcMar>
              <w:top w:w="40" w:type="dxa"/>
              <w:left w:w="40" w:type="dxa"/>
              <w:bottom w:w="40" w:type="dxa"/>
              <w:right w:w="40" w:type="dxa"/>
            </w:tcMar>
          </w:tcPr>
          <w:p w14:paraId="24978A1E"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Reach out and convene meeting(s) with international stakeholders</w:t>
            </w:r>
          </w:p>
        </w:tc>
      </w:tr>
      <w:tr w:rsidR="00F21185" w:rsidRPr="00467465" w14:paraId="56F248B5" w14:textId="77777777" w:rsidTr="00043429">
        <w:trPr>
          <w:trHeight w:val="315"/>
        </w:trPr>
        <w:tc>
          <w:tcPr>
            <w:tcW w:w="1935" w:type="dxa"/>
            <w:vMerge w:val="restart"/>
            <w:shd w:val="clear" w:color="auto" w:fill="auto"/>
            <w:tcMar>
              <w:top w:w="40" w:type="dxa"/>
              <w:left w:w="40" w:type="dxa"/>
              <w:bottom w:w="40" w:type="dxa"/>
              <w:right w:w="40" w:type="dxa"/>
            </w:tcMar>
          </w:tcPr>
          <w:p w14:paraId="0FDD35F7"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(4.4) In cooperation with the GEF Global Wildlife Programme, a forum of experts organized to exchange lessons learnt regarding key topics such as landscape management of jaguars and wildlife crime/trafficking.</w:t>
            </w:r>
          </w:p>
        </w:tc>
        <w:tc>
          <w:tcPr>
            <w:tcW w:w="2460" w:type="dxa"/>
            <w:vMerge w:val="restart"/>
            <w:shd w:val="clear" w:color="auto" w:fill="auto"/>
            <w:tcMar>
              <w:top w:w="40" w:type="dxa"/>
              <w:left w:w="40" w:type="dxa"/>
              <w:bottom w:w="40" w:type="dxa"/>
              <w:right w:w="40" w:type="dxa"/>
            </w:tcMar>
          </w:tcPr>
          <w:p w14:paraId="346BF21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Convene forum of experts to facilitate information sharing</w:t>
            </w:r>
          </w:p>
        </w:tc>
        <w:tc>
          <w:tcPr>
            <w:tcW w:w="1134" w:type="dxa"/>
            <w:shd w:val="clear" w:color="auto" w:fill="auto"/>
            <w:tcMar>
              <w:top w:w="40" w:type="dxa"/>
              <w:left w:w="40" w:type="dxa"/>
              <w:bottom w:w="40" w:type="dxa"/>
              <w:right w:w="40" w:type="dxa"/>
            </w:tcMar>
          </w:tcPr>
          <w:p w14:paraId="2C32258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Empower</w:t>
            </w:r>
          </w:p>
        </w:tc>
        <w:tc>
          <w:tcPr>
            <w:tcW w:w="3411" w:type="dxa"/>
            <w:shd w:val="clear" w:color="auto" w:fill="auto"/>
            <w:tcMar>
              <w:top w:w="40" w:type="dxa"/>
              <w:left w:w="40" w:type="dxa"/>
              <w:bottom w:w="40" w:type="dxa"/>
              <w:right w:w="40" w:type="dxa"/>
            </w:tcMar>
          </w:tcPr>
          <w:p w14:paraId="1AD6A47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Team</w:t>
            </w:r>
          </w:p>
        </w:tc>
        <w:tc>
          <w:tcPr>
            <w:tcW w:w="3676" w:type="dxa"/>
            <w:shd w:val="clear" w:color="auto" w:fill="auto"/>
            <w:tcMar>
              <w:top w:w="40" w:type="dxa"/>
              <w:left w:w="40" w:type="dxa"/>
              <w:bottom w:w="40" w:type="dxa"/>
              <w:right w:w="40" w:type="dxa"/>
            </w:tcMar>
          </w:tcPr>
          <w:p w14:paraId="376FCC02"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Plan, coordinate and convene forum</w:t>
            </w:r>
          </w:p>
        </w:tc>
      </w:tr>
      <w:tr w:rsidR="00F21185" w:rsidRPr="00467465" w14:paraId="0D8BE513" w14:textId="77777777" w:rsidTr="00043429">
        <w:trPr>
          <w:trHeight w:val="315"/>
        </w:trPr>
        <w:tc>
          <w:tcPr>
            <w:tcW w:w="1935" w:type="dxa"/>
            <w:vMerge/>
            <w:shd w:val="clear" w:color="auto" w:fill="auto"/>
            <w:tcMar>
              <w:top w:w="100" w:type="dxa"/>
              <w:left w:w="100" w:type="dxa"/>
              <w:bottom w:w="100" w:type="dxa"/>
              <w:right w:w="100" w:type="dxa"/>
            </w:tcMar>
          </w:tcPr>
          <w:p w14:paraId="27DC3BB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46ECC8C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val="restart"/>
            <w:shd w:val="clear" w:color="auto" w:fill="auto"/>
            <w:tcMar>
              <w:top w:w="40" w:type="dxa"/>
              <w:left w:w="40" w:type="dxa"/>
              <w:bottom w:w="40" w:type="dxa"/>
              <w:right w:w="40" w:type="dxa"/>
            </w:tcMar>
          </w:tcPr>
          <w:p w14:paraId="04DE811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Collaborate</w:t>
            </w:r>
          </w:p>
        </w:tc>
        <w:tc>
          <w:tcPr>
            <w:tcW w:w="3411" w:type="dxa"/>
            <w:shd w:val="clear" w:color="auto" w:fill="auto"/>
            <w:tcMar>
              <w:top w:w="40" w:type="dxa"/>
              <w:left w:w="40" w:type="dxa"/>
              <w:bottom w:w="40" w:type="dxa"/>
              <w:right w:w="40" w:type="dxa"/>
            </w:tcMar>
          </w:tcPr>
          <w:p w14:paraId="6709FA55"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w:t>
            </w:r>
          </w:p>
        </w:tc>
        <w:tc>
          <w:tcPr>
            <w:tcW w:w="3676" w:type="dxa"/>
            <w:vMerge w:val="restart"/>
            <w:shd w:val="clear" w:color="auto" w:fill="auto"/>
            <w:tcMar>
              <w:top w:w="40" w:type="dxa"/>
              <w:left w:w="40" w:type="dxa"/>
              <w:bottom w:w="40" w:type="dxa"/>
              <w:right w:w="40" w:type="dxa"/>
            </w:tcMar>
          </w:tcPr>
          <w:p w14:paraId="04D57F93"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Participation/attendance in the forum</w:t>
            </w:r>
          </w:p>
        </w:tc>
      </w:tr>
      <w:tr w:rsidR="00F21185" w:rsidRPr="00467465" w14:paraId="5C6F920B" w14:textId="77777777" w:rsidTr="00043429">
        <w:trPr>
          <w:trHeight w:val="315"/>
        </w:trPr>
        <w:tc>
          <w:tcPr>
            <w:tcW w:w="1935" w:type="dxa"/>
            <w:vMerge/>
            <w:shd w:val="clear" w:color="auto" w:fill="auto"/>
            <w:tcMar>
              <w:top w:w="100" w:type="dxa"/>
              <w:left w:w="100" w:type="dxa"/>
              <w:bottom w:w="100" w:type="dxa"/>
              <w:right w:w="100" w:type="dxa"/>
            </w:tcMar>
          </w:tcPr>
          <w:p w14:paraId="4ADFC5F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05BB950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08516C7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6BABDD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Ministry of Agriculture</w:t>
            </w:r>
          </w:p>
        </w:tc>
        <w:tc>
          <w:tcPr>
            <w:tcW w:w="3676" w:type="dxa"/>
            <w:vMerge/>
            <w:shd w:val="clear" w:color="auto" w:fill="auto"/>
            <w:tcMar>
              <w:top w:w="100" w:type="dxa"/>
              <w:left w:w="100" w:type="dxa"/>
              <w:bottom w:w="100" w:type="dxa"/>
              <w:right w:w="100" w:type="dxa"/>
            </w:tcMar>
          </w:tcPr>
          <w:p w14:paraId="3510B15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589070C9" w14:textId="77777777" w:rsidTr="00043429">
        <w:trPr>
          <w:trHeight w:val="315"/>
        </w:trPr>
        <w:tc>
          <w:tcPr>
            <w:tcW w:w="1935" w:type="dxa"/>
            <w:vMerge/>
            <w:shd w:val="clear" w:color="auto" w:fill="auto"/>
            <w:tcMar>
              <w:top w:w="100" w:type="dxa"/>
              <w:left w:w="100" w:type="dxa"/>
              <w:bottom w:w="100" w:type="dxa"/>
              <w:right w:w="100" w:type="dxa"/>
            </w:tcMar>
          </w:tcPr>
          <w:p w14:paraId="3F42A87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7B46538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3FEF12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76773FDC"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676" w:type="dxa"/>
            <w:vMerge/>
            <w:shd w:val="clear" w:color="auto" w:fill="auto"/>
            <w:tcMar>
              <w:top w:w="100" w:type="dxa"/>
              <w:left w:w="100" w:type="dxa"/>
              <w:bottom w:w="100" w:type="dxa"/>
              <w:right w:w="100" w:type="dxa"/>
            </w:tcMar>
          </w:tcPr>
          <w:p w14:paraId="57D9C611"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0B62B7F4" w14:textId="77777777" w:rsidTr="00043429">
        <w:trPr>
          <w:trHeight w:val="315"/>
        </w:trPr>
        <w:tc>
          <w:tcPr>
            <w:tcW w:w="1935" w:type="dxa"/>
            <w:vMerge/>
            <w:shd w:val="clear" w:color="auto" w:fill="auto"/>
            <w:tcMar>
              <w:top w:w="100" w:type="dxa"/>
              <w:left w:w="100" w:type="dxa"/>
              <w:bottom w:w="100" w:type="dxa"/>
              <w:right w:w="100" w:type="dxa"/>
            </w:tcMar>
          </w:tcPr>
          <w:p w14:paraId="3843BD77"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19C84E0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34664D8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53B98FA8"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Conservation NGOs</w:t>
            </w:r>
          </w:p>
        </w:tc>
        <w:tc>
          <w:tcPr>
            <w:tcW w:w="3676" w:type="dxa"/>
            <w:vMerge/>
            <w:shd w:val="clear" w:color="auto" w:fill="auto"/>
            <w:tcMar>
              <w:top w:w="100" w:type="dxa"/>
              <w:left w:w="100" w:type="dxa"/>
              <w:bottom w:w="100" w:type="dxa"/>
              <w:right w:w="100" w:type="dxa"/>
            </w:tcMar>
          </w:tcPr>
          <w:p w14:paraId="10C908C9"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F3AC944" w14:textId="77777777" w:rsidTr="00043429">
        <w:trPr>
          <w:trHeight w:val="315"/>
        </w:trPr>
        <w:tc>
          <w:tcPr>
            <w:tcW w:w="1935" w:type="dxa"/>
            <w:vMerge/>
            <w:shd w:val="clear" w:color="auto" w:fill="auto"/>
            <w:tcMar>
              <w:top w:w="100" w:type="dxa"/>
              <w:left w:w="100" w:type="dxa"/>
              <w:bottom w:w="100" w:type="dxa"/>
              <w:right w:w="100" w:type="dxa"/>
            </w:tcMar>
          </w:tcPr>
          <w:p w14:paraId="6537B03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246FAD4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6B58712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AFB0ED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Academia</w:t>
            </w:r>
          </w:p>
        </w:tc>
        <w:tc>
          <w:tcPr>
            <w:tcW w:w="3676" w:type="dxa"/>
            <w:vMerge/>
            <w:shd w:val="clear" w:color="auto" w:fill="auto"/>
            <w:tcMar>
              <w:top w:w="100" w:type="dxa"/>
              <w:left w:w="100" w:type="dxa"/>
              <w:bottom w:w="100" w:type="dxa"/>
              <w:right w:w="100" w:type="dxa"/>
            </w:tcMar>
          </w:tcPr>
          <w:p w14:paraId="4C74FDD6"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9768379" w14:textId="77777777" w:rsidTr="00043429">
        <w:trPr>
          <w:trHeight w:val="315"/>
        </w:trPr>
        <w:tc>
          <w:tcPr>
            <w:tcW w:w="1935" w:type="dxa"/>
            <w:vMerge/>
            <w:shd w:val="clear" w:color="auto" w:fill="auto"/>
            <w:tcMar>
              <w:top w:w="100" w:type="dxa"/>
              <w:left w:w="100" w:type="dxa"/>
              <w:bottom w:w="100" w:type="dxa"/>
              <w:right w:w="100" w:type="dxa"/>
            </w:tcMar>
          </w:tcPr>
          <w:p w14:paraId="4D481D5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29A015F"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49337BE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5724C69F"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UNDP</w:t>
            </w:r>
          </w:p>
        </w:tc>
        <w:tc>
          <w:tcPr>
            <w:tcW w:w="3676" w:type="dxa"/>
            <w:vMerge/>
            <w:shd w:val="clear" w:color="auto" w:fill="auto"/>
            <w:tcMar>
              <w:top w:w="100" w:type="dxa"/>
              <w:left w:w="100" w:type="dxa"/>
              <w:bottom w:w="100" w:type="dxa"/>
              <w:right w:w="100" w:type="dxa"/>
            </w:tcMar>
          </w:tcPr>
          <w:p w14:paraId="38E4B813"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72FA25D1" w14:textId="77777777" w:rsidTr="00043429">
        <w:trPr>
          <w:trHeight w:val="315"/>
        </w:trPr>
        <w:tc>
          <w:tcPr>
            <w:tcW w:w="1935" w:type="dxa"/>
            <w:vMerge/>
            <w:shd w:val="clear" w:color="auto" w:fill="auto"/>
            <w:tcMar>
              <w:top w:w="100" w:type="dxa"/>
              <w:left w:w="100" w:type="dxa"/>
              <w:bottom w:w="100" w:type="dxa"/>
              <w:right w:w="100" w:type="dxa"/>
            </w:tcMar>
          </w:tcPr>
          <w:p w14:paraId="129E993E"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6969A2A8"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1491FDA5"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FBC6B06"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Regional and International NGOs</w:t>
            </w:r>
          </w:p>
        </w:tc>
        <w:tc>
          <w:tcPr>
            <w:tcW w:w="3676" w:type="dxa"/>
            <w:vMerge/>
            <w:shd w:val="clear" w:color="auto" w:fill="auto"/>
            <w:tcMar>
              <w:top w:w="100" w:type="dxa"/>
              <w:left w:w="100" w:type="dxa"/>
              <w:bottom w:w="100" w:type="dxa"/>
              <w:right w:w="100" w:type="dxa"/>
            </w:tcMar>
          </w:tcPr>
          <w:p w14:paraId="3A6294F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r w:rsidR="00F21185" w:rsidRPr="00467465" w14:paraId="3E4005A4" w14:textId="77777777" w:rsidTr="00043429">
        <w:trPr>
          <w:trHeight w:val="495"/>
        </w:trPr>
        <w:tc>
          <w:tcPr>
            <w:tcW w:w="1935" w:type="dxa"/>
            <w:vMerge/>
            <w:shd w:val="clear" w:color="auto" w:fill="auto"/>
            <w:tcMar>
              <w:top w:w="100" w:type="dxa"/>
              <w:left w:w="100" w:type="dxa"/>
              <w:bottom w:w="100" w:type="dxa"/>
              <w:right w:w="100" w:type="dxa"/>
            </w:tcMar>
          </w:tcPr>
          <w:p w14:paraId="0189AB7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2460" w:type="dxa"/>
            <w:vMerge/>
            <w:shd w:val="clear" w:color="auto" w:fill="auto"/>
            <w:tcMar>
              <w:top w:w="100" w:type="dxa"/>
              <w:left w:w="100" w:type="dxa"/>
              <w:bottom w:w="100" w:type="dxa"/>
              <w:right w:w="100" w:type="dxa"/>
            </w:tcMar>
          </w:tcPr>
          <w:p w14:paraId="1983439B"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1134" w:type="dxa"/>
            <w:vMerge/>
            <w:shd w:val="clear" w:color="auto" w:fill="auto"/>
            <w:tcMar>
              <w:top w:w="100" w:type="dxa"/>
              <w:left w:w="100" w:type="dxa"/>
              <w:bottom w:w="100" w:type="dxa"/>
              <w:right w:w="100" w:type="dxa"/>
            </w:tcMar>
          </w:tcPr>
          <w:p w14:paraId="5BC54934"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c>
          <w:tcPr>
            <w:tcW w:w="3411" w:type="dxa"/>
            <w:shd w:val="clear" w:color="auto" w:fill="auto"/>
            <w:tcMar>
              <w:top w:w="40" w:type="dxa"/>
              <w:left w:w="40" w:type="dxa"/>
              <w:bottom w:w="40" w:type="dxa"/>
              <w:right w:w="40" w:type="dxa"/>
            </w:tcMar>
          </w:tcPr>
          <w:p w14:paraId="3A964890" w14:textId="77777777" w:rsidR="00507181" w:rsidRPr="00467465" w:rsidRDefault="00507181" w:rsidP="00551208">
            <w:pPr>
              <w:widowControl w:val="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Regional and International Government Partners</w:t>
            </w:r>
          </w:p>
        </w:tc>
        <w:tc>
          <w:tcPr>
            <w:tcW w:w="3676" w:type="dxa"/>
            <w:vMerge/>
            <w:shd w:val="clear" w:color="auto" w:fill="auto"/>
            <w:tcMar>
              <w:top w:w="100" w:type="dxa"/>
              <w:left w:w="100" w:type="dxa"/>
              <w:bottom w:w="100" w:type="dxa"/>
              <w:right w:w="100" w:type="dxa"/>
            </w:tcMar>
          </w:tcPr>
          <w:p w14:paraId="326A976D" w14:textId="77777777" w:rsidR="00507181" w:rsidRPr="00467465" w:rsidRDefault="00507181" w:rsidP="00551208">
            <w:pPr>
              <w:widowControl w:val="0"/>
              <w:spacing w:line="276" w:lineRule="auto"/>
              <w:rPr>
                <w:rFonts w:asciiTheme="minorHAnsi" w:hAnsiTheme="minorHAnsi" w:cstheme="minorHAnsi"/>
                <w:color w:val="000000" w:themeColor="text1"/>
                <w:sz w:val="18"/>
                <w:szCs w:val="18"/>
              </w:rPr>
            </w:pPr>
          </w:p>
        </w:tc>
      </w:tr>
    </w:tbl>
    <w:p w14:paraId="25757C51" w14:textId="272F03DF" w:rsidR="00507181" w:rsidRPr="00467465" w:rsidRDefault="00507181" w:rsidP="00551208">
      <w:pPr>
        <w:rPr>
          <w:rFonts w:asciiTheme="minorHAnsi" w:hAnsiTheme="minorHAnsi" w:cstheme="minorHAnsi"/>
          <w:color w:val="000000" w:themeColor="text1"/>
        </w:rPr>
      </w:pPr>
      <w:bookmarkStart w:id="312" w:name="_qljge66cwx4j" w:colFirst="0" w:colLast="0"/>
      <w:bookmarkEnd w:id="312"/>
    </w:p>
    <w:p w14:paraId="09706920" w14:textId="77777777" w:rsidR="006F4D28" w:rsidRPr="00467465" w:rsidRDefault="006F4D28" w:rsidP="00551208">
      <w:pPr>
        <w:rPr>
          <w:rFonts w:asciiTheme="minorHAnsi" w:hAnsiTheme="minorHAnsi" w:cstheme="minorHAnsi"/>
          <w:color w:val="000000" w:themeColor="text1"/>
        </w:rPr>
        <w:sectPr w:rsidR="006F4D28" w:rsidRPr="00467465" w:rsidSect="005B68DD">
          <w:pgSz w:w="15840" w:h="12240" w:orient="landscape" w:code="1"/>
          <w:pgMar w:top="1467" w:right="1440" w:bottom="1440" w:left="1440" w:header="720" w:footer="720" w:gutter="0"/>
          <w:cols w:space="720"/>
          <w:docGrid w:linePitch="360"/>
        </w:sectPr>
      </w:pPr>
    </w:p>
    <w:p w14:paraId="387D9D82" w14:textId="63A8A99E" w:rsidR="006F4D28" w:rsidRPr="00467465" w:rsidRDefault="0017640C" w:rsidP="00551208">
      <w:pPr>
        <w:rPr>
          <w:rFonts w:asciiTheme="minorHAnsi" w:hAnsiTheme="minorHAnsi" w:cstheme="minorHAnsi"/>
          <w:b/>
          <w:color w:val="000000" w:themeColor="text1"/>
        </w:rPr>
      </w:pPr>
      <w:r w:rsidRPr="00467465">
        <w:rPr>
          <w:rFonts w:asciiTheme="minorHAnsi" w:hAnsiTheme="minorHAnsi" w:cstheme="minorHAnsi"/>
          <w:b/>
          <w:color w:val="000000" w:themeColor="text1"/>
        </w:rPr>
        <w:t>5.2</w:t>
      </w:r>
      <w:r w:rsidR="00F15B35" w:rsidRPr="00467465">
        <w:rPr>
          <w:rFonts w:asciiTheme="minorHAnsi" w:hAnsiTheme="minorHAnsi" w:cstheme="minorHAnsi"/>
          <w:b/>
          <w:color w:val="000000" w:themeColor="text1"/>
        </w:rPr>
        <w:t xml:space="preserve"> </w:t>
      </w:r>
      <w:r w:rsidR="006F4D28" w:rsidRPr="00467465">
        <w:rPr>
          <w:rFonts w:asciiTheme="minorHAnsi" w:hAnsiTheme="minorHAnsi" w:cstheme="minorHAnsi"/>
          <w:b/>
          <w:color w:val="000000" w:themeColor="text1"/>
        </w:rPr>
        <w:t>Resources and Responsibilities</w:t>
      </w:r>
    </w:p>
    <w:p w14:paraId="2859AA1B" w14:textId="77777777" w:rsidR="000C4792" w:rsidRPr="00467465" w:rsidRDefault="000C4792" w:rsidP="00551208">
      <w:pPr>
        <w:rPr>
          <w:rFonts w:asciiTheme="minorHAnsi" w:hAnsiTheme="minorHAnsi" w:cstheme="minorHAnsi"/>
          <w:color w:val="000000" w:themeColor="text1"/>
          <w:sz w:val="20"/>
          <w:szCs w:val="20"/>
        </w:rPr>
      </w:pPr>
    </w:p>
    <w:p w14:paraId="12DF8449" w14:textId="23E29A05" w:rsidR="000C4792" w:rsidRPr="00467465" w:rsidRDefault="000C4792"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Resources</w:t>
      </w:r>
    </w:p>
    <w:p w14:paraId="04522C97" w14:textId="3ECE1A29" w:rsidR="000C4792" w:rsidRPr="00467465" w:rsidRDefault="000C4792" w:rsidP="00535B9D">
      <w:pPr>
        <w:rPr>
          <w:rFonts w:cstheme="minorHAnsi"/>
          <w:b/>
          <w:smallCaps/>
          <w:color w:val="000000" w:themeColor="text1"/>
        </w:rPr>
      </w:pPr>
      <w:r w:rsidRPr="00467465">
        <w:rPr>
          <w:rFonts w:asciiTheme="minorHAnsi" w:hAnsiTheme="minorHAnsi" w:cstheme="minorHAnsi"/>
          <w:color w:val="000000" w:themeColor="text1"/>
          <w:sz w:val="20"/>
          <w:szCs w:val="20"/>
        </w:rPr>
        <w:t xml:space="preserve">Resources needed to implement the stakeholder engagement plan have been distributed within the project budget. To some extent, given that stakeholder engagement is mainstreamed throughout the project, every project activity involves stakeholder engagement to some degree (see Tables 12-15 above). </w:t>
      </w:r>
      <w:r w:rsidR="00101F17" w:rsidRPr="00467465">
        <w:rPr>
          <w:rFonts w:asciiTheme="minorHAnsi" w:hAnsiTheme="minorHAnsi" w:cstheme="minorHAnsi"/>
          <w:color w:val="000000" w:themeColor="text1"/>
          <w:sz w:val="20"/>
          <w:szCs w:val="20"/>
        </w:rPr>
        <w:t>With that caveat, k</w:t>
      </w:r>
      <w:r w:rsidRPr="00467465">
        <w:rPr>
          <w:rFonts w:asciiTheme="minorHAnsi" w:hAnsiTheme="minorHAnsi" w:cstheme="minorHAnsi"/>
          <w:color w:val="000000" w:themeColor="text1"/>
          <w:sz w:val="20"/>
          <w:szCs w:val="20"/>
        </w:rPr>
        <w:t>ey activities</w:t>
      </w:r>
      <w:r w:rsidR="00101F17" w:rsidRPr="00467465">
        <w:rPr>
          <w:rFonts w:asciiTheme="minorHAnsi" w:hAnsiTheme="minorHAnsi" w:cstheme="minorHAnsi"/>
          <w:color w:val="000000" w:themeColor="text1"/>
          <w:sz w:val="20"/>
          <w:szCs w:val="20"/>
        </w:rPr>
        <w:t xml:space="preserve"> that place significant </w:t>
      </w:r>
      <w:r w:rsidR="009974AB" w:rsidRPr="00467465">
        <w:rPr>
          <w:rFonts w:asciiTheme="minorHAnsi" w:hAnsiTheme="minorHAnsi" w:cstheme="minorHAnsi"/>
          <w:color w:val="000000" w:themeColor="text1"/>
          <w:sz w:val="20"/>
          <w:szCs w:val="20"/>
        </w:rPr>
        <w:t>emphasis on engagement and participation</w:t>
      </w:r>
      <w:r w:rsidRPr="00467465">
        <w:rPr>
          <w:rFonts w:asciiTheme="minorHAnsi" w:hAnsiTheme="minorHAnsi" w:cstheme="minorHAnsi"/>
          <w:color w:val="000000" w:themeColor="text1"/>
          <w:sz w:val="20"/>
          <w:szCs w:val="20"/>
        </w:rPr>
        <w:t xml:space="preserve">, </w:t>
      </w:r>
      <w:r w:rsidR="00101F17" w:rsidRPr="00467465">
        <w:rPr>
          <w:rFonts w:asciiTheme="minorHAnsi" w:hAnsiTheme="minorHAnsi" w:cstheme="minorHAnsi"/>
          <w:color w:val="000000" w:themeColor="text1"/>
          <w:sz w:val="20"/>
          <w:szCs w:val="20"/>
        </w:rPr>
        <w:t>together with</w:t>
      </w:r>
      <w:r w:rsidRPr="00467465">
        <w:rPr>
          <w:rFonts w:asciiTheme="minorHAnsi" w:hAnsiTheme="minorHAnsi" w:cstheme="minorHAnsi"/>
          <w:color w:val="000000" w:themeColor="text1"/>
          <w:sz w:val="20"/>
          <w:szCs w:val="20"/>
        </w:rPr>
        <w:t xml:space="preserve"> associated financial allocations, are summarized in </w:t>
      </w:r>
      <w:r w:rsidR="0078555A" w:rsidRPr="00467465">
        <w:rPr>
          <w:rFonts w:asciiTheme="minorHAnsi" w:hAnsiTheme="minorHAnsi" w:cstheme="minorHAnsi"/>
          <w:color w:val="000000" w:themeColor="text1"/>
          <w:sz w:val="20"/>
          <w:szCs w:val="20"/>
        </w:rPr>
        <w:t>T</w:t>
      </w:r>
      <w:r w:rsidRPr="00467465">
        <w:rPr>
          <w:rFonts w:asciiTheme="minorHAnsi" w:hAnsiTheme="minorHAnsi" w:cstheme="minorHAnsi"/>
          <w:color w:val="000000" w:themeColor="text1"/>
          <w:sz w:val="20"/>
          <w:szCs w:val="20"/>
        </w:rPr>
        <w:t xml:space="preserve">able </w:t>
      </w:r>
      <w:r w:rsidR="009974AB" w:rsidRPr="00467465">
        <w:rPr>
          <w:rFonts w:asciiTheme="minorHAnsi" w:hAnsiTheme="minorHAnsi" w:cstheme="minorHAnsi"/>
          <w:color w:val="000000" w:themeColor="text1"/>
          <w:sz w:val="20"/>
          <w:szCs w:val="20"/>
        </w:rPr>
        <w:t xml:space="preserve">16 </w:t>
      </w:r>
      <w:r w:rsidRPr="00467465">
        <w:rPr>
          <w:rFonts w:asciiTheme="minorHAnsi" w:hAnsiTheme="minorHAnsi" w:cstheme="minorHAnsi"/>
          <w:color w:val="000000" w:themeColor="text1"/>
          <w:sz w:val="20"/>
          <w:szCs w:val="20"/>
        </w:rPr>
        <w:t xml:space="preserve">below. </w:t>
      </w:r>
    </w:p>
    <w:p w14:paraId="5F854DDB" w14:textId="77777777" w:rsidR="000C4792" w:rsidRPr="00467465" w:rsidRDefault="000C4792" w:rsidP="00551208">
      <w:pPr>
        <w:pStyle w:val="IntenseQuote"/>
        <w:jc w:val="left"/>
        <w:rPr>
          <w:rFonts w:cstheme="minorHAnsi"/>
          <w:b w:val="0"/>
          <w:smallCaps w:val="0"/>
          <w:color w:val="000000" w:themeColor="text1"/>
        </w:rPr>
      </w:pPr>
    </w:p>
    <w:p w14:paraId="2EDCFE8E" w14:textId="1CF31956" w:rsidR="000C4792" w:rsidRPr="00467465" w:rsidRDefault="000C4792" w:rsidP="00535B9D">
      <w:pPr>
        <w:pStyle w:val="Subtitle"/>
        <w:jc w:val="left"/>
        <w:rPr>
          <w:rFonts w:cstheme="minorHAnsi"/>
          <w:color w:val="000000" w:themeColor="text1"/>
        </w:rPr>
      </w:pPr>
      <w:bookmarkStart w:id="313" w:name="_Toc467879175"/>
      <w:r w:rsidRPr="00467465">
        <w:rPr>
          <w:rFonts w:cstheme="minorHAnsi"/>
          <w:color w:val="000000" w:themeColor="text1"/>
        </w:rPr>
        <w:t xml:space="preserve">Table </w:t>
      </w:r>
      <w:r w:rsidR="00B663B0" w:rsidRPr="00467465">
        <w:rPr>
          <w:rFonts w:cstheme="minorHAnsi"/>
          <w:color w:val="000000" w:themeColor="text1"/>
        </w:rPr>
        <w:t>16</w:t>
      </w:r>
      <w:r w:rsidRPr="00467465">
        <w:rPr>
          <w:rFonts w:cstheme="minorHAnsi"/>
          <w:color w:val="000000" w:themeColor="text1"/>
        </w:rPr>
        <w:t xml:space="preserve">: </w:t>
      </w:r>
      <w:r w:rsidR="00B663B0" w:rsidRPr="00467465">
        <w:rPr>
          <w:rFonts w:cstheme="minorHAnsi"/>
          <w:color w:val="000000" w:themeColor="text1"/>
        </w:rPr>
        <w:t xml:space="preserve">Main </w:t>
      </w:r>
      <w:r w:rsidR="00842870" w:rsidRPr="00467465">
        <w:rPr>
          <w:rFonts w:cstheme="minorHAnsi"/>
          <w:color w:val="000000" w:themeColor="text1"/>
        </w:rPr>
        <w:t>engagement / participation</w:t>
      </w:r>
      <w:r w:rsidRPr="00467465">
        <w:rPr>
          <w:rFonts w:cstheme="minorHAnsi"/>
          <w:color w:val="000000" w:themeColor="text1"/>
        </w:rPr>
        <w:t xml:space="preserve">-focused activities and </w:t>
      </w:r>
      <w:r w:rsidR="00B663B0" w:rsidRPr="00467465">
        <w:rPr>
          <w:rFonts w:cstheme="minorHAnsi"/>
          <w:color w:val="000000" w:themeColor="text1"/>
        </w:rPr>
        <w:t xml:space="preserve">associated </w:t>
      </w:r>
      <w:r w:rsidRPr="00467465">
        <w:rPr>
          <w:rFonts w:cstheme="minorHAnsi"/>
          <w:color w:val="000000" w:themeColor="text1"/>
        </w:rPr>
        <w:t>budgetary resources</w:t>
      </w:r>
      <w:bookmarkEnd w:id="3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4500"/>
        <w:gridCol w:w="1730"/>
      </w:tblGrid>
      <w:tr w:rsidR="00F21185" w:rsidRPr="00467465" w14:paraId="24E5BBF6" w14:textId="77777777" w:rsidTr="009974AB">
        <w:trPr>
          <w:trHeight w:val="512"/>
          <w:tblHeader/>
          <w:jc w:val="center"/>
        </w:trPr>
        <w:tc>
          <w:tcPr>
            <w:tcW w:w="1663" w:type="dxa"/>
            <w:shd w:val="clear" w:color="auto" w:fill="BFBFBF"/>
          </w:tcPr>
          <w:p w14:paraId="546864F8" w14:textId="42DB35ED" w:rsidR="00B663B0" w:rsidRPr="00467465" w:rsidRDefault="009974A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Project level (outcome, output, activity)</w:t>
            </w:r>
          </w:p>
        </w:tc>
        <w:tc>
          <w:tcPr>
            <w:tcW w:w="4500" w:type="dxa"/>
            <w:shd w:val="clear" w:color="auto" w:fill="BFBFBF"/>
          </w:tcPr>
          <w:p w14:paraId="43F65C6E" w14:textId="2DDE0016" w:rsidR="00B663B0" w:rsidRPr="00467465" w:rsidRDefault="00B663B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Budget item description</w:t>
            </w:r>
          </w:p>
          <w:p w14:paraId="5D44B5BC" w14:textId="77777777" w:rsidR="00B663B0" w:rsidRPr="00467465" w:rsidRDefault="00B663B0" w:rsidP="00551208">
            <w:pPr>
              <w:rPr>
                <w:rFonts w:asciiTheme="minorHAnsi" w:hAnsiTheme="minorHAnsi" w:cstheme="minorHAnsi"/>
                <w:b/>
                <w:color w:val="000000" w:themeColor="text1"/>
                <w:sz w:val="18"/>
                <w:szCs w:val="18"/>
              </w:rPr>
            </w:pPr>
          </w:p>
        </w:tc>
        <w:tc>
          <w:tcPr>
            <w:tcW w:w="1276" w:type="dxa"/>
            <w:shd w:val="clear" w:color="auto" w:fill="BFBFBF"/>
          </w:tcPr>
          <w:p w14:paraId="2FFCDBF8" w14:textId="77777777" w:rsidR="00B663B0" w:rsidRPr="00467465" w:rsidRDefault="00B663B0"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Indicative costs (US$) </w:t>
            </w:r>
          </w:p>
        </w:tc>
      </w:tr>
      <w:tr w:rsidR="00F21185" w:rsidRPr="00467465" w14:paraId="30C9AB52" w14:textId="77777777" w:rsidTr="009974AB">
        <w:trPr>
          <w:trHeight w:val="323"/>
          <w:jc w:val="center"/>
        </w:trPr>
        <w:tc>
          <w:tcPr>
            <w:tcW w:w="1663" w:type="dxa"/>
          </w:tcPr>
          <w:p w14:paraId="2229903F" w14:textId="706EA171" w:rsidR="009974AB"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1.2.1</w:t>
            </w:r>
          </w:p>
        </w:tc>
        <w:tc>
          <w:tcPr>
            <w:tcW w:w="4500" w:type="dxa"/>
          </w:tcPr>
          <w:p w14:paraId="2F8F782F" w14:textId="618E9C7E" w:rsidR="009974AB"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Stipend for community camera trap monitors</w:t>
            </w:r>
          </w:p>
        </w:tc>
        <w:tc>
          <w:tcPr>
            <w:tcW w:w="1276" w:type="dxa"/>
          </w:tcPr>
          <w:p w14:paraId="2E027EDD" w14:textId="5F344F54" w:rsidR="009974AB"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25,700</w:t>
            </w:r>
          </w:p>
        </w:tc>
      </w:tr>
      <w:tr w:rsidR="00F21185" w:rsidRPr="00467465" w14:paraId="5116153B" w14:textId="77777777" w:rsidTr="009974AB">
        <w:trPr>
          <w:trHeight w:val="323"/>
          <w:jc w:val="center"/>
        </w:trPr>
        <w:tc>
          <w:tcPr>
            <w:tcW w:w="1663" w:type="dxa"/>
          </w:tcPr>
          <w:p w14:paraId="1C688FA8" w14:textId="468DA40C"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1</w:t>
            </w:r>
          </w:p>
        </w:tc>
        <w:tc>
          <w:tcPr>
            <w:tcW w:w="4500" w:type="dxa"/>
          </w:tcPr>
          <w:p w14:paraId="4874AC66" w14:textId="5CEB3644"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Workshops for Outcome 1, including consultations needed to implement stakeholder and gender plan requirements associated with this outcome.</w:t>
            </w:r>
          </w:p>
        </w:tc>
        <w:tc>
          <w:tcPr>
            <w:tcW w:w="1276" w:type="dxa"/>
          </w:tcPr>
          <w:p w14:paraId="3F06959A" w14:textId="17396D31"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4,713</w:t>
            </w:r>
          </w:p>
        </w:tc>
      </w:tr>
      <w:tr w:rsidR="00F21185" w:rsidRPr="00467465" w14:paraId="5B0CF618" w14:textId="77777777" w:rsidTr="009974AB">
        <w:trPr>
          <w:jc w:val="center"/>
        </w:trPr>
        <w:tc>
          <w:tcPr>
            <w:tcW w:w="1663" w:type="dxa"/>
          </w:tcPr>
          <w:p w14:paraId="57396501" w14:textId="77E2A090" w:rsidR="00B663B0" w:rsidRPr="00467465" w:rsidRDefault="009974AB"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Activity 2.1.4</w:t>
            </w:r>
          </w:p>
        </w:tc>
        <w:tc>
          <w:tcPr>
            <w:tcW w:w="4500" w:type="dxa"/>
          </w:tcPr>
          <w:p w14:paraId="4FE4B8C5" w14:textId="6A841497"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consultative process related to conflict, including consultations needed to implement stakeholder and gender plan requirements associated with this outcome. </w:t>
            </w:r>
          </w:p>
        </w:tc>
        <w:tc>
          <w:tcPr>
            <w:tcW w:w="1276" w:type="dxa"/>
          </w:tcPr>
          <w:p w14:paraId="14913C81" w14:textId="4C36B9D6"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22,500</w:t>
            </w:r>
          </w:p>
        </w:tc>
      </w:tr>
      <w:tr w:rsidR="00F21185" w:rsidRPr="00467465" w14:paraId="26227F74" w14:textId="77777777" w:rsidTr="009974AB">
        <w:trPr>
          <w:jc w:val="center"/>
        </w:trPr>
        <w:tc>
          <w:tcPr>
            <w:tcW w:w="1663" w:type="dxa"/>
          </w:tcPr>
          <w:p w14:paraId="1B49DE6C" w14:textId="1795BFDE" w:rsidR="00B663B0" w:rsidRPr="00467465" w:rsidRDefault="009974AB"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Activity 2.2.2</w:t>
            </w:r>
          </w:p>
        </w:tc>
        <w:tc>
          <w:tcPr>
            <w:tcW w:w="4500" w:type="dxa"/>
          </w:tcPr>
          <w:p w14:paraId="7BE697B1" w14:textId="68327632"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Community participation in wildlife-friendly economy (community outreach and engagement, 30 sessions) </w:t>
            </w:r>
          </w:p>
        </w:tc>
        <w:tc>
          <w:tcPr>
            <w:tcW w:w="1276" w:type="dxa"/>
          </w:tcPr>
          <w:p w14:paraId="585665EC" w14:textId="33DF4B5B" w:rsidR="00B663B0" w:rsidRPr="00467465" w:rsidRDefault="009974AB"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22,500</w:t>
            </w:r>
          </w:p>
        </w:tc>
      </w:tr>
      <w:tr w:rsidR="00F21185" w:rsidRPr="00467465" w14:paraId="18DD7450" w14:textId="77777777" w:rsidTr="009974AB">
        <w:trPr>
          <w:jc w:val="center"/>
        </w:trPr>
        <w:tc>
          <w:tcPr>
            <w:tcW w:w="1663" w:type="dxa"/>
          </w:tcPr>
          <w:p w14:paraId="14803ADE" w14:textId="29B46AF1"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2</w:t>
            </w:r>
          </w:p>
        </w:tc>
        <w:tc>
          <w:tcPr>
            <w:tcW w:w="4500" w:type="dxa"/>
          </w:tcPr>
          <w:p w14:paraId="5E152CC4" w14:textId="02CA95A1" w:rsidR="00B663B0" w:rsidRPr="00467465" w:rsidRDefault="009974AB"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Workshops for Outcome 2, including consultations needed to implement stakeholder and gender plan requirements associated with this outcome.</w:t>
            </w:r>
          </w:p>
        </w:tc>
        <w:tc>
          <w:tcPr>
            <w:tcW w:w="1276" w:type="dxa"/>
          </w:tcPr>
          <w:p w14:paraId="6D6356C2" w14:textId="097779EB" w:rsidR="00B663B0" w:rsidRPr="00467465" w:rsidRDefault="009974AB"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5,713</w:t>
            </w:r>
          </w:p>
        </w:tc>
      </w:tr>
      <w:tr w:rsidR="00F21185" w:rsidRPr="00467465" w14:paraId="290C5D5B" w14:textId="77777777" w:rsidTr="009974AB">
        <w:trPr>
          <w:jc w:val="center"/>
        </w:trPr>
        <w:tc>
          <w:tcPr>
            <w:tcW w:w="1663" w:type="dxa"/>
          </w:tcPr>
          <w:p w14:paraId="5991D6AF" w14:textId="2DACB72B" w:rsidR="002645A8" w:rsidRPr="00467465" w:rsidRDefault="0084287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3.1.1</w:t>
            </w:r>
          </w:p>
        </w:tc>
        <w:tc>
          <w:tcPr>
            <w:tcW w:w="4500" w:type="dxa"/>
          </w:tcPr>
          <w:p w14:paraId="4AE5E5F2" w14:textId="3295E659" w:rsidR="002645A8" w:rsidRPr="00467465" w:rsidRDefault="00DD5D62"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engagement/ training </w:t>
            </w:r>
          </w:p>
        </w:tc>
        <w:tc>
          <w:tcPr>
            <w:tcW w:w="1276" w:type="dxa"/>
          </w:tcPr>
          <w:p w14:paraId="70B34935" w14:textId="3E021E2B" w:rsidR="002645A8" w:rsidRPr="00467465" w:rsidRDefault="0084287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w:t>
            </w:r>
          </w:p>
        </w:tc>
      </w:tr>
      <w:tr w:rsidR="00F21185" w:rsidRPr="00467465" w14:paraId="0B2A3C86" w14:textId="77777777" w:rsidTr="009974AB">
        <w:trPr>
          <w:jc w:val="center"/>
        </w:trPr>
        <w:tc>
          <w:tcPr>
            <w:tcW w:w="1663" w:type="dxa"/>
          </w:tcPr>
          <w:p w14:paraId="6A2AEFBA" w14:textId="31BCB89F" w:rsidR="002645A8" w:rsidRPr="00467465" w:rsidRDefault="00DD5D6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3.2.1</w:t>
            </w:r>
          </w:p>
        </w:tc>
        <w:tc>
          <w:tcPr>
            <w:tcW w:w="4500" w:type="dxa"/>
          </w:tcPr>
          <w:p w14:paraId="0C3B9062" w14:textId="3BB2B5A1" w:rsidR="002645A8" w:rsidRPr="00467465" w:rsidRDefault="00DD5D62"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outreach and consultations </w:t>
            </w:r>
          </w:p>
        </w:tc>
        <w:tc>
          <w:tcPr>
            <w:tcW w:w="1276" w:type="dxa"/>
          </w:tcPr>
          <w:p w14:paraId="641EC2F6" w14:textId="724C36C7" w:rsidR="002645A8" w:rsidRPr="00467465" w:rsidRDefault="0084287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9,000</w:t>
            </w:r>
          </w:p>
        </w:tc>
      </w:tr>
      <w:tr w:rsidR="00F21185" w:rsidRPr="00467465" w14:paraId="54959414" w14:textId="77777777" w:rsidTr="009974AB">
        <w:trPr>
          <w:jc w:val="center"/>
        </w:trPr>
        <w:tc>
          <w:tcPr>
            <w:tcW w:w="1663" w:type="dxa"/>
          </w:tcPr>
          <w:p w14:paraId="10F9878C" w14:textId="186A10F4" w:rsidR="002645A8" w:rsidRPr="00467465" w:rsidRDefault="00DD5D6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3.2.2</w:t>
            </w:r>
          </w:p>
        </w:tc>
        <w:tc>
          <w:tcPr>
            <w:tcW w:w="4500" w:type="dxa"/>
          </w:tcPr>
          <w:p w14:paraId="4FD1B0A5" w14:textId="51EEBE66" w:rsidR="002645A8" w:rsidRPr="00467465" w:rsidRDefault="00DD5D62"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Advocacy </w:t>
            </w:r>
          </w:p>
        </w:tc>
        <w:tc>
          <w:tcPr>
            <w:tcW w:w="1276" w:type="dxa"/>
          </w:tcPr>
          <w:p w14:paraId="3A7278EB" w14:textId="70DE645B" w:rsidR="002645A8" w:rsidRPr="00467465" w:rsidRDefault="0084287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r>
      <w:tr w:rsidR="00F21185" w:rsidRPr="00467465" w14:paraId="01F462BB" w14:textId="77777777" w:rsidTr="009974AB">
        <w:trPr>
          <w:jc w:val="center"/>
        </w:trPr>
        <w:tc>
          <w:tcPr>
            <w:tcW w:w="1663" w:type="dxa"/>
          </w:tcPr>
          <w:p w14:paraId="5BAA649D" w14:textId="6F37C154" w:rsidR="00DD5D62" w:rsidRPr="00467465" w:rsidRDefault="00DD5D62"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3.2.3</w:t>
            </w:r>
          </w:p>
        </w:tc>
        <w:tc>
          <w:tcPr>
            <w:tcW w:w="4500" w:type="dxa"/>
          </w:tcPr>
          <w:p w14:paraId="32E2C6B5" w14:textId="4F0B31E2" w:rsidR="00DD5D62" w:rsidRPr="00467465" w:rsidRDefault="00DD5D62"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Training of community volunteers in data collection and use of camera trapping</w:t>
            </w:r>
          </w:p>
        </w:tc>
        <w:tc>
          <w:tcPr>
            <w:tcW w:w="1276" w:type="dxa"/>
          </w:tcPr>
          <w:p w14:paraId="40EDE844" w14:textId="1EBCDED6" w:rsidR="00DD5D62" w:rsidRPr="00467465" w:rsidRDefault="00842870"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r>
      <w:tr w:rsidR="00F21185" w:rsidRPr="00467465" w14:paraId="45C055CC" w14:textId="77777777" w:rsidTr="009974AB">
        <w:trPr>
          <w:jc w:val="center"/>
        </w:trPr>
        <w:tc>
          <w:tcPr>
            <w:tcW w:w="1663" w:type="dxa"/>
          </w:tcPr>
          <w:p w14:paraId="02C3D810" w14:textId="4BFE1B1F" w:rsidR="00B663B0"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3.1.2</w:t>
            </w:r>
          </w:p>
        </w:tc>
        <w:tc>
          <w:tcPr>
            <w:tcW w:w="4500" w:type="dxa"/>
          </w:tcPr>
          <w:p w14:paraId="1963C017" w14:textId="31292EB3" w:rsidR="00B663B0" w:rsidRPr="00467465" w:rsidRDefault="002645A8"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the application of </w:t>
            </w:r>
            <w:r w:rsidR="00855CAF" w:rsidRPr="00467465">
              <w:rPr>
                <w:rFonts w:asciiTheme="minorHAnsi" w:hAnsiTheme="minorHAnsi" w:cstheme="minorHAnsi"/>
                <w:color w:val="000000" w:themeColor="text1"/>
                <w:sz w:val="18"/>
                <w:szCs w:val="18"/>
              </w:rPr>
              <w:t xml:space="preserve">community </w:t>
            </w:r>
            <w:r w:rsidRPr="00467465">
              <w:rPr>
                <w:rFonts w:asciiTheme="minorHAnsi" w:hAnsiTheme="minorHAnsi" w:cstheme="minorHAnsi"/>
                <w:color w:val="000000" w:themeColor="text1"/>
                <w:sz w:val="18"/>
                <w:szCs w:val="18"/>
              </w:rPr>
              <w:t xml:space="preserve">survey instrument </w:t>
            </w:r>
          </w:p>
        </w:tc>
        <w:tc>
          <w:tcPr>
            <w:tcW w:w="1276" w:type="dxa"/>
          </w:tcPr>
          <w:p w14:paraId="22CD02D5" w14:textId="1387636D" w:rsidR="00B663B0"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w:t>
            </w:r>
          </w:p>
        </w:tc>
      </w:tr>
      <w:tr w:rsidR="00F21185" w:rsidRPr="00467465" w14:paraId="6A5DA1DB" w14:textId="77777777" w:rsidTr="009974AB">
        <w:trPr>
          <w:jc w:val="center"/>
        </w:trPr>
        <w:tc>
          <w:tcPr>
            <w:tcW w:w="1663" w:type="dxa"/>
          </w:tcPr>
          <w:p w14:paraId="25E69052" w14:textId="19081C6E" w:rsidR="002645A8"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3.2.1</w:t>
            </w:r>
          </w:p>
        </w:tc>
        <w:tc>
          <w:tcPr>
            <w:tcW w:w="4500" w:type="dxa"/>
          </w:tcPr>
          <w:p w14:paraId="193B6B04" w14:textId="17C72BCA" w:rsidR="002645A8"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Development of Community resource use management plans</w:t>
            </w:r>
          </w:p>
        </w:tc>
        <w:tc>
          <w:tcPr>
            <w:tcW w:w="1276" w:type="dxa"/>
          </w:tcPr>
          <w:p w14:paraId="17852809" w14:textId="07559CDB" w:rsidR="002645A8"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r>
      <w:tr w:rsidR="00F21185" w:rsidRPr="00467465" w14:paraId="3FE80B8C" w14:textId="77777777" w:rsidTr="009974AB">
        <w:trPr>
          <w:jc w:val="center"/>
        </w:trPr>
        <w:tc>
          <w:tcPr>
            <w:tcW w:w="1663" w:type="dxa"/>
          </w:tcPr>
          <w:p w14:paraId="7EA85F3A" w14:textId="044DDAB6" w:rsidR="00F07D44" w:rsidRPr="00467465" w:rsidRDefault="00F07D4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3</w:t>
            </w:r>
          </w:p>
        </w:tc>
        <w:tc>
          <w:tcPr>
            <w:tcW w:w="4500" w:type="dxa"/>
          </w:tcPr>
          <w:p w14:paraId="1C5A3865" w14:textId="7975FFA8" w:rsidR="00F07D44" w:rsidRPr="00467465" w:rsidRDefault="00F07D4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Workshops for Outcome 2, including consultations needed to implement </w:t>
            </w:r>
            <w:r w:rsidR="002645A8" w:rsidRPr="00467465">
              <w:rPr>
                <w:rFonts w:asciiTheme="minorHAnsi" w:hAnsiTheme="minorHAnsi" w:cstheme="minorHAnsi"/>
                <w:color w:val="000000" w:themeColor="text1"/>
                <w:sz w:val="18"/>
                <w:szCs w:val="18"/>
              </w:rPr>
              <w:t xml:space="preserve">IPP, </w:t>
            </w:r>
            <w:r w:rsidRPr="00467465">
              <w:rPr>
                <w:rFonts w:asciiTheme="minorHAnsi" w:hAnsiTheme="minorHAnsi" w:cstheme="minorHAnsi"/>
                <w:color w:val="000000" w:themeColor="text1"/>
                <w:sz w:val="18"/>
                <w:szCs w:val="18"/>
              </w:rPr>
              <w:t>stakeholder and gender plan requirements associated with this outcome.</w:t>
            </w:r>
          </w:p>
        </w:tc>
        <w:tc>
          <w:tcPr>
            <w:tcW w:w="1276" w:type="dxa"/>
          </w:tcPr>
          <w:p w14:paraId="4C324C23" w14:textId="3EDDB70F" w:rsidR="00F07D44" w:rsidRPr="00467465" w:rsidRDefault="002645A8"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4,713</w:t>
            </w:r>
          </w:p>
        </w:tc>
      </w:tr>
      <w:tr w:rsidR="00F21185" w:rsidRPr="00467465" w14:paraId="1BE7B30B" w14:textId="77777777" w:rsidTr="009974AB">
        <w:trPr>
          <w:jc w:val="center"/>
        </w:trPr>
        <w:tc>
          <w:tcPr>
            <w:tcW w:w="1663" w:type="dxa"/>
          </w:tcPr>
          <w:p w14:paraId="4B5D0405" w14:textId="22CC7B00" w:rsidR="00855CAF" w:rsidRPr="00467465" w:rsidRDefault="00855CA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4</w:t>
            </w:r>
          </w:p>
        </w:tc>
        <w:tc>
          <w:tcPr>
            <w:tcW w:w="4500" w:type="dxa"/>
          </w:tcPr>
          <w:p w14:paraId="4A7005F0" w14:textId="602B0E2C" w:rsidR="00855CAF" w:rsidRPr="00467465" w:rsidRDefault="00855CA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monitoring, participation and safeguards specialist</w:t>
            </w:r>
          </w:p>
        </w:tc>
        <w:tc>
          <w:tcPr>
            <w:tcW w:w="1276" w:type="dxa"/>
          </w:tcPr>
          <w:p w14:paraId="46A0A506" w14:textId="1209911C" w:rsidR="00855CAF" w:rsidRPr="00467465" w:rsidRDefault="00855CAF" w:rsidP="00551208">
            <w:pPr>
              <w:tabs>
                <w:tab w:val="left" w:pos="1012"/>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b/>
              <w:t>12,000</w:t>
            </w:r>
          </w:p>
        </w:tc>
      </w:tr>
      <w:tr w:rsidR="00F21185" w:rsidRPr="00467465" w14:paraId="5BBF0005" w14:textId="77777777" w:rsidTr="00855CAF">
        <w:trPr>
          <w:cantSplit/>
          <w:trHeight w:val="341"/>
          <w:jc w:val="center"/>
        </w:trPr>
        <w:tc>
          <w:tcPr>
            <w:tcW w:w="6163" w:type="dxa"/>
            <w:gridSpan w:val="2"/>
            <w:shd w:val="clear" w:color="auto" w:fill="E6E6E6"/>
          </w:tcPr>
          <w:p w14:paraId="2740EF55" w14:textId="26CC9D28" w:rsidR="00F07D44" w:rsidRPr="00467465" w:rsidRDefault="00F07D4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TOTAL indicative COST </w:t>
            </w:r>
          </w:p>
        </w:tc>
        <w:tc>
          <w:tcPr>
            <w:tcW w:w="1276" w:type="dxa"/>
            <w:shd w:val="clear" w:color="auto" w:fill="E6E6E6"/>
          </w:tcPr>
          <w:p w14:paraId="012A52A5" w14:textId="1DECF701" w:rsidR="00F07D44" w:rsidRPr="00467465" w:rsidRDefault="00855CAF"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193,839</w:t>
            </w:r>
          </w:p>
        </w:tc>
      </w:tr>
    </w:tbl>
    <w:p w14:paraId="49709935" w14:textId="77777777" w:rsidR="000C4792" w:rsidRPr="00467465" w:rsidRDefault="000C4792" w:rsidP="00551208">
      <w:pPr>
        <w:rPr>
          <w:rFonts w:asciiTheme="minorHAnsi" w:hAnsiTheme="minorHAnsi" w:cstheme="minorHAnsi"/>
          <w:color w:val="000000" w:themeColor="text1"/>
          <w:lang w:val="en-GB"/>
        </w:rPr>
      </w:pPr>
    </w:p>
    <w:p w14:paraId="7BD330E8" w14:textId="77777777" w:rsidR="006F4D28" w:rsidRPr="00467465" w:rsidRDefault="006F4D28"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Responsibilities</w:t>
      </w:r>
    </w:p>
    <w:p w14:paraId="70082E43" w14:textId="2F7217E9" w:rsidR="006F4D28" w:rsidRPr="00467465" w:rsidRDefault="00B6394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w:t>
      </w:r>
      <w:r w:rsidR="001C097D" w:rsidRPr="00467465">
        <w:rPr>
          <w:rFonts w:asciiTheme="minorHAnsi" w:hAnsiTheme="minorHAnsi" w:cstheme="minorHAnsi"/>
          <w:color w:val="000000" w:themeColor="text1"/>
          <w:sz w:val="20"/>
          <w:szCs w:val="20"/>
          <w:lang w:val="en-GB"/>
        </w:rPr>
        <w:t>Ministry of Sustainable Development, Climate Change and Disaster Risk Management</w:t>
      </w:r>
      <w:r w:rsidR="006F4D28" w:rsidRPr="00467465">
        <w:rPr>
          <w:rFonts w:asciiTheme="minorHAnsi" w:hAnsiTheme="minorHAnsi" w:cstheme="minorHAnsi"/>
          <w:color w:val="000000" w:themeColor="text1"/>
          <w:sz w:val="20"/>
          <w:szCs w:val="20"/>
        </w:rPr>
        <w:t xml:space="preserve"> will serve as the project management/executing agency and</w:t>
      </w:r>
      <w:r w:rsidRPr="00467465">
        <w:rPr>
          <w:rFonts w:asciiTheme="minorHAnsi" w:hAnsiTheme="minorHAnsi" w:cstheme="minorHAnsi"/>
          <w:color w:val="000000" w:themeColor="text1"/>
          <w:sz w:val="20"/>
          <w:szCs w:val="20"/>
        </w:rPr>
        <w:t xml:space="preserve"> UNDP will</w:t>
      </w:r>
      <w:r w:rsidR="006F4D28" w:rsidRPr="00467465">
        <w:rPr>
          <w:rFonts w:asciiTheme="minorHAnsi" w:hAnsiTheme="minorHAnsi" w:cstheme="minorHAnsi"/>
          <w:color w:val="000000" w:themeColor="text1"/>
          <w:sz w:val="20"/>
          <w:szCs w:val="20"/>
        </w:rPr>
        <w:t xml:space="preserve"> provide oversight of the activities stated in the Engagement Programme. Component leads have been identified amongst project stakeholders to provide support in the piloting and execution of the activities per component. Below states the responsibilities assigned to UNDP and/or component lead(s).</w:t>
      </w:r>
    </w:p>
    <w:p w14:paraId="65CD3D81" w14:textId="77777777" w:rsidR="00101F17" w:rsidRPr="00467465" w:rsidRDefault="00101F17" w:rsidP="00551208">
      <w:pPr>
        <w:rPr>
          <w:rFonts w:asciiTheme="minorHAnsi" w:hAnsiTheme="minorHAnsi" w:cstheme="minorHAnsi"/>
          <w:color w:val="000000" w:themeColor="text1"/>
        </w:rPr>
      </w:pPr>
    </w:p>
    <w:p w14:paraId="04E3B575" w14:textId="32CE91A4" w:rsidR="006F4D28" w:rsidRPr="00467465" w:rsidRDefault="00E51BC0" w:rsidP="00551208">
      <w:pPr>
        <w:pStyle w:val="Subtitle"/>
        <w:jc w:val="left"/>
        <w:rPr>
          <w:rFonts w:cstheme="minorHAnsi"/>
          <w:color w:val="000000" w:themeColor="text1"/>
        </w:rPr>
      </w:pPr>
      <w:bookmarkStart w:id="314" w:name="_Toc467879176"/>
      <w:r w:rsidRPr="00467465">
        <w:rPr>
          <w:rFonts w:cstheme="minorHAnsi"/>
          <w:color w:val="000000" w:themeColor="text1"/>
        </w:rPr>
        <w:t>Table 1</w:t>
      </w:r>
      <w:r w:rsidR="00B663B0" w:rsidRPr="00467465">
        <w:rPr>
          <w:rFonts w:cstheme="minorHAnsi"/>
          <w:color w:val="000000" w:themeColor="text1"/>
        </w:rPr>
        <w:t>7</w:t>
      </w:r>
      <w:r w:rsidR="006F4D28" w:rsidRPr="00467465">
        <w:rPr>
          <w:rFonts w:cstheme="minorHAnsi"/>
          <w:color w:val="000000" w:themeColor="text1"/>
        </w:rPr>
        <w:t xml:space="preserve">: </w:t>
      </w:r>
      <w:r w:rsidR="004E5B6A" w:rsidRPr="00467465">
        <w:rPr>
          <w:rFonts w:cstheme="minorHAnsi"/>
          <w:color w:val="000000" w:themeColor="text1"/>
        </w:rPr>
        <w:t xml:space="preserve"> </w:t>
      </w:r>
      <w:r w:rsidR="006F4D28" w:rsidRPr="00467465">
        <w:rPr>
          <w:rFonts w:cstheme="minorHAnsi"/>
          <w:color w:val="000000" w:themeColor="text1"/>
        </w:rPr>
        <w:t>Stakeholder Responsibility by Project Output</w:t>
      </w:r>
      <w:bookmarkEnd w:id="314"/>
    </w:p>
    <w:tbl>
      <w:tblPr>
        <w:tblW w:w="93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3930"/>
        <w:gridCol w:w="1980"/>
        <w:gridCol w:w="3420"/>
      </w:tblGrid>
      <w:tr w:rsidR="00F21185" w:rsidRPr="00467465" w14:paraId="4DEC3AD8" w14:textId="77777777" w:rsidTr="00931BC0">
        <w:trPr>
          <w:trHeight w:val="315"/>
          <w:jc w:val="center"/>
        </w:trPr>
        <w:tc>
          <w:tcPr>
            <w:tcW w:w="3930" w:type="dxa"/>
            <w:shd w:val="clear" w:color="auto" w:fill="B7B7B7"/>
            <w:tcMar>
              <w:top w:w="40" w:type="dxa"/>
              <w:left w:w="40" w:type="dxa"/>
              <w:bottom w:w="40" w:type="dxa"/>
              <w:right w:w="40" w:type="dxa"/>
            </w:tcMar>
          </w:tcPr>
          <w:p w14:paraId="2EB4F962"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tc>
        <w:tc>
          <w:tcPr>
            <w:tcW w:w="1980" w:type="dxa"/>
            <w:shd w:val="clear" w:color="auto" w:fill="B7B7B7"/>
            <w:tcMar>
              <w:top w:w="40" w:type="dxa"/>
              <w:left w:w="40" w:type="dxa"/>
              <w:bottom w:w="40" w:type="dxa"/>
              <w:right w:w="40" w:type="dxa"/>
            </w:tcMar>
          </w:tcPr>
          <w:p w14:paraId="6FD0010F"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Stakeholder</w:t>
            </w:r>
          </w:p>
        </w:tc>
        <w:tc>
          <w:tcPr>
            <w:tcW w:w="3420" w:type="dxa"/>
            <w:shd w:val="clear" w:color="auto" w:fill="B7B7B7"/>
            <w:tcMar>
              <w:top w:w="40" w:type="dxa"/>
              <w:left w:w="40" w:type="dxa"/>
              <w:bottom w:w="40" w:type="dxa"/>
              <w:right w:w="40" w:type="dxa"/>
            </w:tcMar>
          </w:tcPr>
          <w:p w14:paraId="19C5A233"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Responsibility</w:t>
            </w:r>
          </w:p>
        </w:tc>
      </w:tr>
      <w:tr w:rsidR="00F21185" w:rsidRPr="00467465" w14:paraId="0D665BC3" w14:textId="77777777" w:rsidTr="00931BC0">
        <w:trPr>
          <w:trHeight w:val="315"/>
          <w:jc w:val="center"/>
        </w:trPr>
        <w:tc>
          <w:tcPr>
            <w:tcW w:w="9330" w:type="dxa"/>
            <w:gridSpan w:val="3"/>
            <w:shd w:val="clear" w:color="auto" w:fill="F3F3F3"/>
            <w:tcMar>
              <w:top w:w="40" w:type="dxa"/>
              <w:left w:w="40" w:type="dxa"/>
              <w:bottom w:w="40" w:type="dxa"/>
              <w:right w:w="40" w:type="dxa"/>
            </w:tcMar>
          </w:tcPr>
          <w:p w14:paraId="7A9A52C5" w14:textId="77777777" w:rsidR="006F4D28" w:rsidRPr="00467465" w:rsidRDefault="006F4D28" w:rsidP="00551208">
            <w:pPr>
              <w:widowControl w:val="0"/>
              <w:spacing w:line="276" w:lineRule="auto"/>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C1: Conserve wildlife and habitats</w:t>
            </w:r>
          </w:p>
        </w:tc>
      </w:tr>
      <w:tr w:rsidR="00F21185" w:rsidRPr="00467465" w14:paraId="2D0DADEE" w14:textId="77777777" w:rsidTr="00931BC0">
        <w:trPr>
          <w:trHeight w:val="495"/>
          <w:jc w:val="center"/>
        </w:trPr>
        <w:tc>
          <w:tcPr>
            <w:tcW w:w="9330" w:type="dxa"/>
            <w:gridSpan w:val="3"/>
            <w:shd w:val="clear" w:color="auto" w:fill="F3F3F3"/>
            <w:tcMar>
              <w:top w:w="40" w:type="dxa"/>
              <w:left w:w="40" w:type="dxa"/>
              <w:bottom w:w="40" w:type="dxa"/>
              <w:right w:w="40" w:type="dxa"/>
            </w:tcMar>
          </w:tcPr>
          <w:p w14:paraId="2ADAF59F" w14:textId="4EEE54B9"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Information and data management systems contribute to improved conservation of jaguar and other wildlife at country level, with targeted application in 177,914 ha of Sibun River watershed landscape.</w:t>
            </w:r>
          </w:p>
        </w:tc>
      </w:tr>
      <w:tr w:rsidR="00F21185" w:rsidRPr="00467465" w14:paraId="3E584991" w14:textId="77777777" w:rsidTr="00931BC0">
        <w:trPr>
          <w:trHeight w:val="795"/>
          <w:jc w:val="center"/>
        </w:trPr>
        <w:tc>
          <w:tcPr>
            <w:tcW w:w="3930" w:type="dxa"/>
            <w:shd w:val="clear" w:color="auto" w:fill="auto"/>
            <w:tcMar>
              <w:top w:w="40" w:type="dxa"/>
              <w:left w:w="40" w:type="dxa"/>
              <w:bottom w:w="40" w:type="dxa"/>
              <w:right w:w="40" w:type="dxa"/>
            </w:tcMar>
          </w:tcPr>
          <w:p w14:paraId="00D63CC9"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Develop a standardized and integrated national database for wildlife and human presence monitoring, with emphasis on underpinning conservation of jaguars and associated (prey) species.</w:t>
            </w:r>
          </w:p>
        </w:tc>
        <w:tc>
          <w:tcPr>
            <w:tcW w:w="1980" w:type="dxa"/>
            <w:shd w:val="clear" w:color="auto" w:fill="auto"/>
            <w:tcMar>
              <w:top w:w="40" w:type="dxa"/>
              <w:left w:w="40" w:type="dxa"/>
              <w:bottom w:w="40" w:type="dxa"/>
              <w:right w:w="40" w:type="dxa"/>
            </w:tcMar>
          </w:tcPr>
          <w:p w14:paraId="35E69CC6" w14:textId="65AF06EE"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Panthera*,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6B1922C8" w14:textId="497698B5"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With project oversight from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 Panthera will lead activities under this output.</w:t>
            </w:r>
          </w:p>
        </w:tc>
      </w:tr>
      <w:tr w:rsidR="00F21185" w:rsidRPr="00467465" w14:paraId="46AA76C1" w14:textId="77777777" w:rsidTr="00931BC0">
        <w:trPr>
          <w:trHeight w:val="720"/>
          <w:jc w:val="center"/>
        </w:trPr>
        <w:tc>
          <w:tcPr>
            <w:tcW w:w="3930" w:type="dxa"/>
            <w:shd w:val="clear" w:color="auto" w:fill="auto"/>
            <w:tcMar>
              <w:top w:w="40" w:type="dxa"/>
              <w:left w:w="40" w:type="dxa"/>
              <w:bottom w:w="40" w:type="dxa"/>
              <w:right w:w="40" w:type="dxa"/>
            </w:tcMar>
          </w:tcPr>
          <w:p w14:paraId="5C0B23B4"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Install approximately 700-900 camera traps, complementing, improving and extending existing installations, with additional effective coverage of 350,000 ha.</w:t>
            </w:r>
          </w:p>
        </w:tc>
        <w:tc>
          <w:tcPr>
            <w:tcW w:w="1980" w:type="dxa"/>
            <w:shd w:val="clear" w:color="auto" w:fill="auto"/>
            <w:tcMar>
              <w:top w:w="40" w:type="dxa"/>
              <w:left w:w="40" w:type="dxa"/>
              <w:bottom w:w="40" w:type="dxa"/>
              <w:right w:w="40" w:type="dxa"/>
            </w:tcMar>
          </w:tcPr>
          <w:p w14:paraId="32659D0A" w14:textId="3B3D76B3"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Panthera*,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7F464AA4" w14:textId="310CD179"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Forest Department </w:t>
            </w:r>
            <w:r w:rsidR="006F4D28" w:rsidRPr="00467465">
              <w:rPr>
                <w:rFonts w:asciiTheme="minorHAnsi" w:hAnsiTheme="minorHAnsi" w:cstheme="minorHAnsi"/>
                <w:color w:val="000000" w:themeColor="text1"/>
                <w:sz w:val="18"/>
                <w:szCs w:val="18"/>
              </w:rPr>
              <w:t>will lead activities herein with technical guidance from Panthera.</w:t>
            </w:r>
          </w:p>
        </w:tc>
      </w:tr>
      <w:tr w:rsidR="00F21185" w:rsidRPr="00467465" w14:paraId="1A0CDEC7" w14:textId="77777777" w:rsidTr="00931BC0">
        <w:trPr>
          <w:jc w:val="center"/>
        </w:trPr>
        <w:tc>
          <w:tcPr>
            <w:tcW w:w="3930" w:type="dxa"/>
            <w:shd w:val="clear" w:color="auto" w:fill="auto"/>
            <w:tcMar>
              <w:top w:w="40" w:type="dxa"/>
              <w:left w:w="40" w:type="dxa"/>
              <w:bottom w:w="40" w:type="dxa"/>
              <w:right w:w="40" w:type="dxa"/>
            </w:tcMar>
          </w:tcPr>
          <w:p w14:paraId="149AA9A6"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Develop a model of population dynamics and movement ecology of jaguars and wide-ranging prey species based on enhanced monitoring data.</w:t>
            </w:r>
          </w:p>
        </w:tc>
        <w:tc>
          <w:tcPr>
            <w:tcW w:w="1980" w:type="dxa"/>
            <w:shd w:val="clear" w:color="auto" w:fill="auto"/>
            <w:tcMar>
              <w:top w:w="40" w:type="dxa"/>
              <w:left w:w="40" w:type="dxa"/>
              <w:bottom w:w="40" w:type="dxa"/>
              <w:right w:w="40" w:type="dxa"/>
            </w:tcMar>
          </w:tcPr>
          <w:p w14:paraId="0C6B0F7D" w14:textId="069A6A5B"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Panthera*,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023DDB25" w14:textId="7639D538"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With project oversight from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 Panthera will lead activities under this output.</w:t>
            </w:r>
          </w:p>
        </w:tc>
      </w:tr>
      <w:tr w:rsidR="00F21185" w:rsidRPr="00467465" w14:paraId="58531EE1" w14:textId="77777777" w:rsidTr="00931BC0">
        <w:trPr>
          <w:trHeight w:val="480"/>
          <w:jc w:val="center"/>
        </w:trPr>
        <w:tc>
          <w:tcPr>
            <w:tcW w:w="3930" w:type="dxa"/>
            <w:shd w:val="clear" w:color="auto" w:fill="auto"/>
            <w:tcMar>
              <w:top w:w="40" w:type="dxa"/>
              <w:left w:w="40" w:type="dxa"/>
              <w:bottom w:w="40" w:type="dxa"/>
              <w:right w:w="40" w:type="dxa"/>
            </w:tcMar>
          </w:tcPr>
          <w:p w14:paraId="7ACB44F2"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Develop three new management protocols and regulatory measures, including a National Jaguar and Prey Policy, Strategy and Management Plan.</w:t>
            </w:r>
          </w:p>
        </w:tc>
        <w:tc>
          <w:tcPr>
            <w:tcW w:w="1980" w:type="dxa"/>
            <w:shd w:val="clear" w:color="auto" w:fill="auto"/>
            <w:tcMar>
              <w:top w:w="40" w:type="dxa"/>
              <w:left w:w="40" w:type="dxa"/>
              <w:bottom w:w="40" w:type="dxa"/>
              <w:right w:w="40" w:type="dxa"/>
            </w:tcMar>
          </w:tcPr>
          <w:p w14:paraId="6320E1C9" w14:textId="36C3C57B"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Panthera*,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7F82CF2E" w14:textId="37EB074F"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Forest Department </w:t>
            </w:r>
            <w:r w:rsidR="006F4D28" w:rsidRPr="00467465">
              <w:rPr>
                <w:rFonts w:asciiTheme="minorHAnsi" w:hAnsiTheme="minorHAnsi" w:cstheme="minorHAnsi"/>
                <w:color w:val="000000" w:themeColor="text1"/>
                <w:sz w:val="18"/>
                <w:szCs w:val="18"/>
              </w:rPr>
              <w:t>will lead activities herein with technical guidance from Panthera.</w:t>
            </w:r>
          </w:p>
        </w:tc>
      </w:tr>
      <w:tr w:rsidR="00F21185" w:rsidRPr="00467465" w14:paraId="7578380D" w14:textId="77777777" w:rsidTr="00931BC0">
        <w:trPr>
          <w:trHeight w:val="255"/>
          <w:jc w:val="center"/>
        </w:trPr>
        <w:tc>
          <w:tcPr>
            <w:tcW w:w="3930" w:type="dxa"/>
            <w:shd w:val="clear" w:color="auto" w:fill="auto"/>
            <w:tcMar>
              <w:top w:w="40" w:type="dxa"/>
              <w:left w:w="40" w:type="dxa"/>
              <w:bottom w:w="40" w:type="dxa"/>
              <w:right w:w="40" w:type="dxa"/>
            </w:tcMar>
          </w:tcPr>
          <w:p w14:paraId="07D491A8"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Enhanced data and information systems applied to design and initiate implementation of a landscape management plan within the 178,000-ha target area.</w:t>
            </w:r>
          </w:p>
        </w:tc>
        <w:tc>
          <w:tcPr>
            <w:tcW w:w="1980" w:type="dxa"/>
            <w:shd w:val="clear" w:color="auto" w:fill="auto"/>
            <w:tcMar>
              <w:top w:w="40" w:type="dxa"/>
              <w:left w:w="40" w:type="dxa"/>
              <w:bottom w:w="40" w:type="dxa"/>
              <w:right w:w="40" w:type="dxa"/>
            </w:tcMar>
          </w:tcPr>
          <w:p w14:paraId="00E48D70" w14:textId="1C240910"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Panthera*,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5B12A607" w14:textId="410CB8E4"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With project oversight from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 Panthera will lead activities under this output.</w:t>
            </w:r>
          </w:p>
        </w:tc>
      </w:tr>
      <w:tr w:rsidR="00F21185" w:rsidRPr="00467465" w14:paraId="6C3218AC" w14:textId="77777777" w:rsidTr="00931BC0">
        <w:trPr>
          <w:trHeight w:val="315"/>
          <w:jc w:val="center"/>
        </w:trPr>
        <w:tc>
          <w:tcPr>
            <w:tcW w:w="9330" w:type="dxa"/>
            <w:gridSpan w:val="3"/>
            <w:shd w:val="clear" w:color="auto" w:fill="F3F3F3"/>
            <w:tcMar>
              <w:top w:w="40" w:type="dxa"/>
              <w:left w:w="40" w:type="dxa"/>
              <w:bottom w:w="40" w:type="dxa"/>
              <w:right w:w="40" w:type="dxa"/>
            </w:tcMar>
          </w:tcPr>
          <w:p w14:paraId="200B4A67" w14:textId="77777777" w:rsidR="006F4D28" w:rsidRPr="00467465" w:rsidRDefault="006F4D28" w:rsidP="00551208">
            <w:pPr>
              <w:widowControl w:val="0"/>
              <w:spacing w:line="276" w:lineRule="auto"/>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C2: Promote a more wildlife-friendly economy</w:t>
            </w:r>
          </w:p>
        </w:tc>
      </w:tr>
      <w:tr w:rsidR="00F21185" w:rsidRPr="00467465" w14:paraId="0F2FA8F6" w14:textId="77777777" w:rsidTr="00931BC0">
        <w:trPr>
          <w:trHeight w:val="495"/>
          <w:jc w:val="center"/>
        </w:trPr>
        <w:tc>
          <w:tcPr>
            <w:tcW w:w="9330" w:type="dxa"/>
            <w:gridSpan w:val="3"/>
            <w:shd w:val="clear" w:color="auto" w:fill="F3F3F3"/>
            <w:tcMar>
              <w:top w:w="40" w:type="dxa"/>
              <w:left w:w="40" w:type="dxa"/>
              <w:bottom w:w="40" w:type="dxa"/>
              <w:right w:w="40" w:type="dxa"/>
            </w:tcMar>
          </w:tcPr>
          <w:p w14:paraId="58E974B8"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Strengthened systems for responding to jaguar–livestock conflict and for encouraging sustainable ecotourism, with targeted application in Belize’s Northeast forest landscape totaling 125,000 ha.</w:t>
            </w:r>
          </w:p>
        </w:tc>
      </w:tr>
      <w:tr w:rsidR="00F21185" w:rsidRPr="00467465" w14:paraId="62506A1F" w14:textId="77777777" w:rsidTr="00931BC0">
        <w:trPr>
          <w:trHeight w:val="360"/>
          <w:jc w:val="center"/>
        </w:trPr>
        <w:tc>
          <w:tcPr>
            <w:tcW w:w="3930" w:type="dxa"/>
            <w:shd w:val="clear" w:color="auto" w:fill="auto"/>
            <w:tcMar>
              <w:top w:w="40" w:type="dxa"/>
              <w:left w:w="40" w:type="dxa"/>
              <w:bottom w:w="40" w:type="dxa"/>
              <w:right w:w="40" w:type="dxa"/>
            </w:tcMar>
          </w:tcPr>
          <w:p w14:paraId="3271B158"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Develop an enhanced rapid response protocol and capacities for responding to jaguar-livestock conflict and applied in the target landscape</w:t>
            </w:r>
          </w:p>
        </w:tc>
        <w:tc>
          <w:tcPr>
            <w:tcW w:w="1980" w:type="dxa"/>
            <w:shd w:val="clear" w:color="auto" w:fill="auto"/>
            <w:tcMar>
              <w:top w:w="40" w:type="dxa"/>
              <w:left w:w="40" w:type="dxa"/>
              <w:bottom w:w="40" w:type="dxa"/>
              <w:right w:w="40" w:type="dxa"/>
            </w:tcMar>
          </w:tcPr>
          <w:p w14:paraId="4EAD5DDA" w14:textId="1961F5BA"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Corozal Sustainable Future Initiative*,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6BF648B6" w14:textId="0B7F09FB"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CSFI will lead activities herein with support from the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w:t>
            </w:r>
          </w:p>
        </w:tc>
      </w:tr>
      <w:tr w:rsidR="00F21185" w:rsidRPr="00467465" w14:paraId="73BE912E" w14:textId="77777777" w:rsidTr="00931BC0">
        <w:trPr>
          <w:jc w:val="center"/>
        </w:trPr>
        <w:tc>
          <w:tcPr>
            <w:tcW w:w="3930" w:type="dxa"/>
            <w:shd w:val="clear" w:color="auto" w:fill="auto"/>
            <w:tcMar>
              <w:top w:w="40" w:type="dxa"/>
              <w:left w:w="40" w:type="dxa"/>
              <w:bottom w:w="40" w:type="dxa"/>
              <w:right w:w="40" w:type="dxa"/>
            </w:tcMar>
          </w:tcPr>
          <w:p w14:paraId="420418C7"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 Develop a training and outreach program for sustainable ecotourism</w:t>
            </w:r>
          </w:p>
        </w:tc>
        <w:tc>
          <w:tcPr>
            <w:tcW w:w="1980" w:type="dxa"/>
            <w:shd w:val="clear" w:color="auto" w:fill="auto"/>
            <w:tcMar>
              <w:top w:w="40" w:type="dxa"/>
              <w:left w:w="40" w:type="dxa"/>
              <w:bottom w:w="40" w:type="dxa"/>
              <w:right w:w="40" w:type="dxa"/>
            </w:tcMar>
          </w:tcPr>
          <w:p w14:paraId="32376B40" w14:textId="7BBBC58C"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Corozal Sustainable Future Initiative*,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131A51BE" w14:textId="40FE70CA"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CSFI will lead activities herein with support from the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w:t>
            </w:r>
          </w:p>
        </w:tc>
      </w:tr>
      <w:tr w:rsidR="00F21185" w:rsidRPr="00467465" w14:paraId="4D3E0800" w14:textId="77777777" w:rsidTr="00931BC0">
        <w:trPr>
          <w:trHeight w:val="345"/>
          <w:jc w:val="center"/>
        </w:trPr>
        <w:tc>
          <w:tcPr>
            <w:tcW w:w="3930" w:type="dxa"/>
            <w:shd w:val="clear" w:color="auto" w:fill="auto"/>
            <w:tcMar>
              <w:top w:w="40" w:type="dxa"/>
              <w:left w:w="40" w:type="dxa"/>
              <w:bottom w:w="40" w:type="dxa"/>
              <w:right w:w="40" w:type="dxa"/>
            </w:tcMar>
          </w:tcPr>
          <w:p w14:paraId="70D48386"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Support selected alternative livelihoods activities to reduce jaguar/livestock interaction and promote sustainable management practices in the Northern Corridor and surrounding communities</w:t>
            </w:r>
          </w:p>
        </w:tc>
        <w:tc>
          <w:tcPr>
            <w:tcW w:w="1980" w:type="dxa"/>
            <w:shd w:val="clear" w:color="auto" w:fill="auto"/>
            <w:tcMar>
              <w:top w:w="40" w:type="dxa"/>
              <w:left w:w="40" w:type="dxa"/>
              <w:bottom w:w="40" w:type="dxa"/>
              <w:right w:w="40" w:type="dxa"/>
            </w:tcMar>
          </w:tcPr>
          <w:p w14:paraId="23C6A896" w14:textId="4DA4F3D9"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Corozal Sustainable Future Initiative*,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173E548B" w14:textId="431D7689"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CSFI will lead activities herein with support from the </w:t>
            </w:r>
            <w:r w:rsidR="00101F17" w:rsidRPr="00467465">
              <w:rPr>
                <w:rFonts w:asciiTheme="minorHAnsi" w:hAnsiTheme="minorHAnsi" w:cstheme="minorHAnsi"/>
                <w:color w:val="000000" w:themeColor="text1"/>
                <w:sz w:val="18"/>
                <w:szCs w:val="18"/>
              </w:rPr>
              <w:t>Forest Department</w:t>
            </w:r>
            <w:r w:rsidRPr="00467465">
              <w:rPr>
                <w:rFonts w:asciiTheme="minorHAnsi" w:hAnsiTheme="minorHAnsi" w:cstheme="minorHAnsi"/>
                <w:color w:val="000000" w:themeColor="text1"/>
                <w:sz w:val="18"/>
                <w:szCs w:val="18"/>
              </w:rPr>
              <w:t>.</w:t>
            </w:r>
          </w:p>
        </w:tc>
      </w:tr>
      <w:tr w:rsidR="00F21185" w:rsidRPr="00467465" w14:paraId="4195DC2C" w14:textId="77777777" w:rsidTr="00931BC0">
        <w:trPr>
          <w:jc w:val="center"/>
        </w:trPr>
        <w:tc>
          <w:tcPr>
            <w:tcW w:w="9330" w:type="dxa"/>
            <w:gridSpan w:val="3"/>
            <w:shd w:val="clear" w:color="auto" w:fill="F3F3F3"/>
            <w:tcMar>
              <w:top w:w="40" w:type="dxa"/>
              <w:left w:w="40" w:type="dxa"/>
              <w:bottom w:w="40" w:type="dxa"/>
              <w:right w:w="40" w:type="dxa"/>
            </w:tcMar>
          </w:tcPr>
          <w:p w14:paraId="5FC5C7FB" w14:textId="77777777" w:rsidR="006F4D28" w:rsidRPr="00467465" w:rsidRDefault="006F4D28" w:rsidP="00551208">
            <w:pPr>
              <w:widowControl w:val="0"/>
              <w:spacing w:line="276" w:lineRule="auto"/>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C3: Combat wildlife crime and unsustainable hunting</w:t>
            </w:r>
          </w:p>
        </w:tc>
      </w:tr>
      <w:tr w:rsidR="00F21185" w:rsidRPr="00467465" w14:paraId="1B20AD6E" w14:textId="77777777" w:rsidTr="00931BC0">
        <w:trPr>
          <w:jc w:val="center"/>
        </w:trPr>
        <w:tc>
          <w:tcPr>
            <w:tcW w:w="9330" w:type="dxa"/>
            <w:gridSpan w:val="3"/>
            <w:shd w:val="clear" w:color="auto" w:fill="F3F3F3"/>
            <w:tcMar>
              <w:top w:w="40" w:type="dxa"/>
              <w:left w:w="40" w:type="dxa"/>
              <w:bottom w:w="40" w:type="dxa"/>
              <w:right w:w="40" w:type="dxa"/>
            </w:tcMar>
          </w:tcPr>
          <w:p w14:paraId="2D2C64B8"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Enhanced knowledge of the current status of the jaguar/prey/game species and hunting activities in 49,475 ha of the Maya Golden Landscape informs regulations for threat reduction and sustainable population management.</w:t>
            </w:r>
          </w:p>
        </w:tc>
      </w:tr>
      <w:tr w:rsidR="00F21185" w:rsidRPr="00467465" w14:paraId="217FD0BD" w14:textId="77777777" w:rsidTr="00931BC0">
        <w:trPr>
          <w:jc w:val="center"/>
        </w:trPr>
        <w:tc>
          <w:tcPr>
            <w:tcW w:w="3930" w:type="dxa"/>
            <w:shd w:val="clear" w:color="auto" w:fill="auto"/>
            <w:tcMar>
              <w:top w:w="40" w:type="dxa"/>
              <w:left w:w="40" w:type="dxa"/>
              <w:bottom w:w="40" w:type="dxa"/>
              <w:right w:w="40" w:type="dxa"/>
            </w:tcMar>
          </w:tcPr>
          <w:p w14:paraId="4FAA0C7B"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 Develop a model estimating sustainable game species offtake, including jaguar prey offtake by viable predator populations.</w:t>
            </w:r>
          </w:p>
        </w:tc>
        <w:tc>
          <w:tcPr>
            <w:tcW w:w="1980" w:type="dxa"/>
            <w:shd w:val="clear" w:color="auto" w:fill="auto"/>
            <w:tcMar>
              <w:top w:w="40" w:type="dxa"/>
              <w:left w:w="40" w:type="dxa"/>
              <w:bottom w:w="40" w:type="dxa"/>
              <w:right w:w="40" w:type="dxa"/>
            </w:tcMar>
          </w:tcPr>
          <w:p w14:paraId="49ADBB60" w14:textId="6426F528"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Ya’axche Conservation Trust*, </w:t>
            </w:r>
            <w:r w:rsidR="00101F17"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28FA32E9" w14:textId="70BA0C48"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Forest Department </w:t>
            </w:r>
            <w:r w:rsidR="006F4D28" w:rsidRPr="00467465">
              <w:rPr>
                <w:rFonts w:asciiTheme="minorHAnsi" w:hAnsiTheme="minorHAnsi" w:cstheme="minorHAnsi"/>
                <w:color w:val="000000" w:themeColor="text1"/>
                <w:sz w:val="18"/>
                <w:szCs w:val="18"/>
              </w:rPr>
              <w:t>will lead activities herein and engage other stakeholders with technical guidance from Ya’axche Conservation Trust.</w:t>
            </w:r>
          </w:p>
        </w:tc>
      </w:tr>
      <w:tr w:rsidR="00F21185" w:rsidRPr="00467465" w14:paraId="58CBE884" w14:textId="77777777" w:rsidTr="00931BC0">
        <w:trPr>
          <w:trHeight w:val="480"/>
          <w:jc w:val="center"/>
        </w:trPr>
        <w:tc>
          <w:tcPr>
            <w:tcW w:w="3930" w:type="dxa"/>
            <w:shd w:val="clear" w:color="auto" w:fill="auto"/>
            <w:tcMar>
              <w:top w:w="40" w:type="dxa"/>
              <w:left w:w="40" w:type="dxa"/>
              <w:bottom w:w="40" w:type="dxa"/>
              <w:right w:w="40" w:type="dxa"/>
            </w:tcMar>
          </w:tcPr>
          <w:p w14:paraId="3F77B010"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 Develop a strategy and action plan for the monitoring, sustainable management and use of game species, including a pilot sustainable hunting quota system, developed and implemented in identified communities.</w:t>
            </w:r>
          </w:p>
        </w:tc>
        <w:tc>
          <w:tcPr>
            <w:tcW w:w="1980" w:type="dxa"/>
            <w:shd w:val="clear" w:color="auto" w:fill="auto"/>
            <w:tcMar>
              <w:top w:w="40" w:type="dxa"/>
              <w:left w:w="40" w:type="dxa"/>
              <w:bottom w:w="40" w:type="dxa"/>
              <w:right w:w="40" w:type="dxa"/>
            </w:tcMar>
          </w:tcPr>
          <w:p w14:paraId="6DAA21A3" w14:textId="2C761D85"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 Forest Department</w:t>
            </w:r>
          </w:p>
        </w:tc>
        <w:tc>
          <w:tcPr>
            <w:tcW w:w="3420" w:type="dxa"/>
            <w:shd w:val="clear" w:color="auto" w:fill="auto"/>
            <w:tcMar>
              <w:top w:w="40" w:type="dxa"/>
              <w:left w:w="40" w:type="dxa"/>
              <w:bottom w:w="40" w:type="dxa"/>
              <w:right w:w="40" w:type="dxa"/>
            </w:tcMar>
          </w:tcPr>
          <w:p w14:paraId="32D96386" w14:textId="59614D5C"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Forest Department </w:t>
            </w:r>
            <w:r w:rsidR="006F4D28" w:rsidRPr="00467465">
              <w:rPr>
                <w:rFonts w:asciiTheme="minorHAnsi" w:hAnsiTheme="minorHAnsi" w:cstheme="minorHAnsi"/>
                <w:color w:val="000000" w:themeColor="text1"/>
                <w:sz w:val="18"/>
                <w:szCs w:val="18"/>
              </w:rPr>
              <w:t>will lead activities herein and engage other stakeholders with technical guidance from Ya’axche Conservation Trust.</w:t>
            </w:r>
          </w:p>
        </w:tc>
      </w:tr>
      <w:tr w:rsidR="00F21185" w:rsidRPr="00467465" w14:paraId="1C64DA0B" w14:textId="77777777" w:rsidTr="00931BC0">
        <w:trPr>
          <w:trHeight w:val="210"/>
          <w:jc w:val="center"/>
        </w:trPr>
        <w:tc>
          <w:tcPr>
            <w:tcW w:w="3930" w:type="dxa"/>
            <w:shd w:val="clear" w:color="auto" w:fill="auto"/>
            <w:tcMar>
              <w:top w:w="40" w:type="dxa"/>
              <w:left w:w="40" w:type="dxa"/>
              <w:bottom w:w="40" w:type="dxa"/>
              <w:right w:w="40" w:type="dxa"/>
            </w:tcMar>
          </w:tcPr>
          <w:p w14:paraId="21A3EBD1"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 Prepare drafting-notes for Wildlife Protection Act of 1982 (revised 2000) amendment and associated hunting and illegal wildlife trade regulations, based on consultations.</w:t>
            </w:r>
          </w:p>
        </w:tc>
        <w:tc>
          <w:tcPr>
            <w:tcW w:w="1980" w:type="dxa"/>
            <w:shd w:val="clear" w:color="auto" w:fill="auto"/>
            <w:tcMar>
              <w:top w:w="40" w:type="dxa"/>
              <w:left w:w="40" w:type="dxa"/>
              <w:bottom w:w="40" w:type="dxa"/>
              <w:right w:w="40" w:type="dxa"/>
            </w:tcMar>
          </w:tcPr>
          <w:p w14:paraId="289A7EEE"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4A04274F"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Forest Department will lead activities herein.</w:t>
            </w:r>
          </w:p>
        </w:tc>
      </w:tr>
      <w:tr w:rsidR="00F21185" w:rsidRPr="00467465" w14:paraId="778F8869" w14:textId="77777777" w:rsidTr="00931BC0">
        <w:trPr>
          <w:trHeight w:val="315"/>
          <w:jc w:val="center"/>
        </w:trPr>
        <w:tc>
          <w:tcPr>
            <w:tcW w:w="9330" w:type="dxa"/>
            <w:gridSpan w:val="3"/>
            <w:shd w:val="clear" w:color="auto" w:fill="F3F3F3"/>
            <w:tcMar>
              <w:top w:w="40" w:type="dxa"/>
              <w:left w:w="40" w:type="dxa"/>
              <w:bottom w:w="40" w:type="dxa"/>
              <w:right w:w="40" w:type="dxa"/>
            </w:tcMar>
          </w:tcPr>
          <w:p w14:paraId="640D9164" w14:textId="77777777" w:rsidR="006F4D28" w:rsidRPr="00467465" w:rsidRDefault="006F4D28" w:rsidP="00551208">
            <w:pPr>
              <w:widowControl w:val="0"/>
              <w:spacing w:line="276" w:lineRule="auto"/>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C4: Coordinating and enhancing knowledge</w:t>
            </w:r>
          </w:p>
        </w:tc>
      </w:tr>
      <w:tr w:rsidR="00F21185" w:rsidRPr="00467465" w14:paraId="04AF3CFC" w14:textId="77777777" w:rsidTr="00931BC0">
        <w:trPr>
          <w:jc w:val="center"/>
        </w:trPr>
        <w:tc>
          <w:tcPr>
            <w:tcW w:w="9330" w:type="dxa"/>
            <w:gridSpan w:val="3"/>
            <w:shd w:val="clear" w:color="auto" w:fill="F3F3F3"/>
            <w:tcMar>
              <w:top w:w="40" w:type="dxa"/>
              <w:left w:w="40" w:type="dxa"/>
              <w:bottom w:w="40" w:type="dxa"/>
              <w:right w:w="40" w:type="dxa"/>
            </w:tcMar>
          </w:tcPr>
          <w:p w14:paraId="5871113D"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Enhanced national/transboundary/jaguar range collaboration, knowledge management and communication</w:t>
            </w:r>
          </w:p>
        </w:tc>
      </w:tr>
      <w:tr w:rsidR="00F21185" w:rsidRPr="00467465" w14:paraId="046D5243" w14:textId="77777777" w:rsidTr="00931BC0">
        <w:trPr>
          <w:jc w:val="center"/>
        </w:trPr>
        <w:tc>
          <w:tcPr>
            <w:tcW w:w="3930" w:type="dxa"/>
            <w:shd w:val="clear" w:color="auto" w:fill="auto"/>
            <w:tcMar>
              <w:top w:w="40" w:type="dxa"/>
              <w:left w:w="40" w:type="dxa"/>
              <w:bottom w:w="40" w:type="dxa"/>
              <w:right w:w="40" w:type="dxa"/>
            </w:tcMar>
          </w:tcPr>
          <w:p w14:paraId="51C351A2"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 Document lessons learned/case studies from the three (3) target landscapes are captured and disseminated.</w:t>
            </w:r>
          </w:p>
        </w:tc>
        <w:tc>
          <w:tcPr>
            <w:tcW w:w="1980" w:type="dxa"/>
            <w:shd w:val="clear" w:color="auto" w:fill="auto"/>
            <w:tcMar>
              <w:top w:w="40" w:type="dxa"/>
              <w:left w:w="40" w:type="dxa"/>
              <w:bottom w:w="40" w:type="dxa"/>
              <w:right w:w="40" w:type="dxa"/>
            </w:tcMar>
          </w:tcPr>
          <w:p w14:paraId="4D1F95A2" w14:textId="60EF0895"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4FBC4343" w14:textId="6C3FCA6F"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w:t>
            </w:r>
            <w:r w:rsidR="00101F17" w:rsidRPr="00467465">
              <w:rPr>
                <w:rFonts w:asciiTheme="minorHAnsi" w:hAnsiTheme="minorHAnsi" w:cstheme="minorHAnsi"/>
                <w:color w:val="000000" w:themeColor="text1"/>
                <w:sz w:val="18"/>
                <w:szCs w:val="18"/>
              </w:rPr>
              <w:t xml:space="preserve">Forest Department </w:t>
            </w:r>
            <w:r w:rsidRPr="00467465">
              <w:rPr>
                <w:rFonts w:asciiTheme="minorHAnsi" w:hAnsiTheme="minorHAnsi" w:cstheme="minorHAnsi"/>
                <w:color w:val="000000" w:themeColor="text1"/>
                <w:sz w:val="18"/>
                <w:szCs w:val="18"/>
              </w:rPr>
              <w:t>will facilitate activities herein along with component leads: Panthera, CSFI and Ya’axche Conservation Trust.</w:t>
            </w:r>
          </w:p>
        </w:tc>
      </w:tr>
      <w:tr w:rsidR="00F21185" w:rsidRPr="00467465" w14:paraId="76971EC5" w14:textId="77777777" w:rsidTr="00931BC0">
        <w:trPr>
          <w:trHeight w:val="375"/>
          <w:jc w:val="center"/>
        </w:trPr>
        <w:tc>
          <w:tcPr>
            <w:tcW w:w="3930" w:type="dxa"/>
            <w:shd w:val="clear" w:color="auto" w:fill="auto"/>
            <w:tcMar>
              <w:top w:w="40" w:type="dxa"/>
              <w:left w:w="40" w:type="dxa"/>
              <w:bottom w:w="40" w:type="dxa"/>
              <w:right w:w="40" w:type="dxa"/>
            </w:tcMar>
          </w:tcPr>
          <w:p w14:paraId="70F97D8C"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(4.2) Develop a reinforced national multi-stakeholder mechanism for sustained jaguar communication and coordination.</w:t>
            </w:r>
          </w:p>
        </w:tc>
        <w:tc>
          <w:tcPr>
            <w:tcW w:w="1980" w:type="dxa"/>
            <w:shd w:val="clear" w:color="auto" w:fill="auto"/>
            <w:tcMar>
              <w:top w:w="40" w:type="dxa"/>
              <w:left w:w="40" w:type="dxa"/>
              <w:bottom w:w="40" w:type="dxa"/>
              <w:right w:w="40" w:type="dxa"/>
            </w:tcMar>
          </w:tcPr>
          <w:p w14:paraId="2E526051" w14:textId="4152C22E"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2945D207" w14:textId="3A9F9A24"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w:t>
            </w:r>
            <w:r w:rsidR="00101F17" w:rsidRPr="00467465">
              <w:rPr>
                <w:rFonts w:asciiTheme="minorHAnsi" w:hAnsiTheme="minorHAnsi" w:cstheme="minorHAnsi"/>
                <w:color w:val="000000" w:themeColor="text1"/>
                <w:sz w:val="18"/>
                <w:szCs w:val="18"/>
              </w:rPr>
              <w:t xml:space="preserve">Forest Department </w:t>
            </w:r>
            <w:r w:rsidRPr="00467465">
              <w:rPr>
                <w:rFonts w:asciiTheme="minorHAnsi" w:hAnsiTheme="minorHAnsi" w:cstheme="minorHAnsi"/>
                <w:color w:val="000000" w:themeColor="text1"/>
                <w:sz w:val="18"/>
                <w:szCs w:val="18"/>
              </w:rPr>
              <w:t>will facilitate activities herein along with component leads: Panthera, CSFI and Ya’axche Conservation Trust.</w:t>
            </w:r>
          </w:p>
        </w:tc>
      </w:tr>
      <w:tr w:rsidR="00F21185" w:rsidRPr="00467465" w14:paraId="0C1AF2E3" w14:textId="77777777" w:rsidTr="00931BC0">
        <w:trPr>
          <w:trHeight w:val="570"/>
          <w:jc w:val="center"/>
        </w:trPr>
        <w:tc>
          <w:tcPr>
            <w:tcW w:w="3930" w:type="dxa"/>
            <w:shd w:val="clear" w:color="auto" w:fill="auto"/>
            <w:tcMar>
              <w:top w:w="40" w:type="dxa"/>
              <w:left w:w="40" w:type="dxa"/>
              <w:bottom w:w="40" w:type="dxa"/>
              <w:right w:w="40" w:type="dxa"/>
            </w:tcMar>
          </w:tcPr>
          <w:p w14:paraId="1E846FAB"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(4.3) Strengthen transboundary cooperation and knowledge sharing strengthened via bilateral and/or trilateral exchanges (Belize, Mexico, Guatemala) with a focus on key transboundary landscapes.</w:t>
            </w:r>
          </w:p>
        </w:tc>
        <w:tc>
          <w:tcPr>
            <w:tcW w:w="1980" w:type="dxa"/>
            <w:shd w:val="clear" w:color="auto" w:fill="auto"/>
            <w:tcMar>
              <w:top w:w="40" w:type="dxa"/>
              <w:left w:w="40" w:type="dxa"/>
              <w:bottom w:w="40" w:type="dxa"/>
              <w:right w:w="40" w:type="dxa"/>
            </w:tcMar>
          </w:tcPr>
          <w:p w14:paraId="59BCAF96"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36A8FDBC"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Forest Department will be responsible for activities herein with support from the UNDP.</w:t>
            </w:r>
          </w:p>
        </w:tc>
      </w:tr>
      <w:tr w:rsidR="00F21185" w:rsidRPr="00467465" w14:paraId="61D2BB2F" w14:textId="77777777" w:rsidTr="00931BC0">
        <w:trPr>
          <w:trHeight w:val="1170"/>
          <w:jc w:val="center"/>
        </w:trPr>
        <w:tc>
          <w:tcPr>
            <w:tcW w:w="3930" w:type="dxa"/>
            <w:shd w:val="clear" w:color="auto" w:fill="auto"/>
            <w:tcMar>
              <w:top w:w="40" w:type="dxa"/>
              <w:left w:w="40" w:type="dxa"/>
              <w:bottom w:w="40" w:type="dxa"/>
              <w:right w:w="40" w:type="dxa"/>
            </w:tcMar>
          </w:tcPr>
          <w:p w14:paraId="00E49CED" w14:textId="77777777"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(4.4) In cooperation with the GEF Global Wildlife Programme, a forum of experts organized to exchange lessons learnt regarding key topics such as landscape management of jaguars and wildlife crime/trafficking.</w:t>
            </w:r>
          </w:p>
        </w:tc>
        <w:tc>
          <w:tcPr>
            <w:tcW w:w="1980" w:type="dxa"/>
            <w:shd w:val="clear" w:color="auto" w:fill="auto"/>
            <w:tcMar>
              <w:top w:w="40" w:type="dxa"/>
              <w:left w:w="40" w:type="dxa"/>
              <w:bottom w:w="40" w:type="dxa"/>
              <w:right w:w="40" w:type="dxa"/>
            </w:tcMar>
          </w:tcPr>
          <w:p w14:paraId="5D64D4E3" w14:textId="0296554D" w:rsidR="006F4D28" w:rsidRPr="00467465" w:rsidRDefault="00101F17"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Department</w:t>
            </w:r>
          </w:p>
        </w:tc>
        <w:tc>
          <w:tcPr>
            <w:tcW w:w="3420" w:type="dxa"/>
            <w:shd w:val="clear" w:color="auto" w:fill="auto"/>
            <w:tcMar>
              <w:top w:w="40" w:type="dxa"/>
              <w:left w:w="40" w:type="dxa"/>
              <w:bottom w:w="40" w:type="dxa"/>
              <w:right w:w="40" w:type="dxa"/>
            </w:tcMar>
          </w:tcPr>
          <w:p w14:paraId="0047E96D" w14:textId="24B7D52B" w:rsidR="006F4D28" w:rsidRPr="00467465" w:rsidRDefault="006F4D28" w:rsidP="00551208">
            <w:pPr>
              <w:widowControl w:val="0"/>
              <w:spacing w:line="276" w:lineRule="auto"/>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w:t>
            </w:r>
            <w:r w:rsidR="00101F17" w:rsidRPr="00467465">
              <w:rPr>
                <w:rFonts w:asciiTheme="minorHAnsi" w:hAnsiTheme="minorHAnsi" w:cstheme="minorHAnsi"/>
                <w:color w:val="000000" w:themeColor="text1"/>
                <w:sz w:val="18"/>
                <w:szCs w:val="18"/>
              </w:rPr>
              <w:t xml:space="preserve">Forest Department </w:t>
            </w:r>
            <w:r w:rsidRPr="00467465">
              <w:rPr>
                <w:rFonts w:asciiTheme="minorHAnsi" w:hAnsiTheme="minorHAnsi" w:cstheme="minorHAnsi"/>
                <w:color w:val="000000" w:themeColor="text1"/>
                <w:sz w:val="18"/>
                <w:szCs w:val="18"/>
              </w:rPr>
              <w:t>will facilitate activities herein.</w:t>
            </w:r>
          </w:p>
        </w:tc>
      </w:tr>
    </w:tbl>
    <w:p w14:paraId="6C63E9F1" w14:textId="77777777" w:rsidR="006F4D28" w:rsidRPr="00467465" w:rsidRDefault="006F4D28" w:rsidP="00551208">
      <w:pPr>
        <w:rPr>
          <w:rFonts w:asciiTheme="minorHAnsi" w:hAnsiTheme="minorHAnsi" w:cstheme="minorHAnsi"/>
          <w:color w:val="000000" w:themeColor="text1"/>
        </w:rPr>
      </w:pPr>
    </w:p>
    <w:p w14:paraId="5012B20B" w14:textId="77777777" w:rsidR="006F4D28" w:rsidRPr="00467465" w:rsidRDefault="006F4D28" w:rsidP="00551208">
      <w:pPr>
        <w:rPr>
          <w:rFonts w:asciiTheme="minorHAnsi" w:hAnsiTheme="minorHAnsi" w:cstheme="minorHAnsi"/>
          <w:color w:val="000000" w:themeColor="text1"/>
        </w:rPr>
      </w:pPr>
      <w:r w:rsidRPr="00467465">
        <w:rPr>
          <w:rFonts w:asciiTheme="minorHAnsi" w:hAnsiTheme="minorHAnsi" w:cstheme="minorHAnsi"/>
          <w:color w:val="000000" w:themeColor="text1"/>
        </w:rPr>
        <w:br w:type="page"/>
      </w:r>
    </w:p>
    <w:p w14:paraId="7845349F" w14:textId="3B7B6BC2" w:rsidR="006F4D28" w:rsidRPr="00467465" w:rsidRDefault="0017640C" w:rsidP="00551208">
      <w:pPr>
        <w:rPr>
          <w:rFonts w:asciiTheme="minorHAnsi" w:hAnsiTheme="minorHAnsi" w:cstheme="minorHAnsi"/>
          <w:b/>
          <w:color w:val="000000" w:themeColor="text1"/>
        </w:rPr>
      </w:pPr>
      <w:bookmarkStart w:id="315" w:name="_4ccdg9mipp7b" w:colFirst="0" w:colLast="0"/>
      <w:bookmarkEnd w:id="315"/>
      <w:r w:rsidRPr="00467465">
        <w:rPr>
          <w:rFonts w:asciiTheme="minorHAnsi" w:hAnsiTheme="minorHAnsi" w:cstheme="minorHAnsi"/>
          <w:b/>
          <w:color w:val="000000" w:themeColor="text1"/>
        </w:rPr>
        <w:t>5.3</w:t>
      </w:r>
      <w:r w:rsidR="006F4D28" w:rsidRPr="00467465">
        <w:rPr>
          <w:rFonts w:asciiTheme="minorHAnsi" w:hAnsiTheme="minorHAnsi" w:cstheme="minorHAnsi"/>
          <w:b/>
          <w:color w:val="000000" w:themeColor="text1"/>
        </w:rPr>
        <w:t xml:space="preserve"> Grievance Mechanism</w:t>
      </w:r>
    </w:p>
    <w:p w14:paraId="1200B5CB" w14:textId="77777777"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process to settle conflicts and grievances will be presented in several of the consultations with stakeholders and as part of the ongoing commitment to information sharing processes that will be instituted in the project cycle. Stakeholders will be informed that the implementation of a project specific mechanism will not incur any costs and that the same mechanism remains in place for the duration of the project. Stakeholders will be informed of the following process as outlined below. During the project validation exercise, they will provide feedback and endorsement for the project specific conflict resolution mechanism. </w:t>
      </w:r>
    </w:p>
    <w:p w14:paraId="6FD77BEB" w14:textId="0C4D583F" w:rsidR="0035158A" w:rsidRPr="00467465" w:rsidRDefault="0035158A" w:rsidP="00551208">
      <w:pPr>
        <w:rPr>
          <w:rFonts w:asciiTheme="minorHAnsi" w:hAnsiTheme="minorHAnsi" w:cstheme="minorHAnsi"/>
          <w:color w:val="000000" w:themeColor="text1"/>
          <w:sz w:val="20"/>
          <w:szCs w:val="20"/>
        </w:rPr>
      </w:pPr>
      <w:bookmarkStart w:id="316" w:name="_Hlk46733572"/>
      <w:r w:rsidRPr="00467465">
        <w:rPr>
          <w:rFonts w:asciiTheme="minorHAnsi" w:hAnsiTheme="minorHAnsi" w:cstheme="minorHAnsi"/>
          <w:color w:val="000000" w:themeColor="text1"/>
          <w:sz w:val="20"/>
          <w:szCs w:val="20"/>
        </w:rPr>
        <w:t xml:space="preserve">The Social and Environmental Screening Procedure assesses this project as </w:t>
      </w:r>
      <w:r w:rsidR="00EB6862" w:rsidRPr="00467465">
        <w:rPr>
          <w:rFonts w:asciiTheme="minorHAnsi" w:hAnsiTheme="minorHAnsi" w:cstheme="minorHAnsi"/>
          <w:color w:val="000000" w:themeColor="text1"/>
          <w:sz w:val="20"/>
          <w:szCs w:val="20"/>
        </w:rPr>
        <w:t>moderate</w:t>
      </w:r>
      <w:r w:rsidRPr="00467465">
        <w:rPr>
          <w:rFonts w:asciiTheme="minorHAnsi" w:hAnsiTheme="minorHAnsi" w:cstheme="minorHAnsi"/>
          <w:color w:val="000000" w:themeColor="text1"/>
          <w:sz w:val="20"/>
          <w:szCs w:val="20"/>
        </w:rPr>
        <w:t xml:space="preserve">-risk, however, should grievances and conflicts arise, they should be submitted to </w:t>
      </w:r>
      <w:r w:rsidR="00C104DB" w:rsidRPr="00467465">
        <w:rPr>
          <w:rFonts w:asciiTheme="minorHAnsi" w:hAnsiTheme="minorHAnsi" w:cstheme="minorHAnsi"/>
          <w:color w:val="000000" w:themeColor="text1"/>
          <w:sz w:val="20"/>
          <w:szCs w:val="20"/>
        </w:rPr>
        <w:t>the Project Board.</w:t>
      </w:r>
      <w:r w:rsidRPr="00467465">
        <w:rPr>
          <w:rFonts w:asciiTheme="minorHAnsi" w:hAnsiTheme="minorHAnsi" w:cstheme="minorHAnsi"/>
          <w:color w:val="000000" w:themeColor="text1"/>
          <w:sz w:val="20"/>
          <w:szCs w:val="20"/>
        </w:rPr>
        <w:t xml:space="preserve"> Registered grievances will be reviewed and managed by the project execution group/project board. </w:t>
      </w:r>
    </w:p>
    <w:bookmarkEnd w:id="316"/>
    <w:p w14:paraId="168B19B9" w14:textId="77777777"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To do so, the project will at inception: (1) Identify appropriate staff who will aid with responses to conflicts and grievance that may arise from stakeholder; (2) Develop and install specific guidelines for use by staff and other personnel who will be assigned to enact various roles for the resolution of any conflict or grievance; and (3) Provide formal training to staff and other personnel who have assigned roles to perform in the implementation of the conflict and grievance mechanism.</w:t>
      </w:r>
    </w:p>
    <w:p w14:paraId="71668953" w14:textId="79B29560"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 grievance mechanism will be incorporated within the inception of the four (4) project components for the detection of stakeholder grievances. SoP’s for recording and addressing community and other stakeholder grievances at the sub</w:t>
      </w:r>
      <w:r w:rsidR="00101F17"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grantee project level. SoP’s will describe further specifics of the grievance mechanism, as necessary, to suit whatever local-specific circumstances.</w:t>
      </w:r>
    </w:p>
    <w:p w14:paraId="08E1D00A" w14:textId="77777777" w:rsidR="0017640C" w:rsidRPr="00467465" w:rsidRDefault="0017640C" w:rsidP="00551208">
      <w:pPr>
        <w:rPr>
          <w:rFonts w:asciiTheme="minorHAnsi" w:hAnsiTheme="minorHAnsi" w:cstheme="minorHAnsi"/>
          <w:color w:val="000000" w:themeColor="text1"/>
          <w:sz w:val="20"/>
          <w:szCs w:val="20"/>
        </w:rPr>
      </w:pPr>
    </w:p>
    <w:p w14:paraId="05AF1B0F" w14:textId="77777777" w:rsidR="006F4D28" w:rsidRPr="00467465" w:rsidRDefault="006F4D28"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Grievance Protocol</w:t>
      </w:r>
    </w:p>
    <w:p w14:paraId="29ADC320" w14:textId="77777777"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following presents the grievance protocol which will guide project operations in the event of grievance. The protocol consists of the following four (4) steps:</w:t>
      </w:r>
    </w:p>
    <w:p w14:paraId="0A2370B4" w14:textId="77777777" w:rsidR="006F4D28" w:rsidRPr="00467465" w:rsidRDefault="006F4D28" w:rsidP="00C21375">
      <w:pPr>
        <w:numPr>
          <w:ilvl w:val="0"/>
          <w:numId w:val="74"/>
        </w:num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The concern or grievance</w:t>
      </w:r>
      <w:r w:rsidRPr="00467465">
        <w:rPr>
          <w:rFonts w:asciiTheme="minorHAnsi" w:hAnsiTheme="minorHAnsi" w:cstheme="minorHAnsi"/>
          <w:color w:val="000000" w:themeColor="text1"/>
          <w:sz w:val="20"/>
          <w:szCs w:val="20"/>
        </w:rPr>
        <w:t xml:space="preserve"> - Where a grievance or concern is experienced or identified as resulting from the project interventions, it is expected that this matter will be immediately conveyed to a representative from the National Implementation (or NIM) Partner. The format in which a matter is raised can be in writing, verbally or via text. At this level, the aim of this first step is to bring awareness to the issue before and to prevent any further escalation of the issue.</w:t>
      </w:r>
    </w:p>
    <w:p w14:paraId="0CA76736" w14:textId="77777777" w:rsidR="006F4D28" w:rsidRPr="00467465" w:rsidRDefault="006F4D28" w:rsidP="00C21375">
      <w:pPr>
        <w:numPr>
          <w:ilvl w:val="0"/>
          <w:numId w:val="74"/>
        </w:numPr>
        <w:pBdr>
          <w:top w:val="nil"/>
          <w:left w:val="nil"/>
          <w:bottom w:val="nil"/>
          <w:right w:val="nil"/>
          <w:between w:val="nil"/>
        </w:pBd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Immediate attention to the concern or grievance</w:t>
      </w:r>
      <w:r w:rsidRPr="00467465">
        <w:rPr>
          <w:rFonts w:asciiTheme="minorHAnsi" w:hAnsiTheme="minorHAnsi" w:cstheme="minorHAnsi"/>
          <w:color w:val="000000" w:themeColor="text1"/>
          <w:sz w:val="20"/>
          <w:szCs w:val="20"/>
        </w:rPr>
        <w:t xml:space="preserve"> - The matter raised will be acknowledged and addressed by the project manager or a designate to prevent any adverse effects on individuals engaged in the project, a specific region or on the pace of project interventions.</w:t>
      </w:r>
    </w:p>
    <w:p w14:paraId="0D2F307A" w14:textId="77777777" w:rsidR="006F4D28" w:rsidRPr="00467465" w:rsidRDefault="006F4D28" w:rsidP="00C21375">
      <w:pPr>
        <w:numPr>
          <w:ilvl w:val="0"/>
          <w:numId w:val="74"/>
        </w:numPr>
        <w:pBdr>
          <w:top w:val="nil"/>
          <w:left w:val="nil"/>
          <w:bottom w:val="nil"/>
          <w:right w:val="nil"/>
          <w:between w:val="nil"/>
        </w:pBd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Resolution of the concern or grievance</w:t>
      </w:r>
      <w:r w:rsidRPr="00467465">
        <w:rPr>
          <w:rFonts w:asciiTheme="minorHAnsi" w:hAnsiTheme="minorHAnsi" w:cstheme="minorHAnsi"/>
          <w:color w:val="000000" w:themeColor="text1"/>
          <w:sz w:val="20"/>
          <w:szCs w:val="20"/>
        </w:rPr>
        <w:t xml:space="preserve"> - The project official who receives this information will inform the project manager and the project specific oversight mechanism will be enacted.  It is expected, however, that such concerns and grievances can be appropriately and effectively settled through the use of discussion, correspondence, meetings and management decisions. This approach will likely not require formal logging or tracking.</w:t>
      </w:r>
    </w:p>
    <w:p w14:paraId="66637217" w14:textId="77777777" w:rsidR="006F4D28" w:rsidRPr="00467465" w:rsidRDefault="006F4D28" w:rsidP="00C21375">
      <w:pPr>
        <w:numPr>
          <w:ilvl w:val="0"/>
          <w:numId w:val="74"/>
        </w:numPr>
        <w:pBdr>
          <w:top w:val="nil"/>
          <w:left w:val="nil"/>
          <w:bottom w:val="nil"/>
          <w:right w:val="nil"/>
          <w:between w:val="nil"/>
        </w:pBdr>
        <w:spacing w:after="10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The conclusion of the grievance or concern</w:t>
      </w:r>
      <w:r w:rsidRPr="00467465">
        <w:rPr>
          <w:rFonts w:asciiTheme="minorHAnsi" w:hAnsiTheme="minorHAnsi" w:cstheme="minorHAnsi"/>
          <w:color w:val="000000" w:themeColor="text1"/>
          <w:sz w:val="20"/>
          <w:szCs w:val="20"/>
        </w:rPr>
        <w:t xml:space="preserve"> - At its conclusion, the decision to conclude the grievance will be documented to the complainant in written form.</w:t>
      </w:r>
    </w:p>
    <w:p w14:paraId="101CB7EC" w14:textId="77777777" w:rsidR="006F4D28" w:rsidRPr="00467465" w:rsidRDefault="006F4D28" w:rsidP="00551208">
      <w:pPr>
        <w:rPr>
          <w:rFonts w:asciiTheme="minorHAnsi" w:hAnsiTheme="minorHAnsi" w:cstheme="minorHAnsi"/>
          <w:color w:val="000000" w:themeColor="text1"/>
          <w:sz w:val="20"/>
          <w:szCs w:val="20"/>
        </w:rPr>
      </w:pPr>
    </w:p>
    <w:p w14:paraId="38C88ADD" w14:textId="77777777" w:rsidR="006F4D28" w:rsidRPr="00467465" w:rsidRDefault="006F4D28" w:rsidP="00551208">
      <w:pPr>
        <w:rPr>
          <w:rFonts w:asciiTheme="minorHAnsi" w:hAnsiTheme="minorHAnsi" w:cstheme="minorHAnsi"/>
          <w:color w:val="000000" w:themeColor="text1"/>
          <w:sz w:val="20"/>
          <w:szCs w:val="20"/>
        </w:rPr>
      </w:pPr>
    </w:p>
    <w:p w14:paraId="0084079F" w14:textId="77777777"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br w:type="page"/>
      </w:r>
    </w:p>
    <w:p w14:paraId="64250F3D" w14:textId="6BFB0B95" w:rsidR="006F4D28" w:rsidRPr="00467465" w:rsidRDefault="0017640C" w:rsidP="00551208">
      <w:pPr>
        <w:rPr>
          <w:rFonts w:asciiTheme="minorHAnsi" w:hAnsiTheme="minorHAnsi" w:cstheme="minorHAnsi"/>
          <w:b/>
          <w:color w:val="000000" w:themeColor="text1"/>
        </w:rPr>
      </w:pPr>
      <w:bookmarkStart w:id="317" w:name="_ol2kndgis7j4" w:colFirst="0" w:colLast="0"/>
      <w:bookmarkEnd w:id="317"/>
      <w:r w:rsidRPr="00467465">
        <w:rPr>
          <w:rFonts w:asciiTheme="minorHAnsi" w:hAnsiTheme="minorHAnsi" w:cstheme="minorHAnsi"/>
          <w:b/>
          <w:color w:val="000000" w:themeColor="text1"/>
        </w:rPr>
        <w:t>5.4</w:t>
      </w:r>
      <w:r w:rsidR="006F4D28" w:rsidRPr="00467465">
        <w:rPr>
          <w:rFonts w:asciiTheme="minorHAnsi" w:hAnsiTheme="minorHAnsi" w:cstheme="minorHAnsi"/>
          <w:b/>
          <w:color w:val="000000" w:themeColor="text1"/>
        </w:rPr>
        <w:t xml:space="preserve"> Monitoring and Reporting</w:t>
      </w:r>
    </w:p>
    <w:p w14:paraId="7CC68501" w14:textId="212C74F4"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Project Executing Agency (</w:t>
      </w:r>
      <w:r w:rsidR="00102484" w:rsidRPr="00467465">
        <w:rPr>
          <w:rFonts w:asciiTheme="minorHAnsi" w:hAnsiTheme="minorHAnsi" w:cstheme="minorHAnsi"/>
          <w:color w:val="000000" w:themeColor="text1"/>
          <w:sz w:val="20"/>
          <w:szCs w:val="20"/>
        </w:rPr>
        <w:t>MFFESD</w:t>
      </w:r>
      <w:r w:rsidRPr="00467465">
        <w:rPr>
          <w:rFonts w:asciiTheme="minorHAnsi" w:hAnsiTheme="minorHAnsi" w:cstheme="minorHAnsi"/>
          <w:color w:val="000000" w:themeColor="text1"/>
          <w:sz w:val="20"/>
          <w:szCs w:val="20"/>
        </w:rPr>
        <w:t xml:space="preserve">) will be engaged in monitoring project implementation in accordance with responsibilities assigned. Implementation partners (component leads) will be responsible for reporting on progress and milestones for their respective components. The Project Executing Agency will assess output progress and remain responsive to any delays or potential conflicts or grievances. </w:t>
      </w:r>
    </w:p>
    <w:p w14:paraId="66E9679B" w14:textId="77777777" w:rsidR="006F4D28" w:rsidRPr="00467465" w:rsidRDefault="006F4D2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Project outputs and indicators from the Project Results Framework will facilitate the assessment of stakeholder engagement and intervention effectiveness. These indicators may be disaggregated further by stakeholder type, gender, etc., as needed and appropriate. The findings of the application of the indicators will be shared with the activities convening in Component 4 of this project.</w:t>
      </w:r>
    </w:p>
    <w:p w14:paraId="4F3A6166" w14:textId="77777777" w:rsidR="001A5A09" w:rsidRPr="00467465" w:rsidRDefault="001A5A09" w:rsidP="00551208">
      <w:pPr>
        <w:rPr>
          <w:rFonts w:asciiTheme="minorHAnsi" w:hAnsiTheme="minorHAnsi" w:cstheme="minorHAnsi"/>
          <w:color w:val="000000" w:themeColor="text1"/>
          <w:sz w:val="20"/>
          <w:szCs w:val="20"/>
        </w:rPr>
      </w:pPr>
    </w:p>
    <w:p w14:paraId="2CDF0E34" w14:textId="77777777" w:rsidR="001A5A09" w:rsidRPr="00467465" w:rsidRDefault="001A5A09" w:rsidP="00551208">
      <w:pPr>
        <w:rPr>
          <w:rFonts w:asciiTheme="minorHAnsi" w:hAnsiTheme="minorHAnsi" w:cstheme="minorHAnsi"/>
          <w:color w:val="000000" w:themeColor="text1"/>
          <w:sz w:val="20"/>
          <w:szCs w:val="20"/>
        </w:rPr>
      </w:pPr>
    </w:p>
    <w:p w14:paraId="1CB4CB41" w14:textId="0CB1C95D" w:rsidR="00C10CFB" w:rsidRPr="00467465" w:rsidRDefault="005B68DD" w:rsidP="00551208">
      <w:pPr>
        <w:pStyle w:val="AnnexSub-Sub"/>
        <w:rPr>
          <w:rFonts w:asciiTheme="minorHAnsi" w:hAnsiTheme="minorHAnsi" w:cstheme="minorHAnsi"/>
          <w:color w:val="000000" w:themeColor="text1"/>
        </w:rPr>
      </w:pPr>
      <w:bookmarkStart w:id="318" w:name="_Toc467879601"/>
      <w:r w:rsidRPr="00467465">
        <w:rPr>
          <w:rFonts w:asciiTheme="minorHAnsi" w:hAnsiTheme="minorHAnsi" w:cstheme="minorHAnsi"/>
          <w:color w:val="000000" w:themeColor="text1"/>
        </w:rPr>
        <w:t>6</w:t>
      </w:r>
      <w:r w:rsidR="00355CE2" w:rsidRPr="00467465">
        <w:rPr>
          <w:rFonts w:asciiTheme="minorHAnsi" w:hAnsiTheme="minorHAnsi" w:cstheme="minorHAnsi"/>
          <w:color w:val="000000" w:themeColor="text1"/>
        </w:rPr>
        <w:t>.</w:t>
      </w:r>
      <w:r w:rsidR="00C10CFB" w:rsidRPr="00467465">
        <w:rPr>
          <w:rFonts w:asciiTheme="minorHAnsi" w:hAnsiTheme="minorHAnsi" w:cstheme="minorHAnsi"/>
          <w:color w:val="000000" w:themeColor="text1"/>
        </w:rPr>
        <w:t xml:space="preserve"> References</w:t>
      </w:r>
      <w:bookmarkEnd w:id="300"/>
      <w:bookmarkEnd w:id="301"/>
      <w:bookmarkEnd w:id="302"/>
      <w:bookmarkEnd w:id="303"/>
      <w:bookmarkEnd w:id="304"/>
      <w:bookmarkEnd w:id="318"/>
    </w:p>
    <w:p w14:paraId="30497247" w14:textId="77777777" w:rsidR="005C67B1" w:rsidRPr="00467465" w:rsidRDefault="005C67B1" w:rsidP="00551208">
      <w:pPr>
        <w:rPr>
          <w:rFonts w:asciiTheme="minorHAnsi" w:hAnsiTheme="minorHAnsi" w:cstheme="minorHAnsi"/>
          <w:color w:val="000000" w:themeColor="text1"/>
        </w:rPr>
      </w:pPr>
    </w:p>
    <w:p w14:paraId="6C69C498"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Belize Forest Department. (2020). </w:t>
      </w:r>
      <w:r w:rsidRPr="00467465">
        <w:rPr>
          <w:rFonts w:asciiTheme="minorHAnsi" w:hAnsiTheme="minorHAnsi" w:cstheme="minorHAnsi"/>
          <w:i/>
          <w:color w:val="000000" w:themeColor="text1"/>
          <w:sz w:val="20"/>
          <w:szCs w:val="20"/>
          <w:lang w:val="en-GB"/>
        </w:rPr>
        <w:t>About Us - History</w:t>
      </w:r>
      <w:r w:rsidRPr="00467465">
        <w:rPr>
          <w:rFonts w:asciiTheme="minorHAnsi" w:hAnsiTheme="minorHAnsi" w:cstheme="minorHAnsi"/>
          <w:color w:val="000000" w:themeColor="text1"/>
          <w:sz w:val="20"/>
          <w:szCs w:val="20"/>
          <w:lang w:val="en-GB"/>
        </w:rPr>
        <w:t>. Available at: http://forest.gov.bz/history/ [Accessed 19 Feb. 2020].</w:t>
      </w:r>
    </w:p>
    <w:p w14:paraId="30A7E6F8"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p>
    <w:p w14:paraId="7D437019"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Tourism Board. (2019).</w:t>
      </w:r>
      <w:r w:rsidRPr="00467465">
        <w:rPr>
          <w:rFonts w:asciiTheme="minorHAnsi" w:hAnsiTheme="minorHAnsi" w:cstheme="minorHAnsi"/>
          <w:i/>
          <w:color w:val="000000" w:themeColor="text1"/>
          <w:sz w:val="20"/>
          <w:szCs w:val="20"/>
          <w:lang w:val="en-GB"/>
        </w:rPr>
        <w:t xml:space="preserve"> Belize Tourism Board - 2019 Travel and Tourism Mid-Year Performance Statistics Report</w:t>
      </w:r>
      <w:r w:rsidRPr="00467465">
        <w:rPr>
          <w:rFonts w:asciiTheme="minorHAnsi" w:hAnsiTheme="minorHAnsi" w:cstheme="minorHAnsi"/>
          <w:color w:val="000000" w:themeColor="text1"/>
          <w:sz w:val="20"/>
          <w:szCs w:val="20"/>
          <w:lang w:val="en-GB"/>
        </w:rPr>
        <w:t>. Available at: https://infogram.com/btb-mid-year-tourism-report-1h8n6mq1x03m2xo [Assessed 13 Feb. 2020].</w:t>
      </w:r>
    </w:p>
    <w:p w14:paraId="71088169"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1F305F8D"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Caribbean Development Bank. (2010). </w:t>
      </w:r>
      <w:r w:rsidRPr="00467465">
        <w:rPr>
          <w:rFonts w:asciiTheme="minorHAnsi" w:hAnsiTheme="minorHAnsi" w:cstheme="minorHAnsi"/>
          <w:i/>
          <w:color w:val="000000" w:themeColor="text1"/>
          <w:sz w:val="20"/>
          <w:szCs w:val="20"/>
          <w:lang w:val="en-GB"/>
        </w:rPr>
        <w:t>Country Poverty Assessment Final Report - Volume 1. Main Report</w:t>
      </w:r>
      <w:r w:rsidRPr="00467465">
        <w:rPr>
          <w:rFonts w:asciiTheme="minorHAnsi" w:hAnsiTheme="minorHAnsi" w:cstheme="minorHAnsi"/>
          <w:color w:val="000000" w:themeColor="text1"/>
          <w:sz w:val="20"/>
          <w:szCs w:val="20"/>
          <w:lang w:val="en-GB"/>
        </w:rPr>
        <w:t>. Halcrow Group Limited. Available at: http://sib.org.bz/wp-content/uploads/2017/05/Poverty_Assessment_Report_2009.pdf [Assessed 18 Feb. 2020].</w:t>
      </w:r>
    </w:p>
    <w:p w14:paraId="6E59996B"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1DCE706D"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Global Environment Facility. (2018). </w:t>
      </w:r>
      <w:r w:rsidRPr="00467465">
        <w:rPr>
          <w:rFonts w:asciiTheme="minorHAnsi" w:hAnsiTheme="minorHAnsi" w:cstheme="minorHAnsi"/>
          <w:i/>
          <w:color w:val="000000" w:themeColor="text1"/>
          <w:sz w:val="20"/>
          <w:szCs w:val="20"/>
          <w:lang w:val="en-GB"/>
        </w:rPr>
        <w:t>Guidelines on the Implementation of the Policy on Stakeholder Engagement</w:t>
      </w:r>
      <w:r w:rsidRPr="00467465">
        <w:rPr>
          <w:rFonts w:asciiTheme="minorHAnsi" w:hAnsiTheme="minorHAnsi" w:cstheme="minorHAnsi"/>
          <w:color w:val="000000" w:themeColor="text1"/>
          <w:sz w:val="20"/>
          <w:szCs w:val="20"/>
          <w:lang w:val="en-GB"/>
        </w:rPr>
        <w:t>. Guidelines: SD/GN/01. Global Environment Facility [online]. Available at: https://www.thegef.org/sites/default/files/documents/Stakeholder_Engagement_Guidelines.pdf [Accessed 22 Jan. 2020].</w:t>
      </w:r>
    </w:p>
    <w:p w14:paraId="7E5F9CDF"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13BBD506"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Government of Belize. (2016). </w:t>
      </w:r>
      <w:r w:rsidRPr="00467465">
        <w:rPr>
          <w:rFonts w:asciiTheme="minorHAnsi" w:hAnsiTheme="minorHAnsi" w:cstheme="minorHAnsi"/>
          <w:i/>
          <w:color w:val="000000" w:themeColor="text1"/>
          <w:sz w:val="20"/>
          <w:szCs w:val="20"/>
          <w:lang w:val="en-GB"/>
        </w:rPr>
        <w:t>National Biodiversity Strategy and Action Plan 2016 - 2020, Belize</w:t>
      </w:r>
      <w:r w:rsidRPr="00467465">
        <w:rPr>
          <w:rFonts w:asciiTheme="minorHAnsi" w:hAnsiTheme="minorHAnsi" w:cstheme="minorHAnsi"/>
          <w:color w:val="000000" w:themeColor="text1"/>
          <w:sz w:val="20"/>
          <w:szCs w:val="20"/>
          <w:lang w:val="en-GB"/>
        </w:rPr>
        <w:t>. Ministry of Agriculture, Forestry, Fisheries, The Environment, Sustainable Development and Immigration. Available at: https://www.cbd.int/doc/world/bz/bz-nbsap-v2-p1-en.pdf [Accessed at18 Feb. 2020].</w:t>
      </w:r>
    </w:p>
    <w:p w14:paraId="351212B8"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27E80F56" w14:textId="64A4771F"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International Fund for Agricultural Development.(2017) </w:t>
      </w:r>
      <w:r w:rsidRPr="00467465">
        <w:rPr>
          <w:rFonts w:asciiTheme="minorHAnsi" w:hAnsiTheme="minorHAnsi" w:cstheme="minorHAnsi"/>
          <w:i/>
          <w:color w:val="000000" w:themeColor="text1"/>
          <w:sz w:val="20"/>
          <w:szCs w:val="20"/>
          <w:lang w:val="en-GB"/>
        </w:rPr>
        <w:t xml:space="preserve">Centre for Indigenous Peoples’ Autonomy and Development </w:t>
      </w:r>
      <w:hyperlink r:id="rId59" w:history="1">
        <w:r w:rsidR="005C67B1" w:rsidRPr="00467465">
          <w:rPr>
            <w:rStyle w:val="Hyperlink"/>
            <w:rFonts w:asciiTheme="minorHAnsi" w:hAnsiTheme="minorHAnsi" w:cstheme="minorHAnsi"/>
            <w:color w:val="000000" w:themeColor="text1"/>
            <w:sz w:val="20"/>
            <w:szCs w:val="20"/>
            <w:lang w:val="en-GB"/>
          </w:rPr>
          <w:t>https://www.ifad.org/documents/38714170/40258424/Belize%2C+country+technical+note.pdf/20c0863a-8c4c-4156-abac-8a597462808e</w:t>
        </w:r>
      </w:hyperlink>
    </w:p>
    <w:p w14:paraId="1164F27D"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0CA12D03"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International Monetary Fund. (2019). </w:t>
      </w:r>
      <w:r w:rsidRPr="00467465">
        <w:rPr>
          <w:rFonts w:asciiTheme="minorHAnsi" w:hAnsiTheme="minorHAnsi" w:cstheme="minorHAnsi"/>
          <w:i/>
          <w:color w:val="000000" w:themeColor="text1"/>
          <w:sz w:val="20"/>
          <w:szCs w:val="20"/>
          <w:lang w:val="en-GB"/>
        </w:rPr>
        <w:t>Belize - 2019 Article IV Consultation - Press Release; Staff Report; and Statement by the Executive Director for Belize - MF Country Report No. 19/364.</w:t>
      </w:r>
      <w:r w:rsidRPr="00467465">
        <w:rPr>
          <w:rFonts w:asciiTheme="minorHAnsi" w:hAnsiTheme="minorHAnsi" w:cstheme="minorHAnsi"/>
          <w:color w:val="000000" w:themeColor="text1"/>
          <w:sz w:val="20"/>
          <w:szCs w:val="20"/>
          <w:lang w:val="en-GB"/>
        </w:rPr>
        <w:t xml:space="preserve"> Available at https://www.centralbank.org.bz/docs/default-source/7.0-news-advisories/2019-imf-article-4-consultation-press-release-and-staff-report.pdf?sfvrsn=2 [Accessed 12 Feb. 2020].</w:t>
      </w:r>
    </w:p>
    <w:p w14:paraId="147AC412"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1E488C9B"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Meerman, J. (2005). </w:t>
      </w:r>
      <w:r w:rsidRPr="00467465">
        <w:rPr>
          <w:rFonts w:asciiTheme="minorHAnsi" w:hAnsiTheme="minorHAnsi" w:cstheme="minorHAnsi"/>
          <w:i/>
          <w:color w:val="000000" w:themeColor="text1"/>
          <w:sz w:val="20"/>
          <w:szCs w:val="20"/>
          <w:lang w:val="en-GB"/>
        </w:rPr>
        <w:t>National Protected Areas System Analysis - Case Study: Jaguar</w:t>
      </w:r>
      <w:r w:rsidRPr="00467465">
        <w:rPr>
          <w:rFonts w:asciiTheme="minorHAnsi" w:hAnsiTheme="minorHAnsi" w:cstheme="minorHAnsi"/>
          <w:color w:val="000000" w:themeColor="text1"/>
          <w:sz w:val="20"/>
          <w:szCs w:val="20"/>
          <w:lang w:val="en-GB"/>
        </w:rPr>
        <w:t>. Available at: http://biological-diversity.info/Downloads/NPAPSP/Case%20Study%20Jaguar.pdf [Assessed 12 Feb. 2020].</w:t>
      </w:r>
    </w:p>
    <w:p w14:paraId="44C097EB"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6046D8D8" w14:textId="77777777" w:rsidR="0064150D" w:rsidRPr="00467465" w:rsidRDefault="0064150D"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Meerman, J. (2005). National Protected Areas System Analysis - Case Study: Jaguar. Available at: http://biological-diversity.info/Downloads/NPAPSP/Case%20Study%20Jaguar.pdf [Assessed 12 Feb. 2020].</w:t>
      </w:r>
    </w:p>
    <w:p w14:paraId="2B90E0BF" w14:textId="77777777" w:rsidR="005C67B1" w:rsidRPr="00467465" w:rsidRDefault="005C67B1" w:rsidP="00551208">
      <w:pPr>
        <w:rPr>
          <w:rFonts w:asciiTheme="minorHAnsi" w:hAnsiTheme="minorHAnsi" w:cstheme="minorHAnsi"/>
          <w:color w:val="000000" w:themeColor="text1"/>
          <w:sz w:val="20"/>
          <w:szCs w:val="20"/>
          <w:lang w:val="en-GB"/>
        </w:rPr>
      </w:pPr>
    </w:p>
    <w:p w14:paraId="18F9BBB3"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Statistical Institute of Belize. (2010). </w:t>
      </w:r>
      <w:r w:rsidRPr="00467465">
        <w:rPr>
          <w:rFonts w:asciiTheme="minorHAnsi" w:hAnsiTheme="minorHAnsi" w:cstheme="minorHAnsi"/>
          <w:i/>
          <w:color w:val="000000" w:themeColor="text1"/>
          <w:sz w:val="20"/>
          <w:szCs w:val="20"/>
          <w:lang w:val="en-GB"/>
        </w:rPr>
        <w:t>Census Report - Population Statistics</w:t>
      </w:r>
      <w:r w:rsidRPr="00467465">
        <w:rPr>
          <w:rFonts w:asciiTheme="minorHAnsi" w:hAnsiTheme="minorHAnsi" w:cstheme="minorHAnsi"/>
          <w:color w:val="000000" w:themeColor="text1"/>
          <w:sz w:val="20"/>
          <w:szCs w:val="20"/>
          <w:lang w:val="en-GB"/>
        </w:rPr>
        <w:t>. Available at: http://sib.org.bz/statistics/population/ [Assessed 19 Feb 2020].</w:t>
      </w:r>
    </w:p>
    <w:p w14:paraId="700AD913"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3FA284B7"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Statistical Institute of Belize. (2020). </w:t>
      </w:r>
      <w:r w:rsidRPr="00467465">
        <w:rPr>
          <w:rFonts w:asciiTheme="minorHAnsi" w:hAnsiTheme="minorHAnsi" w:cstheme="minorHAnsi"/>
          <w:i/>
          <w:color w:val="000000" w:themeColor="text1"/>
          <w:sz w:val="20"/>
          <w:szCs w:val="20"/>
          <w:lang w:val="en-GB"/>
        </w:rPr>
        <w:t>Statistics - GDP by Activity, 1992 - 2018</w:t>
      </w:r>
      <w:r w:rsidRPr="00467465">
        <w:rPr>
          <w:rFonts w:asciiTheme="minorHAnsi" w:hAnsiTheme="minorHAnsi" w:cstheme="minorHAnsi"/>
          <w:color w:val="000000" w:themeColor="text1"/>
          <w:sz w:val="20"/>
          <w:szCs w:val="20"/>
          <w:lang w:val="en-GB"/>
        </w:rPr>
        <w:t>. Available at: http://sib.org.bz/statistics/gross-domestic-product/ [Assessed 12 Feb 2020].</w:t>
      </w:r>
    </w:p>
    <w:p w14:paraId="6B369800"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58CA2D48" w14:textId="77777777" w:rsidR="0064150D" w:rsidRPr="00467465" w:rsidRDefault="0064150D"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Statistical Institute of Belize. (2020). Statistics - GDP by Activity, 1992 - 2018. Available at: http://sib.org.bz/statistics/gross-domestic-product/ [Assessed 12 Feb 2020].</w:t>
      </w:r>
    </w:p>
    <w:p w14:paraId="287219A2" w14:textId="77777777" w:rsidR="005C67B1" w:rsidRPr="00467465" w:rsidRDefault="005C67B1" w:rsidP="00551208">
      <w:pPr>
        <w:rPr>
          <w:rFonts w:asciiTheme="minorHAnsi" w:hAnsiTheme="minorHAnsi" w:cstheme="minorHAnsi"/>
          <w:color w:val="000000" w:themeColor="text1"/>
          <w:sz w:val="20"/>
          <w:szCs w:val="20"/>
          <w:lang w:val="en-GB"/>
        </w:rPr>
      </w:pPr>
    </w:p>
    <w:p w14:paraId="5F3803F6"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Statistical Institute of Belize. (2020). </w:t>
      </w:r>
      <w:r w:rsidRPr="00467465">
        <w:rPr>
          <w:rFonts w:asciiTheme="minorHAnsi" w:hAnsiTheme="minorHAnsi" w:cstheme="minorHAnsi"/>
          <w:i/>
          <w:color w:val="000000" w:themeColor="text1"/>
          <w:sz w:val="20"/>
          <w:szCs w:val="20"/>
          <w:lang w:val="en-GB"/>
        </w:rPr>
        <w:t>Statistics - Labour Force Survey Tables, September 2019</w:t>
      </w:r>
      <w:r w:rsidRPr="00467465">
        <w:rPr>
          <w:rFonts w:asciiTheme="minorHAnsi" w:hAnsiTheme="minorHAnsi" w:cstheme="minorHAnsi"/>
          <w:color w:val="000000" w:themeColor="text1"/>
          <w:sz w:val="20"/>
          <w:szCs w:val="20"/>
          <w:lang w:val="en-GB"/>
        </w:rPr>
        <w:t>. Available at: http://sib.org.bz/statistics/labour-force/ [Assessed 19 Feb 2020].</w:t>
      </w:r>
    </w:p>
    <w:p w14:paraId="3C4E2967"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02FCE849"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Statistical Institute of Belize. (2020). Statistics - Postcensal Estimates by Age Group and Sex, 2010 - 2019. Available at: http://sib.org.bz/statistics/population/ [Assessed 19 Feb 2020].</w:t>
      </w:r>
    </w:p>
    <w:p w14:paraId="4BD38BC7"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3B67EBEC"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United Nations Development Programme. (2017). </w:t>
      </w:r>
      <w:r w:rsidRPr="00467465">
        <w:rPr>
          <w:rFonts w:asciiTheme="minorHAnsi" w:hAnsiTheme="minorHAnsi" w:cstheme="minorHAnsi"/>
          <w:i/>
          <w:color w:val="000000" w:themeColor="text1"/>
          <w:sz w:val="20"/>
          <w:szCs w:val="20"/>
          <w:lang w:val="en-GB"/>
        </w:rPr>
        <w:t>Stakeholder Engagement Guidance Notes: United Nations Development Programme Social and Environmental Standards</w:t>
      </w:r>
      <w:r w:rsidRPr="00467465">
        <w:rPr>
          <w:rFonts w:asciiTheme="minorHAnsi" w:hAnsiTheme="minorHAnsi" w:cstheme="minorHAnsi"/>
          <w:color w:val="000000" w:themeColor="text1"/>
          <w:sz w:val="20"/>
          <w:szCs w:val="20"/>
          <w:lang w:val="en-GB"/>
        </w:rPr>
        <w:t xml:space="preserve"> [online]. Available at: https://info.undp.org/sites/bpps/SES_Toolkit/SES%20Document%20Library/Uploaded%20October%202016/Final%20UNDP%20SES%20Stakeholder%20Engagement%20GN_Oct2017.pdf [Accessed 22 Jan. 2020].</w:t>
      </w:r>
    </w:p>
    <w:p w14:paraId="0DA62ECF"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1CD28771" w14:textId="77777777" w:rsidR="0064150D" w:rsidRPr="00467465" w:rsidRDefault="0064150D"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United Nations Development Programme. (2017). Stakeholder Engagement Guidance Notes: United Nations Development Programme Social and Environmental Standards [online]. Available at: https://info.undp.org/sites/bpps/SES_Toolkit/SES%20Document%20Library/Uploaded%20October%202016/Final%20UNDP%20SES%20Stakeholder%20Engagement%20GN_Oct2017.pdf [Accessed 22 Jan. 2020].</w:t>
      </w:r>
    </w:p>
    <w:p w14:paraId="3B5E62B0" w14:textId="77777777" w:rsidR="005C67B1" w:rsidRPr="00467465" w:rsidRDefault="005C67B1" w:rsidP="00551208">
      <w:pPr>
        <w:rPr>
          <w:rFonts w:asciiTheme="minorHAnsi" w:hAnsiTheme="minorHAnsi" w:cstheme="minorHAnsi"/>
          <w:color w:val="000000" w:themeColor="text1"/>
          <w:sz w:val="20"/>
          <w:szCs w:val="20"/>
          <w:lang w:val="en-GB"/>
        </w:rPr>
      </w:pPr>
    </w:p>
    <w:p w14:paraId="53A2C833"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University of Belize - Environmental Research Institute. (2018). </w:t>
      </w:r>
      <w:r w:rsidRPr="00467465">
        <w:rPr>
          <w:rFonts w:asciiTheme="minorHAnsi" w:hAnsiTheme="minorHAnsi" w:cstheme="minorHAnsi"/>
          <w:i/>
          <w:color w:val="000000" w:themeColor="text1"/>
          <w:sz w:val="20"/>
          <w:szCs w:val="20"/>
          <w:lang w:val="en-GB"/>
        </w:rPr>
        <w:t>Central Biological Corridor: Connecting People, Wildlife and Livelihood</w:t>
      </w:r>
      <w:r w:rsidRPr="00467465">
        <w:rPr>
          <w:rFonts w:asciiTheme="minorHAnsi" w:hAnsiTheme="minorHAnsi" w:cstheme="minorHAnsi"/>
          <w:color w:val="000000" w:themeColor="text1"/>
          <w:sz w:val="20"/>
          <w:szCs w:val="20"/>
          <w:lang w:val="en-GB"/>
        </w:rPr>
        <w:t>. University of Belize - Environmental Research Institute [online]. Available at: http://www.uberibz.org/central-belize-corridor [Accessed 22 Jan. 2020].</w:t>
      </w:r>
    </w:p>
    <w:p w14:paraId="2EFCC937"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26E737AD"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World Travel and Tourism Council. (2018). </w:t>
      </w:r>
      <w:r w:rsidRPr="00467465">
        <w:rPr>
          <w:rFonts w:asciiTheme="minorHAnsi" w:hAnsiTheme="minorHAnsi" w:cstheme="minorHAnsi"/>
          <w:i/>
          <w:color w:val="000000" w:themeColor="text1"/>
          <w:sz w:val="20"/>
          <w:szCs w:val="20"/>
          <w:lang w:val="en-GB"/>
        </w:rPr>
        <w:t>Travel and Tourism - Economic Impact 2018 - Belize</w:t>
      </w:r>
      <w:r w:rsidRPr="00467465">
        <w:rPr>
          <w:rFonts w:asciiTheme="minorHAnsi" w:hAnsiTheme="minorHAnsi" w:cstheme="minorHAnsi"/>
          <w:color w:val="000000" w:themeColor="text1"/>
          <w:sz w:val="20"/>
          <w:szCs w:val="20"/>
          <w:lang w:val="en-GB"/>
        </w:rPr>
        <w:t>. Available at: https://www.prosperityaid.com/wp-content/uploads/2018/08/Belize-2018.pdf [Assessed 12 Feb. 2020].</w:t>
      </w:r>
    </w:p>
    <w:p w14:paraId="0A616C8A"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0F4FB7F3" w14:textId="77777777" w:rsidR="0064150D" w:rsidRPr="00467465" w:rsidRDefault="0064150D"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World Travel and Tourism Council. (2018). Travel and Tourism - Economic Impact 2018 - Belize. Available at: https://www.prosperityaid.com/wp-content/uploads/2018/08/Belize-2018.pdf [Assessed 12 Feb. 2020].</w:t>
      </w:r>
    </w:p>
    <w:p w14:paraId="32BFFD33" w14:textId="77777777" w:rsidR="005C67B1" w:rsidRPr="00467465" w:rsidRDefault="005C67B1" w:rsidP="00551208">
      <w:pPr>
        <w:rPr>
          <w:rFonts w:asciiTheme="minorHAnsi" w:hAnsiTheme="minorHAnsi" w:cstheme="minorHAnsi"/>
          <w:color w:val="000000" w:themeColor="text1"/>
          <w:sz w:val="20"/>
          <w:szCs w:val="20"/>
          <w:lang w:val="en-GB"/>
        </w:rPr>
      </w:pPr>
    </w:p>
    <w:p w14:paraId="00509F6D"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Ya’axche Conservation Trust. (2020). </w:t>
      </w:r>
      <w:r w:rsidRPr="00467465">
        <w:rPr>
          <w:rFonts w:asciiTheme="minorHAnsi" w:hAnsiTheme="minorHAnsi" w:cstheme="minorHAnsi"/>
          <w:i/>
          <w:color w:val="000000" w:themeColor="text1"/>
          <w:sz w:val="20"/>
          <w:szCs w:val="20"/>
          <w:lang w:val="en-GB"/>
        </w:rPr>
        <w:t>About Us - Our Work</w:t>
      </w:r>
      <w:r w:rsidRPr="00467465">
        <w:rPr>
          <w:rFonts w:asciiTheme="minorHAnsi" w:hAnsiTheme="minorHAnsi" w:cstheme="minorHAnsi"/>
          <w:color w:val="000000" w:themeColor="text1"/>
          <w:sz w:val="20"/>
          <w:szCs w:val="20"/>
          <w:lang w:val="en-GB"/>
        </w:rPr>
        <w:t>. Available at: https://yaaxche.org/about-us/our-work/ [Accessed 27 Jan. 2020]</w:t>
      </w:r>
    </w:p>
    <w:p w14:paraId="568DA9E5" w14:textId="77777777" w:rsidR="005C67B1" w:rsidRPr="00467465" w:rsidRDefault="005C67B1" w:rsidP="00551208">
      <w:pPr>
        <w:ind w:left="360" w:hanging="360"/>
        <w:rPr>
          <w:rFonts w:asciiTheme="minorHAnsi" w:hAnsiTheme="minorHAnsi" w:cstheme="minorHAnsi"/>
          <w:color w:val="000000" w:themeColor="text1"/>
          <w:sz w:val="20"/>
          <w:szCs w:val="20"/>
          <w:lang w:val="en-GB"/>
        </w:rPr>
      </w:pPr>
    </w:p>
    <w:p w14:paraId="3000CA47"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Zhakenova, S. (2017). </w:t>
      </w:r>
      <w:r w:rsidRPr="00467465">
        <w:rPr>
          <w:rFonts w:asciiTheme="minorHAnsi" w:hAnsiTheme="minorHAnsi" w:cstheme="minorHAnsi"/>
          <w:i/>
          <w:color w:val="000000" w:themeColor="text1"/>
          <w:sz w:val="20"/>
          <w:szCs w:val="20"/>
          <w:lang w:val="en-GB"/>
        </w:rPr>
        <w:t>Stakeholder Analysis Report - Central Asia Neus Dialogue Project: Fostering Water, Energy and Food Security Nexus Dialogue and Multi-sector Investment</w:t>
      </w:r>
      <w:r w:rsidRPr="00467465">
        <w:rPr>
          <w:rFonts w:asciiTheme="minorHAnsi" w:hAnsiTheme="minorHAnsi" w:cstheme="minorHAnsi"/>
          <w:color w:val="000000" w:themeColor="text1"/>
          <w:sz w:val="20"/>
          <w:szCs w:val="20"/>
          <w:lang w:val="en-GB"/>
        </w:rPr>
        <w:t>. Available at: https://www.nexus-dialogue-programme.eu/fileadmin/NexusRegionalDialogues/CentralAsia/NexusRegionalDialogues_CentralAsia_StakeholderAnalysis_v4.pdf [Accessed 22 Jan. 2020]</w:t>
      </w:r>
    </w:p>
    <w:p w14:paraId="6D086513" w14:textId="77777777" w:rsidR="0064150D" w:rsidRPr="00467465" w:rsidRDefault="0064150D" w:rsidP="00551208">
      <w:pPr>
        <w:ind w:left="360" w:hanging="360"/>
        <w:rPr>
          <w:rFonts w:asciiTheme="minorHAnsi" w:hAnsiTheme="minorHAnsi" w:cstheme="minorHAnsi"/>
          <w:color w:val="000000" w:themeColor="text1"/>
          <w:sz w:val="20"/>
          <w:szCs w:val="20"/>
          <w:lang w:val="en-GB"/>
        </w:rPr>
      </w:pPr>
    </w:p>
    <w:p w14:paraId="0A06FC39" w14:textId="77777777" w:rsidR="00C10CFB" w:rsidRPr="00467465" w:rsidRDefault="00C10CFB" w:rsidP="00A5314B">
      <w:pPr>
        <w:pStyle w:val="Heading1"/>
        <w:numPr>
          <w:ilvl w:val="0"/>
          <w:numId w:val="88"/>
        </w:numPr>
        <w:jc w:val="left"/>
        <w:rPr>
          <w:rFonts w:asciiTheme="minorHAnsi" w:hAnsiTheme="minorHAnsi" w:cstheme="minorHAnsi"/>
          <w:color w:val="000000" w:themeColor="text1"/>
          <w:sz w:val="20"/>
          <w:lang w:val="en-GB"/>
        </w:rPr>
      </w:pPr>
      <w:bookmarkStart w:id="319" w:name="_gxg7ntak80i0" w:colFirst="0" w:colLast="0"/>
      <w:bookmarkEnd w:id="319"/>
      <w:r w:rsidRPr="00467465">
        <w:rPr>
          <w:rFonts w:asciiTheme="minorHAnsi" w:hAnsiTheme="minorHAnsi" w:cstheme="minorHAnsi"/>
          <w:color w:val="000000" w:themeColor="text1"/>
          <w:sz w:val="20"/>
          <w:lang w:val="en-GB"/>
        </w:rPr>
        <w:br w:type="page"/>
      </w:r>
    </w:p>
    <w:p w14:paraId="21D965C4" w14:textId="542408C7" w:rsidR="00352E5C" w:rsidRPr="00467465" w:rsidRDefault="00782C56" w:rsidP="00551208">
      <w:pPr>
        <w:pStyle w:val="Heading3"/>
        <w:jc w:val="left"/>
        <w:rPr>
          <w:rFonts w:asciiTheme="minorHAnsi" w:hAnsiTheme="minorHAnsi" w:cstheme="minorHAnsi"/>
          <w:color w:val="000000" w:themeColor="text1"/>
        </w:rPr>
      </w:pPr>
      <w:bookmarkStart w:id="320" w:name="_x428cja689rx" w:colFirst="0" w:colLast="0"/>
      <w:bookmarkStart w:id="321" w:name="_ckwm8aztq14" w:colFirst="0" w:colLast="0"/>
      <w:bookmarkStart w:id="322" w:name="_Toc34653706"/>
      <w:bookmarkStart w:id="323" w:name="_Toc445541833"/>
      <w:bookmarkStart w:id="324" w:name="_Toc445543099"/>
      <w:bookmarkStart w:id="325" w:name="_Toc467879573"/>
      <w:bookmarkEnd w:id="320"/>
      <w:bookmarkEnd w:id="321"/>
      <w:r w:rsidRPr="00467465">
        <w:rPr>
          <w:rFonts w:asciiTheme="minorHAnsi" w:hAnsiTheme="minorHAnsi" w:cstheme="minorHAnsi"/>
          <w:color w:val="000000" w:themeColor="text1"/>
        </w:rPr>
        <w:t>A</w:t>
      </w:r>
      <w:r w:rsidR="00D92F42" w:rsidRPr="00467465">
        <w:rPr>
          <w:rFonts w:asciiTheme="minorHAnsi" w:hAnsiTheme="minorHAnsi" w:cstheme="minorHAnsi"/>
          <w:color w:val="000000" w:themeColor="text1"/>
        </w:rPr>
        <w:t>ppendix</w:t>
      </w:r>
      <w:r w:rsidR="00C10CFB" w:rsidRPr="00467465">
        <w:rPr>
          <w:rFonts w:asciiTheme="minorHAnsi" w:hAnsiTheme="minorHAnsi" w:cstheme="minorHAnsi"/>
          <w:color w:val="000000" w:themeColor="text1"/>
        </w:rPr>
        <w:t xml:space="preserve"> </w:t>
      </w:r>
      <w:r w:rsidR="009972C4" w:rsidRPr="00467465">
        <w:rPr>
          <w:rFonts w:asciiTheme="minorHAnsi" w:hAnsiTheme="minorHAnsi" w:cstheme="minorHAnsi"/>
          <w:color w:val="000000" w:themeColor="text1"/>
        </w:rPr>
        <w:t>8</w:t>
      </w:r>
      <w:r w:rsidR="004748AB" w:rsidRPr="00467465">
        <w:rPr>
          <w:rFonts w:asciiTheme="minorHAnsi" w:hAnsiTheme="minorHAnsi" w:cstheme="minorHAnsi"/>
          <w:color w:val="000000" w:themeColor="text1"/>
        </w:rPr>
        <w:t>.</w:t>
      </w:r>
      <w:r w:rsidR="00C12752" w:rsidRPr="00467465">
        <w:rPr>
          <w:rFonts w:asciiTheme="minorHAnsi" w:hAnsiTheme="minorHAnsi" w:cstheme="minorHAnsi"/>
          <w:color w:val="000000" w:themeColor="text1"/>
        </w:rPr>
        <w:t>1</w:t>
      </w:r>
      <w:r w:rsidR="00C10CFB" w:rsidRPr="00467465">
        <w:rPr>
          <w:rFonts w:asciiTheme="minorHAnsi" w:hAnsiTheme="minorHAnsi" w:cstheme="minorHAnsi"/>
          <w:color w:val="000000" w:themeColor="text1"/>
        </w:rPr>
        <w:t>: List of Stakeholders</w:t>
      </w:r>
      <w:bookmarkEnd w:id="322"/>
      <w:bookmarkEnd w:id="323"/>
      <w:bookmarkEnd w:id="324"/>
      <w:bookmarkEnd w:id="325"/>
    </w:p>
    <w:p w14:paraId="273143CA" w14:textId="3BE2BFC6" w:rsidR="00C10CFB" w:rsidRPr="00467465" w:rsidRDefault="00E51BC0"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Table 1</w:t>
      </w:r>
      <w:r w:rsidR="0078555A" w:rsidRPr="00467465">
        <w:rPr>
          <w:rFonts w:asciiTheme="minorHAnsi" w:hAnsiTheme="minorHAnsi" w:cstheme="minorHAnsi"/>
          <w:color w:val="000000" w:themeColor="text1"/>
          <w:sz w:val="20"/>
          <w:szCs w:val="20"/>
          <w:lang w:val="en-GB"/>
        </w:rPr>
        <w:t>8</w:t>
      </w:r>
      <w:r w:rsidR="00C10CFB" w:rsidRPr="00467465">
        <w:rPr>
          <w:rFonts w:asciiTheme="minorHAnsi" w:hAnsiTheme="minorHAnsi" w:cstheme="minorHAnsi"/>
          <w:color w:val="000000" w:themeColor="text1"/>
          <w:sz w:val="20"/>
          <w:szCs w:val="20"/>
          <w:lang w:val="en-GB"/>
        </w:rPr>
        <w:t xml:space="preserve"> (below) illustrates the forty-three (43) stakeholders identified throughout the stakeholder analysis. These stakeholders have been classified under one of five (5) main categories: 1) academia, 2) community, 3) government agency, 4) non-government or 5) social group. Stakeholders were also identified by one or more related-component as well.</w:t>
      </w:r>
    </w:p>
    <w:p w14:paraId="28026E82" w14:textId="77777777" w:rsidR="00C10CFB" w:rsidRPr="00467465" w:rsidRDefault="00C10CFB" w:rsidP="00551208">
      <w:pPr>
        <w:rPr>
          <w:rFonts w:asciiTheme="minorHAnsi" w:hAnsiTheme="minorHAnsi" w:cstheme="minorHAnsi"/>
          <w:color w:val="000000" w:themeColor="text1"/>
          <w:sz w:val="20"/>
          <w:szCs w:val="20"/>
          <w:lang w:val="en-GB"/>
        </w:rPr>
      </w:pPr>
    </w:p>
    <w:p w14:paraId="005627B4" w14:textId="40DDF0A3" w:rsidR="00C10CFB" w:rsidRPr="00467465" w:rsidRDefault="00E51BC0" w:rsidP="00551208">
      <w:pPr>
        <w:pStyle w:val="Subtitle"/>
        <w:jc w:val="left"/>
        <w:rPr>
          <w:rFonts w:cstheme="minorHAnsi"/>
          <w:color w:val="000000" w:themeColor="text1"/>
          <w:lang w:val="en-GB"/>
        </w:rPr>
      </w:pPr>
      <w:bookmarkStart w:id="326" w:name="_Toc467879177"/>
      <w:r w:rsidRPr="00467465">
        <w:rPr>
          <w:rFonts w:cstheme="minorHAnsi"/>
          <w:color w:val="000000" w:themeColor="text1"/>
          <w:lang w:val="en-GB"/>
        </w:rPr>
        <w:t>Table 1</w:t>
      </w:r>
      <w:r w:rsidR="00B202B2" w:rsidRPr="00467465">
        <w:rPr>
          <w:rFonts w:cstheme="minorHAnsi"/>
          <w:color w:val="000000" w:themeColor="text1"/>
          <w:lang w:val="en-GB"/>
        </w:rPr>
        <w:t>8</w:t>
      </w:r>
      <w:r w:rsidR="00C10CFB" w:rsidRPr="00467465">
        <w:rPr>
          <w:rFonts w:cstheme="minorHAnsi"/>
          <w:color w:val="000000" w:themeColor="text1"/>
          <w:lang w:val="en-GB"/>
        </w:rPr>
        <w:t>: List of Stakeholders by Component</w:t>
      </w:r>
      <w:bookmarkEnd w:id="326"/>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5385"/>
        <w:gridCol w:w="1965"/>
        <w:gridCol w:w="495"/>
        <w:gridCol w:w="495"/>
        <w:gridCol w:w="495"/>
        <w:gridCol w:w="495"/>
      </w:tblGrid>
      <w:tr w:rsidR="00F21185" w:rsidRPr="00467465" w14:paraId="1F9F6286"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043DD9E5"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Stakeholder</w:t>
            </w:r>
          </w:p>
        </w:tc>
        <w:tc>
          <w:tcPr>
            <w:tcW w:w="196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53DCCDD4"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Type</w:t>
            </w:r>
          </w:p>
        </w:tc>
        <w:tc>
          <w:tcPr>
            <w:tcW w:w="49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58D12999"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C1</w:t>
            </w:r>
          </w:p>
        </w:tc>
        <w:tc>
          <w:tcPr>
            <w:tcW w:w="49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6B35B5A3"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C2</w:t>
            </w:r>
          </w:p>
        </w:tc>
        <w:tc>
          <w:tcPr>
            <w:tcW w:w="49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06860D01"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C3</w:t>
            </w:r>
          </w:p>
        </w:tc>
        <w:tc>
          <w:tcPr>
            <w:tcW w:w="495"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center"/>
          </w:tcPr>
          <w:p w14:paraId="5FAD8A4C" w14:textId="77777777" w:rsidR="00C10CFB" w:rsidRPr="00467465" w:rsidRDefault="00C10CFB" w:rsidP="00551208">
            <w:pPr>
              <w:widowControl w:val="0"/>
              <w:spacing w:line="276" w:lineRule="auto"/>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C4</w:t>
            </w:r>
          </w:p>
        </w:tc>
      </w:tr>
      <w:tr w:rsidR="00F21185" w:rsidRPr="00467465" w14:paraId="4DC680E4"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936B2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Environmental Research Institute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825AA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Academia</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DDC92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7AFEC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D5D8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48FAB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6406548A"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4B78D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Panthera</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673A3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Academia</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319B6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23EAE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77F0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D0101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0A2FE1C2" w14:textId="77777777" w:rsidTr="00C10CFB">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E61A9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Virginia Polytechnic Institute and State University (Virginia Tech)</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96A7E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Academia</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4710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62170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1950E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42DD4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5066BD03"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497C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Big Falls/Hicatee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6FB85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00800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D82B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CD447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908E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2F8C156"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6E000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Bladen</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048BA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6F31F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DD44A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9E6AD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74B2B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5686EE54"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1DFC8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eastAsia="Lato" w:hAnsiTheme="minorHAnsi" w:cstheme="minorHAnsi"/>
                <w:color w:val="000000" w:themeColor="text1"/>
                <w:sz w:val="20"/>
                <w:szCs w:val="20"/>
                <w:lang w:val="en-GB"/>
              </w:rPr>
              <w:t>Democracia</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6E6DE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A6DF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D86D2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E11AC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CD56C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EC4740A"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71E4D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Fireburn</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65855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B8538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688F5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4F289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D5D12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172D1548"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A4A56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Gallon Jug</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6A77B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7EDD9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08330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9AD53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F3270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4643B89A"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9627A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Golden Stream/Tambran</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7AEF0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2FD6F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55FD1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DB733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E0A5C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F6117E1"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DBD8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eastAsia="Lato" w:hAnsiTheme="minorHAnsi" w:cstheme="minorHAnsi"/>
                <w:color w:val="000000" w:themeColor="text1"/>
                <w:sz w:val="20"/>
                <w:szCs w:val="20"/>
                <w:lang w:val="en-GB"/>
              </w:rPr>
              <w:t>Gracie Rock</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2D4FE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5FBCB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D7AA3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A1C3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8EC6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6E6A933D"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DE205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Indian Creek</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8C023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3E234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DBCA6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EFF3E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6CF11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0C9A2713"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9F83B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Little Belize (Mennonite)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8D194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0EFD0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0CC4C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E6406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203D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51D9D4A3"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D9C0F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eastAsia="Lato" w:hAnsiTheme="minorHAnsi" w:cstheme="minorHAnsi"/>
                <w:color w:val="000000" w:themeColor="text1"/>
                <w:sz w:val="20"/>
                <w:szCs w:val="20"/>
                <w:lang w:val="en-GB"/>
              </w:rPr>
              <w:t>Mahogany Heights</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CCC55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BC170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CCB27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6BB1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A569D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2752225"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BF5D4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Mayan Communities (FPIC)</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69AA5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B8544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86C42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1FA5C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283B3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586FAA22"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ABCBD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Medina Bank</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B8E92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D641E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B43F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5B16A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81AA5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6DDC5DAB"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DEC9D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Middlesex</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2481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BEC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D6932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D8435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C4A5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043085CB"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9AA34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Neuland</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76DBD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DBD90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220EA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98009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5B935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47733202"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8962B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San Miguel</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DA3A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9C4A4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DB903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386DD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D9AA9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48839C3F"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5262E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Santa Martha</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A9DCA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8332F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45D81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80897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270F5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02BCEFC4"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0E069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Sartaneja</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2073D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847E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BA87F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FEC09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2DFFD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28353A2D"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46F41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Silver Creek</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0DFD0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B1DA8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18473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1570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24BB6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5367EAC7"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05A43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eastAsia="Lato" w:hAnsiTheme="minorHAnsi" w:cstheme="minorHAnsi"/>
                <w:color w:val="000000" w:themeColor="text1"/>
                <w:sz w:val="20"/>
                <w:szCs w:val="20"/>
                <w:lang w:val="en-GB"/>
              </w:rPr>
              <w:t>St. Matthews/ Frank’s Eddy</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78CF7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BB854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F5FE6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2D223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744D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1F83502F"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A6C0D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Steadfast</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41BFB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63C83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584F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CA78B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85791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30120D34"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7D2F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eastAsia="Lato" w:hAnsiTheme="minorHAnsi" w:cstheme="minorHAnsi"/>
                <w:color w:val="000000" w:themeColor="text1"/>
                <w:sz w:val="20"/>
                <w:szCs w:val="20"/>
                <w:lang w:val="en-GB"/>
              </w:rPr>
              <w:t>Taiwanese Village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55614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813A2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9FE85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04D9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D250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F132655"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915C4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Tour guides</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8F031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7557C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5346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A8156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4AF7D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632CC780"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2774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Trio</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97988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Community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C2EE1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350F6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9B84A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3BFB8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15F5332"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88C0D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Department of Agriculture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59CF2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Government Agency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6C814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A85B8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CC48F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1846C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295783A2"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07936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Fisheries Department (Advisory Board)</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ADF7E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Government Agency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0D63D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BCFF8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A3F3F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3830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0C09E34F"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61A5A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Forest Department</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1C122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Government Agency</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F0C43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A3993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38BD4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2036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4DC38A11"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62137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Audubon Society (Cockscomb Basin)</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914D7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559FA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B9AB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CA794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9A7D3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3B7D8093"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94803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Livestock Production Association</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07E09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F476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26E9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79779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EDA27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331027BC" w14:textId="77777777" w:rsidTr="00C10CFB">
        <w:trPr>
          <w:trHeight w:val="90"/>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A51B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Belize Tourism Industry Association (Corozal and Orange Walk)</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E53F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480D3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2EB7F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553EAD"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523D8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7B642C19"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D1252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Corozal Sustainable Future Initiative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8AF21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75C9D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CD68D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3BE63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FC556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6719899D"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CAE52"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Friends for Conservation and Development</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867B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6FAED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938CB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8AA9D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3770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420E9A27"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C1343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Programme for Belize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FD4B5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3F4FC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E32CC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389DD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BFDA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1C876A2A" w14:textId="77777777" w:rsidTr="00C10CFB">
        <w:trPr>
          <w:trHeight w:val="150"/>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3CB20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Sarteneja Alliance for Conservation and Development</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858244"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E3437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A11BF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B328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8EC77A"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66CE8396"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0094B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The Belize Zoo</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56FB7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F8DD4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E456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C9ABB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CCFB39"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465FA922"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AEF1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Veterinary Surgeons Board of Belize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2A71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60C22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4E66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07B28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59500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53B635B9"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E8449B"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Ya’axche Conservation Trust</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9CE48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NGO</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F89A7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A854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7913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9D891"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r>
      <w:tr w:rsidR="00F21185" w:rsidRPr="00467465" w14:paraId="0A7E3419"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37EE93"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El Sartenjenas Cooperative</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83440"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Social Group</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895397"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58A79E"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23111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5498F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r w:rsidR="00F21185" w:rsidRPr="00467465" w14:paraId="35020A55" w14:textId="77777777" w:rsidTr="00C10CFB">
        <w:trPr>
          <w:trHeight w:val="315"/>
        </w:trPr>
        <w:tc>
          <w:tcPr>
            <w:tcW w:w="5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A1652C"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Indian Creek Maya Arts Women’s Group</w:t>
            </w:r>
          </w:p>
        </w:tc>
        <w:tc>
          <w:tcPr>
            <w:tcW w:w="1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B30468"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Social Group</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BCBED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F1BBEF"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C38F66"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r w:rsidRPr="00467465">
              <w:rPr>
                <w:rFonts w:ascii="Segoe UI Symbol" w:eastAsia="STIXGeneral" w:hAnsi="Segoe UI Symbol" w:cs="Segoe UI Symbol"/>
                <w:color w:val="000000" w:themeColor="text1"/>
                <w:sz w:val="20"/>
                <w:szCs w:val="20"/>
                <w:lang w:val="en-GB"/>
              </w:rPr>
              <w:t>⬤</w:t>
            </w:r>
          </w:p>
        </w:tc>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611225" w14:textId="77777777" w:rsidR="00C10CFB" w:rsidRPr="00467465" w:rsidRDefault="00C10CFB" w:rsidP="00551208">
            <w:pPr>
              <w:widowControl w:val="0"/>
              <w:spacing w:line="276" w:lineRule="auto"/>
              <w:rPr>
                <w:rFonts w:asciiTheme="minorHAnsi" w:hAnsiTheme="minorHAnsi" w:cstheme="minorHAnsi"/>
                <w:color w:val="000000" w:themeColor="text1"/>
                <w:sz w:val="20"/>
                <w:szCs w:val="20"/>
                <w:lang w:val="en-GB"/>
              </w:rPr>
            </w:pPr>
          </w:p>
        </w:tc>
      </w:tr>
    </w:tbl>
    <w:p w14:paraId="2BB0E93E" w14:textId="77777777" w:rsidR="00B627A5" w:rsidRPr="00467465" w:rsidRDefault="00B627A5" w:rsidP="00551208">
      <w:pPr>
        <w:rPr>
          <w:rFonts w:asciiTheme="minorHAnsi" w:hAnsiTheme="minorHAnsi" w:cstheme="minorHAnsi"/>
          <w:b/>
          <w:i/>
          <w:color w:val="000000" w:themeColor="text1"/>
          <w:sz w:val="20"/>
          <w:szCs w:val="20"/>
        </w:rPr>
      </w:pPr>
      <w:bookmarkStart w:id="327" w:name="_l424bfk33em4" w:colFirst="0" w:colLast="0"/>
      <w:bookmarkStart w:id="328" w:name="_p5xidfapt39u" w:colFirst="0" w:colLast="0"/>
      <w:bookmarkStart w:id="329" w:name="_Toc34653707"/>
      <w:bookmarkStart w:id="330" w:name="_Toc445541834"/>
      <w:bookmarkStart w:id="331" w:name="_Toc445543100"/>
      <w:bookmarkEnd w:id="327"/>
      <w:bookmarkEnd w:id="328"/>
      <w:r w:rsidRPr="00467465">
        <w:rPr>
          <w:rFonts w:asciiTheme="minorHAnsi" w:hAnsiTheme="minorHAnsi" w:cstheme="minorHAnsi"/>
          <w:b/>
          <w:i/>
          <w:color w:val="000000" w:themeColor="text1"/>
          <w:sz w:val="20"/>
          <w:szCs w:val="20"/>
        </w:rPr>
        <w:br w:type="page"/>
      </w:r>
    </w:p>
    <w:p w14:paraId="5204E6EF" w14:textId="62C9D4D3" w:rsidR="00C10CFB" w:rsidRPr="00467465" w:rsidRDefault="00782C56" w:rsidP="009972C4">
      <w:pPr>
        <w:pStyle w:val="Heading3"/>
      </w:pPr>
      <w:bookmarkStart w:id="332" w:name="_Toc467879574"/>
      <w:r w:rsidRPr="00467465">
        <w:t>A</w:t>
      </w:r>
      <w:r w:rsidR="00D92F42" w:rsidRPr="00467465">
        <w:t>ppe</w:t>
      </w:r>
      <w:r w:rsidRPr="00467465">
        <w:t>n</w:t>
      </w:r>
      <w:r w:rsidR="00D92F42" w:rsidRPr="00467465">
        <w:t>di</w:t>
      </w:r>
      <w:r w:rsidRPr="00467465">
        <w:t>x</w:t>
      </w:r>
      <w:r w:rsidR="00C10CFB" w:rsidRPr="00467465">
        <w:t xml:space="preserve"> </w:t>
      </w:r>
      <w:r w:rsidR="009972C4" w:rsidRPr="00467465">
        <w:t>8</w:t>
      </w:r>
      <w:r w:rsidR="004748AB" w:rsidRPr="00467465">
        <w:t>.</w:t>
      </w:r>
      <w:r w:rsidR="00C12752" w:rsidRPr="00467465">
        <w:t>2</w:t>
      </w:r>
      <w:r w:rsidR="00C10CFB" w:rsidRPr="00467465">
        <w:t>: Power/Interest Matrix</w:t>
      </w:r>
      <w:bookmarkEnd w:id="329"/>
      <w:bookmarkEnd w:id="330"/>
      <w:bookmarkEnd w:id="331"/>
      <w:bookmarkEnd w:id="332"/>
    </w:p>
    <w:p w14:paraId="4C533110" w14:textId="77777777" w:rsidR="00352E5C" w:rsidRPr="00467465" w:rsidRDefault="00352E5C" w:rsidP="00551208">
      <w:pPr>
        <w:rPr>
          <w:rFonts w:asciiTheme="minorHAnsi" w:hAnsiTheme="minorHAnsi" w:cstheme="minorHAnsi"/>
          <w:b/>
          <w:color w:val="000000" w:themeColor="text1"/>
          <w:sz w:val="20"/>
          <w:szCs w:val="20"/>
        </w:rPr>
      </w:pPr>
    </w:p>
    <w:p w14:paraId="211C4135"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Prioritization Criteria</w:t>
      </w:r>
    </w:p>
    <w:p w14:paraId="53FE54B0" w14:textId="04E3D7D7"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Prioritization criteria were developed to objectively identify, propose and define the level of engagement in each component per stakeholder. A variation of the Power/Interest Framework was used to develop criteria within the project context. Two (2) different sets of criteria were developed for two (2) broader groups of stakeholders: 1) Institutions and 2) community. Institutions (which follow Criteria A) are comprised of the following stakeholder categories: Government Agencies, NGO and Academia. Communit</w:t>
      </w:r>
      <w:r w:rsidR="00B627A5" w:rsidRPr="00467465">
        <w:rPr>
          <w:rFonts w:asciiTheme="minorHAnsi" w:hAnsiTheme="minorHAnsi" w:cstheme="minorHAnsi"/>
          <w:color w:val="000000" w:themeColor="text1"/>
          <w:sz w:val="20"/>
          <w:szCs w:val="20"/>
          <w:lang w:val="en-GB"/>
        </w:rPr>
        <w:t>ies</w:t>
      </w:r>
      <w:r w:rsidRPr="00467465">
        <w:rPr>
          <w:rFonts w:asciiTheme="minorHAnsi" w:hAnsiTheme="minorHAnsi" w:cstheme="minorHAnsi"/>
          <w:color w:val="000000" w:themeColor="text1"/>
          <w:sz w:val="20"/>
          <w:szCs w:val="20"/>
          <w:lang w:val="en-GB"/>
        </w:rPr>
        <w:t xml:space="preserve"> (which follow Criteria B) are comprised of the following stakeholder categories: Social Grou</w:t>
      </w:r>
      <w:r w:rsidR="00E51BC0" w:rsidRPr="00467465">
        <w:rPr>
          <w:rFonts w:asciiTheme="minorHAnsi" w:hAnsiTheme="minorHAnsi" w:cstheme="minorHAnsi"/>
          <w:color w:val="000000" w:themeColor="text1"/>
          <w:sz w:val="20"/>
          <w:szCs w:val="20"/>
          <w:lang w:val="en-GB"/>
        </w:rPr>
        <w:t>ps and Communities (see Table 1</w:t>
      </w:r>
      <w:r w:rsidR="0078555A" w:rsidRPr="00467465">
        <w:rPr>
          <w:rFonts w:asciiTheme="minorHAnsi" w:hAnsiTheme="minorHAnsi" w:cstheme="minorHAnsi"/>
          <w:color w:val="000000" w:themeColor="text1"/>
          <w:sz w:val="20"/>
          <w:szCs w:val="20"/>
          <w:lang w:val="en-GB"/>
        </w:rPr>
        <w:t>9</w:t>
      </w:r>
      <w:r w:rsidRPr="00467465">
        <w:rPr>
          <w:rFonts w:asciiTheme="minorHAnsi" w:hAnsiTheme="minorHAnsi" w:cstheme="minorHAnsi"/>
          <w:color w:val="000000" w:themeColor="text1"/>
          <w:sz w:val="20"/>
          <w:szCs w:val="20"/>
          <w:lang w:val="en-GB"/>
        </w:rPr>
        <w:t xml:space="preserve"> for Criteria).</w:t>
      </w:r>
    </w:p>
    <w:p w14:paraId="5F03B3E2" w14:textId="77777777" w:rsidR="00C10CFB" w:rsidRPr="00467465" w:rsidRDefault="00C10CFB" w:rsidP="00551208">
      <w:pPr>
        <w:rPr>
          <w:rFonts w:asciiTheme="minorHAnsi" w:hAnsiTheme="minorHAnsi" w:cstheme="minorHAnsi"/>
          <w:color w:val="000000" w:themeColor="text1"/>
          <w:sz w:val="20"/>
          <w:szCs w:val="20"/>
          <w:lang w:val="en-GB"/>
        </w:rPr>
      </w:pPr>
    </w:p>
    <w:p w14:paraId="2C18DE0A" w14:textId="30DC9F5A" w:rsidR="00C10CFB" w:rsidRPr="00467465" w:rsidRDefault="00E51BC0" w:rsidP="00551208">
      <w:pPr>
        <w:pStyle w:val="Subtitle"/>
        <w:jc w:val="left"/>
        <w:rPr>
          <w:rFonts w:cstheme="minorHAnsi"/>
          <w:color w:val="000000" w:themeColor="text1"/>
          <w:lang w:val="en-GB"/>
        </w:rPr>
      </w:pPr>
      <w:bookmarkStart w:id="333" w:name="_Toc467879178"/>
      <w:r w:rsidRPr="00467465">
        <w:rPr>
          <w:rFonts w:cstheme="minorHAnsi"/>
          <w:color w:val="000000" w:themeColor="text1"/>
          <w:lang w:val="en-GB"/>
        </w:rPr>
        <w:t>Table 1</w:t>
      </w:r>
      <w:r w:rsidR="00B202B2" w:rsidRPr="00467465">
        <w:rPr>
          <w:rFonts w:cstheme="minorHAnsi"/>
          <w:color w:val="000000" w:themeColor="text1"/>
          <w:lang w:val="en-GB"/>
        </w:rPr>
        <w:t>9</w:t>
      </w:r>
      <w:r w:rsidR="00C10CFB" w:rsidRPr="00467465">
        <w:rPr>
          <w:rFonts w:cstheme="minorHAnsi"/>
          <w:color w:val="000000" w:themeColor="text1"/>
          <w:lang w:val="en-GB"/>
        </w:rPr>
        <w:t>: Prioritization Criteria per Component</w:t>
      </w:r>
      <w:bookmarkEnd w:id="333"/>
    </w:p>
    <w:tbl>
      <w:tblPr>
        <w:tblW w:w="9252"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8"/>
        <w:gridCol w:w="1276"/>
        <w:gridCol w:w="3966"/>
        <w:gridCol w:w="2412"/>
      </w:tblGrid>
      <w:tr w:rsidR="00F21185" w:rsidRPr="00467465" w14:paraId="42B84A96" w14:textId="77777777" w:rsidTr="008A3942">
        <w:trPr>
          <w:trHeight w:val="400"/>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510ADF8D"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Component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292F0DB9"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Type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D2E4275"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(1 point per question. Maximum score attainable for Interest or Power is 3)</w:t>
            </w:r>
          </w:p>
        </w:tc>
      </w:tr>
      <w:tr w:rsidR="00F21185" w:rsidRPr="00467465" w14:paraId="1AFE21A6"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33122C4B"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5B39FDE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5ACD8943"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Interest</w:t>
            </w:r>
          </w:p>
        </w:tc>
        <w:tc>
          <w:tcPr>
            <w:tcW w:w="2412"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1A17B818"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Power</w:t>
            </w:r>
          </w:p>
        </w:tc>
      </w:tr>
      <w:tr w:rsidR="00F21185" w:rsidRPr="00467465" w14:paraId="54769F8D" w14:textId="77777777" w:rsidTr="008A3942">
        <w:trPr>
          <w:trHeight w:val="400"/>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5DA83C"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C1 - Improve the conservation of 200,000 Hectares (ha) of the Sibun River watershed landscape for jaguar protection through enhanced monitoring and management. It will implement a national-level data collection and data management system (based on extended camera trap deployment) to support and enhanced conservation management?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0BD1D8"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A - Institutions (</w:t>
            </w:r>
          </w:p>
          <w:p w14:paraId="267E59A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NGO/ Academia)</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435F1F" w14:textId="77777777" w:rsidR="00C10CFB" w:rsidRPr="00467465" w:rsidRDefault="00C10CFB" w:rsidP="00C21375">
            <w:pPr>
              <w:widowControl w:val="0"/>
              <w:numPr>
                <w:ilvl w:val="0"/>
                <w:numId w:val="34"/>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involved in conservation or environmental protection and management?</w:t>
            </w:r>
          </w:p>
          <w:p w14:paraId="2BA50C38"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75D27FA8" w14:textId="77777777" w:rsidR="00C10CFB" w:rsidRPr="00467465" w:rsidRDefault="00C10CFB" w:rsidP="00C21375">
            <w:pPr>
              <w:widowControl w:val="0"/>
              <w:numPr>
                <w:ilvl w:val="0"/>
                <w:numId w:val="34"/>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does the stakeholder conserve, protect or manage ecosystems with the jaguar-population present?</w:t>
            </w:r>
          </w:p>
          <w:p w14:paraId="27783C87"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4AB6E17B" w14:textId="77777777" w:rsidR="00C10CFB" w:rsidRPr="00467465" w:rsidRDefault="00C10CFB" w:rsidP="00C21375">
            <w:pPr>
              <w:widowControl w:val="0"/>
              <w:numPr>
                <w:ilvl w:val="0"/>
                <w:numId w:val="34"/>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you involved in jaguar-protection/management?</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F50EBD" w14:textId="77777777" w:rsidR="00C10CFB" w:rsidRPr="00467465" w:rsidRDefault="00C10CFB" w:rsidP="00C21375">
            <w:pPr>
              <w:widowControl w:val="0"/>
              <w:numPr>
                <w:ilvl w:val="0"/>
                <w:numId w:val="3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authority to C1-related activities?</w:t>
            </w:r>
          </w:p>
          <w:p w14:paraId="28434772"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3818B1A3" w14:textId="77777777" w:rsidR="00C10CFB" w:rsidRPr="00467465" w:rsidRDefault="00C10CFB" w:rsidP="00C21375">
            <w:pPr>
              <w:widowControl w:val="0"/>
              <w:numPr>
                <w:ilvl w:val="0"/>
                <w:numId w:val="3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C1-related activities?</w:t>
            </w:r>
          </w:p>
          <w:p w14:paraId="26639029"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549E357B" w14:textId="77777777" w:rsidR="00C10CFB" w:rsidRPr="00467465" w:rsidRDefault="00C10CFB" w:rsidP="00C21375">
            <w:pPr>
              <w:widowControl w:val="0"/>
              <w:numPr>
                <w:ilvl w:val="0"/>
                <w:numId w:val="3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have jurisdiction in the proximity of the project area for C1?</w:t>
            </w:r>
          </w:p>
        </w:tc>
      </w:tr>
      <w:tr w:rsidR="00F21185" w:rsidRPr="00467465" w14:paraId="409C848E"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D3C554"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4610F2"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4B6D6"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E6D594"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6F3662E2"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961ABF"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8CDF16"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5736B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DA0D2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448A40E4"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7C6546"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45FAE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B - Community (</w:t>
            </w:r>
          </w:p>
          <w:p w14:paraId="2EB867C2"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 Community)</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715B83" w14:textId="77777777" w:rsidR="00C10CFB" w:rsidRPr="00467465" w:rsidRDefault="00C10CFB" w:rsidP="00C21375">
            <w:pPr>
              <w:widowControl w:val="0"/>
              <w:numPr>
                <w:ilvl w:val="0"/>
                <w:numId w:val="45"/>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affected by human-jaguar interaction?</w:t>
            </w:r>
          </w:p>
          <w:p w14:paraId="5ED09FDB"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04918AB9" w14:textId="77777777" w:rsidR="00C10CFB" w:rsidRPr="00467465" w:rsidRDefault="00C10CFB" w:rsidP="00C21375">
            <w:pPr>
              <w:widowControl w:val="0"/>
              <w:numPr>
                <w:ilvl w:val="0"/>
                <w:numId w:val="45"/>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geographic location?</w:t>
            </w:r>
          </w:p>
          <w:p w14:paraId="5E839FD7"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7A97E3A1" w14:textId="77777777" w:rsidR="00C10CFB" w:rsidRPr="00467465" w:rsidRDefault="00C10CFB" w:rsidP="00C21375">
            <w:pPr>
              <w:widowControl w:val="0"/>
              <w:numPr>
                <w:ilvl w:val="0"/>
                <w:numId w:val="45"/>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economic activity/livelihood?</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04803D" w14:textId="20D32ACC" w:rsidR="00C10CFB" w:rsidRPr="00467465" w:rsidRDefault="00C10CFB" w:rsidP="00C21375">
            <w:pPr>
              <w:widowControl w:val="0"/>
              <w:numPr>
                <w:ilvl w:val="0"/>
                <w:numId w:val="4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Is the stakeholder </w:t>
            </w:r>
            <w:r w:rsidR="007B385B" w:rsidRPr="00467465">
              <w:rPr>
                <w:rFonts w:asciiTheme="minorHAnsi" w:hAnsiTheme="minorHAnsi" w:cstheme="minorHAnsi"/>
                <w:color w:val="000000" w:themeColor="text1"/>
                <w:sz w:val="18"/>
                <w:szCs w:val="18"/>
                <w:lang w:val="en-GB"/>
              </w:rPr>
              <w:t>knowledgeable</w:t>
            </w:r>
            <w:r w:rsidRPr="00467465">
              <w:rPr>
                <w:rFonts w:asciiTheme="minorHAnsi" w:hAnsiTheme="minorHAnsi" w:cstheme="minorHAnsi"/>
                <w:color w:val="000000" w:themeColor="text1"/>
                <w:sz w:val="18"/>
                <w:szCs w:val="18"/>
                <w:lang w:val="en-GB"/>
              </w:rPr>
              <w:t xml:space="preserve"> or experienced in dealing with C1-related activities?</w:t>
            </w:r>
          </w:p>
          <w:p w14:paraId="37B87B9A"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3B6A9BD0" w14:textId="77777777" w:rsidR="00C10CFB" w:rsidRPr="00467465" w:rsidRDefault="00C10CFB" w:rsidP="00C21375">
            <w:pPr>
              <w:widowControl w:val="0"/>
              <w:numPr>
                <w:ilvl w:val="0"/>
                <w:numId w:val="4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C1-related activities?</w:t>
            </w:r>
          </w:p>
          <w:p w14:paraId="03E83E60"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7FADAB1C" w14:textId="77777777" w:rsidR="00C10CFB" w:rsidRPr="00467465" w:rsidRDefault="00C10CFB" w:rsidP="00C21375">
            <w:pPr>
              <w:widowControl w:val="0"/>
              <w:numPr>
                <w:ilvl w:val="0"/>
                <w:numId w:val="4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manage land within the project area for C1?</w:t>
            </w:r>
          </w:p>
        </w:tc>
      </w:tr>
      <w:tr w:rsidR="00F21185" w:rsidRPr="00467465" w14:paraId="632B22D4"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E83E14"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2312D"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454FC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11991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509B2303" w14:textId="77777777" w:rsidTr="008A3942">
        <w:trPr>
          <w:trHeight w:val="400"/>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E41B8D"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C2 - To strengthen the systems for responding to jaguar/livestock conflict and encourage sustainable ecotourism, with targeted application in Belize’s Northeast forest landscape (area totalling 180,000 ha.)?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019F5B"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A - Institutions (</w:t>
            </w:r>
          </w:p>
          <w:p w14:paraId="034B2334"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NGO/ Academia)</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923DC1" w14:textId="77777777" w:rsidR="00C10CFB" w:rsidRPr="00467465" w:rsidRDefault="00C10CFB" w:rsidP="00C21375">
            <w:pPr>
              <w:widowControl w:val="0"/>
              <w:numPr>
                <w:ilvl w:val="0"/>
                <w:numId w:val="4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involved in conservation or environmental protection and management?</w:t>
            </w:r>
          </w:p>
          <w:p w14:paraId="29581A57"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33F74483" w14:textId="77777777" w:rsidR="00C10CFB" w:rsidRPr="00467465" w:rsidRDefault="00C10CFB" w:rsidP="00C21375">
            <w:pPr>
              <w:widowControl w:val="0"/>
              <w:numPr>
                <w:ilvl w:val="0"/>
                <w:numId w:val="4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does the stakeholder conserve, protect or manage ecosystems with the jaguar-population present?</w:t>
            </w:r>
          </w:p>
          <w:p w14:paraId="300C2551"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5D005217" w14:textId="77777777" w:rsidR="00C10CFB" w:rsidRPr="00467465" w:rsidRDefault="00C10CFB" w:rsidP="00C21375">
            <w:pPr>
              <w:widowControl w:val="0"/>
              <w:numPr>
                <w:ilvl w:val="0"/>
                <w:numId w:val="46"/>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you involved in jaguar-protection/management?</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5A2900" w14:textId="77777777" w:rsidR="00C10CFB" w:rsidRPr="00467465" w:rsidRDefault="00C10CFB" w:rsidP="00C21375">
            <w:pPr>
              <w:widowControl w:val="0"/>
              <w:numPr>
                <w:ilvl w:val="0"/>
                <w:numId w:val="4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authority to C2-related activities?</w:t>
            </w:r>
          </w:p>
          <w:p w14:paraId="4DE3CD60"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374AB6C4" w14:textId="77777777" w:rsidR="00C10CFB" w:rsidRPr="00467465" w:rsidRDefault="00C10CFB" w:rsidP="00C21375">
            <w:pPr>
              <w:widowControl w:val="0"/>
              <w:numPr>
                <w:ilvl w:val="0"/>
                <w:numId w:val="4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C2-related activities?</w:t>
            </w:r>
          </w:p>
          <w:p w14:paraId="48523D57"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16081F08" w14:textId="77777777" w:rsidR="00C10CFB" w:rsidRPr="00467465" w:rsidRDefault="00C10CFB" w:rsidP="00C21375">
            <w:pPr>
              <w:widowControl w:val="0"/>
              <w:numPr>
                <w:ilvl w:val="0"/>
                <w:numId w:val="4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have jurisdiction in the proximity of the project area for C2?</w:t>
            </w:r>
          </w:p>
        </w:tc>
      </w:tr>
      <w:tr w:rsidR="00F21185" w:rsidRPr="00467465" w14:paraId="680D05AE"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9B1144"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F23C1D"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F8F94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80035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50B2BC82"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9FE5B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3B65FB"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C42E3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2ED51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7615EBAF"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F6B48B"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793939"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B - Community (</w:t>
            </w:r>
          </w:p>
          <w:p w14:paraId="77951BF1"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 Community)</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5DDD65" w14:textId="77777777" w:rsidR="00C10CFB" w:rsidRPr="00467465" w:rsidRDefault="00C10CFB" w:rsidP="00C21375">
            <w:pPr>
              <w:widowControl w:val="0"/>
              <w:numPr>
                <w:ilvl w:val="0"/>
                <w:numId w:val="49"/>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affected by human-jaguar interaction?</w:t>
            </w:r>
          </w:p>
          <w:p w14:paraId="62033472"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2FFFE191" w14:textId="77777777" w:rsidR="00C10CFB" w:rsidRPr="00467465" w:rsidRDefault="00C10CFB" w:rsidP="00C21375">
            <w:pPr>
              <w:widowControl w:val="0"/>
              <w:numPr>
                <w:ilvl w:val="0"/>
                <w:numId w:val="49"/>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geographic location?</w:t>
            </w:r>
          </w:p>
          <w:p w14:paraId="067D3D96"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0DB06907" w14:textId="77777777" w:rsidR="00C10CFB" w:rsidRPr="00467465" w:rsidRDefault="00C10CFB" w:rsidP="00C21375">
            <w:pPr>
              <w:widowControl w:val="0"/>
              <w:numPr>
                <w:ilvl w:val="0"/>
                <w:numId w:val="49"/>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economic activity/livelihood?</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B9FA99" w14:textId="7D3BCAB7" w:rsidR="00C10CFB" w:rsidRPr="00467465" w:rsidRDefault="00C10CFB" w:rsidP="00C21375">
            <w:pPr>
              <w:widowControl w:val="0"/>
              <w:numPr>
                <w:ilvl w:val="0"/>
                <w:numId w:val="4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Is the stakeholder </w:t>
            </w:r>
            <w:r w:rsidR="00F15B35" w:rsidRPr="00467465">
              <w:rPr>
                <w:rFonts w:asciiTheme="minorHAnsi" w:hAnsiTheme="minorHAnsi" w:cstheme="minorHAnsi"/>
                <w:color w:val="000000" w:themeColor="text1"/>
                <w:sz w:val="18"/>
                <w:szCs w:val="18"/>
                <w:lang w:val="en-GB"/>
              </w:rPr>
              <w:t>knowledgeable</w:t>
            </w:r>
            <w:r w:rsidRPr="00467465">
              <w:rPr>
                <w:rFonts w:asciiTheme="minorHAnsi" w:hAnsiTheme="minorHAnsi" w:cstheme="minorHAnsi"/>
                <w:color w:val="000000" w:themeColor="text1"/>
                <w:sz w:val="18"/>
                <w:szCs w:val="18"/>
                <w:lang w:val="en-GB"/>
              </w:rPr>
              <w:t xml:space="preserve"> or experienced in dealing with C2-related activities?</w:t>
            </w:r>
          </w:p>
          <w:p w14:paraId="50CF9D3E"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47D02F4F" w14:textId="77777777" w:rsidR="00C10CFB" w:rsidRPr="00467465" w:rsidRDefault="00C10CFB" w:rsidP="00C21375">
            <w:pPr>
              <w:widowControl w:val="0"/>
              <w:numPr>
                <w:ilvl w:val="0"/>
                <w:numId w:val="4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C2-related activities?</w:t>
            </w:r>
          </w:p>
          <w:p w14:paraId="18B3D719"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464F950D" w14:textId="77777777" w:rsidR="00C10CFB" w:rsidRPr="00467465" w:rsidRDefault="00C10CFB" w:rsidP="00C21375">
            <w:pPr>
              <w:widowControl w:val="0"/>
              <w:numPr>
                <w:ilvl w:val="0"/>
                <w:numId w:val="4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manage land within the project area for C2?</w:t>
            </w:r>
          </w:p>
        </w:tc>
      </w:tr>
      <w:tr w:rsidR="00F21185" w:rsidRPr="00467465" w14:paraId="434E6ADC"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FFA23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F0BC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726A3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6192E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57090A51" w14:textId="77777777" w:rsidTr="008A3942">
        <w:trPr>
          <w:trHeight w:val="400"/>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665A51"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C3 - To enhance the knowledge of the current status of the jaguar/prey/game species and hunting activities in the Maya Golden Landscape informing regulations for threat reduction and sustainable population management (ha to be determined)?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A3B63C"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A - Institutions (</w:t>
            </w:r>
          </w:p>
          <w:p w14:paraId="7292E958"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NGO/ Academia)</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0ED51A" w14:textId="77777777" w:rsidR="00C10CFB" w:rsidRPr="00467465" w:rsidRDefault="00C10CFB" w:rsidP="00C21375">
            <w:pPr>
              <w:widowControl w:val="0"/>
              <w:numPr>
                <w:ilvl w:val="0"/>
                <w:numId w:val="29"/>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involved in conservation or environmental protection and management?</w:t>
            </w:r>
          </w:p>
          <w:p w14:paraId="1911EAF0"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5F6EBE45" w14:textId="77777777" w:rsidR="00C10CFB" w:rsidRPr="00467465" w:rsidRDefault="00C10CFB" w:rsidP="00C21375">
            <w:pPr>
              <w:widowControl w:val="0"/>
              <w:numPr>
                <w:ilvl w:val="0"/>
                <w:numId w:val="29"/>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does the stakeholder conserve, protect or manage ecosystems with the jaguar-population present?</w:t>
            </w:r>
          </w:p>
          <w:p w14:paraId="3686490A"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58ACD4A8" w14:textId="77777777" w:rsidR="00C10CFB" w:rsidRPr="00467465" w:rsidRDefault="00C10CFB" w:rsidP="00C21375">
            <w:pPr>
              <w:widowControl w:val="0"/>
              <w:numPr>
                <w:ilvl w:val="0"/>
                <w:numId w:val="29"/>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you involved in jaguar-protection/management?</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670A91" w14:textId="77777777" w:rsidR="00C10CFB" w:rsidRPr="00467465" w:rsidRDefault="00C10CFB" w:rsidP="00C21375">
            <w:pPr>
              <w:widowControl w:val="0"/>
              <w:numPr>
                <w:ilvl w:val="0"/>
                <w:numId w:val="51"/>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authority to C3-related activities?</w:t>
            </w:r>
          </w:p>
          <w:p w14:paraId="010D5F34"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790A118C" w14:textId="77777777" w:rsidR="00C10CFB" w:rsidRPr="00467465" w:rsidRDefault="00C10CFB" w:rsidP="00C21375">
            <w:pPr>
              <w:widowControl w:val="0"/>
              <w:numPr>
                <w:ilvl w:val="0"/>
                <w:numId w:val="51"/>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C3-related activities?</w:t>
            </w:r>
          </w:p>
          <w:p w14:paraId="125028E4"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283D699A" w14:textId="77777777" w:rsidR="00C10CFB" w:rsidRPr="00467465" w:rsidRDefault="00C10CFB" w:rsidP="00C21375">
            <w:pPr>
              <w:widowControl w:val="0"/>
              <w:numPr>
                <w:ilvl w:val="0"/>
                <w:numId w:val="51"/>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have jurisdiction in the proximity of the project area for C3?</w:t>
            </w:r>
          </w:p>
        </w:tc>
      </w:tr>
      <w:tr w:rsidR="00F21185" w:rsidRPr="00467465" w14:paraId="73086CA8"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DDA94F"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B4F40C"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033A9E"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EC731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3ECBA828"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3D5C7F"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124A8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C20771"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A4513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3FB7E88A"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FEDAD4"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1DB7C1"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B - Community (</w:t>
            </w:r>
          </w:p>
          <w:p w14:paraId="381F3E8E"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 Community)</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AFA674" w14:textId="77777777" w:rsidR="00C10CFB" w:rsidRPr="00467465" w:rsidRDefault="00C10CFB" w:rsidP="00C21375">
            <w:pPr>
              <w:widowControl w:val="0"/>
              <w:numPr>
                <w:ilvl w:val="0"/>
                <w:numId w:val="43"/>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affected by human-jaguar interaction?</w:t>
            </w:r>
          </w:p>
          <w:p w14:paraId="6A9173F3"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691A19E0" w14:textId="77777777" w:rsidR="00C10CFB" w:rsidRPr="00467465" w:rsidRDefault="00C10CFB" w:rsidP="00C21375">
            <w:pPr>
              <w:widowControl w:val="0"/>
              <w:numPr>
                <w:ilvl w:val="0"/>
                <w:numId w:val="43"/>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geographic location?</w:t>
            </w:r>
          </w:p>
          <w:p w14:paraId="295F9618"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530DE9E3" w14:textId="77777777" w:rsidR="00C10CFB" w:rsidRPr="00467465" w:rsidRDefault="00C10CFB" w:rsidP="00C21375">
            <w:pPr>
              <w:widowControl w:val="0"/>
              <w:numPr>
                <w:ilvl w:val="0"/>
                <w:numId w:val="43"/>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economic activity/livelihood?</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D29B21" w14:textId="58D3B8D5" w:rsidR="00C10CFB" w:rsidRPr="00467465" w:rsidRDefault="00C10CFB" w:rsidP="00C21375">
            <w:pPr>
              <w:widowControl w:val="0"/>
              <w:numPr>
                <w:ilvl w:val="0"/>
                <w:numId w:val="50"/>
              </w:numPr>
              <w:ind w:left="257"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 xml:space="preserve">Is the stakeholder </w:t>
            </w:r>
            <w:r w:rsidR="007B385B" w:rsidRPr="00467465">
              <w:rPr>
                <w:rFonts w:asciiTheme="minorHAnsi" w:hAnsiTheme="minorHAnsi" w:cstheme="minorHAnsi"/>
                <w:color w:val="000000" w:themeColor="text1"/>
                <w:sz w:val="18"/>
                <w:szCs w:val="18"/>
                <w:lang w:val="en-GB"/>
              </w:rPr>
              <w:t>knowledgeable</w:t>
            </w:r>
            <w:r w:rsidRPr="00467465">
              <w:rPr>
                <w:rFonts w:asciiTheme="minorHAnsi" w:hAnsiTheme="minorHAnsi" w:cstheme="minorHAnsi"/>
                <w:color w:val="000000" w:themeColor="text1"/>
                <w:sz w:val="18"/>
                <w:szCs w:val="18"/>
                <w:lang w:val="en-GB"/>
              </w:rPr>
              <w:t xml:space="preserve"> or experienced in dealing with C3-related activities?</w:t>
            </w:r>
          </w:p>
          <w:p w14:paraId="45962FE2" w14:textId="77777777" w:rsidR="00C10CFB" w:rsidRPr="00467465" w:rsidRDefault="00C10CFB" w:rsidP="00551208">
            <w:pPr>
              <w:widowControl w:val="0"/>
              <w:ind w:left="257" w:hanging="270"/>
              <w:rPr>
                <w:rFonts w:asciiTheme="minorHAnsi" w:hAnsiTheme="minorHAnsi" w:cstheme="minorHAnsi"/>
                <w:color w:val="000000" w:themeColor="text1"/>
                <w:sz w:val="18"/>
                <w:szCs w:val="18"/>
                <w:lang w:val="en-GB"/>
              </w:rPr>
            </w:pPr>
          </w:p>
          <w:p w14:paraId="2DB7C459" w14:textId="77777777" w:rsidR="00C10CFB" w:rsidRPr="00467465" w:rsidRDefault="00C10CFB" w:rsidP="00C21375">
            <w:pPr>
              <w:widowControl w:val="0"/>
              <w:numPr>
                <w:ilvl w:val="0"/>
                <w:numId w:val="50"/>
              </w:numPr>
              <w:ind w:left="257"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C3-related activities?</w:t>
            </w:r>
          </w:p>
          <w:p w14:paraId="7DF45C9A" w14:textId="77777777" w:rsidR="00C10CFB" w:rsidRPr="00467465" w:rsidRDefault="00C10CFB" w:rsidP="00551208">
            <w:pPr>
              <w:widowControl w:val="0"/>
              <w:ind w:left="257" w:hanging="270"/>
              <w:rPr>
                <w:rFonts w:asciiTheme="minorHAnsi" w:hAnsiTheme="minorHAnsi" w:cstheme="minorHAnsi"/>
                <w:color w:val="000000" w:themeColor="text1"/>
                <w:sz w:val="18"/>
                <w:szCs w:val="18"/>
                <w:lang w:val="en-GB"/>
              </w:rPr>
            </w:pPr>
          </w:p>
          <w:p w14:paraId="22916AB8" w14:textId="77777777" w:rsidR="00C10CFB" w:rsidRPr="00467465" w:rsidRDefault="00C10CFB" w:rsidP="00C21375">
            <w:pPr>
              <w:widowControl w:val="0"/>
              <w:numPr>
                <w:ilvl w:val="0"/>
                <w:numId w:val="50"/>
              </w:numPr>
              <w:ind w:left="257"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manage land within the project area for C3?</w:t>
            </w:r>
          </w:p>
        </w:tc>
      </w:tr>
      <w:tr w:rsidR="00F21185" w:rsidRPr="00467465" w14:paraId="671D02B0"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60CBDB"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793C3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08EC65"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61985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236D0B6F" w14:textId="77777777" w:rsidTr="008A3942">
        <w:trPr>
          <w:trHeight w:val="400"/>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FCFAAB"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C4 - To enhance the national/transboundary/jaguar range collaboration, knowledge management and communication?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295F12"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A - Institutions (</w:t>
            </w:r>
          </w:p>
          <w:p w14:paraId="1030ED10"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NGO/ Academia)</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034924" w14:textId="77777777" w:rsidR="00C10CFB" w:rsidRPr="00467465" w:rsidRDefault="00C10CFB" w:rsidP="00C21375">
            <w:pPr>
              <w:widowControl w:val="0"/>
              <w:numPr>
                <w:ilvl w:val="0"/>
                <w:numId w:val="38"/>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involved in conservation or environmental protection and management?</w:t>
            </w:r>
          </w:p>
          <w:p w14:paraId="5919CB1C"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4D91D3A1" w14:textId="77777777" w:rsidR="00C10CFB" w:rsidRPr="00467465" w:rsidRDefault="00C10CFB" w:rsidP="00C21375">
            <w:pPr>
              <w:widowControl w:val="0"/>
              <w:numPr>
                <w:ilvl w:val="0"/>
                <w:numId w:val="38"/>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does the stakeholder conserve, protect or manage ecosystems with the jaguar-population present?</w:t>
            </w:r>
          </w:p>
          <w:p w14:paraId="6E7094E3" w14:textId="77777777" w:rsidR="00C10CFB" w:rsidRPr="00467465" w:rsidRDefault="00C10CFB" w:rsidP="00551208">
            <w:pPr>
              <w:widowControl w:val="0"/>
              <w:ind w:left="259" w:hanging="270"/>
              <w:rPr>
                <w:rFonts w:asciiTheme="minorHAnsi" w:hAnsiTheme="minorHAnsi" w:cstheme="minorHAnsi"/>
                <w:color w:val="000000" w:themeColor="text1"/>
                <w:sz w:val="18"/>
                <w:szCs w:val="18"/>
                <w:lang w:val="en-GB"/>
              </w:rPr>
            </w:pPr>
          </w:p>
          <w:p w14:paraId="700CBAA7" w14:textId="77777777" w:rsidR="00C10CFB" w:rsidRPr="00467465" w:rsidRDefault="00C10CFB" w:rsidP="00C21375">
            <w:pPr>
              <w:widowControl w:val="0"/>
              <w:numPr>
                <w:ilvl w:val="0"/>
                <w:numId w:val="38"/>
              </w:numPr>
              <w:ind w:left="259" w:hanging="27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you involved in jaguar-protection/management?</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191FA" w14:textId="77777777" w:rsidR="00C10CFB" w:rsidRPr="00467465" w:rsidRDefault="00C10CFB" w:rsidP="00C21375">
            <w:pPr>
              <w:widowControl w:val="0"/>
              <w:numPr>
                <w:ilvl w:val="0"/>
                <w:numId w:val="3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authority to C4-related activities?</w:t>
            </w:r>
          </w:p>
          <w:p w14:paraId="412A00A8"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036808E6" w14:textId="77777777" w:rsidR="00C10CFB" w:rsidRPr="00467465" w:rsidRDefault="00C10CFB" w:rsidP="00C21375">
            <w:pPr>
              <w:widowControl w:val="0"/>
              <w:numPr>
                <w:ilvl w:val="0"/>
                <w:numId w:val="3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C4-related activities?</w:t>
            </w:r>
          </w:p>
          <w:p w14:paraId="492A0731"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6C62C002" w14:textId="77777777" w:rsidR="00C10CFB" w:rsidRPr="00467465" w:rsidRDefault="00C10CFB" w:rsidP="00C21375">
            <w:pPr>
              <w:widowControl w:val="0"/>
              <w:numPr>
                <w:ilvl w:val="0"/>
                <w:numId w:val="30"/>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have jurisdiction in the proximity of the project area for C4?</w:t>
            </w:r>
          </w:p>
        </w:tc>
      </w:tr>
      <w:tr w:rsidR="00F21185" w:rsidRPr="00467465" w14:paraId="55375294"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5C5ACC"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1403CC"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E29216"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0B1BD3"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4ACC5AE2"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67EB4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BAECA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146F1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F5E12D"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4011EF55"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C75A48"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DF4F41"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F034F2"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2C1AE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070D37FF"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1765AD"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A4508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B11040"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C9213E"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r w:rsidR="00F21185" w:rsidRPr="00467465" w14:paraId="3A1AF717"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29D767"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3952DF"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Criteria B - Community (</w:t>
            </w:r>
          </w:p>
          <w:p w14:paraId="7B2D27A6" w14:textId="77777777" w:rsidR="00C10CFB" w:rsidRPr="00467465" w:rsidRDefault="00C10CFB" w:rsidP="00551208">
            <w:pPr>
              <w:widowControl w:val="0"/>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 Community)</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570810" w14:textId="77777777" w:rsidR="00C10CFB" w:rsidRPr="00467465" w:rsidRDefault="00C10CFB" w:rsidP="00C21375">
            <w:pPr>
              <w:widowControl w:val="0"/>
              <w:numPr>
                <w:ilvl w:val="0"/>
                <w:numId w:val="3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affected by human-jaguar interaction?</w:t>
            </w:r>
          </w:p>
          <w:p w14:paraId="3BDD11EC"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2B0568D9" w14:textId="77777777" w:rsidR="00C10CFB" w:rsidRPr="00467465" w:rsidRDefault="00C10CFB" w:rsidP="00C21375">
            <w:pPr>
              <w:widowControl w:val="0"/>
              <w:numPr>
                <w:ilvl w:val="0"/>
                <w:numId w:val="3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geographic location?</w:t>
            </w:r>
          </w:p>
          <w:p w14:paraId="099405B5"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0EAB9F10" w14:textId="77777777" w:rsidR="00C10CFB" w:rsidRPr="00467465" w:rsidRDefault="00C10CFB" w:rsidP="00C21375">
            <w:pPr>
              <w:widowControl w:val="0"/>
              <w:numPr>
                <w:ilvl w:val="0"/>
                <w:numId w:val="32"/>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If yes, are these interactions as a result of economic activity/livelihood?</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01E607" w14:textId="77777777" w:rsidR="00C10CFB" w:rsidRPr="00467465" w:rsidRDefault="00C10CFB" w:rsidP="00C21375">
            <w:pPr>
              <w:widowControl w:val="0"/>
              <w:numPr>
                <w:ilvl w:val="0"/>
                <w:numId w:val="3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knowledgable or experienced in dealing with C4-related activities?</w:t>
            </w:r>
          </w:p>
          <w:p w14:paraId="08E283BF"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74E4EAC2" w14:textId="77777777" w:rsidR="00C10CFB" w:rsidRPr="00467465" w:rsidRDefault="00C10CFB" w:rsidP="00C21375">
            <w:pPr>
              <w:widowControl w:val="0"/>
              <w:numPr>
                <w:ilvl w:val="0"/>
                <w:numId w:val="3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Does the stakeholder possess the capacity to assist or engage in C4-related activities?</w:t>
            </w:r>
          </w:p>
          <w:p w14:paraId="0D0F1369" w14:textId="77777777" w:rsidR="00C10CFB" w:rsidRPr="00467465" w:rsidRDefault="00C10CFB" w:rsidP="00551208">
            <w:pPr>
              <w:widowControl w:val="0"/>
              <w:rPr>
                <w:rFonts w:asciiTheme="minorHAnsi" w:hAnsiTheme="minorHAnsi" w:cstheme="minorHAnsi"/>
                <w:color w:val="000000" w:themeColor="text1"/>
                <w:sz w:val="18"/>
                <w:szCs w:val="18"/>
                <w:lang w:val="en-GB"/>
              </w:rPr>
            </w:pPr>
          </w:p>
          <w:p w14:paraId="16684B3C" w14:textId="77777777" w:rsidR="00C10CFB" w:rsidRPr="00467465" w:rsidRDefault="00C10CFB" w:rsidP="00C21375">
            <w:pPr>
              <w:widowControl w:val="0"/>
              <w:numPr>
                <w:ilvl w:val="0"/>
                <w:numId w:val="37"/>
              </w:numPr>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Is the stakeholder manage data within the project scope for C4?</w:t>
            </w:r>
          </w:p>
        </w:tc>
      </w:tr>
      <w:tr w:rsidR="00F21185" w:rsidRPr="00467465" w14:paraId="42AD964C" w14:textId="77777777" w:rsidTr="008A3942">
        <w:trPr>
          <w:trHeight w:val="400"/>
        </w:trPr>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61355"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A085E3"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39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3D1F6C"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EB306C" w14:textId="77777777" w:rsidR="00C10CFB" w:rsidRPr="00467465" w:rsidRDefault="00C10CFB" w:rsidP="00551208">
            <w:pPr>
              <w:widowControl w:val="0"/>
              <w:rPr>
                <w:rFonts w:asciiTheme="minorHAnsi" w:hAnsiTheme="minorHAnsi" w:cstheme="minorHAnsi"/>
                <w:color w:val="000000" w:themeColor="text1"/>
                <w:sz w:val="18"/>
                <w:szCs w:val="18"/>
                <w:lang w:val="en-GB"/>
              </w:rPr>
            </w:pPr>
          </w:p>
        </w:tc>
      </w:tr>
    </w:tbl>
    <w:p w14:paraId="186BC425" w14:textId="77777777" w:rsidR="00C10CFB" w:rsidRPr="00467465" w:rsidRDefault="00C10CFB" w:rsidP="00551208">
      <w:pPr>
        <w:spacing w:line="276" w:lineRule="auto"/>
        <w:rPr>
          <w:rFonts w:asciiTheme="minorHAnsi" w:hAnsiTheme="minorHAnsi" w:cstheme="minorHAnsi"/>
          <w:color w:val="000000" w:themeColor="text1"/>
          <w:sz w:val="20"/>
          <w:szCs w:val="20"/>
          <w:lang w:val="en-GB"/>
        </w:rPr>
      </w:pPr>
    </w:p>
    <w:p w14:paraId="1D839C7C" w14:textId="77777777" w:rsidR="00C10CFB" w:rsidRPr="00467465" w:rsidRDefault="00C10CFB" w:rsidP="00551208">
      <w:pPr>
        <w:rPr>
          <w:rFonts w:asciiTheme="minorHAnsi" w:hAnsiTheme="minorHAnsi" w:cstheme="minorHAnsi"/>
          <w:b/>
          <w:color w:val="000000" w:themeColor="text1"/>
          <w:sz w:val="20"/>
          <w:szCs w:val="20"/>
          <w:lang w:val="en-GB"/>
        </w:rPr>
      </w:pPr>
      <w:r w:rsidRPr="00467465">
        <w:rPr>
          <w:rFonts w:asciiTheme="minorHAnsi" w:hAnsiTheme="minorHAnsi" w:cstheme="minorHAnsi"/>
          <w:b/>
          <w:color w:val="000000" w:themeColor="text1"/>
          <w:sz w:val="20"/>
          <w:szCs w:val="20"/>
          <w:lang w:val="en-GB"/>
        </w:rPr>
        <w:t>Power/Interest Scores</w:t>
      </w:r>
    </w:p>
    <w:p w14:paraId="5D171471" w14:textId="5CA8E19B" w:rsidR="00C10CFB" w:rsidRPr="00467465" w:rsidRDefault="00C10CFB" w:rsidP="00551208">
      <w:pPr>
        <w:rPr>
          <w:rFonts w:asciiTheme="minorHAnsi" w:hAnsiTheme="minorHAnsi" w:cstheme="minorHAnsi"/>
          <w:color w:val="000000" w:themeColor="text1"/>
          <w:sz w:val="20"/>
          <w:szCs w:val="20"/>
          <w:lang w:val="en-GB"/>
        </w:rPr>
      </w:pPr>
      <w:r w:rsidRPr="00467465">
        <w:rPr>
          <w:rFonts w:asciiTheme="minorHAnsi" w:hAnsiTheme="minorHAnsi" w:cstheme="minorHAnsi"/>
          <w:color w:val="000000" w:themeColor="text1"/>
          <w:sz w:val="20"/>
          <w:szCs w:val="20"/>
          <w:lang w:val="en-GB"/>
        </w:rPr>
        <w:t xml:space="preserve">Table </w:t>
      </w:r>
      <w:r w:rsidR="00B202B2" w:rsidRPr="00467465">
        <w:rPr>
          <w:rFonts w:asciiTheme="minorHAnsi" w:hAnsiTheme="minorHAnsi" w:cstheme="minorHAnsi"/>
          <w:color w:val="000000" w:themeColor="text1"/>
          <w:sz w:val="20"/>
          <w:szCs w:val="20"/>
          <w:lang w:val="en-GB"/>
        </w:rPr>
        <w:t>20-23</w:t>
      </w:r>
      <w:r w:rsidRPr="00467465">
        <w:rPr>
          <w:rFonts w:asciiTheme="minorHAnsi" w:hAnsiTheme="minorHAnsi" w:cstheme="minorHAnsi"/>
          <w:color w:val="000000" w:themeColor="text1"/>
          <w:sz w:val="20"/>
          <w:szCs w:val="20"/>
          <w:lang w:val="en-GB"/>
        </w:rPr>
        <w:t xml:space="preserve"> present the Power/Interest scores for stakeholders </w:t>
      </w:r>
      <w:r w:rsidR="00B627A5" w:rsidRPr="00467465">
        <w:rPr>
          <w:rFonts w:asciiTheme="minorHAnsi" w:hAnsiTheme="minorHAnsi" w:cstheme="minorHAnsi"/>
          <w:color w:val="000000" w:themeColor="text1"/>
          <w:sz w:val="20"/>
          <w:szCs w:val="20"/>
          <w:lang w:val="en-GB"/>
        </w:rPr>
        <w:t>by</w:t>
      </w:r>
      <w:r w:rsidRPr="00467465">
        <w:rPr>
          <w:rFonts w:asciiTheme="minorHAnsi" w:hAnsiTheme="minorHAnsi" w:cstheme="minorHAnsi"/>
          <w:color w:val="000000" w:themeColor="text1"/>
          <w:sz w:val="20"/>
          <w:szCs w:val="20"/>
          <w:lang w:val="en-GB"/>
        </w:rPr>
        <w:t xml:space="preserve"> project component.</w:t>
      </w:r>
    </w:p>
    <w:p w14:paraId="59781342" w14:textId="2A887C29" w:rsidR="00C10CFB" w:rsidRPr="00467465" w:rsidRDefault="00E51BC0" w:rsidP="00551208">
      <w:pPr>
        <w:pStyle w:val="Subtitle"/>
        <w:jc w:val="left"/>
        <w:rPr>
          <w:rFonts w:cstheme="minorHAnsi"/>
          <w:color w:val="000000" w:themeColor="text1"/>
          <w:lang w:val="en-GB"/>
        </w:rPr>
      </w:pPr>
      <w:bookmarkStart w:id="334" w:name="_Toc467879179"/>
      <w:r w:rsidRPr="00467465">
        <w:rPr>
          <w:rFonts w:cstheme="minorHAnsi"/>
          <w:color w:val="000000" w:themeColor="text1"/>
          <w:lang w:val="en-GB"/>
        </w:rPr>
        <w:t xml:space="preserve">Table </w:t>
      </w:r>
      <w:r w:rsidR="00B202B2" w:rsidRPr="00467465">
        <w:rPr>
          <w:rFonts w:cstheme="minorHAnsi"/>
          <w:color w:val="000000" w:themeColor="text1"/>
          <w:lang w:val="en-GB"/>
        </w:rPr>
        <w:t>20</w:t>
      </w:r>
      <w:r w:rsidR="00C10CFB" w:rsidRPr="00467465">
        <w:rPr>
          <w:rFonts w:cstheme="minorHAnsi"/>
          <w:color w:val="000000" w:themeColor="text1"/>
          <w:lang w:val="en-GB"/>
        </w:rPr>
        <w:t>: Stakeholders Scores for Component 1</w:t>
      </w:r>
      <w:bookmarkEnd w:id="334"/>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5551"/>
        <w:gridCol w:w="1800"/>
        <w:gridCol w:w="997"/>
        <w:gridCol w:w="997"/>
      </w:tblGrid>
      <w:tr w:rsidR="00F21185" w:rsidRPr="00467465" w14:paraId="68705EE9"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6E87AD81"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Stakeholder</w:t>
            </w:r>
          </w:p>
        </w:tc>
        <w:tc>
          <w:tcPr>
            <w:tcW w:w="180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66182898"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Criteria</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47DA3D7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Interest</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1A73D2F2"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Power</w:t>
            </w:r>
          </w:p>
        </w:tc>
      </w:tr>
      <w:tr w:rsidR="00F21185" w:rsidRPr="00467465" w14:paraId="40A8E7B8"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F5F80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Democracia</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39B15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54127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5464B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5E632C34"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CE67D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Gracie Rock</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7398B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B5D7D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25C0D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1ED4ED00"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A3A0A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Mahogany Heights</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5717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3664D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C6270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4F21BA3F"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94D35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Middlesex</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7DAA1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F3389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CF5CA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613F14E8"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A6F39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Santa Martha</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DBC7E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91309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02608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56AE4697"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11E2A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 Matthews/ Frank’s Eddy</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530B00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DDDF7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5D20FA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21B3BD24"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D6E40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Steadfast</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F78E5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1D056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656A8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47221E1D"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76BE59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Taiwanese Village</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53D80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89450C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CEBA4E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45AFCFFB"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EA237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Tour guides</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5F596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F5C81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092A7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21FCC134"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CAB07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 Tourism Industry Association (Corozal and Orange Walk)</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E0AEB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9C0C2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98C2F3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09B45ACC"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8CA86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Environmental Research Institute</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25605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ECE8A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A637B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18C1821C"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0C0C7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Panthera</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48031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AB172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A3AA1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6875218E"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A93DC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Virginia Polytechnic Institute and State University (Virginia Tech)</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B380F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683C4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FDC7B5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418CD9BD"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953A1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Forest Department</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E1BD8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A318B3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B5766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17F3077E"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89ECA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 Audubon Society (Cockscomb Basin)</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49411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43CC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AC2AC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318B72E8"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731A8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 Sustainable Future Initiative</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CE92C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AE0AF6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B70D7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4BFA5FDE" w14:textId="77777777" w:rsidTr="00FF13F6">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C3F35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Friends for Conservation and Development</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5C22C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AE3C7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53D40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5ECFB707"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3CB87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Programme for Belize</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7E826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5C9D7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11394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1F924B67" w14:textId="77777777" w:rsidTr="00FF13F6">
        <w:trPr>
          <w:trHeight w:val="315"/>
        </w:trPr>
        <w:tc>
          <w:tcPr>
            <w:tcW w:w="55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AD7E2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Ya’axche Conservation Trust</w:t>
            </w:r>
          </w:p>
        </w:tc>
        <w:tc>
          <w:tcPr>
            <w:tcW w:w="1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CD8C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9832D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E3006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bl>
    <w:p w14:paraId="4A6370CE" w14:textId="77777777" w:rsidR="00C10CFB" w:rsidRPr="00467465" w:rsidRDefault="00C10CFB" w:rsidP="00551208">
      <w:pPr>
        <w:rPr>
          <w:rFonts w:asciiTheme="minorHAnsi" w:hAnsiTheme="minorHAnsi" w:cstheme="minorHAnsi"/>
          <w:color w:val="000000" w:themeColor="text1"/>
          <w:sz w:val="20"/>
          <w:szCs w:val="20"/>
          <w:lang w:val="en-GB"/>
        </w:rPr>
      </w:pPr>
    </w:p>
    <w:p w14:paraId="68E17A8F" w14:textId="77777777" w:rsidR="00CB42D5" w:rsidRPr="00467465" w:rsidRDefault="00CB42D5" w:rsidP="00551208">
      <w:pPr>
        <w:pStyle w:val="Subtitle"/>
        <w:jc w:val="left"/>
        <w:rPr>
          <w:rFonts w:cstheme="minorHAnsi"/>
          <w:color w:val="000000" w:themeColor="text1"/>
          <w:lang w:val="en-GB"/>
        </w:rPr>
      </w:pPr>
    </w:p>
    <w:p w14:paraId="63EB71A1" w14:textId="3978C319" w:rsidR="00C10CFB" w:rsidRPr="00467465" w:rsidRDefault="00E51BC0" w:rsidP="00551208">
      <w:pPr>
        <w:pStyle w:val="Subtitle"/>
        <w:jc w:val="left"/>
        <w:rPr>
          <w:rFonts w:cstheme="minorHAnsi"/>
          <w:color w:val="000000" w:themeColor="text1"/>
          <w:lang w:val="en-GB"/>
        </w:rPr>
      </w:pPr>
      <w:bookmarkStart w:id="335" w:name="_Toc467879180"/>
      <w:r w:rsidRPr="00467465">
        <w:rPr>
          <w:rFonts w:cstheme="minorHAnsi"/>
          <w:color w:val="000000" w:themeColor="text1"/>
          <w:lang w:val="en-GB"/>
        </w:rPr>
        <w:t>Table 2</w:t>
      </w:r>
      <w:r w:rsidR="00B202B2" w:rsidRPr="00467465">
        <w:rPr>
          <w:rFonts w:cstheme="minorHAnsi"/>
          <w:color w:val="000000" w:themeColor="text1"/>
          <w:lang w:val="en-GB"/>
        </w:rPr>
        <w:t>1</w:t>
      </w:r>
      <w:r w:rsidR="00C10CFB" w:rsidRPr="00467465">
        <w:rPr>
          <w:rFonts w:cstheme="minorHAnsi"/>
          <w:color w:val="000000" w:themeColor="text1"/>
          <w:lang w:val="en-GB"/>
        </w:rPr>
        <w:t>: Stakeholders Scores for Component 2</w:t>
      </w:r>
      <w:bookmarkEnd w:id="335"/>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5581"/>
        <w:gridCol w:w="1785"/>
        <w:gridCol w:w="997"/>
        <w:gridCol w:w="997"/>
      </w:tblGrid>
      <w:tr w:rsidR="00F21185" w:rsidRPr="00467465" w14:paraId="20CD902C"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5A73071A"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Stakeholder</w:t>
            </w:r>
          </w:p>
        </w:tc>
        <w:tc>
          <w:tcPr>
            <w:tcW w:w="178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09E45394"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Criteria</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17671428"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Interest</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687D0FA1"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Power</w:t>
            </w:r>
          </w:p>
        </w:tc>
      </w:tr>
      <w:tr w:rsidR="00F21185" w:rsidRPr="00467465" w14:paraId="3CAB6344"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20A50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 Sustainable Future Initiative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468BEF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73AC8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AE8ED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6FF14199"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60C08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The Belize Zoo</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B7F6C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82178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CCEEC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3823EB98"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6E8DB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Veterinary Surgeons Board of Belize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3F2DC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CCCB2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9B053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3D1862F5"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11ED2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Fireburn</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C4B1B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E26F3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D100C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6CC24608"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992A7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Gallon Jug</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FF12C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80971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3120B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0E13C338"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058A7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Little Belize (Mennonite)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9E67F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F07ACD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47DEDA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3FDBFA7F"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34E5C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Neuland</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5EEF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1B0CF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4CE0D2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7065FBD6"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25A5B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 Livestock Production Association</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54281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91D6E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EF88F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1FEAC975"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7B42F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Sarteneja Alliance for Conservation and Development</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C4F23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8E1FA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61D9B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793ADA7C"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D3F3DE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Panthera</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36D42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75EB6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D5C03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63B7A7F2"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DCBA3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Virginia Polytechnic Institute and State University (Virginia Tech)</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E08A7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2E250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4F067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05F18A02"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B2C8E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Sartaneja</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D2258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F67D3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2D8FC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00E4C0B1"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CDA077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Department of Agriculture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5CA39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FD99F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08BA6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54DF98BD" w14:textId="77777777" w:rsidTr="00FF13F6">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C0F8A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Forest Department</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1011E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8B9F9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76211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r>
      <w:tr w:rsidR="00F21185" w:rsidRPr="00467465" w14:paraId="1402F3A1" w14:textId="77777777" w:rsidTr="00FF13F6">
        <w:trPr>
          <w:trHeight w:val="315"/>
        </w:trPr>
        <w:tc>
          <w:tcPr>
            <w:tcW w:w="558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F3656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El Sartenjenas Cooperative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85D29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CEDEC1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85F4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bl>
    <w:p w14:paraId="50492262" w14:textId="77777777" w:rsidR="00C10CFB" w:rsidRPr="00467465" w:rsidRDefault="00C10CFB" w:rsidP="00551208">
      <w:pPr>
        <w:rPr>
          <w:rFonts w:asciiTheme="minorHAnsi" w:hAnsiTheme="minorHAnsi" w:cstheme="minorHAnsi"/>
          <w:color w:val="000000" w:themeColor="text1"/>
          <w:sz w:val="20"/>
          <w:szCs w:val="20"/>
          <w:lang w:val="en-GB"/>
        </w:rPr>
      </w:pPr>
    </w:p>
    <w:p w14:paraId="20B8DA9A" w14:textId="7EF1EE58" w:rsidR="00C10CFB" w:rsidRPr="00467465" w:rsidRDefault="00E51BC0" w:rsidP="00551208">
      <w:pPr>
        <w:pStyle w:val="Subtitle"/>
        <w:jc w:val="left"/>
        <w:rPr>
          <w:rFonts w:cstheme="minorHAnsi"/>
          <w:color w:val="000000" w:themeColor="text1"/>
          <w:lang w:val="en-GB"/>
        </w:rPr>
      </w:pPr>
      <w:bookmarkStart w:id="336" w:name="_Toc467879181"/>
      <w:r w:rsidRPr="00467465">
        <w:rPr>
          <w:rFonts w:cstheme="minorHAnsi"/>
          <w:color w:val="000000" w:themeColor="text1"/>
          <w:lang w:val="en-GB"/>
        </w:rPr>
        <w:t>Table 2</w:t>
      </w:r>
      <w:r w:rsidR="00B202B2" w:rsidRPr="00467465">
        <w:rPr>
          <w:rFonts w:cstheme="minorHAnsi"/>
          <w:color w:val="000000" w:themeColor="text1"/>
          <w:lang w:val="en-GB"/>
        </w:rPr>
        <w:t>2</w:t>
      </w:r>
      <w:r w:rsidR="00C10CFB" w:rsidRPr="00467465">
        <w:rPr>
          <w:rFonts w:cstheme="minorHAnsi"/>
          <w:color w:val="000000" w:themeColor="text1"/>
          <w:lang w:val="en-GB"/>
        </w:rPr>
        <w:t>: Stakeholders Scores for Component 3</w:t>
      </w:r>
      <w:bookmarkEnd w:id="336"/>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5566"/>
        <w:gridCol w:w="1815"/>
        <w:gridCol w:w="997"/>
        <w:gridCol w:w="997"/>
      </w:tblGrid>
      <w:tr w:rsidR="00F21185" w:rsidRPr="00467465" w14:paraId="467F138C"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6EA706FB"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Stakeholder</w:t>
            </w:r>
          </w:p>
        </w:tc>
        <w:tc>
          <w:tcPr>
            <w:tcW w:w="181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18C3BE80"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Criteria</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286FFCF5"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Interest</w:t>
            </w:r>
          </w:p>
        </w:tc>
        <w:tc>
          <w:tcPr>
            <w:tcW w:w="99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6B480F47"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Power</w:t>
            </w:r>
          </w:p>
        </w:tc>
      </w:tr>
      <w:tr w:rsidR="00F21185" w:rsidRPr="00467465" w14:paraId="5A7A54C0" w14:textId="77777777" w:rsidTr="00C10CFB">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41DCC5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Forest Department</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34B6F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F5CE72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A1C4B1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72A1949E" w14:textId="77777777" w:rsidTr="00C10CFB">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21232F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 Audubon Society (Cockscomb Basin)</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F396F0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964C50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9E71F1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28276B12"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CF5F9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 Sustainable Future Initiative</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9411B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790AE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A3FCD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67477092" w14:textId="77777777" w:rsidTr="00C10CFB">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43566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Friends for Conservation and Development</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565E1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65A7A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DD63B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3C4EB5ED"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B66C0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Programme for Belize</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5A297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F5C8E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28CD0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1BF217AC"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2A60EE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Ya’axche Conservation Trust</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968A8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4D82B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9C4AE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0A2D0234"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82EB3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Panthera</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866CA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02398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66A0A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7F3146C9" w14:textId="77777777" w:rsidTr="00C10CFB">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BA43D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Virginia Polytechnic Institute and State University (Virginia Tech)</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C90C0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DF7E0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F2945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037A8C3D" w14:textId="77777777" w:rsidTr="00C10CFB">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7578E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Fisheries Department (Advisory Board)</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AC986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606B4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FF9EC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0AE3ACAD"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F62BB2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Indian Creek Maya Arts Women’s Group</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B1B8F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Social Group</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114BE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9A6A1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r w:rsidR="00F21185" w:rsidRPr="00467465" w14:paraId="0B15B2CF"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B64198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Big Falls/Hicatee</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3512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17C31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7A409B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00DDEF15"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79764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Bladen</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BC76A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201F0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54661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124FC5AA"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29A0D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Golden Stream/Tambran</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0D2CE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17F9CF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B47DE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3FA4EFC8"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5ED91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Indian Creek</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B9E72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E64AD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1D1FB5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2D48CA2C"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58FB30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Mayan Communities (FPIC)</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D5136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561EC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E863C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7CA21DBC"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80BDA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Medina Bank</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F83D9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6034E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DA7AB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4C2B2F72"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5BA71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San Miguel</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26DA1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89035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50E9E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63BD2B9E"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FC7F60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Silver Creek</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36BE5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31E2B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D3FDD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r w:rsidR="00F21185" w:rsidRPr="00467465" w14:paraId="0E458894" w14:textId="77777777" w:rsidTr="00C10CFB">
        <w:trPr>
          <w:trHeight w:val="315"/>
        </w:trPr>
        <w:tc>
          <w:tcPr>
            <w:tcW w:w="55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3F2D6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Trio</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BEB76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Community</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8F516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9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33761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0</w:t>
            </w:r>
          </w:p>
        </w:tc>
      </w:tr>
    </w:tbl>
    <w:p w14:paraId="1C9548CB" w14:textId="77777777" w:rsidR="00C10CFB" w:rsidRPr="00467465" w:rsidRDefault="00C10CFB" w:rsidP="00551208">
      <w:pPr>
        <w:rPr>
          <w:rFonts w:asciiTheme="minorHAnsi" w:hAnsiTheme="minorHAnsi" w:cstheme="minorHAnsi"/>
          <w:color w:val="000000" w:themeColor="text1"/>
          <w:sz w:val="20"/>
          <w:szCs w:val="20"/>
          <w:lang w:val="en-GB"/>
        </w:rPr>
      </w:pPr>
    </w:p>
    <w:p w14:paraId="43B95936" w14:textId="4253E40B" w:rsidR="00C10CFB" w:rsidRPr="00467465" w:rsidRDefault="00E51BC0" w:rsidP="00551208">
      <w:pPr>
        <w:pStyle w:val="Subtitle"/>
        <w:jc w:val="left"/>
        <w:rPr>
          <w:rFonts w:cstheme="minorHAnsi"/>
          <w:color w:val="000000" w:themeColor="text1"/>
          <w:lang w:val="en-GB"/>
        </w:rPr>
      </w:pPr>
      <w:bookmarkStart w:id="337" w:name="_Toc467879182"/>
      <w:r w:rsidRPr="00467465">
        <w:rPr>
          <w:rFonts w:cstheme="minorHAnsi"/>
          <w:color w:val="000000" w:themeColor="text1"/>
          <w:lang w:val="en-GB"/>
        </w:rPr>
        <w:t>Table 2</w:t>
      </w:r>
      <w:r w:rsidR="00B202B2" w:rsidRPr="00467465">
        <w:rPr>
          <w:rFonts w:cstheme="minorHAnsi"/>
          <w:color w:val="000000" w:themeColor="text1"/>
          <w:lang w:val="en-GB"/>
        </w:rPr>
        <w:t>3</w:t>
      </w:r>
      <w:r w:rsidR="00C10CFB" w:rsidRPr="00467465">
        <w:rPr>
          <w:rFonts w:cstheme="minorHAnsi"/>
          <w:color w:val="000000" w:themeColor="text1"/>
          <w:lang w:val="en-GB"/>
        </w:rPr>
        <w:t>: Stakeholder Scores for Component 4</w:t>
      </w:r>
      <w:bookmarkEnd w:id="337"/>
    </w:p>
    <w:tbl>
      <w:tblPr>
        <w:tblW w:w="9300" w:type="dxa"/>
        <w:tblBorders>
          <w:top w:val="nil"/>
          <w:left w:val="nil"/>
          <w:bottom w:val="nil"/>
          <w:right w:val="nil"/>
          <w:insideH w:val="nil"/>
          <w:insideV w:val="nil"/>
        </w:tblBorders>
        <w:tblLayout w:type="fixed"/>
        <w:tblLook w:val="0600" w:firstRow="0" w:lastRow="0" w:firstColumn="0" w:lastColumn="0" w:noHBand="1" w:noVBand="1"/>
      </w:tblPr>
      <w:tblGrid>
        <w:gridCol w:w="5536"/>
        <w:gridCol w:w="1830"/>
        <w:gridCol w:w="967"/>
        <w:gridCol w:w="967"/>
      </w:tblGrid>
      <w:tr w:rsidR="00F21185" w:rsidRPr="00467465" w14:paraId="0E6B43F5" w14:textId="77777777" w:rsidTr="00C10CFB">
        <w:trPr>
          <w:trHeight w:val="315"/>
        </w:trPr>
        <w:tc>
          <w:tcPr>
            <w:tcW w:w="553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38A03898"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Stakeholder</w:t>
            </w:r>
          </w:p>
        </w:tc>
        <w:tc>
          <w:tcPr>
            <w:tcW w:w="183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75A80019"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Criteria</w:t>
            </w:r>
          </w:p>
        </w:tc>
        <w:tc>
          <w:tcPr>
            <w:tcW w:w="96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4918B9F7"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Interest</w:t>
            </w:r>
          </w:p>
        </w:tc>
        <w:tc>
          <w:tcPr>
            <w:tcW w:w="967"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54A30E5F" w14:textId="77777777" w:rsidR="00C10CFB" w:rsidRPr="00467465" w:rsidRDefault="00C10CFB" w:rsidP="00551208">
            <w:pPr>
              <w:widowControl w:val="0"/>
              <w:spacing w:line="276" w:lineRule="auto"/>
              <w:rPr>
                <w:rFonts w:asciiTheme="minorHAnsi" w:hAnsiTheme="minorHAnsi" w:cstheme="minorHAnsi"/>
                <w:b/>
                <w:color w:val="000000" w:themeColor="text1"/>
                <w:sz w:val="18"/>
                <w:szCs w:val="18"/>
                <w:lang w:val="en-GB"/>
              </w:rPr>
            </w:pPr>
            <w:r w:rsidRPr="00467465">
              <w:rPr>
                <w:rFonts w:asciiTheme="minorHAnsi" w:hAnsiTheme="minorHAnsi" w:cstheme="minorHAnsi"/>
                <w:b/>
                <w:color w:val="000000" w:themeColor="text1"/>
                <w:sz w:val="18"/>
                <w:szCs w:val="18"/>
                <w:lang w:val="en-GB"/>
              </w:rPr>
              <w:t>Power</w:t>
            </w:r>
          </w:p>
        </w:tc>
      </w:tr>
      <w:tr w:rsidR="00F21185" w:rsidRPr="00467465" w14:paraId="00266FDC" w14:textId="77777777" w:rsidTr="00C10CFB">
        <w:trPr>
          <w:trHeight w:val="315"/>
        </w:trPr>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41AC1A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Environmental Research Institute</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831D1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00193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D4BB6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1E1FD9B2" w14:textId="77777777" w:rsidTr="00C10CFB">
        <w:trPr>
          <w:trHeight w:val="315"/>
        </w:trPr>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9DEDB0"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Panthera</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B45D9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7669B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C2ED8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337CAFB3"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EF403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Virginia Polytechnic Institute and State University (Virginia Tech)</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7FE49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Academia</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C7211F5"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27C34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41B7B4FC"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6D458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Forest Department</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126F7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Government Agency</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64C07D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D6BA5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06AD0836"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FA6FA6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Belize Audubon Society (Cockscomb Basin)</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E1B0A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4342C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6577AE"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092761AD"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20A35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Corozal Sustainable Future Initiative</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27CC8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3DF05A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DE9B08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7D7CBA73"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DAE9E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Friends for Conservation and Development</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4C751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3517AD"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DA084A"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450D7E8D" w14:textId="77777777" w:rsidTr="00C10CFB">
        <w:trPr>
          <w:trHeight w:val="315"/>
        </w:trPr>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509B72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Programme for Belize</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C32F73"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002D09"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CC9F72"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581B50E9" w14:textId="77777777" w:rsidTr="00C10CFB">
        <w:trPr>
          <w:trHeight w:val="315"/>
        </w:trPr>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BCD286"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Ya’axche Conservation Trust</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E521D1"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4F1F2C"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6BC96F"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3</w:t>
            </w:r>
          </w:p>
        </w:tc>
      </w:tr>
      <w:tr w:rsidR="00F21185" w:rsidRPr="00467465" w14:paraId="74F91123" w14:textId="77777777" w:rsidTr="00C10CFB">
        <w:tc>
          <w:tcPr>
            <w:tcW w:w="55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FBCD38"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Sarteneja Alliance for Conservation and Development</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8FC9744"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NGO</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D43CED7"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1</w:t>
            </w:r>
          </w:p>
        </w:tc>
        <w:tc>
          <w:tcPr>
            <w:tcW w:w="96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62DE5B" w14:textId="77777777" w:rsidR="00C10CFB" w:rsidRPr="00467465" w:rsidRDefault="00C10CFB" w:rsidP="00551208">
            <w:pPr>
              <w:widowControl w:val="0"/>
              <w:spacing w:line="276" w:lineRule="auto"/>
              <w:rPr>
                <w:rFonts w:asciiTheme="minorHAnsi" w:hAnsiTheme="minorHAnsi" w:cstheme="minorHAnsi"/>
                <w:color w:val="000000" w:themeColor="text1"/>
                <w:sz w:val="18"/>
                <w:szCs w:val="18"/>
                <w:lang w:val="en-GB"/>
              </w:rPr>
            </w:pPr>
            <w:r w:rsidRPr="00467465">
              <w:rPr>
                <w:rFonts w:asciiTheme="minorHAnsi" w:hAnsiTheme="minorHAnsi" w:cstheme="minorHAnsi"/>
                <w:color w:val="000000" w:themeColor="text1"/>
                <w:sz w:val="18"/>
                <w:szCs w:val="18"/>
                <w:lang w:val="en-GB"/>
              </w:rPr>
              <w:t>2</w:t>
            </w:r>
          </w:p>
        </w:tc>
      </w:tr>
    </w:tbl>
    <w:p w14:paraId="121361E1" w14:textId="77777777" w:rsidR="00C10CFB" w:rsidRPr="00467465" w:rsidRDefault="00C10CFB" w:rsidP="00551208">
      <w:pPr>
        <w:rPr>
          <w:rFonts w:asciiTheme="minorHAnsi" w:hAnsiTheme="minorHAnsi" w:cstheme="minorHAnsi"/>
          <w:color w:val="000000" w:themeColor="text1"/>
          <w:sz w:val="20"/>
          <w:szCs w:val="20"/>
          <w:lang w:val="en-GB"/>
        </w:rPr>
      </w:pPr>
    </w:p>
    <w:p w14:paraId="69219B57" w14:textId="77777777" w:rsidR="004A5250" w:rsidRPr="00467465" w:rsidRDefault="004A5250"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 w:val="20"/>
          <w:szCs w:val="20"/>
        </w:rPr>
        <w:br w:type="page"/>
      </w:r>
    </w:p>
    <w:p w14:paraId="1F42C50B" w14:textId="77777777" w:rsidR="00FE5C6A" w:rsidRPr="00467465" w:rsidRDefault="00FE5C6A" w:rsidP="00551208">
      <w:pPr>
        <w:pStyle w:val="Heading5"/>
        <w:jc w:val="left"/>
        <w:rPr>
          <w:rFonts w:cstheme="minorHAnsi"/>
          <w:color w:val="000000" w:themeColor="text1"/>
        </w:rPr>
        <w:sectPr w:rsidR="00FE5C6A" w:rsidRPr="00467465" w:rsidSect="005B68DD">
          <w:pgSz w:w="12240" w:h="15840" w:code="1"/>
          <w:pgMar w:top="1440" w:right="1467" w:bottom="1440" w:left="1440" w:header="720" w:footer="720" w:gutter="0"/>
          <w:cols w:space="720"/>
          <w:docGrid w:linePitch="360"/>
        </w:sectPr>
      </w:pPr>
      <w:bookmarkStart w:id="338" w:name="_Toc447454285"/>
      <w:bookmarkStart w:id="339" w:name="_Toc447456545"/>
      <w:bookmarkStart w:id="340" w:name="_Toc447465911"/>
    </w:p>
    <w:p w14:paraId="68F22AEB" w14:textId="1BA83657" w:rsidR="00133FE0" w:rsidRPr="00467465" w:rsidRDefault="00133FE0" w:rsidP="00F00E6F">
      <w:pPr>
        <w:pStyle w:val="Heading5"/>
      </w:pPr>
      <w:bookmarkStart w:id="341" w:name="_Toc467879575"/>
      <w:bookmarkStart w:id="342" w:name="_Toc467879602"/>
      <w:bookmarkEnd w:id="338"/>
      <w:bookmarkEnd w:id="339"/>
      <w:bookmarkEnd w:id="340"/>
      <w:r w:rsidRPr="00467465">
        <w:t>Annex 9: Indigenous Peoples’ Planning Framework (IPPF)</w:t>
      </w:r>
      <w:bookmarkEnd w:id="341"/>
      <w:bookmarkEnd w:id="342"/>
    </w:p>
    <w:p w14:paraId="2D655F80" w14:textId="77777777" w:rsidR="00133FE0" w:rsidRPr="00467465" w:rsidRDefault="00133FE0" w:rsidP="00133FE0">
      <w:pPr>
        <w:autoSpaceDE w:val="0"/>
        <w:autoSpaceDN w:val="0"/>
        <w:adjustRightInd w:val="0"/>
        <w:rPr>
          <w:rFonts w:ascii="Calibri" w:eastAsia="MS Mincho" w:hAnsi="Calibri" w:cs="Calibri"/>
          <w:b/>
          <w:bCs/>
          <w:i/>
          <w:iCs/>
          <w:color w:val="000000"/>
          <w:lang w:eastAsia="ja-JP"/>
        </w:rPr>
      </w:pPr>
    </w:p>
    <w:p w14:paraId="250D7B15"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11379658"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1C8F6CE9"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551F04D"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737C82A6"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0AAD21DB"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2EF8724D"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0C45C01A"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6AE76DE6"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B700332"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23376BB5"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202BD0BA"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BF33E78"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DB065B3"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033A5148" w14:textId="77777777" w:rsidR="00133FE0" w:rsidRPr="00467465" w:rsidRDefault="00133FE0" w:rsidP="00133FE0">
      <w:pPr>
        <w:autoSpaceDE w:val="0"/>
        <w:autoSpaceDN w:val="0"/>
        <w:adjustRightInd w:val="0"/>
        <w:rPr>
          <w:rFonts w:ascii="Calibri" w:eastAsia="MS Mincho" w:hAnsi="Calibri" w:cs="Calibri"/>
          <w:b/>
          <w:bCs/>
          <w:iCs/>
          <w:color w:val="000000"/>
          <w:sz w:val="28"/>
          <w:szCs w:val="28"/>
          <w:lang w:eastAsia="ja-JP"/>
        </w:rPr>
      </w:pPr>
      <w:r w:rsidRPr="00467465">
        <w:rPr>
          <w:rFonts w:ascii="Calibri" w:eastAsia="MS Mincho" w:hAnsi="Calibri" w:cs="Calibri"/>
          <w:b/>
          <w:bCs/>
          <w:iCs/>
          <w:color w:val="000000"/>
          <w:sz w:val="28"/>
          <w:szCs w:val="28"/>
          <w:lang w:eastAsia="ja-JP"/>
        </w:rPr>
        <w:t>Indigenous Peoples’ Planning Framework (IPPF)</w:t>
      </w:r>
    </w:p>
    <w:p w14:paraId="6F4CF50B"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7661A88C"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1B8BF5E0"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63646552"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r w:rsidRPr="00467465">
        <w:rPr>
          <w:rFonts w:ascii="Calibri" w:eastAsia="MS Mincho" w:hAnsi="Calibri" w:cs="Calibri"/>
          <w:b/>
          <w:bCs/>
          <w:iCs/>
          <w:color w:val="000000"/>
          <w:lang w:eastAsia="ja-JP"/>
        </w:rPr>
        <w:t xml:space="preserve">Enhancing jaguar corridors and strongholds through improved </w:t>
      </w:r>
    </w:p>
    <w:p w14:paraId="1D8FD78D"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r w:rsidRPr="00467465">
        <w:rPr>
          <w:rFonts w:ascii="Calibri" w:eastAsia="MS Mincho" w:hAnsi="Calibri" w:cs="Calibri"/>
          <w:b/>
          <w:bCs/>
          <w:iCs/>
          <w:color w:val="000000"/>
          <w:lang w:eastAsia="ja-JP"/>
        </w:rPr>
        <w:t>management and threat reduction</w:t>
      </w:r>
    </w:p>
    <w:p w14:paraId="324D111E"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51967E05"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156D62A8"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206E7C88"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9AC3B68"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6F6FE1FD"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323DA59D"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020757DF"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6EC2C5B3" w14:textId="77777777" w:rsidR="00133FE0" w:rsidRPr="00467465" w:rsidRDefault="00133FE0" w:rsidP="00133FE0">
      <w:pPr>
        <w:autoSpaceDE w:val="0"/>
        <w:autoSpaceDN w:val="0"/>
        <w:adjustRightInd w:val="0"/>
        <w:rPr>
          <w:rFonts w:ascii="Calibri" w:eastAsia="MS Mincho" w:hAnsi="Calibri" w:cs="Calibri"/>
          <w:b/>
          <w:bCs/>
          <w:iCs/>
          <w:color w:val="000000"/>
          <w:lang w:eastAsia="ja-JP"/>
        </w:rPr>
      </w:pPr>
    </w:p>
    <w:p w14:paraId="41274D01" w14:textId="77777777" w:rsidR="00133FE0" w:rsidRPr="00467465" w:rsidRDefault="00133FE0" w:rsidP="00133FE0">
      <w:pPr>
        <w:rPr>
          <w:rFonts w:ascii="Calibri" w:hAnsi="Calibri" w:cs="Calibri"/>
          <w:color w:val="000000"/>
        </w:rPr>
      </w:pPr>
    </w:p>
    <w:p w14:paraId="1BC1FC34" w14:textId="77777777" w:rsidR="00133FE0" w:rsidRPr="00467465" w:rsidRDefault="00133FE0" w:rsidP="00133FE0">
      <w:pPr>
        <w:rPr>
          <w:rFonts w:ascii="Calibri" w:hAnsi="Calibri" w:cs="Calibri"/>
          <w:b/>
          <w:bCs/>
          <w:i/>
          <w:iCs/>
          <w:color w:val="000000"/>
        </w:rPr>
      </w:pPr>
      <w:r w:rsidRPr="00467465">
        <w:rPr>
          <w:rFonts w:ascii="Calibri" w:hAnsi="Calibri" w:cs="Calibri"/>
          <w:b/>
          <w:bCs/>
          <w:i/>
          <w:iCs/>
          <w:color w:val="000000"/>
        </w:rPr>
        <w:br w:type="page"/>
      </w:r>
    </w:p>
    <w:bookmarkStart w:id="343" w:name="_Toc455254441"/>
    <w:bookmarkStart w:id="344" w:name="_Toc455330451"/>
    <w:p w14:paraId="7BF50C63"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bCs/>
          <w:caps/>
          <w:color w:val="000000"/>
        </w:rPr>
        <w:fldChar w:fldCharType="begin"/>
      </w:r>
      <w:r w:rsidRPr="00467465">
        <w:rPr>
          <w:rFonts w:ascii="Calibri" w:eastAsia="SimSun" w:hAnsi="Calibri" w:cs="Calibri"/>
          <w:b/>
          <w:bCs/>
          <w:caps/>
          <w:color w:val="000000"/>
        </w:rPr>
        <w:instrText xml:space="preserve"> TOC \t "Heading 6;1" </w:instrText>
      </w:r>
      <w:r w:rsidRPr="00467465">
        <w:rPr>
          <w:rFonts w:ascii="Calibri" w:eastAsia="SimSun" w:hAnsi="Calibri" w:cs="Calibri"/>
          <w:b/>
          <w:bCs/>
          <w:caps/>
          <w:color w:val="000000"/>
        </w:rPr>
        <w:fldChar w:fldCharType="separate"/>
      </w:r>
      <w:r w:rsidRPr="00467465">
        <w:rPr>
          <w:rFonts w:ascii="Calibri" w:eastAsia="SimSun" w:hAnsi="Calibri" w:cs="Calibri"/>
          <w:b/>
          <w:caps/>
          <w:noProof/>
          <w:color w:val="000000"/>
        </w:rPr>
        <w:t>LIST OF ACRONYMS</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_Toc462603111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158</w:t>
      </w:r>
      <w:r w:rsidRPr="00467465">
        <w:rPr>
          <w:rFonts w:ascii="Calibri" w:eastAsia="SimSun" w:hAnsi="Calibri"/>
          <w:b/>
          <w:caps/>
          <w:noProof/>
        </w:rPr>
        <w:fldChar w:fldCharType="end"/>
      </w:r>
    </w:p>
    <w:p w14:paraId="02E92655"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Executive Summary</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_Toc462603112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159</w:t>
      </w:r>
      <w:r w:rsidRPr="00467465">
        <w:rPr>
          <w:rFonts w:ascii="Calibri" w:eastAsia="SimSun" w:hAnsi="Calibri"/>
          <w:b/>
          <w:caps/>
          <w:noProof/>
        </w:rPr>
        <w:fldChar w:fldCharType="end"/>
      </w:r>
    </w:p>
    <w:p w14:paraId="457041CD"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1. PURPOSE OF THE FRAMEWORK</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_Toc462603113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161</w:t>
      </w:r>
      <w:r w:rsidRPr="00467465">
        <w:rPr>
          <w:rFonts w:ascii="Calibri" w:eastAsia="SimSun" w:hAnsi="Calibri"/>
          <w:b/>
          <w:caps/>
          <w:noProof/>
        </w:rPr>
        <w:fldChar w:fldCharType="end"/>
      </w:r>
    </w:p>
    <w:p w14:paraId="7E9934C8"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2. PROJECT OBJECTIVE</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_Toc462603114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161</w:t>
      </w:r>
      <w:r w:rsidRPr="00467465">
        <w:rPr>
          <w:rFonts w:ascii="Calibri" w:eastAsia="SimSun" w:hAnsi="Calibri"/>
          <w:b/>
          <w:caps/>
          <w:noProof/>
        </w:rPr>
        <w:fldChar w:fldCharType="end"/>
      </w:r>
    </w:p>
    <w:p w14:paraId="568ACF4C"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3. PROJECT COMPONENTS</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_Toc462603115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161</w:t>
      </w:r>
      <w:r w:rsidRPr="00467465">
        <w:rPr>
          <w:rFonts w:ascii="Calibri" w:eastAsia="SimSun" w:hAnsi="Calibri"/>
          <w:b/>
          <w:caps/>
          <w:noProof/>
        </w:rPr>
        <w:fldChar w:fldCharType="end"/>
      </w:r>
    </w:p>
    <w:p w14:paraId="263F6D27"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4. OVERVIEW OF INDIGENOUS PEOPLES IN BELIZE</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_Toc462603116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162</w:t>
      </w:r>
      <w:r w:rsidRPr="00467465">
        <w:rPr>
          <w:rFonts w:ascii="Calibri" w:eastAsia="SimSun" w:hAnsi="Calibri"/>
          <w:b/>
          <w:caps/>
          <w:noProof/>
        </w:rPr>
        <w:fldChar w:fldCharType="end"/>
      </w:r>
    </w:p>
    <w:p w14:paraId="6A4B4323"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5. RELEVANT LEGAL FRAMEWORK AND REGULATIONS</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_Toc462603117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167</w:t>
      </w:r>
      <w:r w:rsidRPr="00467465">
        <w:rPr>
          <w:rFonts w:ascii="Calibri" w:eastAsia="SimSun" w:hAnsi="Calibri"/>
          <w:b/>
          <w:caps/>
          <w:noProof/>
        </w:rPr>
        <w:fldChar w:fldCharType="end"/>
      </w:r>
    </w:p>
    <w:p w14:paraId="645B8AFA"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6. IMPLEMENTATION ARRANGEMENT, MONITORING, GRIEVANCE MECHANISM</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_Toc462603118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168</w:t>
      </w:r>
      <w:r w:rsidRPr="00467465">
        <w:rPr>
          <w:rFonts w:ascii="Calibri" w:eastAsia="SimSun" w:hAnsi="Calibri"/>
          <w:b/>
          <w:caps/>
          <w:noProof/>
        </w:rPr>
        <w:fldChar w:fldCharType="end"/>
      </w:r>
    </w:p>
    <w:p w14:paraId="26EF7CED"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Body)"/>
          <w:b/>
          <w:caps/>
          <w:noProof/>
          <w:color w:val="000000"/>
        </w:rPr>
        <w:t>7.  Free, Prior, and Informed Consent</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_Toc462603119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170</w:t>
      </w:r>
      <w:r w:rsidRPr="00467465">
        <w:rPr>
          <w:rFonts w:ascii="Calibri" w:eastAsia="SimSun" w:hAnsi="Calibri"/>
          <w:b/>
          <w:caps/>
          <w:noProof/>
        </w:rPr>
        <w:fldChar w:fldCharType="end"/>
      </w:r>
    </w:p>
    <w:p w14:paraId="4C985D59"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ANNEX 1- TECHNICAL GUIDELINES FOR PREPARATION OF IPP</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_Toc462603120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173</w:t>
      </w:r>
      <w:r w:rsidRPr="00467465">
        <w:rPr>
          <w:rFonts w:ascii="Calibri" w:eastAsia="SimSun" w:hAnsi="Calibri"/>
          <w:b/>
          <w:caps/>
          <w:noProof/>
        </w:rPr>
        <w:fldChar w:fldCharType="end"/>
      </w:r>
    </w:p>
    <w:p w14:paraId="0C420397" w14:textId="77777777" w:rsidR="00133FE0" w:rsidRPr="00467465" w:rsidRDefault="00133FE0" w:rsidP="00133FE0">
      <w:pPr>
        <w:tabs>
          <w:tab w:val="right" w:leader="dot" w:pos="9350"/>
        </w:tabs>
        <w:spacing w:before="120"/>
        <w:rPr>
          <w:rFonts w:ascii="Calibri" w:eastAsia="Meiryo" w:hAnsi="Calibri"/>
          <w:noProof/>
          <w:lang w:eastAsia="ja-JP"/>
        </w:rPr>
      </w:pPr>
      <w:r w:rsidRPr="00467465">
        <w:rPr>
          <w:rFonts w:ascii="Calibri" w:eastAsia="SimSun" w:hAnsi="Calibri" w:cs="Calibri"/>
          <w:b/>
          <w:caps/>
          <w:noProof/>
          <w:color w:val="000000"/>
        </w:rPr>
        <w:t>ANNEX 2- PRELIMINARY SCREENING OF INDIGENOUS PEOPLES</w:t>
      </w:r>
      <w:r w:rsidRPr="00467465">
        <w:rPr>
          <w:rFonts w:ascii="Calibri" w:eastAsia="SimSun" w:hAnsi="Calibri"/>
          <w:b/>
          <w:caps/>
          <w:noProof/>
        </w:rPr>
        <w:tab/>
      </w:r>
      <w:r w:rsidRPr="00467465">
        <w:rPr>
          <w:rFonts w:ascii="Calibri" w:eastAsia="SimSun" w:hAnsi="Calibri"/>
          <w:b/>
          <w:caps/>
          <w:noProof/>
        </w:rPr>
        <w:fldChar w:fldCharType="begin"/>
      </w:r>
      <w:r w:rsidRPr="00467465">
        <w:rPr>
          <w:rFonts w:ascii="Calibri" w:eastAsia="SimSun" w:hAnsi="Calibri"/>
          <w:b/>
          <w:caps/>
          <w:noProof/>
        </w:rPr>
        <w:instrText xml:space="preserve"> PAGEREF _Toc462603121 \h </w:instrText>
      </w:r>
      <w:r w:rsidRPr="00467465">
        <w:rPr>
          <w:rFonts w:ascii="Calibri" w:eastAsia="SimSun" w:hAnsi="Calibri"/>
          <w:b/>
          <w:caps/>
          <w:noProof/>
        </w:rPr>
      </w:r>
      <w:r w:rsidRPr="00467465">
        <w:rPr>
          <w:rFonts w:ascii="Calibri" w:eastAsia="SimSun" w:hAnsi="Calibri"/>
          <w:b/>
          <w:caps/>
          <w:noProof/>
        </w:rPr>
        <w:fldChar w:fldCharType="separate"/>
      </w:r>
      <w:r w:rsidR="009972C4" w:rsidRPr="00467465">
        <w:rPr>
          <w:rFonts w:ascii="Calibri" w:eastAsia="SimSun" w:hAnsi="Calibri"/>
          <w:b/>
          <w:caps/>
          <w:noProof/>
        </w:rPr>
        <w:t>177</w:t>
      </w:r>
      <w:r w:rsidRPr="00467465">
        <w:rPr>
          <w:rFonts w:ascii="Calibri" w:eastAsia="SimSun" w:hAnsi="Calibri"/>
          <w:b/>
          <w:caps/>
          <w:noProof/>
        </w:rPr>
        <w:fldChar w:fldCharType="end"/>
      </w:r>
    </w:p>
    <w:p w14:paraId="5B906CAE"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rPr>
      </w:pPr>
      <w:r w:rsidRPr="00467465">
        <w:rPr>
          <w:rFonts w:ascii="Calibri" w:eastAsia="SimSun" w:hAnsi="Calibri" w:cs="Calibri"/>
          <w:b/>
          <w:bCs/>
          <w:smallCaps/>
          <w:color w:val="000000"/>
          <w:spacing w:val="-2"/>
        </w:rPr>
        <w:fldChar w:fldCharType="end"/>
      </w:r>
      <w:r w:rsidRPr="00467465">
        <w:rPr>
          <w:rFonts w:ascii="Calibri" w:eastAsia="SimSun" w:hAnsi="Calibri" w:cs="Calibri"/>
          <w:b/>
          <w:bCs/>
          <w:smallCaps/>
          <w:color w:val="000000"/>
          <w:spacing w:val="-2"/>
        </w:rPr>
        <w:br w:type="page"/>
      </w:r>
      <w:bookmarkStart w:id="345" w:name="_Toc455338166"/>
      <w:bookmarkStart w:id="346" w:name="_Toc462603111"/>
      <w:r w:rsidRPr="00467465">
        <w:rPr>
          <w:rFonts w:ascii="Calibri" w:eastAsia="SimSun" w:hAnsi="Calibri" w:cs="Calibri"/>
          <w:b/>
          <w:smallCaps/>
          <w:color w:val="000000"/>
          <w:spacing w:val="-2"/>
        </w:rPr>
        <w:t>LIST OF ACRONYMS</w:t>
      </w:r>
      <w:bookmarkEnd w:id="345"/>
      <w:bookmarkEnd w:id="346"/>
    </w:p>
    <w:p w14:paraId="4EA62B39" w14:textId="77777777" w:rsidR="00133FE0" w:rsidRPr="00467465" w:rsidRDefault="00133FE0" w:rsidP="00133FE0">
      <w:pPr>
        <w:autoSpaceDE w:val="0"/>
        <w:autoSpaceDN w:val="0"/>
        <w:adjustRightInd w:val="0"/>
        <w:rPr>
          <w:rFonts w:ascii="Calibri" w:eastAsia="MS Mincho" w:hAnsi="Calibri" w:cs="Calibri"/>
          <w:b/>
          <w:bCs/>
          <w:color w:val="000000"/>
          <w:lang w:eastAsia="ja-JP"/>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7054"/>
      </w:tblGrid>
      <w:tr w:rsidR="00133FE0" w:rsidRPr="00467465" w14:paraId="00DA46BD" w14:textId="77777777" w:rsidTr="00CC61F8">
        <w:trPr>
          <w:trHeight w:val="389"/>
        </w:trPr>
        <w:tc>
          <w:tcPr>
            <w:tcW w:w="1462" w:type="dxa"/>
          </w:tcPr>
          <w:p w14:paraId="57D505A5"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GEF</w:t>
            </w:r>
          </w:p>
        </w:tc>
        <w:tc>
          <w:tcPr>
            <w:tcW w:w="7054" w:type="dxa"/>
          </w:tcPr>
          <w:p w14:paraId="22465FEA" w14:textId="77777777" w:rsidR="00133FE0" w:rsidRPr="00467465" w:rsidRDefault="00133FE0" w:rsidP="00CC61F8">
            <w:pPr>
              <w:ind w:firstLine="176"/>
              <w:rPr>
                <w:rFonts w:cs="Calibri"/>
                <w:color w:val="000000"/>
              </w:rPr>
            </w:pPr>
            <w:r w:rsidRPr="00467465">
              <w:rPr>
                <w:rFonts w:cs="Calibri"/>
                <w:color w:val="000000"/>
              </w:rPr>
              <w:t>The Global Environment Facility</w:t>
            </w:r>
          </w:p>
        </w:tc>
      </w:tr>
      <w:tr w:rsidR="00133FE0" w:rsidRPr="00467465" w14:paraId="7C826A74" w14:textId="77777777" w:rsidTr="00CC61F8">
        <w:trPr>
          <w:trHeight w:val="389"/>
        </w:trPr>
        <w:tc>
          <w:tcPr>
            <w:tcW w:w="1462" w:type="dxa"/>
          </w:tcPr>
          <w:p w14:paraId="50D87303"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IPP</w:t>
            </w:r>
          </w:p>
        </w:tc>
        <w:tc>
          <w:tcPr>
            <w:tcW w:w="7054" w:type="dxa"/>
          </w:tcPr>
          <w:p w14:paraId="1AC11655" w14:textId="77777777" w:rsidR="00133FE0" w:rsidRPr="00467465" w:rsidRDefault="00133FE0" w:rsidP="00CC61F8">
            <w:pPr>
              <w:ind w:firstLine="176"/>
              <w:rPr>
                <w:rFonts w:cs="Calibri"/>
                <w:color w:val="000000"/>
              </w:rPr>
            </w:pPr>
            <w:r w:rsidRPr="00467465">
              <w:rPr>
                <w:rFonts w:cs="Calibri"/>
                <w:color w:val="000000"/>
              </w:rPr>
              <w:t>Indigenous People Plan</w:t>
            </w:r>
          </w:p>
        </w:tc>
      </w:tr>
      <w:tr w:rsidR="00133FE0" w:rsidRPr="00467465" w14:paraId="3876F093" w14:textId="77777777" w:rsidTr="00CC61F8">
        <w:trPr>
          <w:trHeight w:val="389"/>
        </w:trPr>
        <w:tc>
          <w:tcPr>
            <w:tcW w:w="1462" w:type="dxa"/>
          </w:tcPr>
          <w:p w14:paraId="323AF175"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IPPF</w:t>
            </w:r>
          </w:p>
        </w:tc>
        <w:tc>
          <w:tcPr>
            <w:tcW w:w="7054" w:type="dxa"/>
          </w:tcPr>
          <w:p w14:paraId="1A4DDF29" w14:textId="77777777" w:rsidR="00133FE0" w:rsidRPr="00467465" w:rsidRDefault="00133FE0" w:rsidP="00CC61F8">
            <w:pPr>
              <w:ind w:firstLine="176"/>
              <w:rPr>
                <w:rFonts w:cs="Calibri"/>
                <w:color w:val="000000"/>
              </w:rPr>
            </w:pPr>
            <w:r w:rsidRPr="00467465">
              <w:rPr>
                <w:rFonts w:cs="Calibri"/>
                <w:color w:val="000000"/>
              </w:rPr>
              <w:t>Indigenous People Planning Framework</w:t>
            </w:r>
          </w:p>
        </w:tc>
      </w:tr>
      <w:tr w:rsidR="00133FE0" w:rsidRPr="00467465" w14:paraId="348B65D7" w14:textId="77777777" w:rsidTr="00CC61F8">
        <w:trPr>
          <w:trHeight w:val="389"/>
        </w:trPr>
        <w:tc>
          <w:tcPr>
            <w:tcW w:w="1462" w:type="dxa"/>
          </w:tcPr>
          <w:p w14:paraId="45F81896"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NIM</w:t>
            </w:r>
          </w:p>
        </w:tc>
        <w:tc>
          <w:tcPr>
            <w:tcW w:w="7054" w:type="dxa"/>
          </w:tcPr>
          <w:p w14:paraId="59D3FC85" w14:textId="77777777" w:rsidR="00133FE0" w:rsidRPr="00467465" w:rsidRDefault="00133FE0" w:rsidP="00CC61F8">
            <w:pPr>
              <w:ind w:firstLine="176"/>
              <w:rPr>
                <w:rFonts w:cs="Calibri"/>
                <w:color w:val="000000"/>
              </w:rPr>
            </w:pPr>
            <w:r w:rsidRPr="00467465">
              <w:rPr>
                <w:rFonts w:cs="Calibri"/>
                <w:color w:val="000000"/>
              </w:rPr>
              <w:t>National Implementation</w:t>
            </w:r>
          </w:p>
        </w:tc>
      </w:tr>
      <w:tr w:rsidR="00133FE0" w:rsidRPr="00467465" w14:paraId="7DF7103B" w14:textId="77777777" w:rsidTr="00CC61F8">
        <w:trPr>
          <w:trHeight w:val="389"/>
        </w:trPr>
        <w:tc>
          <w:tcPr>
            <w:tcW w:w="1462" w:type="dxa"/>
          </w:tcPr>
          <w:p w14:paraId="62CEB5AE"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PPG</w:t>
            </w:r>
          </w:p>
        </w:tc>
        <w:tc>
          <w:tcPr>
            <w:tcW w:w="7054" w:type="dxa"/>
          </w:tcPr>
          <w:p w14:paraId="2F1CC67A" w14:textId="77777777" w:rsidR="00133FE0" w:rsidRPr="00467465" w:rsidRDefault="00133FE0" w:rsidP="00CC61F8">
            <w:pPr>
              <w:ind w:firstLine="176"/>
              <w:rPr>
                <w:rFonts w:cs="Calibri"/>
                <w:color w:val="000000"/>
              </w:rPr>
            </w:pPr>
            <w:r w:rsidRPr="00467465">
              <w:rPr>
                <w:rFonts w:cs="Calibri"/>
                <w:color w:val="000000"/>
              </w:rPr>
              <w:t>Project Preparation Grant</w:t>
            </w:r>
          </w:p>
        </w:tc>
      </w:tr>
      <w:tr w:rsidR="00133FE0" w:rsidRPr="00467465" w14:paraId="11BAC47A" w14:textId="77777777" w:rsidTr="00CC61F8">
        <w:trPr>
          <w:trHeight w:val="389"/>
        </w:trPr>
        <w:tc>
          <w:tcPr>
            <w:tcW w:w="1462" w:type="dxa"/>
          </w:tcPr>
          <w:p w14:paraId="0A36A671"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SoPs</w:t>
            </w:r>
          </w:p>
        </w:tc>
        <w:tc>
          <w:tcPr>
            <w:tcW w:w="7054" w:type="dxa"/>
          </w:tcPr>
          <w:p w14:paraId="6D9BEC07" w14:textId="77777777" w:rsidR="00133FE0" w:rsidRPr="00467465" w:rsidRDefault="00133FE0" w:rsidP="00CC61F8">
            <w:pPr>
              <w:ind w:firstLine="176"/>
              <w:rPr>
                <w:rFonts w:cs="Calibri"/>
                <w:color w:val="000000"/>
              </w:rPr>
            </w:pPr>
            <w:r w:rsidRPr="00467465">
              <w:rPr>
                <w:rFonts w:cs="Calibri"/>
                <w:color w:val="000000"/>
              </w:rPr>
              <w:t>Standard Operating Procedures</w:t>
            </w:r>
          </w:p>
        </w:tc>
      </w:tr>
      <w:tr w:rsidR="00133FE0" w:rsidRPr="00467465" w14:paraId="25A4578E" w14:textId="77777777" w:rsidTr="00CC61F8">
        <w:trPr>
          <w:trHeight w:val="389"/>
        </w:trPr>
        <w:tc>
          <w:tcPr>
            <w:tcW w:w="1462" w:type="dxa"/>
          </w:tcPr>
          <w:p w14:paraId="45104094"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UNDP</w:t>
            </w:r>
          </w:p>
        </w:tc>
        <w:tc>
          <w:tcPr>
            <w:tcW w:w="7054" w:type="dxa"/>
          </w:tcPr>
          <w:p w14:paraId="1B8A59D1" w14:textId="77777777" w:rsidR="00133FE0" w:rsidRPr="00467465" w:rsidRDefault="00133FE0" w:rsidP="00CC61F8">
            <w:pPr>
              <w:ind w:firstLine="176"/>
              <w:rPr>
                <w:rFonts w:cs="Calibri"/>
                <w:color w:val="000000"/>
              </w:rPr>
            </w:pPr>
            <w:r w:rsidRPr="00467465">
              <w:rPr>
                <w:rFonts w:cs="Calibri"/>
                <w:color w:val="000000"/>
              </w:rPr>
              <w:t>United Nations Development Program</w:t>
            </w:r>
          </w:p>
        </w:tc>
      </w:tr>
      <w:tr w:rsidR="00133FE0" w:rsidRPr="00467465" w14:paraId="52948FE8" w14:textId="77777777" w:rsidTr="00CC61F8">
        <w:trPr>
          <w:trHeight w:val="389"/>
        </w:trPr>
        <w:tc>
          <w:tcPr>
            <w:tcW w:w="1462" w:type="dxa"/>
          </w:tcPr>
          <w:p w14:paraId="2CBFB801" w14:textId="77777777" w:rsidR="00133FE0" w:rsidRPr="00467465" w:rsidRDefault="00133FE0" w:rsidP="00CC61F8">
            <w:pPr>
              <w:tabs>
                <w:tab w:val="left" w:pos="709"/>
                <w:tab w:val="left" w:pos="1134"/>
              </w:tabs>
              <w:ind w:left="284" w:hanging="284"/>
              <w:rPr>
                <w:rFonts w:cs="Calibri"/>
                <w:color w:val="000000"/>
              </w:rPr>
            </w:pPr>
            <w:r w:rsidRPr="00467465">
              <w:rPr>
                <w:rFonts w:cs="Calibri"/>
                <w:color w:val="000000"/>
              </w:rPr>
              <w:t>YCT</w:t>
            </w:r>
          </w:p>
        </w:tc>
        <w:tc>
          <w:tcPr>
            <w:tcW w:w="7054" w:type="dxa"/>
          </w:tcPr>
          <w:p w14:paraId="5202DAE6" w14:textId="77777777" w:rsidR="00133FE0" w:rsidRPr="00467465" w:rsidRDefault="00133FE0" w:rsidP="00CC61F8">
            <w:pPr>
              <w:ind w:firstLine="176"/>
              <w:rPr>
                <w:rFonts w:cs="Calibri"/>
                <w:color w:val="000000"/>
              </w:rPr>
            </w:pPr>
            <w:r w:rsidRPr="00467465">
              <w:rPr>
                <w:rFonts w:cs="Calibri"/>
                <w:color w:val="000000"/>
              </w:rPr>
              <w:t>Ya’axche Conservation Trust</w:t>
            </w:r>
          </w:p>
        </w:tc>
      </w:tr>
    </w:tbl>
    <w:p w14:paraId="286195C5" w14:textId="77777777" w:rsidR="00133FE0" w:rsidRPr="00467465" w:rsidRDefault="00133FE0" w:rsidP="00133FE0">
      <w:pPr>
        <w:rPr>
          <w:rFonts w:ascii="Calibri" w:eastAsia="Meiryo" w:hAnsi="Calibri" w:cs="Calibri"/>
          <w:b/>
          <w:bCs/>
          <w:color w:val="000000"/>
        </w:rPr>
      </w:pPr>
      <w:r w:rsidRPr="00467465">
        <w:rPr>
          <w:rFonts w:ascii="Calibri" w:eastAsia="Meiryo" w:hAnsi="Calibri" w:cs="Calibri"/>
          <w:b/>
          <w:bCs/>
          <w:color w:val="000000"/>
        </w:rPr>
        <w:br w:type="page"/>
      </w:r>
    </w:p>
    <w:p w14:paraId="42BB5BEA" w14:textId="77777777" w:rsidR="00133FE0" w:rsidRPr="00467465" w:rsidRDefault="00133FE0" w:rsidP="00133FE0">
      <w:pPr>
        <w:rPr>
          <w:rFonts w:ascii="Calibri" w:eastAsia="Meiryo" w:hAnsi="Calibri" w:cs="Calibri"/>
          <w:b/>
          <w:bCs/>
          <w:color w:val="000000"/>
        </w:rPr>
      </w:pPr>
    </w:p>
    <w:p w14:paraId="28C20670"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47" w:name="_Toc462603112"/>
      <w:bookmarkEnd w:id="343"/>
      <w:bookmarkEnd w:id="344"/>
      <w:r w:rsidRPr="00467465">
        <w:rPr>
          <w:rFonts w:ascii="Calibri" w:eastAsia="SimSun" w:hAnsi="Calibri" w:cs="Calibri"/>
          <w:b/>
          <w:smallCaps/>
          <w:color w:val="000000"/>
          <w:spacing w:val="-2"/>
          <w:sz w:val="20"/>
          <w:szCs w:val="20"/>
        </w:rPr>
        <w:t>Executive Summary</w:t>
      </w:r>
      <w:bookmarkEnd w:id="347"/>
    </w:p>
    <w:p w14:paraId="367DB5C7" w14:textId="77777777" w:rsidR="00133FE0" w:rsidRPr="00467465" w:rsidRDefault="00133FE0" w:rsidP="00133FE0">
      <w:pPr>
        <w:rPr>
          <w:rFonts w:ascii="Calibri" w:hAnsi="Calibri" w:cs="Calibri"/>
          <w:color w:val="000000"/>
          <w:sz w:val="20"/>
          <w:szCs w:val="20"/>
        </w:rPr>
      </w:pPr>
    </w:p>
    <w:p w14:paraId="0FB36AE3"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This Indigenous Peoples’ Planning Framework (IPPF) has been prepared for the project: “</w:t>
      </w:r>
      <w:r w:rsidRPr="00467465">
        <w:rPr>
          <w:rFonts w:asciiTheme="minorHAnsi" w:hAnsiTheme="minorHAnsi" w:cstheme="minorHAnsi"/>
          <w:color w:val="000000" w:themeColor="text1"/>
          <w:sz w:val="20"/>
          <w:szCs w:val="20"/>
        </w:rPr>
        <w:t>Enhancing jaguar corridors and strongholds through improved management and threat reduction</w:t>
      </w:r>
      <w:r w:rsidRPr="00467465">
        <w:rPr>
          <w:rFonts w:cstheme="minorHAnsi"/>
          <w:color w:val="000000" w:themeColor="text1"/>
          <w:sz w:val="20"/>
          <w:szCs w:val="20"/>
        </w:rPr>
        <w:t xml:space="preserve">.” </w:t>
      </w:r>
      <w:r w:rsidRPr="00467465">
        <w:rPr>
          <w:rFonts w:ascii="Calibri" w:hAnsi="Calibri" w:cs="Calibri"/>
          <w:color w:val="000000"/>
          <w:sz w:val="20"/>
          <w:szCs w:val="20"/>
        </w:rPr>
        <w:t xml:space="preserve">It lays the foundation for a more in-depth Indigenous Peoples’ Plan (IPP) which, together with a process of Free Prior and Informed Consent (FPIC), will be undertaken during the first year of full project implementation.  </w:t>
      </w:r>
    </w:p>
    <w:p w14:paraId="711846E7"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Belize has a culturally-diverse population of 408,000 mainly composed of Mestizo/Spanish or Creole (88.8%) (see Figure 1). These groups are followed by the Mayan population at 11.3%, along with the Garifuna at 6.1%, who represent the two indigenous groups in Belize</w:t>
      </w:r>
      <w:r w:rsidRPr="00467465">
        <w:rPr>
          <w:rFonts w:ascii="Calibri" w:hAnsi="Calibri" w:cs="Calibri"/>
          <w:color w:val="000000"/>
          <w:sz w:val="20"/>
          <w:szCs w:val="20"/>
          <w:vertAlign w:val="superscript"/>
        </w:rPr>
        <w:footnoteReference w:id="58"/>
      </w:r>
      <w:r w:rsidRPr="00467465">
        <w:rPr>
          <w:rFonts w:ascii="Calibri" w:hAnsi="Calibri" w:cs="Calibri"/>
          <w:color w:val="000000"/>
          <w:sz w:val="20"/>
          <w:szCs w:val="20"/>
        </w:rPr>
        <w:t xml:space="preserve">. The Mayan populations are the first inhabitants of Belize and are the direct descendants of the indigenous inhabitants of the Yucatán peninsula. </w:t>
      </w:r>
    </w:p>
    <w:p w14:paraId="4B64EDD9"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There are three (3) Mayan groups present in Belize: Yucatec Maya (56.0%), Mopan Maya (35.6%), and Q'eqchi' Maya (7.8%)</w:t>
      </w:r>
      <w:r w:rsidRPr="00467465">
        <w:rPr>
          <w:rFonts w:ascii="Calibri" w:hAnsi="Calibri" w:cs="Calibri"/>
          <w:color w:val="000000"/>
          <w:sz w:val="20"/>
          <w:szCs w:val="20"/>
          <w:vertAlign w:val="superscript"/>
        </w:rPr>
        <w:footnoteReference w:id="59"/>
      </w:r>
      <w:r w:rsidRPr="00467465">
        <w:rPr>
          <w:rFonts w:ascii="Calibri" w:hAnsi="Calibri" w:cs="Calibri"/>
          <w:color w:val="000000"/>
          <w:sz w:val="20"/>
          <w:szCs w:val="20"/>
        </w:rPr>
        <w:t>. The southern region of Belize hosts the majority (71.9%)</w:t>
      </w:r>
      <w:r w:rsidRPr="00467465">
        <w:rPr>
          <w:rFonts w:ascii="Calibri" w:hAnsi="Calibri" w:cs="Calibri"/>
          <w:color w:val="000000"/>
          <w:sz w:val="20"/>
          <w:szCs w:val="20"/>
          <w:vertAlign w:val="superscript"/>
        </w:rPr>
        <w:footnoteReference w:id="60"/>
      </w:r>
      <w:r w:rsidRPr="00467465">
        <w:rPr>
          <w:rFonts w:ascii="Calibri" w:hAnsi="Calibri" w:cs="Calibri"/>
          <w:color w:val="000000"/>
          <w:sz w:val="20"/>
          <w:szCs w:val="20"/>
        </w:rPr>
        <w:t xml:space="preserve"> of the Mayan population (Toledo District and Stann Creek District) - who reside in small villages or communities. Western Belize hosts another 16.4% of the Mayan population in Belize whilst Northern and Central Belize (Corozal, Orange Walk and Belize District) host the remaining 11.7% of the Mayan population. In recent years, Mayan communities in Belize have established village councils, primary education institutions and community centers as adaptations to modern society. Many of these communities also maintain language, cultural traditions and livelihood practices.</w:t>
      </w:r>
    </w:p>
    <w:p w14:paraId="6D5DC6FC" w14:textId="77777777" w:rsidR="00000069" w:rsidRPr="00467465" w:rsidRDefault="00000069" w:rsidP="00000069">
      <w:pPr>
        <w:spacing w:after="120"/>
        <w:rPr>
          <w:rFonts w:ascii="Calibri" w:hAnsi="Calibri" w:cs="Calibri"/>
          <w:sz w:val="20"/>
          <w:szCs w:val="20"/>
        </w:rPr>
      </w:pPr>
      <w:r w:rsidRPr="00467465">
        <w:rPr>
          <w:rFonts w:ascii="Calibri" w:hAnsi="Calibri" w:cs="Calibri"/>
          <w:sz w:val="20"/>
          <w:szCs w:val="20"/>
        </w:rPr>
        <w:t xml:space="preserve">Throughout most of Belize, members of indigenous minorities are integrated within multi-ethnic communities. The exception is in the south of Belize, which includes a number of predominantly indigenous communities of Kechi Mayans. </w:t>
      </w:r>
      <w:r w:rsidRPr="00467465">
        <w:rPr>
          <w:rFonts w:ascii="Calibri" w:hAnsi="Calibri" w:cs="Calibri"/>
          <w:color w:val="000000"/>
          <w:sz w:val="20"/>
          <w:szCs w:val="20"/>
        </w:rPr>
        <w:t>Components 1-3 of the project are each focused on a specific landscape. Within the Component 3 landscape, a total of nine Mayan indigenous communities were identified, with a total estimated population of 4,531.</w:t>
      </w:r>
    </w:p>
    <w:p w14:paraId="18287146" w14:textId="77777777" w:rsidR="00000069" w:rsidRPr="00467465" w:rsidRDefault="00000069" w:rsidP="00000069">
      <w:pPr>
        <w:spacing w:after="120"/>
        <w:rPr>
          <w:rFonts w:ascii="Calibri" w:hAnsi="Calibri" w:cs="Calibri"/>
          <w:color w:val="000000"/>
          <w:sz w:val="20"/>
          <w:szCs w:val="20"/>
        </w:rPr>
      </w:pPr>
      <w:r w:rsidRPr="00467465">
        <w:rPr>
          <w:rFonts w:ascii="Calibri" w:hAnsi="Calibri" w:cs="Calibri"/>
          <w:color w:val="000000"/>
          <w:sz w:val="20"/>
          <w:szCs w:val="20"/>
        </w:rPr>
        <w:t>None of the seven communities located in Landscape 1, nor any of the five villages located in Landscape 2, may be considered indigenous communities</w:t>
      </w:r>
      <w:r w:rsidRPr="00467465">
        <w:rPr>
          <w:rStyle w:val="FootnoteReference"/>
          <w:rFonts w:cs="Calibri"/>
          <w:color w:val="000000"/>
          <w:szCs w:val="20"/>
        </w:rPr>
        <w:footnoteReference w:id="61"/>
      </w:r>
      <w:r w:rsidRPr="00467465">
        <w:rPr>
          <w:rFonts w:ascii="Calibri" w:hAnsi="Calibri" w:cs="Calibri"/>
          <w:color w:val="000000"/>
          <w:sz w:val="20"/>
          <w:szCs w:val="20"/>
        </w:rPr>
        <w:t xml:space="preserve">.  </w:t>
      </w:r>
      <w:r w:rsidRPr="00467465">
        <w:rPr>
          <w:rFonts w:cstheme="minorHAnsi"/>
          <w:sz w:val="20"/>
          <w:szCs w:val="20"/>
        </w:rPr>
        <w:t>Nevertheless, t</w:t>
      </w:r>
      <w:r w:rsidRPr="00467465">
        <w:rPr>
          <w:rFonts w:asciiTheme="minorHAnsi" w:hAnsiTheme="minorHAnsi" w:cstheme="minorHAnsi"/>
          <w:sz w:val="20"/>
          <w:szCs w:val="20"/>
        </w:rPr>
        <w:t xml:space="preserve">here have been </w:t>
      </w:r>
      <w:r w:rsidRPr="00467465">
        <w:rPr>
          <w:rFonts w:asciiTheme="minorHAnsi" w:hAnsiTheme="minorHAnsi" w:cstheme="minorHAnsi"/>
          <w:color w:val="222222"/>
          <w:sz w:val="20"/>
          <w:szCs w:val="20"/>
          <w:shd w:val="clear" w:color="auto" w:fill="FFFFFF"/>
        </w:rPr>
        <w:t>redistributions of people of original Mayan ethnicity (usually defined as parents speaking a Mayan language), moving from Southern traditional communities to other parts of the country and becoming part of a modern integrated Belize. </w:t>
      </w:r>
      <w:r w:rsidRPr="00467465">
        <w:rPr>
          <w:rFonts w:asciiTheme="minorHAnsi" w:hAnsiTheme="minorHAnsi" w:cstheme="minorHAnsi"/>
          <w:sz w:val="20"/>
          <w:szCs w:val="20"/>
        </w:rPr>
        <w:t>Thus, some members of indigenous minorities are integrated within multi-ethnic communities.</w:t>
      </w:r>
      <w:r w:rsidRPr="00467465">
        <w:rPr>
          <w:rFonts w:asciiTheme="minorHAnsi" w:hAnsiTheme="minorHAnsi" w:cstheme="minorHAnsi"/>
          <w:color w:val="000000"/>
          <w:sz w:val="20"/>
          <w:szCs w:val="20"/>
        </w:rPr>
        <w:t xml:space="preserve"> </w:t>
      </w:r>
    </w:p>
    <w:p w14:paraId="628E59A1" w14:textId="77777777" w:rsidR="00000069" w:rsidRPr="00467465" w:rsidRDefault="00000069" w:rsidP="00000069">
      <w:pPr>
        <w:spacing w:after="120"/>
        <w:rPr>
          <w:rFonts w:asciiTheme="minorHAnsi" w:eastAsiaTheme="minorHAnsi" w:hAnsiTheme="minorHAnsi" w:cstheme="minorHAnsi"/>
          <w:sz w:val="20"/>
          <w:szCs w:val="20"/>
        </w:rPr>
      </w:pPr>
      <w:r w:rsidRPr="00467465">
        <w:rPr>
          <w:rFonts w:asciiTheme="minorHAnsi" w:hAnsiTheme="minorHAnsi" w:cstheme="minorHAnsi"/>
          <w:sz w:val="20"/>
          <w:szCs w:val="20"/>
        </w:rPr>
        <w:t xml:space="preserve">In this context, there remains some uncertainty regarding the existence of Indigenous Peoples, following UNDP’s definition of IP under its SES procedures, within Landscapes 1 and 2. While stakeholder consultations have taken place under the design phase (PPG), further social analysis will need to be conducted during the inception phase in order to determine whether indigenous groups are present in Landscapes 1 and 2 and, if so, whether they may be affected by project activities in those areas. </w:t>
      </w:r>
    </w:p>
    <w:p w14:paraId="6C038853"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The Ya’axche Conservation Trust (YCT) will be empowered as an implementing partner in the project. They will lead the implementation of Component 3, executing project activities defined under this component while ensuring the avoidance and mitigation of adverse impacts on the indigenous population. YCT was found to possess the expertise, experience and support to perform project activities in collaboration with the Mayan indigenous population. The organization maintains an extensive presence within the area covered by component 3 and has implemented similar projects/programmes within the area, while establishing and maintaining strong relationships with the indigenous communities. </w:t>
      </w:r>
    </w:p>
    <w:p w14:paraId="5E91DBE0" w14:textId="1F9A5530"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An important and first task of YCT will be to complete the Free, Prior and Informed Consent (FPIC) process begun during the formulation stage of the project. As a key first step in obtaining the (FPIC) of Indigenous Peoples in the context of the present project, representatives of nearby Mayan indigenous communities within the project area for component 3 participated in a community town hall-style meeting to discuss a preliminary draft of the project concept. The purpose of the meeting was to receive initial validation and obtain feedback from the indigenous communities to inform project design. Participants of the meeting did not make any objections to the draft of the child project concept. YCT will also be responsible for implementation of FPIC.</w:t>
      </w:r>
      <w:r w:rsidR="00E57FE1" w:rsidRPr="00467465">
        <w:rPr>
          <w:rFonts w:ascii="Calibri" w:hAnsi="Calibri" w:cs="Calibri"/>
          <w:color w:val="000000"/>
          <w:sz w:val="20"/>
          <w:szCs w:val="20"/>
        </w:rPr>
        <w:t xml:space="preserve"> It will guide the development of the IPP, which will build on the present framework and guide the project’s work with indigenous peoples throughout its implementation.</w:t>
      </w:r>
    </w:p>
    <w:p w14:paraId="1CAD06CE" w14:textId="7BC5BE09"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No activities under Component 3 will be carried out until the FPIC has been secured, in line with the subsequent IPP. </w:t>
      </w:r>
      <w:r w:rsidR="00E57FE1" w:rsidRPr="00467465">
        <w:rPr>
          <w:rFonts w:asciiTheme="minorHAnsi" w:hAnsiTheme="minorHAnsi" w:cstheme="minorHAnsi"/>
          <w:color w:val="000000"/>
          <w:sz w:val="20"/>
          <w:szCs w:val="20"/>
        </w:rPr>
        <w:t>In addition,</w:t>
      </w:r>
      <w:r w:rsidR="00E57FE1" w:rsidRPr="00467465">
        <w:rPr>
          <w:rFonts w:asciiTheme="minorHAnsi" w:hAnsiTheme="minorHAnsi" w:cstheme="minorHAnsi"/>
          <w:sz w:val="20"/>
          <w:szCs w:val="20"/>
        </w:rPr>
        <w:t xml:space="preserve"> consultations and assessments conducted during preparation of the IPP will determine whether any indigenous groups are indeed present in Component 1 and 2 areas and, if so, which project activities under these components require FPIC based on their potential impacts on such groups. Activities identified as such would not be initiated until FPIC has been completed.</w:t>
      </w:r>
    </w:p>
    <w:p w14:paraId="34EACBED"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In all of its consultations with indigenous peoples, including the obtaining of FPIC, YCT will act in accordance with UNDP Social and Environmental Standards (SES), and the procedures defined by Mayan leaders and articulated in their “Consultation Framework for the Maya People of Southern Belize”.</w:t>
      </w:r>
    </w:p>
    <w:p w14:paraId="2E9E1AB1" w14:textId="77777777" w:rsidR="00133FE0" w:rsidRPr="00467465" w:rsidRDefault="00133FE0" w:rsidP="00133FE0">
      <w:pPr>
        <w:spacing w:after="120"/>
        <w:rPr>
          <w:rFonts w:ascii="Calibri" w:eastAsia="MS Mincho" w:hAnsi="Calibri" w:cs="Calibri"/>
          <w:color w:val="000000"/>
          <w:lang w:eastAsia="ja-JP"/>
        </w:rPr>
      </w:pPr>
      <w:r w:rsidRPr="00467465">
        <w:rPr>
          <w:rFonts w:ascii="Calibri" w:hAnsi="Calibri" w:cs="Calibri"/>
          <w:color w:val="000000"/>
        </w:rPr>
        <w:br w:type="page"/>
      </w:r>
    </w:p>
    <w:p w14:paraId="0272B8BE"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48" w:name="_Toc455254443"/>
      <w:bookmarkStart w:id="349" w:name="_Toc455330453"/>
      <w:bookmarkStart w:id="350" w:name="_Toc455338168"/>
      <w:bookmarkStart w:id="351" w:name="_Toc462603113"/>
      <w:r w:rsidRPr="00467465">
        <w:rPr>
          <w:rFonts w:ascii="Calibri" w:eastAsia="SimSun" w:hAnsi="Calibri" w:cs="Calibri"/>
          <w:b/>
          <w:smallCaps/>
          <w:color w:val="000000"/>
          <w:spacing w:val="-2"/>
          <w:sz w:val="20"/>
          <w:szCs w:val="20"/>
        </w:rPr>
        <w:t>1. PURPOSE OF THE FRAMEWORK</w:t>
      </w:r>
      <w:bookmarkEnd w:id="348"/>
      <w:bookmarkEnd w:id="349"/>
      <w:bookmarkEnd w:id="350"/>
      <w:bookmarkEnd w:id="351"/>
      <w:r w:rsidRPr="00467465">
        <w:rPr>
          <w:rFonts w:ascii="Calibri" w:eastAsia="SimSun" w:hAnsi="Calibri" w:cs="Calibri"/>
          <w:b/>
          <w:smallCaps/>
          <w:color w:val="000000"/>
          <w:spacing w:val="-2"/>
          <w:sz w:val="20"/>
          <w:szCs w:val="20"/>
        </w:rPr>
        <w:t xml:space="preserve"> </w:t>
      </w:r>
    </w:p>
    <w:p w14:paraId="06260C98"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objective of this Indigenous Peoples Planning Framework (IPPF) is to outline a process and approach within the project which can avoid, minimize or mitigate potentially adverse impacts on, and/or increase the benefits of the project for, indigenous populations (stakeholders) within the project.</w:t>
      </w:r>
    </w:p>
    <w:p w14:paraId="7CBDE634" w14:textId="77777777" w:rsidR="00133FE0" w:rsidRPr="00467465" w:rsidRDefault="00133FE0" w:rsidP="00133FE0">
      <w:pPr>
        <w:autoSpaceDE w:val="0"/>
        <w:autoSpaceDN w:val="0"/>
        <w:adjustRightInd w:val="0"/>
        <w:spacing w:after="120"/>
        <w:rPr>
          <w:rFonts w:ascii="Calibri" w:eastAsia="MS Mincho" w:hAnsi="Calibri" w:cs="Calibri"/>
          <w:color w:val="000000"/>
          <w:sz w:val="20"/>
          <w:szCs w:val="20"/>
          <w:lang w:eastAsia="ja-JP"/>
        </w:rPr>
      </w:pPr>
    </w:p>
    <w:p w14:paraId="1C355890"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52" w:name="_Toc455254444"/>
      <w:bookmarkStart w:id="353" w:name="_Toc455330454"/>
      <w:bookmarkStart w:id="354" w:name="_Toc455338169"/>
      <w:bookmarkStart w:id="355" w:name="_Toc462603114"/>
      <w:r w:rsidRPr="00467465">
        <w:rPr>
          <w:rFonts w:ascii="Calibri" w:eastAsia="SimSun" w:hAnsi="Calibri" w:cs="Calibri"/>
          <w:b/>
          <w:smallCaps/>
          <w:color w:val="000000"/>
          <w:spacing w:val="-2"/>
          <w:sz w:val="20"/>
          <w:szCs w:val="20"/>
        </w:rPr>
        <w:t>2. PROJECT OBJECTIVE</w:t>
      </w:r>
      <w:bookmarkEnd w:id="352"/>
      <w:bookmarkEnd w:id="353"/>
      <w:bookmarkEnd w:id="354"/>
      <w:bookmarkEnd w:id="355"/>
    </w:p>
    <w:p w14:paraId="4593446F" w14:textId="77777777" w:rsidR="00133FE0" w:rsidRPr="00467465" w:rsidRDefault="00133FE0" w:rsidP="00133FE0">
      <w:pPr>
        <w:autoSpaceDE w:val="0"/>
        <w:autoSpaceDN w:val="0"/>
        <w:adjustRightInd w:val="0"/>
        <w:spacing w:after="120"/>
        <w:ind w:left="-90"/>
        <w:rPr>
          <w:rFonts w:ascii="Calibri" w:hAnsi="Calibri" w:cs="Calibri"/>
          <w:iCs/>
          <w:noProof/>
          <w:color w:val="000000"/>
          <w:sz w:val="20"/>
          <w:szCs w:val="20"/>
          <w:lang w:eastAsia="ja-JP"/>
        </w:rPr>
      </w:pPr>
      <w:r w:rsidRPr="00467465">
        <w:rPr>
          <w:rFonts w:ascii="Calibri" w:hAnsi="Calibri" w:cs="Calibri"/>
          <w:iCs/>
          <w:noProof/>
          <w:color w:val="000000"/>
          <w:sz w:val="20"/>
          <w:szCs w:val="20"/>
          <w:lang w:eastAsia="ja-JP"/>
        </w:rPr>
        <w:t>To secure jaguar corridors and strengthen the management of jaguar conservation units through reduction of current and emerging threats, development of sustainable wildlife economy and enhanced regional cooperation.</w:t>
      </w:r>
    </w:p>
    <w:p w14:paraId="3DB53209" w14:textId="77777777" w:rsidR="00133FE0" w:rsidRPr="00467465" w:rsidRDefault="00133FE0" w:rsidP="00133FE0">
      <w:pPr>
        <w:autoSpaceDE w:val="0"/>
        <w:autoSpaceDN w:val="0"/>
        <w:adjustRightInd w:val="0"/>
        <w:spacing w:after="120"/>
        <w:rPr>
          <w:rFonts w:ascii="Calibri" w:eastAsia="MS Mincho" w:hAnsi="Calibri" w:cs="Calibri"/>
          <w:b/>
          <w:bCs/>
          <w:color w:val="000000"/>
          <w:sz w:val="20"/>
          <w:szCs w:val="20"/>
          <w:lang w:eastAsia="ja-JP"/>
        </w:rPr>
      </w:pPr>
    </w:p>
    <w:p w14:paraId="6B4D69B2"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56" w:name="_Toc455254445"/>
      <w:bookmarkStart w:id="357" w:name="_Toc455330455"/>
      <w:bookmarkStart w:id="358" w:name="_Toc455338170"/>
      <w:bookmarkStart w:id="359" w:name="_Toc462603115"/>
      <w:r w:rsidRPr="00467465">
        <w:rPr>
          <w:rFonts w:ascii="Calibri" w:eastAsia="SimSun" w:hAnsi="Calibri" w:cs="Calibri"/>
          <w:b/>
          <w:smallCaps/>
          <w:color w:val="000000"/>
          <w:spacing w:val="-2"/>
          <w:sz w:val="20"/>
          <w:szCs w:val="20"/>
        </w:rPr>
        <w:t>3. PROJECT COMPONENTS</w:t>
      </w:r>
      <w:bookmarkEnd w:id="356"/>
      <w:bookmarkEnd w:id="357"/>
      <w:bookmarkEnd w:id="358"/>
      <w:bookmarkEnd w:id="359"/>
    </w:p>
    <w:p w14:paraId="13DCB71F"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project objective is to secure jaguar corridors and strengthen the management of jaguar conservation units through reduction of current and emerging threats, development of sustainable wildlife economy and enhanced regional cooperation.</w:t>
      </w:r>
    </w:p>
    <w:p w14:paraId="1569D1A4" w14:textId="77777777" w:rsidR="00133FE0" w:rsidRPr="00467465" w:rsidRDefault="00133FE0" w:rsidP="00133FE0">
      <w:pPr>
        <w:rPr>
          <w:rFonts w:ascii="Calibri" w:hAnsi="Calibri" w:cs="Calibri"/>
          <w:color w:val="000000"/>
          <w:sz w:val="20"/>
          <w:szCs w:val="20"/>
        </w:rPr>
      </w:pPr>
    </w:p>
    <w:p w14:paraId="179C4EF5"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project is composed of four (4) components:</w:t>
      </w:r>
    </w:p>
    <w:p w14:paraId="628DC054" w14:textId="77777777" w:rsidR="00133FE0" w:rsidRPr="00467465" w:rsidRDefault="00133FE0" w:rsidP="00133FE0">
      <w:pPr>
        <w:rPr>
          <w:rFonts w:ascii="Calibri" w:hAnsi="Calibri" w:cs="Calibri"/>
          <w:b/>
          <w:color w:val="000000"/>
          <w:sz w:val="20"/>
          <w:szCs w:val="20"/>
        </w:rPr>
      </w:pPr>
      <w:r w:rsidRPr="00467465">
        <w:rPr>
          <w:rFonts w:ascii="Calibri" w:hAnsi="Calibri" w:cs="Calibri"/>
          <w:b/>
          <w:color w:val="000000"/>
          <w:sz w:val="20"/>
          <w:szCs w:val="20"/>
          <w:u w:val="single"/>
        </w:rPr>
        <w:t>Component 1:</w:t>
      </w:r>
      <w:r w:rsidRPr="00467465">
        <w:rPr>
          <w:rFonts w:ascii="Calibri" w:hAnsi="Calibri" w:cs="Calibri"/>
          <w:b/>
          <w:color w:val="000000"/>
          <w:sz w:val="20"/>
          <w:szCs w:val="20"/>
        </w:rPr>
        <w:t xml:space="preserve"> Conserving wildlife and habitats</w:t>
      </w:r>
    </w:p>
    <w:p w14:paraId="7318409C" w14:textId="77777777" w:rsidR="00133FE0" w:rsidRPr="00467465" w:rsidRDefault="00133FE0" w:rsidP="00133FE0">
      <w:pPr>
        <w:rPr>
          <w:rFonts w:ascii="Calibri" w:hAnsi="Calibri" w:cs="Calibri"/>
          <w:color w:val="000000"/>
          <w:sz w:val="20"/>
          <w:szCs w:val="20"/>
        </w:rPr>
      </w:pPr>
      <w:r w:rsidRPr="00467465">
        <w:rPr>
          <w:rFonts w:ascii="Calibri" w:hAnsi="Calibri" w:cs="Calibri"/>
          <w:b/>
          <w:color w:val="000000"/>
          <w:sz w:val="20"/>
          <w:szCs w:val="20"/>
          <w:u w:val="single"/>
        </w:rPr>
        <w:t>Outcome 1:</w:t>
      </w:r>
      <w:r w:rsidRPr="00467465">
        <w:rPr>
          <w:rFonts w:ascii="Calibri" w:hAnsi="Calibri" w:cs="Calibri"/>
          <w:color w:val="000000"/>
          <w:sz w:val="20"/>
          <w:szCs w:val="20"/>
        </w:rPr>
        <w:t xml:space="preserve"> Information and Data Management Systems Contribute To Improved Conservation Of Jaguar And Other Wildlife At Country Level, With Targeted Application In 177,914 Ha Of Sibun River Watershed Landscape</w:t>
      </w:r>
    </w:p>
    <w:p w14:paraId="0473A8AC"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project will help to ensure Belize’s ability to monitor jaguars and their prey throughout the country. This outcome will be significantly enhanced via the consolidation of a wildlife monitoring network, based largely on camera trap data, and of a means of bringing data together within a single database. This will require key stakeholders to work together to populate the database and to assure the systematic upkeep of its constituent elements. Outstanding gaps in existing monitoring have been identified and will be filled, thus providing the added data needed to ensure a significantly enhanced understanding of jaguar distribution and presence across a contiguous core area of the jaguar landscape. Understanding will be further enhanced through the development and application of a population dynamics and movement ecology model.</w:t>
      </w:r>
    </w:p>
    <w:p w14:paraId="641A75AC"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 xml:space="preserve">In addition to its national-level aspects, the project will demonstrate its gap-filling and information-using approach in a contiguous area of central Belize, the Sibun River watershed (see Annex 1, Map 1). The area consists of a variable landscape in terms of habitat, with majority broadleaf forest and some pine savannah habitat at the edges. The more accessible areas in the Northern (flatter) portions of Manatee Forest Reserve have been selectively logged through several logging concessions. The Southern forest reserves of Sibun and Sittee River are extremely rugged and stream rich and as such difficult to traverse with heavy machinery. Here the vegetation is more intact. Manatee Reserve has considerable hunter presence and as such could be depleted of larger ungulate species (white lipped peccary extinct). </w:t>
      </w:r>
    </w:p>
    <w:p w14:paraId="6621213F" w14:textId="77777777" w:rsidR="00133FE0" w:rsidRPr="00467465" w:rsidRDefault="00133FE0" w:rsidP="00133FE0">
      <w:pPr>
        <w:rPr>
          <w:rFonts w:ascii="Calibri" w:hAnsi="Calibri" w:cs="Calibri"/>
          <w:color w:val="000000"/>
          <w:sz w:val="20"/>
          <w:szCs w:val="20"/>
        </w:rPr>
      </w:pPr>
    </w:p>
    <w:p w14:paraId="20055EF5" w14:textId="77777777" w:rsidR="00133FE0" w:rsidRPr="00467465" w:rsidRDefault="00133FE0" w:rsidP="00133FE0">
      <w:pPr>
        <w:rPr>
          <w:rFonts w:ascii="Calibri" w:hAnsi="Calibri" w:cs="Calibri"/>
          <w:b/>
          <w:color w:val="000000"/>
          <w:sz w:val="20"/>
          <w:szCs w:val="20"/>
        </w:rPr>
      </w:pPr>
      <w:r w:rsidRPr="00467465">
        <w:rPr>
          <w:rFonts w:ascii="Calibri" w:hAnsi="Calibri" w:cs="Calibri"/>
          <w:b/>
          <w:color w:val="000000"/>
          <w:sz w:val="20"/>
          <w:szCs w:val="20"/>
          <w:u w:val="single"/>
        </w:rPr>
        <w:t>Component 2:</w:t>
      </w:r>
      <w:r w:rsidRPr="00467465">
        <w:rPr>
          <w:rFonts w:ascii="Calibri" w:hAnsi="Calibri" w:cs="Calibri"/>
          <w:b/>
          <w:color w:val="000000"/>
          <w:sz w:val="20"/>
          <w:szCs w:val="20"/>
        </w:rPr>
        <w:t xml:space="preserve"> Promoting a wildlife-friendly economy</w:t>
      </w:r>
    </w:p>
    <w:p w14:paraId="09189428" w14:textId="77777777" w:rsidR="00133FE0" w:rsidRPr="00467465" w:rsidRDefault="00133FE0" w:rsidP="00133FE0">
      <w:pPr>
        <w:rPr>
          <w:rFonts w:ascii="Calibri" w:hAnsi="Calibri" w:cs="Calibri"/>
          <w:color w:val="000000"/>
          <w:sz w:val="20"/>
          <w:szCs w:val="20"/>
        </w:rPr>
      </w:pPr>
      <w:r w:rsidRPr="00467465">
        <w:rPr>
          <w:rFonts w:ascii="Calibri" w:hAnsi="Calibri" w:cs="Calibri"/>
          <w:b/>
          <w:color w:val="000000"/>
          <w:sz w:val="20"/>
          <w:szCs w:val="20"/>
          <w:u w:val="single"/>
        </w:rPr>
        <w:t>Outcome 2:</w:t>
      </w:r>
      <w:r w:rsidRPr="00467465">
        <w:rPr>
          <w:rFonts w:ascii="Calibri" w:hAnsi="Calibri" w:cs="Calibri"/>
          <w:color w:val="000000"/>
          <w:sz w:val="20"/>
          <w:szCs w:val="20"/>
        </w:rPr>
        <w:t xml:space="preserve"> Strengthened systems for responding to jaguar–livestock conflict and for encouraging sustainable ecotourism, with targeted application in Belize’s Northeast forest landscape totaling 125,000 ha.</w:t>
      </w:r>
    </w:p>
    <w:p w14:paraId="0EF86A06"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This outcome aims to assure the capacity of Belizean authorities to safely and professionally capture individual jaguars that may be threatening lives or livelihoods of people in the human dominated landscape. This team needs to be able to capture jaguars, using the latest techniques with the least possible harm to jaguars, or possible harm to team members or public. The team need to be well versed in jaguar ecology in human dominated landscapes and able to make expert assessments of whether trapping is necessary or not in any given situation. In this way, the project will contribute to a more harmonious relationship with the livestock sector in particular.</w:t>
      </w:r>
    </w:p>
    <w:p w14:paraId="6B081117"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In broader economic terms, the project will aim to stimulate jaguar-themed tourism outside of protected areas in conflict areas, as a remedy against negative perception of jaguars. Several initiatives for creating economic activity around tourism and citizen science projects will be tested.</w:t>
      </w:r>
    </w:p>
    <w:p w14:paraId="2F847FF0" w14:textId="77777777" w:rsidR="00133FE0" w:rsidRPr="00467465" w:rsidRDefault="00133FE0" w:rsidP="00133FE0">
      <w:pPr>
        <w:rPr>
          <w:rFonts w:ascii="Calibri" w:hAnsi="Calibri" w:cs="Calibri"/>
          <w:color w:val="000000"/>
          <w:sz w:val="20"/>
          <w:szCs w:val="20"/>
        </w:rPr>
      </w:pPr>
    </w:p>
    <w:p w14:paraId="092CF946" w14:textId="77777777" w:rsidR="00133FE0" w:rsidRPr="00467465" w:rsidRDefault="00133FE0" w:rsidP="00133FE0">
      <w:pPr>
        <w:rPr>
          <w:rFonts w:ascii="Calibri" w:hAnsi="Calibri" w:cs="Calibri"/>
          <w:b/>
          <w:color w:val="000000"/>
          <w:sz w:val="20"/>
          <w:szCs w:val="20"/>
          <w:u w:val="single"/>
        </w:rPr>
      </w:pPr>
    </w:p>
    <w:p w14:paraId="1D63B92A" w14:textId="77777777" w:rsidR="00133FE0" w:rsidRPr="00467465" w:rsidRDefault="00133FE0" w:rsidP="00133FE0">
      <w:pPr>
        <w:rPr>
          <w:rFonts w:ascii="Calibri" w:hAnsi="Calibri" w:cs="Calibri"/>
          <w:b/>
          <w:color w:val="000000"/>
          <w:sz w:val="20"/>
          <w:szCs w:val="20"/>
        </w:rPr>
      </w:pPr>
      <w:r w:rsidRPr="00467465">
        <w:rPr>
          <w:rFonts w:ascii="Calibri" w:hAnsi="Calibri" w:cs="Calibri"/>
          <w:b/>
          <w:color w:val="000000"/>
          <w:sz w:val="20"/>
          <w:szCs w:val="20"/>
          <w:u w:val="single"/>
        </w:rPr>
        <w:t>Component 3:</w:t>
      </w:r>
      <w:r w:rsidRPr="00467465">
        <w:rPr>
          <w:rFonts w:ascii="Calibri" w:hAnsi="Calibri" w:cs="Calibri"/>
          <w:b/>
          <w:color w:val="000000"/>
          <w:sz w:val="20"/>
          <w:szCs w:val="20"/>
        </w:rPr>
        <w:t xml:space="preserve"> Combatting wildlife crime and unsustainable hunting</w:t>
      </w:r>
    </w:p>
    <w:p w14:paraId="15C345B8" w14:textId="77777777" w:rsidR="00133FE0" w:rsidRPr="00467465" w:rsidRDefault="00133FE0" w:rsidP="00133FE0">
      <w:pPr>
        <w:rPr>
          <w:rFonts w:ascii="Calibri" w:hAnsi="Calibri" w:cs="Calibri"/>
          <w:color w:val="000000"/>
          <w:sz w:val="20"/>
          <w:szCs w:val="20"/>
        </w:rPr>
      </w:pPr>
      <w:r w:rsidRPr="00467465">
        <w:rPr>
          <w:rFonts w:ascii="Calibri" w:hAnsi="Calibri" w:cs="Calibri"/>
          <w:b/>
          <w:color w:val="000000"/>
          <w:sz w:val="20"/>
          <w:szCs w:val="20"/>
          <w:u w:val="single"/>
        </w:rPr>
        <w:t>Outcome 3:</w:t>
      </w:r>
      <w:r w:rsidRPr="00467465">
        <w:rPr>
          <w:rFonts w:ascii="Calibri" w:hAnsi="Calibri" w:cs="Calibri"/>
          <w:color w:val="000000"/>
          <w:sz w:val="20"/>
          <w:szCs w:val="20"/>
        </w:rPr>
        <w:t xml:space="preserve"> Enhanced knowledge of the current status of the jaguar / prey / game species and hunting activities in 49,475 ha of the Maya Golden Landscape informs regulations for threat reduction and sustainable population management</w:t>
      </w:r>
    </w:p>
    <w:p w14:paraId="7F5665ED"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Under the GEF alternative, six communities will be empowered to manage wildlife sustainably on community lands in Toledo District, within an area known as the Mayan Golden Landscape. The habitat here is edge habitat, meaning logged, recovering and fragmented. Hurricane Iris in 2001 caused considerable damage in this area. The area is water rich and this southern region is the wettest part of the country. This area is the transition zone from the higher elevation Maya Mountain Massive to the coastal plain with changing into Pine-savannah habitat and literal forest. All this habitat is at the edge of large stretches of intact protected broadleaf forest habitat and as such, wildlife spillover can be considerable. Hunting is traditional and widespread. Species assemblages are still complete.</w:t>
      </w:r>
    </w:p>
    <w:p w14:paraId="30913D3E"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 xml:space="preserve">Sustainable offtake—including that associated with hunting by the area’s jaguar population—will be estimated through a combination of camera trap data, community surveys and modeling. A quota system will be designed and tested. Information derived from surveys and a community-based monitoring system will be instrumental in establishing an early warning system for overhunting of prey species, as well as for any signs of emerging commercial trade in wildlife, including jaguar parts. Results will be captured and will be made available for use in ongoing efforts to update the Wildlife Law and for potential adaptation to other areas of the country. </w:t>
      </w:r>
    </w:p>
    <w:p w14:paraId="4EE74F03" w14:textId="77777777" w:rsidR="00133FE0" w:rsidRPr="00467465" w:rsidRDefault="00133FE0" w:rsidP="00133FE0">
      <w:pPr>
        <w:rPr>
          <w:rFonts w:ascii="Calibri" w:hAnsi="Calibri" w:cs="Calibri"/>
          <w:color w:val="000000"/>
          <w:sz w:val="20"/>
          <w:szCs w:val="20"/>
        </w:rPr>
      </w:pPr>
    </w:p>
    <w:p w14:paraId="1ACEF79D" w14:textId="77777777" w:rsidR="00133FE0" w:rsidRPr="00467465" w:rsidRDefault="00133FE0" w:rsidP="00133FE0">
      <w:pPr>
        <w:rPr>
          <w:rFonts w:ascii="Calibri" w:hAnsi="Calibri" w:cs="Calibri"/>
          <w:color w:val="000000"/>
          <w:sz w:val="20"/>
          <w:szCs w:val="20"/>
        </w:rPr>
      </w:pPr>
    </w:p>
    <w:p w14:paraId="10FE0D7E" w14:textId="77777777" w:rsidR="00133FE0" w:rsidRPr="00467465" w:rsidRDefault="00133FE0" w:rsidP="00133FE0">
      <w:pPr>
        <w:rPr>
          <w:rFonts w:ascii="Calibri" w:hAnsi="Calibri" w:cs="Calibri"/>
          <w:b/>
          <w:color w:val="000000"/>
          <w:sz w:val="20"/>
          <w:szCs w:val="20"/>
        </w:rPr>
      </w:pPr>
      <w:r w:rsidRPr="00467465">
        <w:rPr>
          <w:rFonts w:ascii="Calibri" w:hAnsi="Calibri" w:cs="Calibri"/>
          <w:b/>
          <w:color w:val="000000"/>
          <w:sz w:val="20"/>
          <w:szCs w:val="20"/>
        </w:rPr>
        <w:t>Component 4: Coordinating and enhancing knowledge</w:t>
      </w:r>
    </w:p>
    <w:p w14:paraId="7D584AE0" w14:textId="77777777" w:rsidR="00133FE0" w:rsidRPr="00467465" w:rsidRDefault="00133FE0" w:rsidP="00133FE0">
      <w:pPr>
        <w:rPr>
          <w:rFonts w:ascii="Calibri" w:hAnsi="Calibri" w:cs="Calibri"/>
          <w:color w:val="000000"/>
          <w:sz w:val="20"/>
          <w:szCs w:val="20"/>
        </w:rPr>
      </w:pPr>
      <w:r w:rsidRPr="00467465">
        <w:rPr>
          <w:rFonts w:ascii="Calibri" w:hAnsi="Calibri" w:cs="Calibri"/>
          <w:b/>
          <w:color w:val="000000"/>
          <w:sz w:val="20"/>
          <w:szCs w:val="20"/>
          <w:u w:val="single"/>
        </w:rPr>
        <w:t>Outcome 4:</w:t>
      </w:r>
      <w:r w:rsidRPr="00467465">
        <w:rPr>
          <w:rFonts w:ascii="Calibri" w:hAnsi="Calibri" w:cs="Calibri"/>
          <w:color w:val="000000"/>
          <w:sz w:val="20"/>
          <w:szCs w:val="20"/>
        </w:rPr>
        <w:t xml:space="preserve"> Enhanced national / transboundary / jaguar range collaboration, knowledge management and communication</w:t>
      </w:r>
    </w:p>
    <w:p w14:paraId="3F3D64BE"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project will pay close attention to knowledge management, which will take place at multiple geographic and thematic levels:</w:t>
      </w:r>
    </w:p>
    <w:p w14:paraId="314EA01F" w14:textId="77777777" w:rsidR="00133FE0" w:rsidRPr="00467465" w:rsidRDefault="00133FE0" w:rsidP="00133FE0">
      <w:pPr>
        <w:rPr>
          <w:rFonts w:ascii="Calibri" w:hAnsi="Calibri" w:cs="Calibri"/>
          <w:b/>
          <w:smallCaps/>
          <w:color w:val="000000"/>
          <w:sz w:val="20"/>
          <w:szCs w:val="20"/>
        </w:rPr>
      </w:pPr>
      <w:r w:rsidRPr="00467465">
        <w:rPr>
          <w:rFonts w:ascii="Calibri" w:hAnsi="Calibri" w:cs="Calibri"/>
          <w:i/>
          <w:color w:val="000000"/>
          <w:sz w:val="20"/>
          <w:szCs w:val="20"/>
        </w:rPr>
        <w:t>Within the Global Wildlife Program</w:t>
      </w:r>
      <w:r w:rsidRPr="00467465">
        <w:rPr>
          <w:rFonts w:ascii="Calibri" w:hAnsi="Calibri" w:cs="Calibri"/>
          <w:color w:val="000000"/>
          <w:sz w:val="20"/>
          <w:szCs w:val="20"/>
        </w:rPr>
        <w:t>: As a child project under the Global Wildlife Program (GWP), the present project will maintain especially close ties with other child projects under the GWP. It will support the diffusion of knowledge, know-how and ingenuity: (i) across the Jaguar Corridor, which extends across 16 countries and 6,000 km</w:t>
      </w:r>
      <w:r w:rsidRPr="00467465">
        <w:rPr>
          <w:rFonts w:ascii="Calibri" w:hAnsi="Calibri" w:cs="Calibri"/>
          <w:color w:val="000000"/>
          <w:sz w:val="20"/>
          <w:szCs w:val="20"/>
          <w:vertAlign w:val="superscript"/>
        </w:rPr>
        <w:t>2</w:t>
      </w:r>
      <w:r w:rsidRPr="00467465">
        <w:rPr>
          <w:rFonts w:ascii="Calibri" w:hAnsi="Calibri" w:cs="Calibri"/>
          <w:color w:val="000000"/>
          <w:sz w:val="20"/>
          <w:szCs w:val="20"/>
        </w:rPr>
        <w:t>, and (ii) with other projects and regions that may be addressing the conservation of big cats or other umbrella species.</w:t>
      </w:r>
    </w:p>
    <w:p w14:paraId="30618999" w14:textId="77777777" w:rsidR="00133FE0" w:rsidRPr="00467465" w:rsidRDefault="00133FE0" w:rsidP="00133FE0">
      <w:pPr>
        <w:rPr>
          <w:rFonts w:ascii="Calibri" w:hAnsi="Calibri" w:cs="Calibri"/>
          <w:b/>
          <w:smallCaps/>
          <w:color w:val="000000"/>
          <w:sz w:val="20"/>
          <w:szCs w:val="20"/>
        </w:rPr>
      </w:pPr>
      <w:r w:rsidRPr="00467465">
        <w:rPr>
          <w:rFonts w:ascii="Calibri" w:hAnsi="Calibri" w:cs="Calibri"/>
          <w:i/>
          <w:color w:val="000000"/>
          <w:sz w:val="20"/>
          <w:szCs w:val="20"/>
        </w:rPr>
        <w:t>Within Belize</w:t>
      </w:r>
      <w:r w:rsidRPr="00467465">
        <w:rPr>
          <w:rFonts w:ascii="Calibri" w:hAnsi="Calibri" w:cs="Calibri"/>
          <w:color w:val="000000"/>
          <w:sz w:val="20"/>
          <w:szCs w:val="20"/>
        </w:rPr>
        <w:t xml:space="preserve">: Throughout its implementation, the project will develop knowledge sharing products such as: report of lessons learned and good practices, south-south cooperation, triangular cooperation, as well as tools and methodologies that can be applicable to the jaguar as well as other species, at different levels, both locally and nationally. Additionally, the obtained results will be shared with countries in the region (LAC), in a way that contributes to the strengthening of the Jaguar Roadmap 2020-2030 as well as the implementation of the Agenda 2030, mainly associated with SDG 15. </w:t>
      </w:r>
    </w:p>
    <w:p w14:paraId="28E87F3C" w14:textId="77777777" w:rsidR="00133FE0" w:rsidRPr="00467465" w:rsidRDefault="00133FE0" w:rsidP="00133FE0">
      <w:pPr>
        <w:rPr>
          <w:rFonts w:ascii="Calibri" w:hAnsi="Calibri" w:cs="Calibri"/>
          <w:color w:val="000000"/>
          <w:sz w:val="20"/>
          <w:szCs w:val="20"/>
        </w:rPr>
      </w:pPr>
      <w:r w:rsidRPr="00467465">
        <w:rPr>
          <w:rFonts w:ascii="Calibri" w:hAnsi="Calibri" w:cs="Calibri"/>
          <w:i/>
          <w:color w:val="000000"/>
          <w:sz w:val="20"/>
          <w:szCs w:val="20"/>
        </w:rPr>
        <w:t>Within GEF</w:t>
      </w:r>
      <w:r w:rsidRPr="00467465">
        <w:rPr>
          <w:rFonts w:ascii="Calibri" w:hAnsi="Calibri" w:cs="Calibri"/>
          <w:color w:val="000000"/>
          <w:sz w:val="20"/>
          <w:szCs w:val="20"/>
        </w:rPr>
        <w:t>: The project will liaise and exchange knowledge with relevant GEF-7 Impact Programs, particularly the Food Systems, Land Use and Restoration Impact Program (FOLUR), which will support transformational shifts in large landscapes by taking into account competing demands for production of staple foods and major agricultural commodities, while harnessing opportunities to protect natural environments and restore degraded landscapes. Given the importance of expanding production of agricultural commodities as a threat to jaguars and a driver of habitat loss within the Jaguar Corridor, the FOLUR programme—both its methodological approaches and the on-the-ground support afforded—will be a target for knowledge sharing by the project.</w:t>
      </w:r>
    </w:p>
    <w:p w14:paraId="7A65F3AA" w14:textId="77777777" w:rsidR="00133FE0" w:rsidRPr="00467465" w:rsidRDefault="00133FE0" w:rsidP="00133FE0">
      <w:pPr>
        <w:autoSpaceDE w:val="0"/>
        <w:autoSpaceDN w:val="0"/>
        <w:adjustRightInd w:val="0"/>
        <w:rPr>
          <w:rFonts w:ascii="Calibri" w:eastAsia="MS Mincho" w:hAnsi="Calibri" w:cs="Calibri"/>
          <w:b/>
          <w:bCs/>
          <w:color w:val="000000"/>
          <w:sz w:val="20"/>
          <w:szCs w:val="20"/>
          <w:lang w:eastAsia="ja-JP"/>
        </w:rPr>
      </w:pPr>
    </w:p>
    <w:p w14:paraId="3441BCEA" w14:textId="77777777" w:rsidR="00133FE0" w:rsidRPr="00467465" w:rsidRDefault="00133FE0" w:rsidP="00133FE0">
      <w:pPr>
        <w:autoSpaceDE w:val="0"/>
        <w:autoSpaceDN w:val="0"/>
        <w:adjustRightInd w:val="0"/>
        <w:rPr>
          <w:rFonts w:ascii="Calibri" w:eastAsia="MS Mincho" w:hAnsi="Calibri" w:cs="Calibri"/>
          <w:b/>
          <w:bCs/>
          <w:color w:val="000000"/>
          <w:sz w:val="20"/>
          <w:szCs w:val="20"/>
          <w:lang w:eastAsia="ja-JP"/>
        </w:rPr>
      </w:pPr>
    </w:p>
    <w:p w14:paraId="58F93619"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60" w:name="_Toc455254446"/>
      <w:bookmarkStart w:id="361" w:name="_Toc455330456"/>
      <w:bookmarkStart w:id="362" w:name="_Toc455338171"/>
      <w:bookmarkStart w:id="363" w:name="_Toc462603116"/>
      <w:r w:rsidRPr="00467465">
        <w:rPr>
          <w:rFonts w:ascii="Calibri" w:eastAsia="SimSun" w:hAnsi="Calibri" w:cs="Calibri"/>
          <w:b/>
          <w:smallCaps/>
          <w:color w:val="000000"/>
          <w:spacing w:val="-2"/>
          <w:sz w:val="20"/>
          <w:szCs w:val="20"/>
        </w:rPr>
        <w:t>4. OVERVIEW OF INDIGENOUS PEOPLES IN BELIZE</w:t>
      </w:r>
      <w:bookmarkEnd w:id="360"/>
      <w:bookmarkEnd w:id="361"/>
      <w:bookmarkEnd w:id="362"/>
      <w:bookmarkEnd w:id="363"/>
    </w:p>
    <w:p w14:paraId="6B9D35CB"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Belize has a culturally-diverse population of 408,000</w:t>
      </w:r>
      <w:r w:rsidRPr="00467465">
        <w:rPr>
          <w:rFonts w:ascii="Calibri" w:hAnsi="Calibri" w:cs="Calibri"/>
          <w:color w:val="000000"/>
          <w:sz w:val="20"/>
          <w:szCs w:val="20"/>
          <w:vertAlign w:val="superscript"/>
        </w:rPr>
        <w:footnoteReference w:id="62"/>
      </w:r>
      <w:r w:rsidRPr="00467465">
        <w:rPr>
          <w:rFonts w:ascii="Calibri" w:hAnsi="Calibri" w:cs="Calibri"/>
          <w:color w:val="000000"/>
          <w:sz w:val="20"/>
          <w:szCs w:val="20"/>
        </w:rPr>
        <w:t xml:space="preserve"> mainly composed of Mestizo/Spanish or Creole (88.8%) (see Figure 11). These groups are followed by the Mayan population at 11.3%, along with the Garifuna at 6.1%, who represent the two indigenous groups in Belize</w:t>
      </w:r>
      <w:r w:rsidRPr="00467465">
        <w:rPr>
          <w:rFonts w:ascii="Calibri" w:hAnsi="Calibri" w:cs="Calibri"/>
          <w:color w:val="000000"/>
          <w:sz w:val="20"/>
          <w:szCs w:val="20"/>
          <w:vertAlign w:val="superscript"/>
        </w:rPr>
        <w:footnoteReference w:id="63"/>
      </w:r>
      <w:r w:rsidRPr="00467465">
        <w:rPr>
          <w:rFonts w:ascii="Calibri" w:hAnsi="Calibri" w:cs="Calibri"/>
          <w:color w:val="000000"/>
          <w:sz w:val="20"/>
          <w:szCs w:val="20"/>
        </w:rPr>
        <w:t xml:space="preserve">. The Mayan populations are the first inhabitants of Belize and are the direct descendants of the indigenous inhabitants of the Yucatán peninsula. </w:t>
      </w:r>
    </w:p>
    <w:p w14:paraId="0925AF5A" w14:textId="77777777" w:rsidR="00133FE0" w:rsidRPr="00467465" w:rsidRDefault="00133FE0" w:rsidP="00133FE0">
      <w:pPr>
        <w:rPr>
          <w:rFonts w:ascii="Calibri" w:hAnsi="Calibri" w:cs="Calibri"/>
          <w:color w:val="000000"/>
          <w:sz w:val="20"/>
          <w:szCs w:val="20"/>
        </w:rPr>
      </w:pPr>
    </w:p>
    <w:p w14:paraId="05C4B3E4"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There are three (3) Mayan groups present in Belize: Yucatec Maya (56.0%), Mopan Maya (35.6%), and Q'eqchi' Maya (7.8%)</w:t>
      </w:r>
      <w:r w:rsidRPr="00467465">
        <w:rPr>
          <w:rFonts w:ascii="Calibri" w:hAnsi="Calibri" w:cs="Calibri"/>
          <w:color w:val="000000"/>
          <w:sz w:val="20"/>
          <w:szCs w:val="20"/>
          <w:vertAlign w:val="superscript"/>
        </w:rPr>
        <w:footnoteReference w:id="64"/>
      </w:r>
      <w:r w:rsidRPr="00467465">
        <w:rPr>
          <w:rFonts w:ascii="Calibri" w:hAnsi="Calibri" w:cs="Calibri"/>
          <w:color w:val="000000"/>
          <w:sz w:val="20"/>
          <w:szCs w:val="20"/>
        </w:rPr>
        <w:t>. The southern region of Belize hosts the majority (71.9%)</w:t>
      </w:r>
      <w:r w:rsidRPr="00467465">
        <w:rPr>
          <w:rFonts w:ascii="Calibri" w:hAnsi="Calibri" w:cs="Calibri"/>
          <w:color w:val="000000"/>
          <w:sz w:val="20"/>
          <w:szCs w:val="20"/>
          <w:vertAlign w:val="superscript"/>
        </w:rPr>
        <w:footnoteReference w:id="65"/>
      </w:r>
      <w:r w:rsidRPr="00467465">
        <w:rPr>
          <w:rFonts w:ascii="Calibri" w:hAnsi="Calibri" w:cs="Calibri"/>
          <w:color w:val="000000"/>
          <w:sz w:val="20"/>
          <w:szCs w:val="20"/>
        </w:rPr>
        <w:t xml:space="preserve"> of the Mayan population (Toledo District and Stann Creek District) - who reside in small villages or communities. Western Belize hosts another 16.4% of the Mayan population in Belize whilst Northern and Central Belize (Corozal, Orange Walk and Belize District) host the remaining 11.7% of the Mayan Population.</w:t>
      </w:r>
    </w:p>
    <w:p w14:paraId="6635DB09" w14:textId="77777777" w:rsidR="00133FE0" w:rsidRPr="00467465" w:rsidRDefault="00133FE0" w:rsidP="00133FE0">
      <w:pPr>
        <w:rPr>
          <w:rFonts w:ascii="Calibri" w:hAnsi="Calibri" w:cs="Calibri"/>
          <w:color w:val="000000"/>
          <w:sz w:val="20"/>
          <w:szCs w:val="20"/>
        </w:rPr>
      </w:pPr>
    </w:p>
    <w:p w14:paraId="3B20E4BA"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Historic Mayan communities were largely autonomous and self-sufficient. Today, Mayan communities face pressure from the pace of change, especially with the emergence/dominance of economic, political, educational, transportation and communication systems. In recent years, Mayan communities in Belize have established village councils, primary education institutions and community centers as adaptations to modern society. Many of these communities also maintain language, cultural traditions and livelihood practices.</w:t>
      </w:r>
    </w:p>
    <w:p w14:paraId="77F38218" w14:textId="77777777" w:rsidR="00133FE0" w:rsidRPr="00467465" w:rsidRDefault="00133FE0" w:rsidP="00133FE0">
      <w:pPr>
        <w:rPr>
          <w:rFonts w:ascii="Calibri" w:hAnsi="Calibri" w:cs="Calibri"/>
          <w:color w:val="000000"/>
          <w:sz w:val="20"/>
          <w:szCs w:val="20"/>
        </w:rPr>
      </w:pPr>
    </w:p>
    <w:p w14:paraId="53D2BA58" w14:textId="77777777" w:rsidR="00133FE0" w:rsidRPr="00467465" w:rsidRDefault="00133FE0" w:rsidP="009972C4">
      <w:pPr>
        <w:pStyle w:val="Title"/>
      </w:pPr>
      <w:bookmarkStart w:id="364" w:name="_Toc467879779"/>
      <w:r w:rsidRPr="00467465">
        <w:t>Figure 11: Percentage Distribution of Total Population by Ethnic Group</w:t>
      </w:r>
      <w:r w:rsidRPr="00467465">
        <w:rPr>
          <w:vertAlign w:val="superscript"/>
        </w:rPr>
        <w:footnoteReference w:id="66"/>
      </w:r>
      <w:bookmarkEnd w:id="364"/>
    </w:p>
    <w:p w14:paraId="5643A3E6" w14:textId="77777777" w:rsidR="00133FE0" w:rsidRPr="00467465" w:rsidRDefault="00133FE0" w:rsidP="00133FE0">
      <w:pPr>
        <w:rPr>
          <w:rFonts w:ascii="Calibri" w:hAnsi="Calibri" w:cs="Calibri"/>
          <w:color w:val="000000"/>
          <w:sz w:val="20"/>
          <w:szCs w:val="20"/>
        </w:rPr>
      </w:pPr>
      <w:r w:rsidRPr="00467465">
        <w:rPr>
          <w:rFonts w:ascii="Calibri" w:hAnsi="Calibri" w:cs="Calibri"/>
          <w:noProof/>
          <w:color w:val="000000"/>
          <w:sz w:val="20"/>
          <w:szCs w:val="20"/>
        </w:rPr>
        <w:drawing>
          <wp:inline distT="114300" distB="114300" distL="114300" distR="114300" wp14:anchorId="654F3CF5" wp14:editId="2BE26D41">
            <wp:extent cx="4376738" cy="2713577"/>
            <wp:effectExtent l="0" t="0" r="0" b="0"/>
            <wp:docPr id="2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51"/>
                    <a:srcRect/>
                    <a:stretch>
                      <a:fillRect/>
                    </a:stretch>
                  </pic:blipFill>
                  <pic:spPr>
                    <a:xfrm>
                      <a:off x="0" y="0"/>
                      <a:ext cx="4376738" cy="2713577"/>
                    </a:xfrm>
                    <a:prstGeom prst="rect">
                      <a:avLst/>
                    </a:prstGeom>
                    <a:ln/>
                  </pic:spPr>
                </pic:pic>
              </a:graphicData>
            </a:graphic>
          </wp:inline>
        </w:drawing>
      </w:r>
    </w:p>
    <w:p w14:paraId="7BF397E7" w14:textId="77777777" w:rsidR="00133FE0" w:rsidRPr="00467465" w:rsidRDefault="00133FE0" w:rsidP="00133FE0">
      <w:pPr>
        <w:rPr>
          <w:rFonts w:ascii="Calibri" w:hAnsi="Calibri" w:cs="Calibri"/>
          <w:color w:val="000000"/>
          <w:sz w:val="20"/>
          <w:szCs w:val="20"/>
        </w:rPr>
      </w:pPr>
    </w:p>
    <w:p w14:paraId="4B176198" w14:textId="77777777" w:rsidR="00133FE0" w:rsidRPr="00467465" w:rsidRDefault="00133FE0" w:rsidP="00133FE0">
      <w:pPr>
        <w:rPr>
          <w:rFonts w:ascii="Calibri" w:hAnsi="Calibri" w:cs="Calibri"/>
          <w:color w:val="000000"/>
          <w:sz w:val="20"/>
          <w:szCs w:val="20"/>
        </w:rPr>
      </w:pPr>
    </w:p>
    <w:p w14:paraId="5B07D49E" w14:textId="77777777" w:rsidR="00133FE0" w:rsidRPr="00467465" w:rsidRDefault="00133FE0" w:rsidP="00133FE0">
      <w:pPr>
        <w:spacing w:after="60"/>
        <w:rPr>
          <w:rFonts w:ascii="Calibri" w:eastAsia="SimSun" w:hAnsi="Calibri" w:cs="Calibri"/>
          <w:b/>
          <w:bCs/>
          <w:smallCaps/>
          <w:color w:val="000000"/>
          <w:sz w:val="20"/>
          <w:szCs w:val="20"/>
        </w:rPr>
      </w:pPr>
      <w:r w:rsidRPr="00467465">
        <w:rPr>
          <w:rFonts w:ascii="Calibri" w:eastAsia="SimSun" w:hAnsi="Calibri" w:cs="Calibri"/>
          <w:b/>
          <w:bCs/>
          <w:smallCaps/>
          <w:color w:val="000000"/>
          <w:sz w:val="20"/>
          <w:szCs w:val="20"/>
        </w:rPr>
        <w:t>Table 24: Demographics of Maya Population in Belize</w:t>
      </w:r>
      <w:r w:rsidRPr="00467465">
        <w:rPr>
          <w:rFonts w:ascii="Calibri" w:eastAsia="SimSun" w:hAnsi="Calibri" w:cs="Calibri"/>
          <w:b/>
          <w:bCs/>
          <w:smallCaps/>
          <w:color w:val="000000"/>
          <w:sz w:val="20"/>
          <w:szCs w:val="20"/>
          <w:vertAlign w:val="superscript"/>
        </w:rPr>
        <w:footnoteReference w:id="67"/>
      </w:r>
    </w:p>
    <w:tbl>
      <w:tblPr>
        <w:tblW w:w="7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1"/>
        <w:gridCol w:w="4393"/>
      </w:tblGrid>
      <w:tr w:rsidR="00133FE0" w:rsidRPr="00467465" w14:paraId="5D9DD058" w14:textId="77777777" w:rsidTr="00CC61F8">
        <w:tc>
          <w:tcPr>
            <w:tcW w:w="3181" w:type="dxa"/>
            <w:shd w:val="clear" w:color="auto" w:fill="auto"/>
            <w:tcMar>
              <w:top w:w="100" w:type="dxa"/>
              <w:left w:w="100" w:type="dxa"/>
              <w:bottom w:w="100" w:type="dxa"/>
              <w:right w:w="100" w:type="dxa"/>
            </w:tcMar>
          </w:tcPr>
          <w:p w14:paraId="5674876A"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Total Population</w:t>
            </w:r>
          </w:p>
        </w:tc>
        <w:tc>
          <w:tcPr>
            <w:tcW w:w="4393" w:type="dxa"/>
            <w:shd w:val="clear" w:color="auto" w:fill="auto"/>
            <w:tcMar>
              <w:top w:w="100" w:type="dxa"/>
              <w:left w:w="100" w:type="dxa"/>
              <w:bottom w:w="100" w:type="dxa"/>
              <w:right w:w="100" w:type="dxa"/>
            </w:tcMar>
          </w:tcPr>
          <w:p w14:paraId="4F7BDB6D"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366,304</w:t>
            </w:r>
          </w:p>
        </w:tc>
      </w:tr>
      <w:tr w:rsidR="00133FE0" w:rsidRPr="00467465" w14:paraId="31985440" w14:textId="77777777" w:rsidTr="00CC61F8">
        <w:tc>
          <w:tcPr>
            <w:tcW w:w="3181" w:type="dxa"/>
            <w:shd w:val="clear" w:color="auto" w:fill="auto"/>
            <w:tcMar>
              <w:top w:w="100" w:type="dxa"/>
              <w:left w:w="100" w:type="dxa"/>
              <w:bottom w:w="100" w:type="dxa"/>
              <w:right w:w="100" w:type="dxa"/>
            </w:tcMar>
          </w:tcPr>
          <w:p w14:paraId="0A4EA174" w14:textId="77777777" w:rsidR="00133FE0" w:rsidRPr="00467465" w:rsidRDefault="00133FE0" w:rsidP="00CC61F8">
            <w:pPr>
              <w:tabs>
                <w:tab w:val="left" w:pos="0"/>
              </w:tabs>
              <w:rPr>
                <w:rFonts w:ascii="Calibri" w:hAnsi="Calibri" w:cs="Calibri"/>
                <w:color w:val="000000"/>
                <w:sz w:val="18"/>
                <w:szCs w:val="18"/>
              </w:rPr>
            </w:pPr>
            <w:r w:rsidRPr="00467465">
              <w:rPr>
                <w:rFonts w:ascii="Calibri" w:hAnsi="Calibri" w:cs="Calibri"/>
                <w:color w:val="000000"/>
                <w:sz w:val="18"/>
                <w:szCs w:val="18"/>
              </w:rPr>
              <w:t>Indigenous Mayan Population</w:t>
            </w:r>
          </w:p>
        </w:tc>
        <w:tc>
          <w:tcPr>
            <w:tcW w:w="4393" w:type="dxa"/>
            <w:shd w:val="clear" w:color="auto" w:fill="auto"/>
            <w:tcMar>
              <w:top w:w="100" w:type="dxa"/>
              <w:left w:w="100" w:type="dxa"/>
              <w:bottom w:w="100" w:type="dxa"/>
              <w:right w:w="100" w:type="dxa"/>
            </w:tcMar>
          </w:tcPr>
          <w:p w14:paraId="05949EAF"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45,257</w:t>
            </w:r>
          </w:p>
        </w:tc>
      </w:tr>
      <w:tr w:rsidR="00133FE0" w:rsidRPr="00467465" w14:paraId="1385061A" w14:textId="77777777" w:rsidTr="00CC61F8">
        <w:tc>
          <w:tcPr>
            <w:tcW w:w="3181" w:type="dxa"/>
            <w:shd w:val="clear" w:color="auto" w:fill="auto"/>
            <w:tcMar>
              <w:top w:w="100" w:type="dxa"/>
              <w:left w:w="100" w:type="dxa"/>
              <w:bottom w:w="100" w:type="dxa"/>
              <w:right w:w="100" w:type="dxa"/>
            </w:tcMar>
          </w:tcPr>
          <w:p w14:paraId="3BE4E953"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 of Total Population</w:t>
            </w:r>
          </w:p>
        </w:tc>
        <w:tc>
          <w:tcPr>
            <w:tcW w:w="4393" w:type="dxa"/>
            <w:shd w:val="clear" w:color="auto" w:fill="auto"/>
            <w:tcMar>
              <w:top w:w="100" w:type="dxa"/>
              <w:left w:w="100" w:type="dxa"/>
              <w:bottom w:w="100" w:type="dxa"/>
              <w:right w:w="100" w:type="dxa"/>
            </w:tcMar>
          </w:tcPr>
          <w:p w14:paraId="57D7F955"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11.3%</w:t>
            </w:r>
          </w:p>
        </w:tc>
      </w:tr>
      <w:tr w:rsidR="00133FE0" w:rsidRPr="00467465" w14:paraId="7A3AB722" w14:textId="77777777" w:rsidTr="00CC61F8">
        <w:tc>
          <w:tcPr>
            <w:tcW w:w="3181" w:type="dxa"/>
            <w:shd w:val="clear" w:color="auto" w:fill="auto"/>
            <w:tcMar>
              <w:top w:w="100" w:type="dxa"/>
              <w:left w:w="100" w:type="dxa"/>
              <w:bottom w:w="100" w:type="dxa"/>
              <w:right w:w="100" w:type="dxa"/>
            </w:tcMar>
          </w:tcPr>
          <w:p w14:paraId="7147CD36"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Male : Female Ratio</w:t>
            </w:r>
          </w:p>
        </w:tc>
        <w:tc>
          <w:tcPr>
            <w:tcW w:w="4393" w:type="dxa"/>
            <w:shd w:val="clear" w:color="auto" w:fill="auto"/>
            <w:tcMar>
              <w:top w:w="100" w:type="dxa"/>
              <w:left w:w="100" w:type="dxa"/>
              <w:bottom w:w="100" w:type="dxa"/>
              <w:right w:w="100" w:type="dxa"/>
            </w:tcMar>
          </w:tcPr>
          <w:p w14:paraId="6A98928A" w14:textId="77777777" w:rsidR="00133FE0" w:rsidRPr="00467465" w:rsidRDefault="00133FE0" w:rsidP="00CC61F8">
            <w:pPr>
              <w:ind w:firstLine="142"/>
              <w:rPr>
                <w:rFonts w:ascii="Calibri" w:hAnsi="Calibri" w:cs="Calibri"/>
                <w:color w:val="000000"/>
                <w:sz w:val="18"/>
                <w:szCs w:val="18"/>
              </w:rPr>
            </w:pPr>
            <w:r w:rsidRPr="00467465">
              <w:rPr>
                <w:rFonts w:ascii="Calibri" w:hAnsi="Calibri" w:cs="Calibri"/>
                <w:color w:val="000000"/>
                <w:sz w:val="18"/>
                <w:szCs w:val="18"/>
              </w:rPr>
              <w:t>12:13</w:t>
            </w:r>
          </w:p>
        </w:tc>
      </w:tr>
    </w:tbl>
    <w:p w14:paraId="39908EFC" w14:textId="77777777" w:rsidR="00133FE0" w:rsidRPr="00467465" w:rsidRDefault="00133FE0" w:rsidP="00133FE0">
      <w:pPr>
        <w:rPr>
          <w:rFonts w:ascii="Calibri" w:hAnsi="Calibri" w:cs="Calibri"/>
          <w:color w:val="000000"/>
          <w:sz w:val="20"/>
          <w:szCs w:val="20"/>
        </w:rPr>
      </w:pPr>
    </w:p>
    <w:p w14:paraId="79CA284B"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Indigenous Mayan communities have traditionally been organized around agriculture and other extractive activities (e.g. fishing, hunting and logging). These communities typically consisted of farmers engaged in subsistence farming and/or small-scale commercial farming and hunting. In northern Belize, the (Yucatecan) Maya communities rely on agriculture (growing sugarcane) as a source of livelihood, while in southern Belize the indigenous Maya people practice subsistence farming using traditional methods</w:t>
      </w:r>
      <w:r w:rsidRPr="00467465">
        <w:rPr>
          <w:rFonts w:ascii="Calibri" w:hAnsi="Calibri" w:cs="Calibri"/>
          <w:color w:val="000000"/>
          <w:sz w:val="20"/>
          <w:szCs w:val="20"/>
          <w:vertAlign w:val="superscript"/>
        </w:rPr>
        <w:footnoteReference w:id="68"/>
      </w:r>
      <w:r w:rsidRPr="00467465">
        <w:rPr>
          <w:rFonts w:ascii="Calibri" w:hAnsi="Calibri" w:cs="Calibri"/>
          <w:color w:val="000000"/>
          <w:sz w:val="20"/>
          <w:szCs w:val="20"/>
        </w:rPr>
        <w:t xml:space="preserve">. </w:t>
      </w:r>
    </w:p>
    <w:p w14:paraId="5B78C1C7" w14:textId="77777777" w:rsidR="00133FE0" w:rsidRPr="00467465" w:rsidRDefault="00133FE0" w:rsidP="00133FE0">
      <w:pPr>
        <w:rPr>
          <w:rFonts w:ascii="Calibri" w:hAnsi="Calibri" w:cs="Calibri"/>
          <w:color w:val="000000"/>
          <w:sz w:val="20"/>
          <w:szCs w:val="20"/>
        </w:rPr>
      </w:pPr>
      <w:bookmarkStart w:id="365" w:name="_gpbp2y8pnx6o" w:colFirst="0" w:colLast="0"/>
      <w:bookmarkStart w:id="366" w:name="_pynbkw6is62" w:colFirst="0" w:colLast="0"/>
      <w:bookmarkEnd w:id="365"/>
      <w:bookmarkEnd w:id="366"/>
    </w:p>
    <w:p w14:paraId="42AEC4F0" w14:textId="77777777" w:rsidR="00133FE0" w:rsidRPr="00467465" w:rsidRDefault="00133FE0" w:rsidP="009972C4">
      <w:pPr>
        <w:pStyle w:val="Title"/>
      </w:pPr>
      <w:bookmarkStart w:id="367" w:name="_Toc467879780"/>
      <w:r w:rsidRPr="00467465">
        <w:t>Figure 12: Project Area for Component 3</w:t>
      </w:r>
      <w:bookmarkEnd w:id="367"/>
    </w:p>
    <w:p w14:paraId="45C5F644" w14:textId="77777777" w:rsidR="00133FE0" w:rsidRPr="00467465" w:rsidRDefault="00133FE0" w:rsidP="00133FE0">
      <w:pPr>
        <w:rPr>
          <w:rFonts w:ascii="Calibri" w:hAnsi="Calibri" w:cs="Calibri"/>
          <w:color w:val="000000"/>
          <w:sz w:val="20"/>
          <w:szCs w:val="20"/>
        </w:rPr>
      </w:pPr>
      <w:r w:rsidRPr="00467465">
        <w:rPr>
          <w:rFonts w:ascii="Calibri" w:hAnsi="Calibri" w:cs="Calibri"/>
          <w:noProof/>
          <w:color w:val="000000"/>
          <w:sz w:val="20"/>
          <w:szCs w:val="20"/>
        </w:rPr>
        <w:drawing>
          <wp:inline distT="114300" distB="114300" distL="114300" distR="114300" wp14:anchorId="28861FD2" wp14:editId="3C7F8086">
            <wp:extent cx="5053013" cy="3551605"/>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r="915" b="1182"/>
                    <a:stretch>
                      <a:fillRect/>
                    </a:stretch>
                  </pic:blipFill>
                  <pic:spPr>
                    <a:xfrm>
                      <a:off x="0" y="0"/>
                      <a:ext cx="5053013" cy="3551605"/>
                    </a:xfrm>
                    <a:prstGeom prst="rect">
                      <a:avLst/>
                    </a:prstGeom>
                    <a:ln/>
                  </pic:spPr>
                </pic:pic>
              </a:graphicData>
            </a:graphic>
          </wp:inline>
        </w:drawing>
      </w:r>
    </w:p>
    <w:p w14:paraId="568568B1" w14:textId="77777777" w:rsidR="00133FE0" w:rsidRPr="00467465" w:rsidRDefault="00133FE0" w:rsidP="00133FE0">
      <w:pPr>
        <w:rPr>
          <w:rFonts w:ascii="Calibri" w:hAnsi="Calibri" w:cs="Calibri"/>
          <w:color w:val="000000"/>
          <w:sz w:val="20"/>
          <w:szCs w:val="20"/>
        </w:rPr>
      </w:pPr>
    </w:p>
    <w:p w14:paraId="570E2DE8" w14:textId="77777777" w:rsidR="00133FE0" w:rsidRPr="00467465" w:rsidRDefault="00133FE0" w:rsidP="00133FE0">
      <w:pPr>
        <w:autoSpaceDE w:val="0"/>
        <w:autoSpaceDN w:val="0"/>
        <w:adjustRightInd w:val="0"/>
        <w:rPr>
          <w:rFonts w:ascii="Calibri" w:eastAsia="MS Mincho" w:hAnsi="Calibri" w:cs="Calibri"/>
          <w:b/>
          <w:bCs/>
          <w:color w:val="000000"/>
          <w:sz w:val="20"/>
          <w:szCs w:val="20"/>
          <w:lang w:eastAsia="ja-JP"/>
        </w:rPr>
      </w:pPr>
    </w:p>
    <w:p w14:paraId="560414CA" w14:textId="77777777" w:rsidR="00133FE0" w:rsidRPr="00467465" w:rsidRDefault="00133FE0" w:rsidP="00133FE0">
      <w:pPr>
        <w:autoSpaceDE w:val="0"/>
        <w:autoSpaceDN w:val="0"/>
        <w:adjustRightInd w:val="0"/>
        <w:rPr>
          <w:rFonts w:ascii="Calibri" w:eastAsia="MS Mincho" w:hAnsi="Calibri" w:cs="Calibri"/>
          <w:b/>
          <w:bCs/>
          <w:color w:val="000000"/>
          <w:sz w:val="20"/>
          <w:szCs w:val="20"/>
          <w:lang w:eastAsia="ja-JP"/>
        </w:rPr>
      </w:pPr>
    </w:p>
    <w:p w14:paraId="6CA6A00A" w14:textId="77777777" w:rsidR="00C10C1D" w:rsidRPr="00467465" w:rsidRDefault="00C10C1D" w:rsidP="00C10C1D">
      <w:pPr>
        <w:spacing w:after="120"/>
        <w:rPr>
          <w:rFonts w:asciiTheme="minorHAnsi" w:hAnsiTheme="minorHAnsi" w:cstheme="minorHAnsi"/>
          <w:color w:val="000000"/>
          <w:sz w:val="20"/>
          <w:szCs w:val="20"/>
        </w:rPr>
      </w:pPr>
      <w:r w:rsidRPr="00467465">
        <w:rPr>
          <w:rFonts w:asciiTheme="minorHAnsi" w:hAnsiTheme="minorHAnsi" w:cstheme="minorHAnsi"/>
          <w:sz w:val="20"/>
          <w:szCs w:val="20"/>
        </w:rPr>
        <w:t>Throughout most of Belize, some members of indigenous minorities are integrated within multi-ethnic communities.</w:t>
      </w:r>
      <w:r w:rsidRPr="00467465">
        <w:rPr>
          <w:rFonts w:asciiTheme="minorHAnsi" w:hAnsiTheme="minorHAnsi" w:cstheme="minorHAnsi"/>
          <w:color w:val="000000"/>
          <w:sz w:val="20"/>
          <w:szCs w:val="20"/>
        </w:rPr>
        <w:t xml:space="preserve"> The seven communities located in Landscape 1 and the five villages located in Landscape 2 have an approximate ethnic breakdown as follows:</w:t>
      </w:r>
    </w:p>
    <w:p w14:paraId="4F567E31" w14:textId="77777777" w:rsidR="00C10C1D" w:rsidRPr="00467465" w:rsidRDefault="00C10C1D" w:rsidP="00C10C1D">
      <w:pPr>
        <w:spacing w:after="120"/>
        <w:rPr>
          <w:rFonts w:asciiTheme="minorHAnsi" w:hAnsiTheme="minorHAnsi" w:cstheme="minorHAnsi"/>
          <w:color w:val="000000"/>
          <w:sz w:val="20"/>
          <w:szCs w:val="20"/>
          <w:u w:val="single"/>
        </w:rPr>
      </w:pPr>
      <w:r w:rsidRPr="00467465">
        <w:rPr>
          <w:rFonts w:asciiTheme="minorHAnsi" w:hAnsiTheme="minorHAnsi" w:cstheme="minorHAnsi"/>
          <w:color w:val="000000"/>
          <w:sz w:val="20"/>
          <w:szCs w:val="20"/>
          <w:u w:val="single"/>
        </w:rPr>
        <w:t>Landscape 1 villages</w:t>
      </w:r>
    </w:p>
    <w:p w14:paraId="443400A2"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La Democracia: </w:t>
      </w:r>
      <w:r w:rsidRPr="00467465">
        <w:rPr>
          <w:rFonts w:asciiTheme="minorHAnsi" w:hAnsiTheme="minorHAnsi" w:cstheme="minorHAnsi"/>
          <w:color w:val="222222"/>
          <w:sz w:val="20"/>
          <w:szCs w:val="20"/>
          <w:lang w:val="en-GB"/>
        </w:rPr>
        <w:t>creole village, with recent influx of Central American immigrants (mainly Guatemala, Honduras, El Salvador). </w:t>
      </w:r>
    </w:p>
    <w:p w14:paraId="1A0910BC"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Gracie Rock: </w:t>
      </w:r>
      <w:r w:rsidRPr="00467465">
        <w:rPr>
          <w:rFonts w:asciiTheme="minorHAnsi" w:hAnsiTheme="minorHAnsi" w:cstheme="minorHAnsi"/>
          <w:color w:val="222222"/>
          <w:sz w:val="20"/>
          <w:szCs w:val="20"/>
        </w:rPr>
        <w:t> Creole village  </w:t>
      </w:r>
    </w:p>
    <w:p w14:paraId="68D3B384"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Mahogany Heights</w:t>
      </w:r>
      <w:r w:rsidRPr="00467465">
        <w:rPr>
          <w:rFonts w:asciiTheme="minorHAnsi" w:hAnsiTheme="minorHAnsi" w:cstheme="minorHAnsi"/>
          <w:color w:val="222222"/>
          <w:sz w:val="20"/>
          <w:szCs w:val="20"/>
          <w:lang w:val="en-GB"/>
        </w:rPr>
        <w:t> Creole village with people relocated from Belize City. Some recent Central American immigrants (mainly Guatemala, Honduras, El Salvador)</w:t>
      </w:r>
    </w:p>
    <w:p w14:paraId="1C9ACA23"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s-AR"/>
        </w:rPr>
        <w:t>Middlesex: </w:t>
      </w:r>
      <w:r w:rsidRPr="00467465">
        <w:rPr>
          <w:rFonts w:asciiTheme="minorHAnsi" w:hAnsiTheme="minorHAnsi" w:cstheme="minorHAnsi"/>
          <w:color w:val="222222"/>
          <w:sz w:val="20"/>
          <w:szCs w:val="20"/>
          <w:lang w:val="es-AR"/>
        </w:rPr>
        <w:t xml:space="preserve"> Central American immigrants (mainly Guatemala, Honduras, El Salvador). </w:t>
      </w:r>
      <w:r w:rsidRPr="00467465">
        <w:rPr>
          <w:rFonts w:asciiTheme="minorHAnsi" w:hAnsiTheme="minorHAnsi" w:cstheme="minorHAnsi"/>
          <w:color w:val="222222"/>
          <w:sz w:val="20"/>
          <w:szCs w:val="20"/>
        </w:rPr>
        <w:t>Mainly a community build around large scale citrus company housing seasonal workers. Families remaining, bringing family over (language mainly Spanish)   </w:t>
      </w:r>
    </w:p>
    <w:p w14:paraId="79496BDD"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s-AR"/>
        </w:rPr>
        <w:t>Santa Martha</w:t>
      </w:r>
      <w:r w:rsidRPr="00467465">
        <w:rPr>
          <w:rFonts w:asciiTheme="minorHAnsi" w:hAnsiTheme="minorHAnsi" w:cstheme="minorHAnsi"/>
          <w:color w:val="222222"/>
          <w:sz w:val="20"/>
          <w:szCs w:val="20"/>
          <w:lang w:val="es-AR"/>
        </w:rPr>
        <w:t xml:space="preserve"> Central American immigrants (mainly Guatemala, Honduras, El Salvador). </w:t>
      </w:r>
      <w:r w:rsidRPr="00467465">
        <w:rPr>
          <w:rFonts w:asciiTheme="minorHAnsi" w:hAnsiTheme="minorHAnsi" w:cstheme="minorHAnsi"/>
          <w:color w:val="222222"/>
          <w:sz w:val="20"/>
          <w:szCs w:val="20"/>
          <w:lang w:val="en-GB"/>
        </w:rPr>
        <w:t>Mainly a community build around large-scale citrus company housing seasonal workers. Families remaining, bringing family over (language mainly Spanish) </w:t>
      </w:r>
    </w:p>
    <w:p w14:paraId="10BC049C"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St. Matthews</w:t>
      </w:r>
      <w:r w:rsidRPr="00467465">
        <w:rPr>
          <w:rFonts w:asciiTheme="minorHAnsi" w:hAnsiTheme="minorHAnsi" w:cstheme="minorHAnsi"/>
          <w:color w:val="222222"/>
          <w:sz w:val="20"/>
          <w:szCs w:val="20"/>
          <w:lang w:val="en-GB"/>
        </w:rPr>
        <w:t> Original creole village but changing into a majority immigrant community (mainly Guatemala, Honduras, El Salvador).</w:t>
      </w:r>
    </w:p>
    <w:p w14:paraId="180989F3" w14:textId="77777777" w:rsidR="00C10C1D" w:rsidRPr="00467465" w:rsidRDefault="00C10C1D" w:rsidP="00C21375">
      <w:pPr>
        <w:numPr>
          <w:ilvl w:val="0"/>
          <w:numId w:val="86"/>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Steadfast</w:t>
      </w:r>
      <w:r w:rsidRPr="00467465">
        <w:rPr>
          <w:rFonts w:asciiTheme="minorHAnsi" w:hAnsiTheme="minorHAnsi" w:cstheme="minorHAnsi"/>
          <w:color w:val="222222"/>
          <w:sz w:val="20"/>
          <w:szCs w:val="20"/>
          <w:lang w:val="en-GB"/>
        </w:rPr>
        <w:t> is a very small population located in a citrus production area that includes immigrant communities and is close to the coast having creole communities. </w:t>
      </w:r>
    </w:p>
    <w:p w14:paraId="40FDE85F" w14:textId="77777777" w:rsidR="00C10C1D" w:rsidRPr="00467465" w:rsidRDefault="00C10C1D" w:rsidP="00C10C1D">
      <w:pPr>
        <w:shd w:val="clear" w:color="auto" w:fill="FFFFFF"/>
        <w:spacing w:after="120"/>
        <w:rPr>
          <w:rFonts w:asciiTheme="minorHAnsi" w:hAnsiTheme="minorHAnsi" w:cstheme="minorHAnsi"/>
          <w:color w:val="222222"/>
          <w:sz w:val="20"/>
          <w:szCs w:val="20"/>
          <w:u w:val="single"/>
        </w:rPr>
      </w:pPr>
      <w:r w:rsidRPr="00467465">
        <w:rPr>
          <w:rFonts w:asciiTheme="minorHAnsi" w:hAnsiTheme="minorHAnsi" w:cstheme="minorHAnsi"/>
          <w:color w:val="222222"/>
          <w:sz w:val="20"/>
          <w:szCs w:val="20"/>
          <w:u w:val="single"/>
        </w:rPr>
        <w:t>Landscape 2 villages</w:t>
      </w:r>
    </w:p>
    <w:p w14:paraId="67C86E15" w14:textId="77777777" w:rsidR="00C10C1D" w:rsidRPr="00467465" w:rsidRDefault="00C10C1D" w:rsidP="00C21375">
      <w:pPr>
        <w:numPr>
          <w:ilvl w:val="0"/>
          <w:numId w:val="87"/>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Fireburn</w:t>
      </w:r>
      <w:r w:rsidRPr="00467465">
        <w:rPr>
          <w:rFonts w:asciiTheme="minorHAnsi" w:hAnsiTheme="minorHAnsi" w:cstheme="minorHAnsi"/>
          <w:color w:val="222222"/>
          <w:sz w:val="20"/>
          <w:szCs w:val="20"/>
          <w:lang w:val="en-GB"/>
        </w:rPr>
        <w:t> Traditional creole village</w:t>
      </w:r>
    </w:p>
    <w:p w14:paraId="0F341936" w14:textId="77777777" w:rsidR="00C10C1D" w:rsidRPr="00467465" w:rsidRDefault="00C10C1D" w:rsidP="00C21375">
      <w:pPr>
        <w:numPr>
          <w:ilvl w:val="0"/>
          <w:numId w:val="87"/>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Gallon Jug</w:t>
      </w:r>
      <w:r w:rsidRPr="00467465">
        <w:rPr>
          <w:rFonts w:asciiTheme="minorHAnsi" w:hAnsiTheme="minorHAnsi" w:cstheme="minorHAnsi"/>
          <w:color w:val="222222"/>
          <w:sz w:val="20"/>
          <w:szCs w:val="20"/>
          <w:lang w:val="en-GB"/>
        </w:rPr>
        <w:t> Industry village outside of component 2 area. Likely included as example of production. Village occupied by whoever is employed by company. </w:t>
      </w:r>
    </w:p>
    <w:p w14:paraId="5CB7F093" w14:textId="77777777" w:rsidR="00C10C1D" w:rsidRPr="00467465" w:rsidRDefault="00C10C1D" w:rsidP="00C21375">
      <w:pPr>
        <w:numPr>
          <w:ilvl w:val="0"/>
          <w:numId w:val="87"/>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Little Belize</w:t>
      </w:r>
      <w:r w:rsidRPr="00467465">
        <w:rPr>
          <w:rFonts w:asciiTheme="minorHAnsi" w:hAnsiTheme="minorHAnsi" w:cstheme="minorHAnsi"/>
          <w:color w:val="222222"/>
          <w:sz w:val="20"/>
          <w:szCs w:val="20"/>
          <w:lang w:val="en-GB"/>
        </w:rPr>
        <w:t> Mennonites only</w:t>
      </w:r>
    </w:p>
    <w:p w14:paraId="17952DF1" w14:textId="77777777" w:rsidR="00C10C1D" w:rsidRPr="00467465" w:rsidRDefault="00C10C1D" w:rsidP="00C21375">
      <w:pPr>
        <w:numPr>
          <w:ilvl w:val="0"/>
          <w:numId w:val="87"/>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Neuland</w:t>
      </w:r>
      <w:r w:rsidRPr="00467465">
        <w:rPr>
          <w:rFonts w:asciiTheme="minorHAnsi" w:hAnsiTheme="minorHAnsi" w:cstheme="minorHAnsi"/>
          <w:color w:val="222222"/>
          <w:sz w:val="20"/>
          <w:szCs w:val="20"/>
          <w:lang w:val="en-GB"/>
        </w:rPr>
        <w:t> Mennonites only</w:t>
      </w:r>
    </w:p>
    <w:p w14:paraId="511037AA" w14:textId="77777777" w:rsidR="00C10C1D" w:rsidRPr="00467465" w:rsidRDefault="00C10C1D" w:rsidP="00C21375">
      <w:pPr>
        <w:numPr>
          <w:ilvl w:val="0"/>
          <w:numId w:val="87"/>
        </w:numPr>
        <w:shd w:val="clear" w:color="auto" w:fill="FFFFFF"/>
        <w:spacing w:after="120"/>
        <w:ind w:left="945"/>
        <w:rPr>
          <w:rFonts w:asciiTheme="minorHAnsi" w:hAnsiTheme="minorHAnsi" w:cstheme="minorHAnsi"/>
          <w:color w:val="222222"/>
          <w:sz w:val="20"/>
          <w:szCs w:val="20"/>
        </w:rPr>
      </w:pPr>
      <w:r w:rsidRPr="00467465">
        <w:rPr>
          <w:rFonts w:asciiTheme="minorHAnsi" w:hAnsiTheme="minorHAnsi" w:cstheme="minorHAnsi"/>
          <w:b/>
          <w:bCs/>
          <w:color w:val="222222"/>
          <w:sz w:val="20"/>
          <w:szCs w:val="20"/>
          <w:lang w:val="en-GB"/>
        </w:rPr>
        <w:t>Sarteneja</w:t>
      </w:r>
      <w:r w:rsidRPr="00467465">
        <w:rPr>
          <w:rFonts w:asciiTheme="minorHAnsi" w:hAnsiTheme="minorHAnsi" w:cstheme="minorHAnsi"/>
          <w:color w:val="222222"/>
          <w:sz w:val="20"/>
          <w:szCs w:val="20"/>
          <w:lang w:val="en-GB"/>
        </w:rPr>
        <w:t> Mexican fishery community</w:t>
      </w:r>
    </w:p>
    <w:p w14:paraId="763448AD" w14:textId="77777777" w:rsidR="00C10C1D" w:rsidRPr="00467465" w:rsidRDefault="00C10C1D" w:rsidP="00C10C1D">
      <w:pPr>
        <w:spacing w:after="120"/>
        <w:ind w:left="90"/>
        <w:rPr>
          <w:rFonts w:asciiTheme="minorHAnsi" w:hAnsiTheme="minorHAnsi" w:cstheme="minorHAnsi"/>
          <w:sz w:val="20"/>
          <w:szCs w:val="20"/>
        </w:rPr>
      </w:pPr>
    </w:p>
    <w:p w14:paraId="4ED4FF78" w14:textId="78CBF777" w:rsidR="00C10C1D" w:rsidRPr="00467465" w:rsidRDefault="00000069" w:rsidP="00C10C1D">
      <w:pPr>
        <w:spacing w:after="120"/>
        <w:rPr>
          <w:rFonts w:asciiTheme="minorHAnsi" w:hAnsiTheme="minorHAnsi" w:cstheme="minorHAnsi"/>
          <w:color w:val="000000"/>
          <w:sz w:val="20"/>
          <w:szCs w:val="20"/>
        </w:rPr>
      </w:pPr>
      <w:r w:rsidRPr="00467465">
        <w:rPr>
          <w:rFonts w:asciiTheme="minorHAnsi" w:hAnsiTheme="minorHAnsi" w:cstheme="minorHAnsi"/>
          <w:sz w:val="20"/>
          <w:szCs w:val="20"/>
        </w:rPr>
        <w:t>T</w:t>
      </w:r>
      <w:r w:rsidR="00C10C1D" w:rsidRPr="00467465">
        <w:rPr>
          <w:rFonts w:asciiTheme="minorHAnsi" w:hAnsiTheme="minorHAnsi" w:cstheme="minorHAnsi"/>
          <w:sz w:val="20"/>
          <w:szCs w:val="20"/>
        </w:rPr>
        <w:t xml:space="preserve">here have been </w:t>
      </w:r>
      <w:r w:rsidR="00C10C1D" w:rsidRPr="00467465">
        <w:rPr>
          <w:rFonts w:asciiTheme="minorHAnsi" w:hAnsiTheme="minorHAnsi" w:cstheme="minorHAnsi"/>
          <w:color w:val="222222"/>
          <w:sz w:val="20"/>
          <w:szCs w:val="20"/>
          <w:shd w:val="clear" w:color="auto" w:fill="FFFFFF"/>
        </w:rPr>
        <w:t>redistributions of people of original Mayan ethnicity (usually defined as parents speaking a Mayan language), moving from Southern traditional communities to other parts of the country and becoming part of a modern integrated Belize. </w:t>
      </w:r>
      <w:r w:rsidR="00C10C1D" w:rsidRPr="00467465">
        <w:rPr>
          <w:rFonts w:asciiTheme="minorHAnsi" w:hAnsiTheme="minorHAnsi" w:cstheme="minorHAnsi"/>
          <w:sz w:val="20"/>
          <w:szCs w:val="20"/>
        </w:rPr>
        <w:t>Thus, some members of indigenous minorities are integrated within multi-ethnic communities.</w:t>
      </w:r>
      <w:r w:rsidR="00C10C1D" w:rsidRPr="00467465">
        <w:rPr>
          <w:rFonts w:asciiTheme="minorHAnsi" w:hAnsiTheme="minorHAnsi" w:cstheme="minorHAnsi"/>
          <w:color w:val="000000"/>
          <w:sz w:val="20"/>
          <w:szCs w:val="20"/>
        </w:rPr>
        <w:t xml:space="preserve"> </w:t>
      </w:r>
    </w:p>
    <w:p w14:paraId="5C598AB7" w14:textId="77777777" w:rsidR="00C10C1D" w:rsidRPr="00467465" w:rsidRDefault="00C10C1D" w:rsidP="00C10C1D">
      <w:pPr>
        <w:spacing w:after="120"/>
        <w:rPr>
          <w:rFonts w:asciiTheme="minorHAnsi" w:eastAsiaTheme="minorHAnsi" w:hAnsiTheme="minorHAnsi" w:cstheme="minorHAnsi"/>
          <w:sz w:val="20"/>
          <w:szCs w:val="20"/>
        </w:rPr>
      </w:pPr>
      <w:r w:rsidRPr="00467465">
        <w:rPr>
          <w:rFonts w:asciiTheme="minorHAnsi" w:hAnsiTheme="minorHAnsi" w:cstheme="minorHAnsi"/>
          <w:sz w:val="20"/>
          <w:szCs w:val="20"/>
        </w:rPr>
        <w:t xml:space="preserve">In this context, there remains some uncertainty regarding the existence of Indigenous Peoples, following UNDP’s definition of IP under its SES procedures, within Landscapes 1 and 2. While stakeholder consultations have taken place under the design phase (PPG), further social analysis will need to be conducted during the inception phase in order to determine whether indigenous groups are present in Landscapes 1 and 2 and, if so, whether they may be affected by project activities in those areas. </w:t>
      </w:r>
    </w:p>
    <w:p w14:paraId="0E2E8E01" w14:textId="0384703B" w:rsidR="00133FE0" w:rsidRPr="00467465" w:rsidRDefault="00C10C1D" w:rsidP="00C10C1D">
      <w:pPr>
        <w:rPr>
          <w:rFonts w:asciiTheme="minorHAnsi" w:hAnsiTheme="minorHAnsi" w:cstheme="minorHAnsi"/>
          <w:color w:val="000000"/>
          <w:sz w:val="20"/>
          <w:szCs w:val="20"/>
        </w:rPr>
      </w:pPr>
      <w:r w:rsidRPr="00467465">
        <w:rPr>
          <w:rFonts w:asciiTheme="minorHAnsi" w:hAnsiTheme="minorHAnsi" w:cstheme="minorHAnsi"/>
          <w:sz w:val="20"/>
          <w:szCs w:val="20"/>
        </w:rPr>
        <w:t xml:space="preserve">A different situation is found in the south of Belize, which includes a number of predominantly indigenous communities of Kechi Mayans that were identified and consulted during the PPG stakeholder engagement process. These communities live in the landscapes pertaining to </w:t>
      </w:r>
      <w:r w:rsidRPr="00467465">
        <w:rPr>
          <w:rFonts w:asciiTheme="minorHAnsi" w:hAnsiTheme="minorHAnsi" w:cstheme="minorHAnsi"/>
          <w:color w:val="000000"/>
          <w:sz w:val="20"/>
          <w:szCs w:val="20"/>
        </w:rPr>
        <w:t>component 3, namely the Toledo District in southern Belize. A total of nine Mayan indigenous communities were identified, with a total estimated population of 4,531. (see Table 24). Communities such as Trio Village, Big Falls, and Indian Creek Village host relatively larger populations, composing 54.4% of the identified communities. There is very low disparity between gender populations in the nine (9) identified communities. See Table 25 (below) for other demographic statistics on these communities</w:t>
      </w:r>
      <w:r w:rsidR="00133FE0" w:rsidRPr="00467465">
        <w:rPr>
          <w:rFonts w:asciiTheme="minorHAnsi" w:hAnsiTheme="minorHAnsi" w:cstheme="minorHAnsi"/>
          <w:color w:val="000000"/>
          <w:sz w:val="20"/>
          <w:szCs w:val="20"/>
        </w:rPr>
        <w:t>.</w:t>
      </w:r>
    </w:p>
    <w:p w14:paraId="2B0A698C" w14:textId="77777777" w:rsidR="00133FE0" w:rsidRPr="00467465" w:rsidRDefault="00133FE0" w:rsidP="00133FE0">
      <w:pPr>
        <w:rPr>
          <w:rFonts w:asciiTheme="minorHAnsi" w:hAnsiTheme="minorHAnsi" w:cstheme="minorHAnsi"/>
          <w:color w:val="000000"/>
          <w:sz w:val="20"/>
          <w:szCs w:val="20"/>
        </w:rPr>
      </w:pPr>
    </w:p>
    <w:p w14:paraId="497FE7A4" w14:textId="77777777" w:rsidR="00133FE0" w:rsidRPr="00467465" w:rsidRDefault="00133FE0" w:rsidP="00133FE0">
      <w:pPr>
        <w:rPr>
          <w:rFonts w:ascii="Calibri" w:hAnsi="Calibri" w:cs="Calibri"/>
          <w:color w:val="000000"/>
          <w:sz w:val="20"/>
          <w:szCs w:val="20"/>
        </w:rPr>
      </w:pPr>
    </w:p>
    <w:p w14:paraId="4AE658DE" w14:textId="77777777" w:rsidR="00133FE0" w:rsidRPr="00467465" w:rsidRDefault="00133FE0" w:rsidP="00133FE0">
      <w:pPr>
        <w:rPr>
          <w:rFonts w:ascii="Calibri" w:hAnsi="Calibri" w:cs="Calibri"/>
          <w:color w:val="000000"/>
          <w:sz w:val="20"/>
          <w:szCs w:val="20"/>
        </w:rPr>
      </w:pPr>
    </w:p>
    <w:p w14:paraId="01EC11C5" w14:textId="77777777" w:rsidR="00133FE0" w:rsidRPr="00467465" w:rsidRDefault="00133FE0" w:rsidP="00133FE0">
      <w:pPr>
        <w:spacing w:after="60"/>
        <w:rPr>
          <w:rFonts w:ascii="Calibri" w:eastAsia="SimSun" w:hAnsi="Calibri" w:cs="Calibri"/>
          <w:b/>
          <w:bCs/>
          <w:smallCaps/>
          <w:color w:val="000000"/>
          <w:sz w:val="20"/>
          <w:szCs w:val="20"/>
        </w:rPr>
      </w:pPr>
      <w:r w:rsidRPr="00467465">
        <w:rPr>
          <w:rFonts w:ascii="Calibri" w:eastAsia="SimSun" w:hAnsi="Calibri" w:cs="Calibri"/>
          <w:b/>
          <w:bCs/>
          <w:smallCaps/>
          <w:color w:val="000000"/>
          <w:sz w:val="20"/>
          <w:szCs w:val="20"/>
        </w:rPr>
        <w:t>Table 25: List of Identified Indigenous Communities and Demographics</w:t>
      </w:r>
      <w:r w:rsidRPr="00467465">
        <w:rPr>
          <w:rFonts w:ascii="Calibri" w:eastAsia="SimSun" w:hAnsi="Calibri" w:cs="Calibri"/>
          <w:b/>
          <w:bCs/>
          <w:smallCaps/>
          <w:color w:val="000000"/>
          <w:sz w:val="20"/>
          <w:szCs w:val="20"/>
          <w:vertAlign w:val="superscript"/>
        </w:rPr>
        <w:footnoteReference w:id="69"/>
      </w:r>
    </w:p>
    <w:tbl>
      <w:tblPr>
        <w:tblW w:w="8205" w:type="dxa"/>
        <w:tblInd w:w="-102" w:type="dxa"/>
        <w:tblBorders>
          <w:top w:val="nil"/>
          <w:left w:val="nil"/>
          <w:bottom w:val="nil"/>
          <w:right w:val="nil"/>
          <w:insideH w:val="nil"/>
          <w:insideV w:val="nil"/>
        </w:tblBorders>
        <w:tblLayout w:type="fixed"/>
        <w:tblLook w:val="0600" w:firstRow="0" w:lastRow="0" w:firstColumn="0" w:lastColumn="0" w:noHBand="1" w:noVBand="1"/>
      </w:tblPr>
      <w:tblGrid>
        <w:gridCol w:w="2355"/>
        <w:gridCol w:w="1426"/>
        <w:gridCol w:w="1949"/>
        <w:gridCol w:w="1169"/>
        <w:gridCol w:w="1306"/>
      </w:tblGrid>
      <w:tr w:rsidR="00133FE0" w:rsidRPr="00467465" w14:paraId="2380AEF9" w14:textId="77777777" w:rsidTr="00CC61F8">
        <w:trPr>
          <w:trHeight w:val="495"/>
        </w:trPr>
        <w:tc>
          <w:tcPr>
            <w:tcW w:w="2355"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5872733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Indigenous Communities</w:t>
            </w:r>
          </w:p>
        </w:tc>
        <w:tc>
          <w:tcPr>
            <w:tcW w:w="1426"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39BB6EE9"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Population</w:t>
            </w:r>
          </w:p>
        </w:tc>
        <w:tc>
          <w:tcPr>
            <w:tcW w:w="1949"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669AAE45"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Male/Female Ratio</w:t>
            </w:r>
          </w:p>
        </w:tc>
        <w:tc>
          <w:tcPr>
            <w:tcW w:w="1169"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571C6DCC"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No. of HH</w:t>
            </w:r>
          </w:p>
        </w:tc>
        <w:tc>
          <w:tcPr>
            <w:tcW w:w="1306" w:type="dxa"/>
            <w:tcBorders>
              <w:top w:val="single" w:sz="6" w:space="0" w:color="CCCCCC"/>
              <w:left w:val="single" w:sz="6" w:space="0" w:color="CCCCCC"/>
              <w:bottom w:val="single" w:sz="6" w:space="0" w:color="CCCCCC"/>
              <w:right w:val="single" w:sz="6" w:space="0" w:color="CCCCCC"/>
            </w:tcBorders>
            <w:shd w:val="clear" w:color="auto" w:fill="C0C0C0"/>
            <w:tcMar>
              <w:top w:w="40" w:type="dxa"/>
              <w:left w:w="40" w:type="dxa"/>
              <w:bottom w:w="40" w:type="dxa"/>
              <w:right w:w="40" w:type="dxa"/>
            </w:tcMar>
            <w:vAlign w:val="center"/>
          </w:tcPr>
          <w:p w14:paraId="78AD180D"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Avg. HH size</w:t>
            </w:r>
          </w:p>
        </w:tc>
      </w:tr>
      <w:tr w:rsidR="00133FE0" w:rsidRPr="00467465" w14:paraId="162C14A4"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AC550DD"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Aguacate</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BBEFED"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NA</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F00F12"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NA</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7EF350"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NA</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4932BB"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NA</w:t>
            </w:r>
          </w:p>
        </w:tc>
      </w:tr>
      <w:tr w:rsidR="00133FE0" w:rsidRPr="00467465" w14:paraId="30AFB2FB"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208FD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Trio</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3B617B"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899</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1789DE"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1.2</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10EFD9"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188</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CE4EB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4.8</w:t>
            </w:r>
          </w:p>
        </w:tc>
      </w:tr>
      <w:tr w:rsidR="00133FE0" w:rsidRPr="00467465" w14:paraId="64F06AAD"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72067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Big Falls</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7022A2"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845</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ED7B4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1.0</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9FA8F0"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169</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20DDF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5.0</w:t>
            </w:r>
          </w:p>
        </w:tc>
      </w:tr>
      <w:tr w:rsidR="00133FE0" w:rsidRPr="00467465" w14:paraId="0A92C091"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396B27"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Indian Creek</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D0A996"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722</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06A10E"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1.1</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5D6D73"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134</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3CCD09"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5.4</w:t>
            </w:r>
          </w:p>
        </w:tc>
      </w:tr>
      <w:tr w:rsidR="00133FE0" w:rsidRPr="00467465" w14:paraId="49EFEB09"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F23C8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San Miguel</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094702"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537</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F5FF80"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1.0</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57C15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96</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A21442"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5.6</w:t>
            </w:r>
          </w:p>
        </w:tc>
      </w:tr>
      <w:tr w:rsidR="00133FE0" w:rsidRPr="00467465" w14:paraId="3AADD6B4"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418A7E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Silver Creek</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EE8837"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476</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EC4F0B"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1.1</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A12126"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83</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581ABE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5.7</w:t>
            </w:r>
          </w:p>
        </w:tc>
      </w:tr>
      <w:tr w:rsidR="00133FE0" w:rsidRPr="00467465" w14:paraId="5C9F48A7"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1279ED"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Bladen</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DC5E53"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466</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1B7F34"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1.1</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EBBAD7"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110</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6BB8D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4.2</w:t>
            </w:r>
          </w:p>
        </w:tc>
      </w:tr>
      <w:tr w:rsidR="00133FE0" w:rsidRPr="00467465" w14:paraId="6E9B441C"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5B3171E"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Golden Stream</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28ABBA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349</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F4EDDA0"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1.0</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990DAE"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52</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AE9BC9"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6.7</w:t>
            </w:r>
          </w:p>
        </w:tc>
      </w:tr>
      <w:tr w:rsidR="00133FE0" w:rsidRPr="00467465" w14:paraId="3E9E4502"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90DB0F"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Medina Bank</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30B614"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237</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C5D8C2"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0.9</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196CDC"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34</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B71FA5A"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7.0</w:t>
            </w:r>
          </w:p>
        </w:tc>
      </w:tr>
      <w:tr w:rsidR="00133FE0" w:rsidRPr="00467465" w14:paraId="382E8852" w14:textId="77777777" w:rsidTr="00CC61F8">
        <w:trPr>
          <w:trHeight w:val="315"/>
        </w:trPr>
        <w:tc>
          <w:tcPr>
            <w:tcW w:w="23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CA304C"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Total</w:t>
            </w:r>
          </w:p>
        </w:tc>
        <w:tc>
          <w:tcPr>
            <w:tcW w:w="142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FABB3E4"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4531</w:t>
            </w:r>
          </w:p>
        </w:tc>
        <w:tc>
          <w:tcPr>
            <w:tcW w:w="194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211B53"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w:t>
            </w:r>
          </w:p>
        </w:tc>
        <w:tc>
          <w:tcPr>
            <w:tcW w:w="11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2235C3"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866</w:t>
            </w:r>
          </w:p>
        </w:tc>
        <w:tc>
          <w:tcPr>
            <w:tcW w:w="130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9756849" w14:textId="77777777" w:rsidR="00133FE0" w:rsidRPr="00467465" w:rsidRDefault="00133FE0" w:rsidP="00CC61F8">
            <w:pPr>
              <w:tabs>
                <w:tab w:val="left" w:pos="197"/>
              </w:tabs>
              <w:ind w:left="55"/>
              <w:rPr>
                <w:rFonts w:ascii="Calibri" w:hAnsi="Calibri" w:cs="Calibri"/>
                <w:color w:val="000000"/>
                <w:sz w:val="18"/>
                <w:szCs w:val="18"/>
              </w:rPr>
            </w:pPr>
            <w:r w:rsidRPr="00467465">
              <w:rPr>
                <w:rFonts w:ascii="Calibri" w:hAnsi="Calibri" w:cs="Calibri"/>
                <w:color w:val="000000"/>
                <w:sz w:val="18"/>
                <w:szCs w:val="18"/>
              </w:rPr>
              <w:t>5.6</w:t>
            </w:r>
          </w:p>
        </w:tc>
      </w:tr>
    </w:tbl>
    <w:p w14:paraId="6C30766C" w14:textId="77777777" w:rsidR="00133FE0" w:rsidRPr="00467465" w:rsidRDefault="00133FE0" w:rsidP="00133FE0">
      <w:pPr>
        <w:rPr>
          <w:rFonts w:ascii="Calibri" w:hAnsi="Calibri" w:cs="Calibri"/>
          <w:color w:val="000000"/>
          <w:sz w:val="20"/>
          <w:szCs w:val="20"/>
        </w:rPr>
      </w:pPr>
    </w:p>
    <w:p w14:paraId="1A3BF5C3"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following provides a brief description of the indigenous communities identified under Component 3.</w:t>
      </w:r>
    </w:p>
    <w:p w14:paraId="094FFC4E" w14:textId="77777777" w:rsidR="00133FE0" w:rsidRPr="00467465" w:rsidRDefault="00133FE0" w:rsidP="00133FE0">
      <w:pPr>
        <w:rPr>
          <w:rFonts w:ascii="Calibri" w:hAnsi="Calibri" w:cs="Calibri"/>
          <w:color w:val="000000"/>
          <w:sz w:val="20"/>
          <w:szCs w:val="20"/>
        </w:rPr>
      </w:pPr>
    </w:p>
    <w:p w14:paraId="5C8EF43B"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Aguacate</w:t>
      </w:r>
      <w:r w:rsidRPr="00467465">
        <w:rPr>
          <w:rFonts w:ascii="Calibri" w:eastAsia="SimSun" w:hAnsi="Calibri" w:cs="Calibri"/>
          <w:color w:val="000000"/>
          <w:sz w:val="20"/>
          <w:szCs w:val="20"/>
        </w:rPr>
        <w:t xml:space="preserve"> is a small Qeqchi-Maya community with a population of 380 people located in the highland of Toledo. The community is governed by the traditional Alcalde System and a village council who are actively involved in the planning and improvement of the community. Its current inhabitants are mostly subsistence farmers.</w:t>
      </w:r>
    </w:p>
    <w:p w14:paraId="733C689A"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Big Falls</w:t>
      </w:r>
      <w:r w:rsidRPr="00467465">
        <w:rPr>
          <w:rFonts w:ascii="Calibri" w:eastAsia="SimSun" w:hAnsi="Calibri" w:cs="Calibri"/>
          <w:color w:val="000000"/>
          <w:sz w:val="20"/>
          <w:szCs w:val="20"/>
        </w:rPr>
        <w:t xml:space="preserve"> is a small village located in Belize’s Southern Toledo District. The village is home to a population of around 845 people. The village has a number of cultural and adventure attractions and the present Mayan community serves to educate travelers on traditional customs and promote authentic interactions between cultures. The main source of livelihood for the population is farming which includes crop, livestock and forest. There are four large citrus farms in the Big Falls area. Pedro Che is the current Chairperson for the Big Falls community. </w:t>
      </w:r>
    </w:p>
    <w:p w14:paraId="6F85CEBC"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Bladen</w:t>
      </w:r>
      <w:r w:rsidRPr="00467465">
        <w:rPr>
          <w:rFonts w:ascii="Calibri" w:eastAsia="SimSun" w:hAnsi="Calibri" w:cs="Calibri"/>
          <w:color w:val="000000"/>
          <w:sz w:val="20"/>
          <w:szCs w:val="20"/>
        </w:rPr>
        <w:t xml:space="preserve"> is a village located in Belize’s Southern Toledo District with a total population of 466 people. Bladen forms a significant portion of the key biodiversity area. The main source of livelihood for the population is farming which includes crop, livestock and forest. The current Chairperson for the Bladen area is Jose Coc.</w:t>
      </w:r>
    </w:p>
    <w:p w14:paraId="7B58E69F"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Golden Stream/Tambran</w:t>
      </w:r>
      <w:r w:rsidRPr="00467465">
        <w:rPr>
          <w:rFonts w:ascii="Calibri" w:eastAsia="SimSun" w:hAnsi="Calibri" w:cs="Calibri"/>
          <w:color w:val="000000"/>
          <w:sz w:val="20"/>
          <w:szCs w:val="20"/>
        </w:rPr>
        <w:t xml:space="preserve"> is a village located in Belize’s Southern Toledo District with a total population of 349 people. The region makes up one of the last stretches of rare lowland tropical broadleaf forest which serves as a valuable conservation corridor linking the extensive protected areas in the Maya Mountains to the north (Maya Mountain Forest Reserve, Bladen Nature Reserve and Chiquibul National Park) with the Port Honduras Marine Reserve. The community has one of the most dynamic women’s groups; its members sell embroidery and carving made of river and slate. The Chairperson responsible for this area is Louis Pop.</w:t>
      </w:r>
    </w:p>
    <w:p w14:paraId="1C946A5C"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Indian Creek</w:t>
      </w:r>
      <w:r w:rsidRPr="00467465">
        <w:rPr>
          <w:rFonts w:ascii="Calibri" w:eastAsia="SimSun" w:hAnsi="Calibri" w:cs="Calibri"/>
          <w:color w:val="000000"/>
          <w:sz w:val="20"/>
          <w:szCs w:val="20"/>
        </w:rPr>
        <w:t xml:space="preserve"> is a village located, in the Toledo District, along the Hummingbird Highway inhabited by a population of 722. Most community members still rely on subsistence agriculture and hunting. The village chairperson is currently Sebastian Shol.</w:t>
      </w:r>
    </w:p>
    <w:p w14:paraId="04C103FF"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Medina Bank</w:t>
      </w:r>
      <w:r w:rsidRPr="00467465">
        <w:rPr>
          <w:rFonts w:ascii="Calibri" w:eastAsia="SimSun" w:hAnsi="Calibri" w:cs="Calibri"/>
          <w:color w:val="000000"/>
          <w:sz w:val="20"/>
          <w:szCs w:val="20"/>
        </w:rPr>
        <w:t xml:space="preserve"> is a village located in the Toledo District, which is easy to access and offers delightful walks in the high canopy rain- forest and a hike to a waterfall. The village was founded in 1990, and the population of about 237 is mainly Kek’chi. The current village chairperson Romano Cal.</w:t>
      </w:r>
    </w:p>
    <w:p w14:paraId="7BC3066E"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San Miguel</w:t>
      </w:r>
      <w:r w:rsidRPr="00467465">
        <w:rPr>
          <w:rFonts w:ascii="Calibri" w:eastAsia="SimSun" w:hAnsi="Calibri" w:cs="Calibri"/>
          <w:color w:val="000000"/>
          <w:sz w:val="20"/>
          <w:szCs w:val="20"/>
        </w:rPr>
        <w:t xml:space="preserve"> is a small Kek’chi</w:t>
      </w:r>
      <w:r w:rsidRPr="00467465">
        <w:rPr>
          <w:rFonts w:ascii="Calibri" w:eastAsia="SimSun" w:hAnsi="Calibri" w:cs="Calibri"/>
          <w:color w:val="000000"/>
          <w:sz w:val="20"/>
          <w:szCs w:val="20"/>
          <w:vertAlign w:val="superscript"/>
        </w:rPr>
        <w:footnoteReference w:id="70"/>
      </w:r>
      <w:r w:rsidRPr="00467465">
        <w:rPr>
          <w:rFonts w:ascii="Calibri" w:eastAsia="SimSun" w:hAnsi="Calibri" w:cs="Calibri"/>
          <w:color w:val="000000"/>
          <w:sz w:val="20"/>
          <w:szCs w:val="20"/>
        </w:rPr>
        <w:t xml:space="preserve"> village located in the Toledo District with a population of 537. The Rio Grande River serves as a subsistent water and food source (fishing) for the community. Members in the community depend on subsistence farming as livelihood. The current village chairperson is Sebastian Pop.</w:t>
      </w:r>
    </w:p>
    <w:p w14:paraId="03DA9E07"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Silver Creek</w:t>
      </w:r>
      <w:r w:rsidRPr="00467465">
        <w:rPr>
          <w:rFonts w:ascii="Calibri" w:eastAsia="SimSun" w:hAnsi="Calibri" w:cs="Calibri"/>
          <w:color w:val="000000"/>
          <w:sz w:val="20"/>
          <w:szCs w:val="20"/>
        </w:rPr>
        <w:t xml:space="preserve"> is a small village located in the Toledo District. The village is home to a total population of 476 people. Near the village of Silver Creek is an ancient Mayan site. Farming provides a main source of livelihood for the community which includes corn, rice, beans and ground foods. The current village chairperson is Reinaldo Ico. </w:t>
      </w:r>
    </w:p>
    <w:p w14:paraId="74ED33F4" w14:textId="77777777" w:rsidR="00133FE0" w:rsidRPr="00467465" w:rsidRDefault="00133FE0" w:rsidP="00C21375">
      <w:pPr>
        <w:numPr>
          <w:ilvl w:val="0"/>
          <w:numId w:val="71"/>
        </w:numPr>
        <w:tabs>
          <w:tab w:val="left" w:pos="-142"/>
        </w:tabs>
        <w:spacing w:after="120"/>
        <w:ind w:left="270" w:right="713" w:hanging="284"/>
        <w:rPr>
          <w:rFonts w:ascii="Calibri" w:eastAsia="SimSun" w:hAnsi="Calibri" w:cs="Calibri"/>
          <w:color w:val="000000"/>
          <w:sz w:val="20"/>
          <w:szCs w:val="20"/>
        </w:rPr>
      </w:pPr>
      <w:r w:rsidRPr="00467465">
        <w:rPr>
          <w:rFonts w:ascii="Calibri" w:eastAsia="SimSun" w:hAnsi="Calibri" w:cs="Calibri"/>
          <w:b/>
          <w:color w:val="000000"/>
          <w:sz w:val="20"/>
          <w:szCs w:val="20"/>
        </w:rPr>
        <w:t>Trio</w:t>
      </w:r>
      <w:r w:rsidRPr="00467465">
        <w:rPr>
          <w:rFonts w:ascii="Calibri" w:eastAsia="SimSun" w:hAnsi="Calibri" w:cs="Calibri"/>
          <w:color w:val="000000"/>
          <w:sz w:val="20"/>
          <w:szCs w:val="20"/>
        </w:rPr>
        <w:t xml:space="preserve"> is a village located in the Toledo District inhabited by a population of 899. Agricultural production provides a source of livelihood for this community including citrus, cacao, banana and pineapple productions. The current village chairperson is Rodolfo Morales.</w:t>
      </w:r>
    </w:p>
    <w:p w14:paraId="4AEF076F" w14:textId="0AD226D5" w:rsidR="00133FE0" w:rsidRPr="00467465" w:rsidRDefault="00133FE0" w:rsidP="00133FE0">
      <w:pPr>
        <w:autoSpaceDE w:val="0"/>
        <w:autoSpaceDN w:val="0"/>
        <w:adjustRightInd w:val="0"/>
        <w:rPr>
          <w:rFonts w:ascii="Calibri" w:eastAsia="MS Mincho" w:hAnsi="Calibri" w:cs="Calibri"/>
          <w:b/>
          <w:bCs/>
          <w:color w:val="000000"/>
          <w:sz w:val="20"/>
          <w:szCs w:val="20"/>
          <w:lang w:eastAsia="ja-JP"/>
        </w:rPr>
      </w:pPr>
    </w:p>
    <w:p w14:paraId="4EB6D724" w14:textId="77777777" w:rsidR="00C10C1D" w:rsidRPr="00467465" w:rsidRDefault="00C10C1D" w:rsidP="00C10C1D">
      <w:pPr>
        <w:spacing w:after="120"/>
        <w:rPr>
          <w:rFonts w:asciiTheme="minorHAnsi" w:hAnsiTheme="minorHAnsi" w:cstheme="minorHAnsi"/>
          <w:sz w:val="20"/>
          <w:szCs w:val="20"/>
        </w:rPr>
      </w:pPr>
      <w:r w:rsidRPr="00467465">
        <w:rPr>
          <w:rFonts w:asciiTheme="minorHAnsi" w:hAnsiTheme="minorHAnsi" w:cstheme="minorHAnsi"/>
          <w:sz w:val="20"/>
          <w:szCs w:val="20"/>
        </w:rPr>
        <w:t>In summary, communities located in all project landscapes, including indigenous communities living in Landscape 3, as well as predominantly mixed, Creole and Mennonite communities, will be consulted and the situation will be further assessed during the inception phase as per the project’s stakeholder participation plan and as indicated in the present IPPF. While FPIC will clearly be required for all Component 3 activities, the above consultations and any assessments will ensure that, if indigenous groups are indeed present in Component 1 and 2 areas, an FPIC process will also be conducted before any project activities that may affect these groups take place under these components.</w:t>
      </w:r>
    </w:p>
    <w:p w14:paraId="3B2870FA" w14:textId="1982F81F" w:rsidR="00C10C1D" w:rsidRPr="00467465" w:rsidRDefault="00C10C1D" w:rsidP="00133FE0">
      <w:pPr>
        <w:autoSpaceDE w:val="0"/>
        <w:autoSpaceDN w:val="0"/>
        <w:adjustRightInd w:val="0"/>
        <w:rPr>
          <w:rFonts w:ascii="Calibri" w:eastAsia="MS Mincho" w:hAnsi="Calibri" w:cs="Calibri"/>
          <w:b/>
          <w:bCs/>
          <w:color w:val="000000"/>
          <w:sz w:val="20"/>
          <w:szCs w:val="20"/>
          <w:lang w:eastAsia="ja-JP"/>
        </w:rPr>
      </w:pPr>
    </w:p>
    <w:p w14:paraId="507573CF" w14:textId="77777777" w:rsidR="00C10C1D" w:rsidRPr="00467465" w:rsidRDefault="00C10C1D" w:rsidP="00133FE0">
      <w:pPr>
        <w:autoSpaceDE w:val="0"/>
        <w:autoSpaceDN w:val="0"/>
        <w:adjustRightInd w:val="0"/>
        <w:rPr>
          <w:rFonts w:ascii="Calibri" w:eastAsia="MS Mincho" w:hAnsi="Calibri" w:cs="Calibri"/>
          <w:b/>
          <w:bCs/>
          <w:color w:val="000000"/>
          <w:sz w:val="20"/>
          <w:szCs w:val="20"/>
          <w:lang w:eastAsia="ja-JP"/>
        </w:rPr>
      </w:pPr>
    </w:p>
    <w:p w14:paraId="4EFD0776"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68" w:name="_Toc455254447"/>
      <w:bookmarkStart w:id="369" w:name="_Toc455330457"/>
      <w:bookmarkStart w:id="370" w:name="_Toc455338172"/>
      <w:bookmarkStart w:id="371" w:name="_Toc462603117"/>
      <w:r w:rsidRPr="00467465">
        <w:rPr>
          <w:rFonts w:ascii="Calibri" w:eastAsia="SimSun" w:hAnsi="Calibri" w:cs="Calibri"/>
          <w:b/>
          <w:smallCaps/>
          <w:color w:val="000000"/>
          <w:spacing w:val="-2"/>
          <w:sz w:val="20"/>
          <w:szCs w:val="20"/>
        </w:rPr>
        <w:t>5. RELEVANT LEGAL FRAMEWORK AND REGULATIONS</w:t>
      </w:r>
      <w:bookmarkEnd w:id="368"/>
      <w:bookmarkEnd w:id="369"/>
      <w:bookmarkEnd w:id="370"/>
      <w:bookmarkEnd w:id="371"/>
      <w:r w:rsidRPr="00467465">
        <w:rPr>
          <w:rFonts w:ascii="Calibri" w:eastAsia="SimSun" w:hAnsi="Calibri" w:cs="Calibri"/>
          <w:b/>
          <w:smallCaps/>
          <w:color w:val="000000"/>
          <w:spacing w:val="-2"/>
          <w:sz w:val="20"/>
          <w:szCs w:val="20"/>
        </w:rPr>
        <w:t xml:space="preserve"> </w:t>
      </w:r>
    </w:p>
    <w:p w14:paraId="5C142769" w14:textId="77777777" w:rsidR="00133FE0" w:rsidRPr="00467465" w:rsidRDefault="00133FE0" w:rsidP="00133FE0">
      <w:pPr>
        <w:rPr>
          <w:rFonts w:ascii="Calibri" w:hAnsi="Calibri" w:cs="Calibri"/>
          <w:color w:val="000000"/>
          <w:sz w:val="20"/>
          <w:szCs w:val="20"/>
        </w:rPr>
      </w:pPr>
    </w:p>
    <w:p w14:paraId="0C38D66B"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72" w:name="_Toc455254448"/>
      <w:bookmarkStart w:id="373" w:name="_Toc455330458"/>
      <w:bookmarkStart w:id="374" w:name="_Toc455338173"/>
      <w:r w:rsidRPr="00467465">
        <w:rPr>
          <w:rFonts w:ascii="Calibri" w:eastAsia="SimSun" w:hAnsi="Calibri" w:cs="Calibri"/>
          <w:b/>
          <w:bCs/>
          <w:color w:val="000000"/>
          <w:sz w:val="20"/>
          <w:szCs w:val="20"/>
        </w:rPr>
        <w:t>Policies, Laws, Rules and Regulations Applicable to IPs</w:t>
      </w:r>
      <w:bookmarkEnd w:id="372"/>
      <w:bookmarkEnd w:id="373"/>
      <w:bookmarkEnd w:id="374"/>
      <w:r w:rsidRPr="00467465">
        <w:rPr>
          <w:rFonts w:ascii="Calibri" w:eastAsia="SimSun" w:hAnsi="Calibri" w:cs="Calibri"/>
          <w:b/>
          <w:bCs/>
          <w:color w:val="000000"/>
          <w:sz w:val="20"/>
          <w:szCs w:val="20"/>
        </w:rPr>
        <w:t xml:space="preserve"> </w:t>
      </w:r>
    </w:p>
    <w:p w14:paraId="7B86703A" w14:textId="77777777" w:rsidR="00133FE0" w:rsidRPr="00467465" w:rsidRDefault="00133FE0" w:rsidP="00133FE0">
      <w:pPr>
        <w:widowControl w:val="0"/>
        <w:autoSpaceDE w:val="0"/>
        <w:autoSpaceDN w:val="0"/>
        <w:adjustRightInd w:val="0"/>
        <w:spacing w:after="120"/>
        <w:rPr>
          <w:rFonts w:ascii="Calibri" w:hAnsi="Calibri" w:cs="Calibri"/>
          <w:color w:val="000000"/>
          <w:sz w:val="20"/>
          <w:szCs w:val="20"/>
        </w:rPr>
      </w:pPr>
      <w:r w:rsidRPr="00467465">
        <w:rPr>
          <w:rFonts w:ascii="Calibri" w:hAnsi="Calibri" w:cs="Calibri"/>
          <w:color w:val="000000"/>
          <w:sz w:val="20"/>
          <w:szCs w:val="20"/>
        </w:rPr>
        <w:t>Following its amendment in 2001, the preamble to the Belize Constitution mentions the need for the State to protect the cultural identity and values of Belizeans, including those of indigenous peoples.</w:t>
      </w:r>
      <w:r w:rsidRPr="00467465">
        <w:rPr>
          <w:rFonts w:ascii="Calibri" w:hAnsi="Calibri" w:cs="Calibri"/>
          <w:color w:val="000000"/>
          <w:sz w:val="20"/>
          <w:szCs w:val="20"/>
          <w:vertAlign w:val="superscript"/>
        </w:rPr>
        <w:footnoteReference w:id="71"/>
      </w:r>
      <w:r w:rsidRPr="00467465">
        <w:rPr>
          <w:rFonts w:ascii="Calibri" w:hAnsi="Calibri" w:cs="Calibri"/>
          <w:color w:val="000000"/>
          <w:sz w:val="20"/>
          <w:szCs w:val="20"/>
        </w:rPr>
        <w:t xml:space="preserve"> The Constitution thus recognizes the cultural diversity of the country’s territories, although it does not recognize customary rights or indigenous jurisdiction. </w:t>
      </w:r>
    </w:p>
    <w:p w14:paraId="6F8C6B76" w14:textId="77777777" w:rsidR="00133FE0" w:rsidRPr="00467465" w:rsidRDefault="00133FE0" w:rsidP="00133FE0">
      <w:pPr>
        <w:widowControl w:val="0"/>
        <w:autoSpaceDE w:val="0"/>
        <w:autoSpaceDN w:val="0"/>
        <w:adjustRightInd w:val="0"/>
        <w:spacing w:after="120"/>
        <w:rPr>
          <w:rFonts w:ascii="Calibri" w:hAnsi="Calibri" w:cs="Calibri"/>
          <w:color w:val="000000"/>
          <w:sz w:val="20"/>
          <w:szCs w:val="20"/>
        </w:rPr>
      </w:pPr>
      <w:r w:rsidRPr="00467465">
        <w:rPr>
          <w:rFonts w:ascii="Calibri" w:hAnsi="Calibri" w:cs="Calibri"/>
          <w:color w:val="000000"/>
          <w:sz w:val="20"/>
          <w:szCs w:val="20"/>
        </w:rPr>
        <w:t>The Government of Belize has undertaken a commitment to reactivate initiatives promoting respect for the rights of indigenous peoples, in accordance with the provisions of the United Nations Declaration on the Rights of Indigenous Peoples, which the government adopted in 2007.</w:t>
      </w:r>
      <w:r w:rsidRPr="00467465">
        <w:rPr>
          <w:rFonts w:ascii="Calibri" w:hAnsi="Calibri" w:cs="Calibri"/>
          <w:color w:val="000000"/>
          <w:sz w:val="20"/>
          <w:szCs w:val="20"/>
          <w:vertAlign w:val="superscript"/>
        </w:rPr>
        <w:footnoteReference w:id="72"/>
      </w:r>
      <w:r w:rsidRPr="00467465">
        <w:rPr>
          <w:rFonts w:ascii="Calibri" w:hAnsi="Calibri" w:cs="Calibri"/>
          <w:color w:val="000000"/>
          <w:sz w:val="20"/>
          <w:szCs w:val="20"/>
        </w:rPr>
        <w:t xml:space="preserve"> </w:t>
      </w:r>
    </w:p>
    <w:p w14:paraId="79037A96"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In 2007, the Supreme Court of Belize recognized the property rights of the Q’eqchi’ and Mopan Maya communities to the ancestral lands they occupied.</w:t>
      </w:r>
      <w:r w:rsidRPr="00467465">
        <w:rPr>
          <w:rFonts w:ascii="Calibri" w:hAnsi="Calibri" w:cs="Calibri"/>
          <w:color w:val="000000"/>
          <w:sz w:val="20"/>
          <w:szCs w:val="20"/>
          <w:vertAlign w:val="superscript"/>
        </w:rPr>
        <w:footnoteReference w:id="73"/>
      </w:r>
    </w:p>
    <w:p w14:paraId="1582BBEA" w14:textId="77777777" w:rsidR="00133FE0" w:rsidRPr="00467465" w:rsidRDefault="00133FE0" w:rsidP="00133FE0">
      <w:pPr>
        <w:rPr>
          <w:rFonts w:ascii="Calibri" w:hAnsi="Calibri" w:cs="Calibri"/>
          <w:color w:val="000000"/>
          <w:sz w:val="20"/>
          <w:szCs w:val="20"/>
        </w:rPr>
      </w:pPr>
    </w:p>
    <w:p w14:paraId="536FB761"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75" w:name="_Toc455254449"/>
      <w:bookmarkStart w:id="376" w:name="_Toc455330459"/>
      <w:bookmarkStart w:id="377" w:name="_Toc455338174"/>
      <w:r w:rsidRPr="00467465">
        <w:rPr>
          <w:rFonts w:ascii="Calibri" w:eastAsia="SimSun" w:hAnsi="Calibri" w:cs="Calibri"/>
          <w:b/>
          <w:bCs/>
          <w:color w:val="000000"/>
          <w:sz w:val="20"/>
          <w:szCs w:val="20"/>
        </w:rPr>
        <w:t>Relevant International Agreements Belize Entered</w:t>
      </w:r>
      <w:bookmarkEnd w:id="375"/>
      <w:bookmarkEnd w:id="376"/>
      <w:bookmarkEnd w:id="377"/>
      <w:r w:rsidRPr="00467465">
        <w:rPr>
          <w:rFonts w:ascii="Calibri" w:eastAsia="SimSun" w:hAnsi="Calibri" w:cs="Calibri"/>
          <w:b/>
          <w:bCs/>
          <w:color w:val="000000"/>
          <w:sz w:val="20"/>
          <w:szCs w:val="20"/>
        </w:rPr>
        <w:t xml:space="preserve"> </w:t>
      </w:r>
    </w:p>
    <w:p w14:paraId="7FDAE6FD"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Belize has not ratified International Labour Organization (ILO) Convention No. 169.</w:t>
      </w:r>
    </w:p>
    <w:p w14:paraId="0BDC878D" w14:textId="77777777" w:rsidR="00133FE0" w:rsidRPr="00467465" w:rsidRDefault="00133FE0" w:rsidP="00133FE0">
      <w:pPr>
        <w:rPr>
          <w:rFonts w:ascii="Calibri" w:hAnsi="Calibri" w:cs="Calibri"/>
          <w:color w:val="000000"/>
          <w:sz w:val="20"/>
          <w:szCs w:val="20"/>
        </w:rPr>
      </w:pPr>
    </w:p>
    <w:p w14:paraId="2648E7A5" w14:textId="159D19E5"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78" w:name="_Toc455338175"/>
      <w:bookmarkStart w:id="379" w:name="_Toc455254450"/>
      <w:bookmarkStart w:id="380" w:name="_Toc455330460"/>
      <w:r w:rsidRPr="00467465">
        <w:rPr>
          <w:rFonts w:ascii="Calibri" w:eastAsia="SimSun" w:hAnsi="Calibri" w:cs="Calibri"/>
          <w:b/>
          <w:bCs/>
          <w:color w:val="000000"/>
          <w:sz w:val="20"/>
          <w:szCs w:val="20"/>
        </w:rPr>
        <w:t xml:space="preserve">UNDP’s  Social and Environmental </w:t>
      </w:r>
      <w:bookmarkStart w:id="381" w:name="_Toc455254451"/>
      <w:bookmarkEnd w:id="378"/>
      <w:bookmarkEnd w:id="379"/>
      <w:bookmarkEnd w:id="380"/>
      <w:r w:rsidRPr="00467465">
        <w:rPr>
          <w:rFonts w:ascii="Calibri" w:eastAsia="SimSun" w:hAnsi="Calibri" w:cs="Calibri"/>
          <w:b/>
          <w:bCs/>
          <w:color w:val="000000"/>
          <w:sz w:val="20"/>
          <w:szCs w:val="20"/>
        </w:rPr>
        <w:t xml:space="preserve">Standards (SES) </w:t>
      </w:r>
    </w:p>
    <w:p w14:paraId="55EB59FD" w14:textId="77777777" w:rsidR="00133FE0" w:rsidRPr="00467465" w:rsidRDefault="00133FE0" w:rsidP="00133FE0">
      <w:pPr>
        <w:spacing w:after="120"/>
        <w:rPr>
          <w:rFonts w:ascii="Calibri" w:hAnsi="Calibri" w:cs="Calibri"/>
          <w:sz w:val="20"/>
          <w:szCs w:val="20"/>
        </w:rPr>
      </w:pPr>
      <w:r w:rsidRPr="00467465">
        <w:rPr>
          <w:rFonts w:ascii="Calibri" w:hAnsi="Calibri" w:cs="Calibri"/>
          <w:sz w:val="20"/>
          <w:szCs w:val="20"/>
        </w:rPr>
        <w:t xml:space="preserve">Social and environmental sustainability are fundamental to the achievement of development outcomes and are systematically mainstreamed into UNDP’s Programme and Project Management Cycles. UNDP’s Social and Environmental Standards (SES) underpin and demonstrate this commitment. The SES require that all UNDP Programmes and Projects enhance positive social and environmental opportunities and benefits as well as ensure that adverse social and environmental risks and impacts are avoided, minimized, and mitigated. </w:t>
      </w:r>
    </w:p>
    <w:p w14:paraId="40E82FD4" w14:textId="77777777" w:rsidR="00133FE0" w:rsidRPr="00467465" w:rsidRDefault="00133FE0" w:rsidP="00133FE0">
      <w:pPr>
        <w:spacing w:after="120"/>
        <w:rPr>
          <w:rFonts w:ascii="Calibri" w:hAnsi="Calibri" w:cs="Calibri"/>
          <w:sz w:val="20"/>
          <w:szCs w:val="20"/>
        </w:rPr>
      </w:pPr>
      <w:r w:rsidRPr="00467465">
        <w:rPr>
          <w:rFonts w:ascii="Calibri" w:hAnsi="Calibri" w:cs="Calibri"/>
          <w:sz w:val="20"/>
          <w:szCs w:val="20"/>
        </w:rPr>
        <w:t>UNDP Programmes and Projects adhere to the objectives and requirements of the SES, which are to: (i) strengthen the social and environmental outcomes of Programmes and Projects; (ii) avoid adverse impacts to people and the environment; (iii) minimize, mitigate, and manage adverse impacts where avoidance is not possible; (iv) strengthen UNDP and partner capacities for managing social and environmental risks; and (v) ensure full and effective stakeholder engagement, including through a mechanism to respond to complaints from project-affected people.</w:t>
      </w:r>
    </w:p>
    <w:p w14:paraId="267FA797" w14:textId="1A50A9C2" w:rsidR="00133FE0" w:rsidRPr="00467465" w:rsidRDefault="00133FE0" w:rsidP="00133FE0">
      <w:pPr>
        <w:spacing w:after="120"/>
        <w:rPr>
          <w:rFonts w:ascii="Calibri" w:hAnsi="Calibri" w:cs="Calibri"/>
          <w:sz w:val="20"/>
          <w:szCs w:val="20"/>
        </w:rPr>
      </w:pPr>
      <w:r w:rsidRPr="00467465">
        <w:rPr>
          <w:rFonts w:ascii="Calibri" w:hAnsi="Calibri" w:cs="Calibri"/>
          <w:sz w:val="20"/>
          <w:szCs w:val="20"/>
        </w:rPr>
        <w:t>During project formulation, UNDP Projects are required to complete a Social and Environmental Screening Procedure (SESP, see Annex 4 above). Standard 6 of the SESP specifically addresses the rights and concerns of indigenous peoples. Completion of the SESP (see Appendix 1 below) provides an initial screening of potential impacts on Indigenous Peoples.</w:t>
      </w:r>
    </w:p>
    <w:p w14:paraId="0A4D21F4" w14:textId="77777777" w:rsidR="00133FE0" w:rsidRPr="00467465" w:rsidRDefault="00133FE0" w:rsidP="00133FE0">
      <w:pPr>
        <w:rPr>
          <w:rFonts w:ascii="Calibri" w:hAnsi="Calibri" w:cs="Calibri"/>
          <w:color w:val="000000"/>
          <w:sz w:val="20"/>
          <w:szCs w:val="20"/>
        </w:rPr>
      </w:pPr>
    </w:p>
    <w:p w14:paraId="4C1C35CD"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82" w:name="_Toc455330461"/>
      <w:bookmarkStart w:id="383" w:name="_Toc455338176"/>
      <w:r w:rsidRPr="00467465">
        <w:rPr>
          <w:rFonts w:ascii="Calibri" w:eastAsia="SimSun" w:hAnsi="Calibri" w:cs="Calibri"/>
          <w:b/>
          <w:bCs/>
          <w:color w:val="000000"/>
          <w:sz w:val="20"/>
          <w:szCs w:val="20"/>
        </w:rPr>
        <w:t>Initial Gap Analysis</w:t>
      </w:r>
      <w:bookmarkEnd w:id="381"/>
      <w:bookmarkEnd w:id="382"/>
      <w:bookmarkEnd w:id="383"/>
      <w:r w:rsidRPr="00467465">
        <w:rPr>
          <w:rFonts w:ascii="Calibri" w:eastAsia="SimSun" w:hAnsi="Calibri" w:cs="Calibri"/>
          <w:b/>
          <w:bCs/>
          <w:color w:val="000000"/>
          <w:sz w:val="20"/>
          <w:szCs w:val="20"/>
        </w:rPr>
        <w:t xml:space="preserve"> </w:t>
      </w:r>
    </w:p>
    <w:p w14:paraId="7148E119"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As noted above, Belize has not ratified International Labour Organization (ILO) Convention No. 169.</w:t>
      </w:r>
    </w:p>
    <w:p w14:paraId="13F05DF1"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Belize’s constitution does not recognize customary rights or indigenous jurisdiction.</w:t>
      </w:r>
      <w:r w:rsidRPr="00467465">
        <w:rPr>
          <w:rFonts w:ascii="Calibri" w:hAnsi="Calibri" w:cs="Calibri"/>
          <w:color w:val="000000"/>
          <w:sz w:val="20"/>
          <w:szCs w:val="20"/>
          <w:vertAlign w:val="superscript"/>
        </w:rPr>
        <w:footnoteReference w:id="74"/>
      </w:r>
      <w:r w:rsidRPr="00467465">
        <w:rPr>
          <w:rFonts w:ascii="Calibri" w:hAnsi="Calibri" w:cs="Calibri"/>
          <w:color w:val="000000"/>
          <w:sz w:val="20"/>
          <w:szCs w:val="20"/>
        </w:rPr>
        <w:t xml:space="preserve"> A full analysis will be conducted as part of the preparation of the project’s Indigenous Peoples Plan (IPP).</w:t>
      </w:r>
    </w:p>
    <w:p w14:paraId="0750A2B9" w14:textId="77777777" w:rsidR="00133FE0" w:rsidRPr="00467465" w:rsidRDefault="00133FE0" w:rsidP="00133FE0">
      <w:pPr>
        <w:rPr>
          <w:rFonts w:ascii="Calibri" w:hAnsi="Calibri" w:cs="Calibri"/>
          <w:color w:val="000000"/>
          <w:sz w:val="20"/>
          <w:szCs w:val="20"/>
        </w:rPr>
      </w:pPr>
    </w:p>
    <w:p w14:paraId="3B7F4137"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384" w:name="_Toc455254452"/>
      <w:bookmarkStart w:id="385" w:name="_Toc455330462"/>
      <w:bookmarkStart w:id="386" w:name="_Toc455338177"/>
      <w:bookmarkStart w:id="387" w:name="_Toc462603118"/>
      <w:r w:rsidRPr="00467465">
        <w:rPr>
          <w:rFonts w:ascii="Calibri" w:eastAsia="SimSun" w:hAnsi="Calibri" w:cs="Calibri"/>
          <w:b/>
          <w:smallCaps/>
          <w:color w:val="000000"/>
          <w:spacing w:val="-2"/>
          <w:sz w:val="20"/>
          <w:szCs w:val="20"/>
        </w:rPr>
        <w:t>6. IMPLEMENTATION PROCEDURES, ARRANGEMENT, MONITORING, GRIEVANCE MECHANISM</w:t>
      </w:r>
      <w:bookmarkStart w:id="388" w:name="_Toc455254453"/>
      <w:bookmarkStart w:id="389" w:name="_Toc455330463"/>
      <w:bookmarkEnd w:id="384"/>
      <w:bookmarkEnd w:id="385"/>
      <w:bookmarkEnd w:id="386"/>
      <w:bookmarkEnd w:id="387"/>
    </w:p>
    <w:p w14:paraId="1BF5A2B0"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90" w:name="_Toc455338178"/>
      <w:r w:rsidRPr="00467465">
        <w:rPr>
          <w:rFonts w:ascii="Calibri" w:eastAsia="SimSun" w:hAnsi="Calibri" w:cs="Calibri"/>
          <w:b/>
          <w:bCs/>
          <w:color w:val="000000"/>
          <w:sz w:val="20"/>
          <w:szCs w:val="20"/>
        </w:rPr>
        <w:t>Implementation Arrangements and Monitoring</w:t>
      </w:r>
      <w:bookmarkEnd w:id="388"/>
      <w:bookmarkEnd w:id="389"/>
      <w:bookmarkEnd w:id="390"/>
      <w:r w:rsidRPr="00467465">
        <w:rPr>
          <w:rFonts w:ascii="Calibri" w:eastAsia="SimSun" w:hAnsi="Calibri" w:cs="Calibri"/>
          <w:b/>
          <w:bCs/>
          <w:color w:val="000000"/>
          <w:sz w:val="20"/>
          <w:szCs w:val="20"/>
        </w:rPr>
        <w:t xml:space="preserve"> </w:t>
      </w:r>
    </w:p>
    <w:p w14:paraId="396F0D42"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The Ya’axche Conservation Trust (YCT) will be empowered as an implementing and monitoring partner in the project. They will lead the implementation of Component 3 (as defined in the Stakeholder Engagement Plan), executing project activities (defined under this component) while ensuring through effective monitoring the avoidance and mitigation of adverse impacts on the indigenous population. </w:t>
      </w:r>
    </w:p>
    <w:p w14:paraId="745C7637"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YCT was found to possess the expertise, experience and support to perform project activities in collaboration with the Mayan indigenous population. YCT maintains a high presence within the project area for component 3, having implemented similar projects/programmes within the area while establishing and maintaining strong relationships with the indigenous communities. </w:t>
      </w:r>
    </w:p>
    <w:p w14:paraId="1A3002A3"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A Capacity Assessment was also conducted which measured the in-house capacity of the implementing partners within the project to lead and perform respective project activities. Table 26 (below) presents the results of the Capacity Assessment for YCT, as one of the executing partners for component 3.</w:t>
      </w:r>
    </w:p>
    <w:p w14:paraId="3EE1D4FF" w14:textId="77777777" w:rsidR="00133FE0" w:rsidRPr="00467465" w:rsidRDefault="00133FE0" w:rsidP="00133FE0">
      <w:pPr>
        <w:rPr>
          <w:rFonts w:ascii="Calibri" w:hAnsi="Calibri" w:cs="Calibri"/>
          <w:color w:val="000000"/>
          <w:sz w:val="20"/>
          <w:szCs w:val="20"/>
        </w:rPr>
      </w:pPr>
    </w:p>
    <w:p w14:paraId="78B513CC" w14:textId="77777777" w:rsidR="00133FE0" w:rsidRPr="00467465" w:rsidRDefault="00133FE0" w:rsidP="00133FE0">
      <w:pPr>
        <w:spacing w:after="60"/>
        <w:rPr>
          <w:rFonts w:ascii="Calibri" w:eastAsia="SimSun" w:hAnsi="Calibri" w:cs="Calibri"/>
          <w:b/>
          <w:bCs/>
          <w:smallCaps/>
          <w:color w:val="000000"/>
          <w:sz w:val="20"/>
          <w:szCs w:val="20"/>
        </w:rPr>
      </w:pPr>
      <w:r w:rsidRPr="00467465">
        <w:rPr>
          <w:rFonts w:ascii="Calibri" w:eastAsia="SimSun" w:hAnsi="Calibri" w:cs="Calibri"/>
          <w:b/>
          <w:bCs/>
          <w:smallCaps/>
          <w:color w:val="000000"/>
          <w:sz w:val="20"/>
          <w:szCs w:val="20"/>
        </w:rPr>
        <w:t>Table 26: Capacity Assessment Results for Ya’axche Conservation Trust</w:t>
      </w:r>
      <w:r w:rsidRPr="00467465">
        <w:rPr>
          <w:rFonts w:ascii="Calibri" w:eastAsia="SimSun" w:hAnsi="Calibri" w:cs="Calibri"/>
          <w:b/>
          <w:bCs/>
          <w:smallCaps/>
          <w:color w:val="000000"/>
          <w:sz w:val="20"/>
          <w:szCs w:val="20"/>
          <w:vertAlign w:val="superscript"/>
        </w:rPr>
        <w:footnoteReference w:id="75"/>
      </w:r>
    </w:p>
    <w:tbl>
      <w:tblPr>
        <w:tblW w:w="7897"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1234"/>
        <w:gridCol w:w="1560"/>
        <w:gridCol w:w="1701"/>
        <w:gridCol w:w="1681"/>
        <w:gridCol w:w="1721"/>
      </w:tblGrid>
      <w:tr w:rsidR="00133FE0" w:rsidRPr="00467465" w14:paraId="246D3E4A" w14:textId="77777777" w:rsidTr="00CC61F8">
        <w:tc>
          <w:tcPr>
            <w:tcW w:w="1234" w:type="dxa"/>
            <w:tcBorders>
              <w:top w:val="single" w:sz="6" w:space="0" w:color="000000"/>
              <w:left w:val="single" w:sz="6" w:space="0" w:color="000000"/>
              <w:bottom w:val="single" w:sz="6" w:space="0" w:color="000000"/>
              <w:right w:val="single" w:sz="6" w:space="0" w:color="000000"/>
            </w:tcBorders>
            <w:shd w:val="clear" w:color="auto" w:fill="C0C0C0"/>
            <w:tcMar>
              <w:top w:w="100" w:type="dxa"/>
              <w:left w:w="100" w:type="dxa"/>
              <w:bottom w:w="100" w:type="dxa"/>
              <w:right w:w="100" w:type="dxa"/>
            </w:tcMar>
            <w:vAlign w:val="center"/>
          </w:tcPr>
          <w:p w14:paraId="55C57F28"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Stake-holder/ Partner</w:t>
            </w:r>
          </w:p>
        </w:tc>
        <w:tc>
          <w:tcPr>
            <w:tcW w:w="1560" w:type="dxa"/>
            <w:tcBorders>
              <w:top w:val="single" w:sz="6" w:space="0" w:color="000000"/>
              <w:left w:val="single" w:sz="6" w:space="0" w:color="000000"/>
              <w:bottom w:val="single" w:sz="6" w:space="0" w:color="000000"/>
              <w:right w:val="single" w:sz="6" w:space="0" w:color="000000"/>
            </w:tcBorders>
            <w:shd w:val="clear" w:color="auto" w:fill="C0C0C0"/>
            <w:tcMar>
              <w:top w:w="100" w:type="dxa"/>
              <w:left w:w="100" w:type="dxa"/>
              <w:bottom w:w="100" w:type="dxa"/>
              <w:right w:w="100" w:type="dxa"/>
            </w:tcMar>
            <w:vAlign w:val="center"/>
          </w:tcPr>
          <w:p w14:paraId="14ABF9BA"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Institutional Arrangement</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00" w:type="dxa"/>
              <w:left w:w="100" w:type="dxa"/>
              <w:bottom w:w="100" w:type="dxa"/>
              <w:right w:w="100" w:type="dxa"/>
            </w:tcMar>
            <w:vAlign w:val="center"/>
          </w:tcPr>
          <w:p w14:paraId="24980008"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Leadership</w:t>
            </w:r>
          </w:p>
        </w:tc>
        <w:tc>
          <w:tcPr>
            <w:tcW w:w="1681" w:type="dxa"/>
            <w:tcBorders>
              <w:top w:val="single" w:sz="6" w:space="0" w:color="000000"/>
              <w:left w:val="single" w:sz="6" w:space="0" w:color="000000"/>
              <w:bottom w:val="single" w:sz="6" w:space="0" w:color="000000"/>
              <w:right w:val="single" w:sz="6" w:space="0" w:color="000000"/>
            </w:tcBorders>
            <w:shd w:val="clear" w:color="auto" w:fill="C0C0C0"/>
            <w:tcMar>
              <w:top w:w="100" w:type="dxa"/>
              <w:left w:w="100" w:type="dxa"/>
              <w:bottom w:w="100" w:type="dxa"/>
              <w:right w:w="100" w:type="dxa"/>
            </w:tcMar>
            <w:vAlign w:val="center"/>
          </w:tcPr>
          <w:p w14:paraId="7645F3DE"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Knowledge</w:t>
            </w:r>
          </w:p>
        </w:tc>
        <w:tc>
          <w:tcPr>
            <w:tcW w:w="1721" w:type="dxa"/>
            <w:tcBorders>
              <w:top w:val="single" w:sz="6" w:space="0" w:color="000000"/>
              <w:left w:val="single" w:sz="6" w:space="0" w:color="000000"/>
              <w:bottom w:val="single" w:sz="6" w:space="0" w:color="000000"/>
              <w:right w:val="single" w:sz="6" w:space="0" w:color="000000"/>
            </w:tcBorders>
            <w:shd w:val="clear" w:color="auto" w:fill="C0C0C0"/>
            <w:tcMar>
              <w:top w:w="100" w:type="dxa"/>
              <w:left w:w="100" w:type="dxa"/>
              <w:bottom w:w="100" w:type="dxa"/>
              <w:right w:w="100" w:type="dxa"/>
            </w:tcMar>
            <w:vAlign w:val="center"/>
          </w:tcPr>
          <w:p w14:paraId="74A977FE"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Accountability</w:t>
            </w:r>
          </w:p>
        </w:tc>
      </w:tr>
      <w:tr w:rsidR="00133FE0" w:rsidRPr="00467465" w14:paraId="23C8CB2B" w14:textId="77777777" w:rsidTr="00CC61F8">
        <w:tc>
          <w:tcPr>
            <w:tcW w:w="1234"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14:paraId="0DFB6FD5"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Ya’axche Conservation Trust</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1FDF4C8"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3</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6A44B31"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3</w:t>
            </w:r>
          </w:p>
        </w:tc>
        <w:tc>
          <w:tcPr>
            <w:tcW w:w="16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7E5428F"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3</w:t>
            </w:r>
          </w:p>
        </w:tc>
        <w:tc>
          <w:tcPr>
            <w:tcW w:w="17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1375BC7"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3</w:t>
            </w:r>
          </w:p>
        </w:tc>
      </w:tr>
      <w:tr w:rsidR="00133FE0" w:rsidRPr="00467465" w14:paraId="767E6F7D" w14:textId="77777777" w:rsidTr="00CC61F8">
        <w:tc>
          <w:tcPr>
            <w:tcW w:w="1234" w:type="dxa"/>
            <w:tcBorders>
              <w:top w:val="single" w:sz="6"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14:paraId="6926FD58"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Rationale</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D2192D"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YCT is an established NGO in Belize. They 3 co-manage protected areas in southern Belize.</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1C7EA7"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YCT maintains a high presence in their protected areas and maintains strong relationships with surrounding communities.</w:t>
            </w:r>
          </w:p>
        </w:tc>
        <w:tc>
          <w:tcPr>
            <w:tcW w:w="16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33CC6C"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YCT is an experienced NGO. They patrol protected landscapes, protect biodiversity and perform biodiversity data monitoring and collection.</w:t>
            </w:r>
          </w:p>
        </w:tc>
        <w:tc>
          <w:tcPr>
            <w:tcW w:w="17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361989" w14:textId="77777777" w:rsidR="00133FE0" w:rsidRPr="00467465" w:rsidRDefault="00133FE0" w:rsidP="00CC61F8">
            <w:pPr>
              <w:tabs>
                <w:tab w:val="left" w:pos="-667"/>
                <w:tab w:val="left" w:pos="42"/>
                <w:tab w:val="left" w:pos="468"/>
                <w:tab w:val="left" w:pos="751"/>
              </w:tabs>
              <w:ind w:right="141"/>
              <w:rPr>
                <w:rFonts w:ascii="Calibri" w:hAnsi="Calibri" w:cs="Calibri"/>
                <w:color w:val="000000"/>
                <w:sz w:val="18"/>
                <w:szCs w:val="18"/>
              </w:rPr>
            </w:pPr>
            <w:r w:rsidRPr="00467465">
              <w:rPr>
                <w:rFonts w:ascii="Calibri" w:hAnsi="Calibri" w:cs="Calibri"/>
                <w:color w:val="000000"/>
                <w:sz w:val="18"/>
                <w:szCs w:val="18"/>
              </w:rPr>
              <w:t>YCT is fully accountable for its actions through the public disclosure of its annual organizational and financial reports.</w:t>
            </w:r>
          </w:p>
        </w:tc>
      </w:tr>
    </w:tbl>
    <w:p w14:paraId="6B87FCA1"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91" w:name="_Toc455254454"/>
      <w:bookmarkStart w:id="392" w:name="_Toc455330464"/>
      <w:bookmarkStart w:id="393" w:name="_Toc455338179"/>
    </w:p>
    <w:p w14:paraId="5AF38DD2" w14:textId="77777777" w:rsidR="00133FE0" w:rsidRPr="00467465" w:rsidRDefault="00133FE0" w:rsidP="00133FE0">
      <w:pPr>
        <w:keepNext/>
        <w:tabs>
          <w:tab w:val="left" w:pos="1740"/>
        </w:tabs>
        <w:spacing w:after="60"/>
        <w:outlineLvl w:val="1"/>
        <w:rPr>
          <w:rFonts w:cstheme="minorHAnsi"/>
          <w:color w:val="000000" w:themeColor="text1"/>
          <w:sz w:val="20"/>
          <w:szCs w:val="20"/>
        </w:rPr>
      </w:pPr>
      <w:r w:rsidRPr="00467465">
        <w:rPr>
          <w:rFonts w:asciiTheme="minorHAnsi" w:hAnsiTheme="minorHAnsi" w:cstheme="minorHAnsi"/>
          <w:color w:val="000000" w:themeColor="text1"/>
          <w:sz w:val="20"/>
          <w:szCs w:val="20"/>
        </w:rPr>
        <w:t>A description of the procedures available to address grievances brought by the affected indigenous peoples arising from Project implementation, including the remedies available, how the grievance mechanisms take into account indigenous peoples' customary laws and dispute resolution processes, as well as the effective capacity of indigenous peoples under national laws to denounce violations and secure remedies for the same in domestic courts and administrative processes</w:t>
      </w:r>
      <w:r w:rsidRPr="00467465">
        <w:rPr>
          <w:rFonts w:cstheme="minorHAnsi"/>
          <w:color w:val="000000" w:themeColor="text1"/>
          <w:sz w:val="20"/>
          <w:szCs w:val="20"/>
        </w:rPr>
        <w:t>, will be included in the IPP.</w:t>
      </w:r>
    </w:p>
    <w:p w14:paraId="4C948954"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p>
    <w:p w14:paraId="796545C3"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94" w:name="_Toc455254455"/>
      <w:bookmarkStart w:id="395" w:name="_Toc455330465"/>
      <w:bookmarkStart w:id="396" w:name="_Toc455338181"/>
      <w:bookmarkEnd w:id="391"/>
      <w:bookmarkEnd w:id="392"/>
      <w:bookmarkEnd w:id="393"/>
      <w:r w:rsidRPr="00467465">
        <w:rPr>
          <w:rFonts w:ascii="Calibri" w:eastAsia="SimSun" w:hAnsi="Calibri" w:cs="Calibri"/>
          <w:b/>
          <w:bCs/>
          <w:color w:val="000000"/>
          <w:sz w:val="20"/>
          <w:szCs w:val="20"/>
        </w:rPr>
        <w:t>Capacity Building</w:t>
      </w:r>
      <w:bookmarkEnd w:id="394"/>
      <w:bookmarkEnd w:id="395"/>
      <w:bookmarkEnd w:id="396"/>
    </w:p>
    <w:p w14:paraId="3D323969" w14:textId="77777777" w:rsidR="00133FE0" w:rsidRPr="00467465" w:rsidRDefault="00133FE0" w:rsidP="00133FE0">
      <w:pPr>
        <w:rPr>
          <w:rFonts w:ascii="Calibri" w:hAnsi="Calibri" w:cs="Calibri"/>
          <w:color w:val="000000"/>
          <w:sz w:val="20"/>
          <w:szCs w:val="20"/>
        </w:rPr>
      </w:pPr>
    </w:p>
    <w:p w14:paraId="4AD13674"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 xml:space="preserve">Given the capacities of the execution partners, Ya’axche Conservation Trust, no capacity building needs have been identified for the purposes of completing FPIC or other safeguards. This conclusion may be reviewed during preparation of the IPP. </w:t>
      </w:r>
    </w:p>
    <w:p w14:paraId="5722DAA7"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97" w:name="_Toc455254456"/>
    </w:p>
    <w:p w14:paraId="6F2B22B0"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398" w:name="_Toc455330466"/>
      <w:bookmarkStart w:id="399" w:name="_Toc455338182"/>
      <w:r w:rsidRPr="00467465">
        <w:rPr>
          <w:rFonts w:ascii="Calibri" w:eastAsia="SimSun" w:hAnsi="Calibri" w:cs="Calibri"/>
          <w:b/>
          <w:bCs/>
          <w:color w:val="000000"/>
          <w:sz w:val="20"/>
          <w:szCs w:val="20"/>
        </w:rPr>
        <w:t>Required Procedures &amp; Schedule</w:t>
      </w:r>
      <w:bookmarkEnd w:id="397"/>
      <w:bookmarkEnd w:id="398"/>
      <w:bookmarkEnd w:id="399"/>
      <w:r w:rsidRPr="00467465">
        <w:rPr>
          <w:rFonts w:ascii="Calibri" w:eastAsia="SimSun" w:hAnsi="Calibri" w:cs="Calibri"/>
          <w:b/>
          <w:bCs/>
          <w:color w:val="000000"/>
          <w:sz w:val="20"/>
          <w:szCs w:val="20"/>
        </w:rPr>
        <w:t xml:space="preserve"> for Assessment and Management</w:t>
      </w:r>
    </w:p>
    <w:p w14:paraId="64DEBAF6" w14:textId="77777777" w:rsidR="00133FE0" w:rsidRPr="00467465" w:rsidRDefault="00133FE0" w:rsidP="00133FE0">
      <w:pPr>
        <w:rPr>
          <w:rFonts w:ascii="Calibri" w:hAnsi="Calibri" w:cs="Calibri"/>
          <w:color w:val="000000"/>
          <w:sz w:val="20"/>
          <w:szCs w:val="20"/>
        </w:rPr>
      </w:pPr>
    </w:p>
    <w:p w14:paraId="4FB7677A"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project’s Indigenous Peoples Plan (IPP) will be prepared during the first six months of full project implementation, based on the necessary and proportionate level of risk assessment, in line with the UNDP SES. No relevant project activities will begin until the IPP has been drafted, disclosed (in line with UNDP’s policy on public disclosure), approved by the Project Board, and its measures put in place. Implementation of the IPP will be assessed within the MTR and final evaluation, as well as on an d-hoc basis at the discretion of the UNDP Belize project manager.</w:t>
      </w:r>
    </w:p>
    <w:p w14:paraId="4A0993AE" w14:textId="77777777" w:rsidR="00133FE0" w:rsidRPr="00467465" w:rsidRDefault="00133FE0" w:rsidP="00133FE0">
      <w:pPr>
        <w:rPr>
          <w:rFonts w:ascii="Calibri" w:hAnsi="Calibri" w:cs="Calibri"/>
          <w:color w:val="000000"/>
          <w:sz w:val="20"/>
          <w:szCs w:val="20"/>
        </w:rPr>
      </w:pPr>
    </w:p>
    <w:p w14:paraId="6C734450" w14:textId="77777777" w:rsidR="00133FE0" w:rsidRPr="00467465" w:rsidRDefault="00133FE0" w:rsidP="00133FE0">
      <w:pPr>
        <w:keepNext/>
        <w:tabs>
          <w:tab w:val="left" w:pos="1740"/>
        </w:tabs>
        <w:spacing w:after="60"/>
        <w:outlineLvl w:val="1"/>
        <w:rPr>
          <w:rFonts w:ascii="Calibri" w:eastAsia="SimSun" w:hAnsi="Calibri" w:cs="Calibri"/>
          <w:b/>
          <w:bCs/>
          <w:color w:val="000000"/>
          <w:sz w:val="20"/>
          <w:szCs w:val="20"/>
        </w:rPr>
      </w:pPr>
      <w:bookmarkStart w:id="400" w:name="_Toc455254457"/>
      <w:bookmarkStart w:id="401" w:name="_Toc455330467"/>
      <w:bookmarkStart w:id="402" w:name="_Toc455338183"/>
      <w:r w:rsidRPr="00467465">
        <w:rPr>
          <w:rFonts w:ascii="Calibri" w:eastAsia="SimSun" w:hAnsi="Calibri" w:cs="Calibri"/>
          <w:b/>
          <w:bCs/>
          <w:color w:val="000000"/>
          <w:sz w:val="20"/>
          <w:szCs w:val="20"/>
        </w:rPr>
        <w:t>Budget</w:t>
      </w:r>
      <w:bookmarkEnd w:id="400"/>
      <w:bookmarkEnd w:id="401"/>
      <w:bookmarkEnd w:id="402"/>
    </w:p>
    <w:p w14:paraId="1D10A38E"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 xml:space="preserve">Resources needed to implement the IPP are mainly distributed within Component 3. All activities under this component will be conducted in line with this IPPF, and the subsequent IPP. Specific activities that place significant emphasis on engagement, participation of, and reducing risks of adverse effects on, indigenous peoples, together with associated financial allocations, are summarized in Table 27 below. </w:t>
      </w:r>
    </w:p>
    <w:p w14:paraId="225F470B" w14:textId="77777777" w:rsidR="00133FE0" w:rsidRPr="00467465" w:rsidRDefault="00133FE0" w:rsidP="00133FE0">
      <w:pPr>
        <w:rPr>
          <w:rFonts w:ascii="Calibri" w:hAnsi="Calibri" w:cs="Calibri"/>
          <w:color w:val="000000"/>
          <w:sz w:val="20"/>
          <w:szCs w:val="20"/>
        </w:rPr>
      </w:pPr>
    </w:p>
    <w:p w14:paraId="3C353D46" w14:textId="77777777" w:rsidR="00133FE0" w:rsidRPr="00467465" w:rsidRDefault="00133FE0" w:rsidP="00133FE0">
      <w:pPr>
        <w:spacing w:after="60"/>
        <w:jc w:val="both"/>
        <w:rPr>
          <w:rFonts w:ascii="Calibri" w:eastAsia="SimSun" w:hAnsi="Calibri"/>
          <w:b/>
          <w:bCs/>
          <w:smallCaps/>
          <w:sz w:val="20"/>
          <w:szCs w:val="20"/>
        </w:rPr>
      </w:pPr>
      <w:r w:rsidRPr="00467465">
        <w:rPr>
          <w:rFonts w:ascii="Calibri" w:eastAsia="SimSun" w:hAnsi="Calibri"/>
          <w:b/>
          <w:bCs/>
          <w:smallCaps/>
          <w:sz w:val="20"/>
          <w:szCs w:val="20"/>
        </w:rPr>
        <w:t>Table 27: Main IPP-focused activities and associated budgetary resources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4500"/>
        <w:gridCol w:w="2121"/>
      </w:tblGrid>
      <w:tr w:rsidR="00133FE0" w:rsidRPr="00467465" w14:paraId="40D0F6ED" w14:textId="77777777" w:rsidTr="00CC61F8">
        <w:trPr>
          <w:trHeight w:val="512"/>
          <w:tblHeader/>
        </w:trPr>
        <w:tc>
          <w:tcPr>
            <w:tcW w:w="1663" w:type="dxa"/>
            <w:shd w:val="clear" w:color="auto" w:fill="BFBFBF"/>
          </w:tcPr>
          <w:p w14:paraId="617C7CD2" w14:textId="77777777" w:rsidR="00133FE0" w:rsidRPr="00467465" w:rsidRDefault="00133FE0" w:rsidP="00CC61F8">
            <w:pPr>
              <w:tabs>
                <w:tab w:val="left" w:pos="-30"/>
              </w:tabs>
              <w:ind w:right="-113" w:hanging="30"/>
              <w:rPr>
                <w:rFonts w:ascii="Calibri" w:hAnsi="Calibri" w:cs="Calibri"/>
                <w:color w:val="000000"/>
                <w:sz w:val="20"/>
                <w:szCs w:val="20"/>
              </w:rPr>
            </w:pPr>
            <w:r w:rsidRPr="00467465">
              <w:rPr>
                <w:rFonts w:ascii="Calibri" w:hAnsi="Calibri" w:cs="Calibri"/>
                <w:color w:val="000000"/>
                <w:sz w:val="20"/>
                <w:szCs w:val="20"/>
              </w:rPr>
              <w:t>Project level (outcome, output, activity)</w:t>
            </w:r>
          </w:p>
        </w:tc>
        <w:tc>
          <w:tcPr>
            <w:tcW w:w="4500" w:type="dxa"/>
            <w:shd w:val="clear" w:color="auto" w:fill="BFBFBF"/>
          </w:tcPr>
          <w:p w14:paraId="7FCD6EAF"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Budget item description</w:t>
            </w:r>
          </w:p>
          <w:p w14:paraId="071C2D15" w14:textId="77777777" w:rsidR="00133FE0" w:rsidRPr="00467465" w:rsidRDefault="00133FE0" w:rsidP="00CC61F8">
            <w:pPr>
              <w:tabs>
                <w:tab w:val="left" w:pos="-30"/>
              </w:tabs>
              <w:ind w:hanging="30"/>
              <w:rPr>
                <w:rFonts w:ascii="Calibri" w:hAnsi="Calibri" w:cs="Calibri"/>
                <w:color w:val="000000"/>
                <w:sz w:val="20"/>
                <w:szCs w:val="20"/>
              </w:rPr>
            </w:pPr>
          </w:p>
        </w:tc>
        <w:tc>
          <w:tcPr>
            <w:tcW w:w="2121" w:type="dxa"/>
            <w:shd w:val="clear" w:color="auto" w:fill="BFBFBF"/>
          </w:tcPr>
          <w:p w14:paraId="5EFA3BB2"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Indicative costs (US$) </w:t>
            </w:r>
          </w:p>
        </w:tc>
      </w:tr>
      <w:tr w:rsidR="00133FE0" w:rsidRPr="00467465" w14:paraId="2443A007" w14:textId="77777777" w:rsidTr="00CC61F8">
        <w:tc>
          <w:tcPr>
            <w:tcW w:w="1663" w:type="dxa"/>
          </w:tcPr>
          <w:p w14:paraId="2B9DC514"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3.1.1</w:t>
            </w:r>
          </w:p>
        </w:tc>
        <w:tc>
          <w:tcPr>
            <w:tcW w:w="4500" w:type="dxa"/>
          </w:tcPr>
          <w:p w14:paraId="5E9E6814"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Support to community engagement/ training </w:t>
            </w:r>
          </w:p>
        </w:tc>
        <w:tc>
          <w:tcPr>
            <w:tcW w:w="2121" w:type="dxa"/>
          </w:tcPr>
          <w:p w14:paraId="7E0BC2F8"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15,000</w:t>
            </w:r>
          </w:p>
        </w:tc>
      </w:tr>
      <w:tr w:rsidR="00133FE0" w:rsidRPr="00467465" w14:paraId="4EF0B11E" w14:textId="77777777" w:rsidTr="00CC61F8">
        <w:tc>
          <w:tcPr>
            <w:tcW w:w="1663" w:type="dxa"/>
          </w:tcPr>
          <w:p w14:paraId="515EF0CD"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3.1.4</w:t>
            </w:r>
          </w:p>
        </w:tc>
        <w:tc>
          <w:tcPr>
            <w:tcW w:w="4500" w:type="dxa"/>
          </w:tcPr>
          <w:p w14:paraId="4248D485"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Drafting of National Bush Meat/ Game Meat Policy </w:t>
            </w:r>
          </w:p>
        </w:tc>
        <w:tc>
          <w:tcPr>
            <w:tcW w:w="2121" w:type="dxa"/>
          </w:tcPr>
          <w:p w14:paraId="7F0DC94E"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16,000</w:t>
            </w:r>
          </w:p>
        </w:tc>
      </w:tr>
      <w:tr w:rsidR="00133FE0" w:rsidRPr="00467465" w14:paraId="4B117E98" w14:textId="77777777" w:rsidTr="00CC61F8">
        <w:tc>
          <w:tcPr>
            <w:tcW w:w="1663" w:type="dxa"/>
          </w:tcPr>
          <w:p w14:paraId="02C7A870"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3.2.1</w:t>
            </w:r>
          </w:p>
        </w:tc>
        <w:tc>
          <w:tcPr>
            <w:tcW w:w="4500" w:type="dxa"/>
          </w:tcPr>
          <w:p w14:paraId="409590AD"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Support to community outreach and consultations </w:t>
            </w:r>
          </w:p>
        </w:tc>
        <w:tc>
          <w:tcPr>
            <w:tcW w:w="2121" w:type="dxa"/>
          </w:tcPr>
          <w:p w14:paraId="44DC1B56"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9,000</w:t>
            </w:r>
          </w:p>
        </w:tc>
      </w:tr>
      <w:tr w:rsidR="00133FE0" w:rsidRPr="00467465" w14:paraId="550F904B" w14:textId="77777777" w:rsidTr="00CC61F8">
        <w:tc>
          <w:tcPr>
            <w:tcW w:w="1663" w:type="dxa"/>
          </w:tcPr>
          <w:p w14:paraId="79326A94"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3.2.2</w:t>
            </w:r>
          </w:p>
        </w:tc>
        <w:tc>
          <w:tcPr>
            <w:tcW w:w="4500" w:type="dxa"/>
          </w:tcPr>
          <w:p w14:paraId="1E2F960C"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Support to Community Advocacy </w:t>
            </w:r>
          </w:p>
        </w:tc>
        <w:tc>
          <w:tcPr>
            <w:tcW w:w="2121" w:type="dxa"/>
          </w:tcPr>
          <w:p w14:paraId="229BFB97"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12,000</w:t>
            </w:r>
          </w:p>
        </w:tc>
      </w:tr>
      <w:tr w:rsidR="00133FE0" w:rsidRPr="00467465" w14:paraId="57A744ED" w14:textId="77777777" w:rsidTr="00CC61F8">
        <w:tc>
          <w:tcPr>
            <w:tcW w:w="1663" w:type="dxa"/>
          </w:tcPr>
          <w:p w14:paraId="511F6F2D"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3.2.3</w:t>
            </w:r>
          </w:p>
        </w:tc>
        <w:tc>
          <w:tcPr>
            <w:tcW w:w="4500" w:type="dxa"/>
          </w:tcPr>
          <w:p w14:paraId="3DF8FAB3"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Training of community volunteers in data collection and use of camera trapping</w:t>
            </w:r>
          </w:p>
        </w:tc>
        <w:tc>
          <w:tcPr>
            <w:tcW w:w="2121" w:type="dxa"/>
          </w:tcPr>
          <w:p w14:paraId="13B66758"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12,000</w:t>
            </w:r>
          </w:p>
        </w:tc>
      </w:tr>
      <w:tr w:rsidR="00133FE0" w:rsidRPr="00467465" w14:paraId="6DF05FE7" w14:textId="77777777" w:rsidTr="00CC61F8">
        <w:tc>
          <w:tcPr>
            <w:tcW w:w="1663" w:type="dxa"/>
          </w:tcPr>
          <w:p w14:paraId="470C2D83"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3.1.2</w:t>
            </w:r>
          </w:p>
        </w:tc>
        <w:tc>
          <w:tcPr>
            <w:tcW w:w="4500" w:type="dxa"/>
          </w:tcPr>
          <w:p w14:paraId="393AC645"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Support to the application of community survey instrument </w:t>
            </w:r>
          </w:p>
        </w:tc>
        <w:tc>
          <w:tcPr>
            <w:tcW w:w="2121" w:type="dxa"/>
          </w:tcPr>
          <w:p w14:paraId="1ED50A14"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18,000</w:t>
            </w:r>
          </w:p>
        </w:tc>
      </w:tr>
      <w:tr w:rsidR="00133FE0" w:rsidRPr="00467465" w14:paraId="2445B3B0" w14:textId="77777777" w:rsidTr="00CC61F8">
        <w:tc>
          <w:tcPr>
            <w:tcW w:w="1663" w:type="dxa"/>
          </w:tcPr>
          <w:p w14:paraId="399C1B6D"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3.2.1</w:t>
            </w:r>
          </w:p>
        </w:tc>
        <w:tc>
          <w:tcPr>
            <w:tcW w:w="4500" w:type="dxa"/>
          </w:tcPr>
          <w:p w14:paraId="34D4FDD7"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Development of community resource use management plans</w:t>
            </w:r>
          </w:p>
        </w:tc>
        <w:tc>
          <w:tcPr>
            <w:tcW w:w="2121" w:type="dxa"/>
          </w:tcPr>
          <w:p w14:paraId="6A1AE164"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30,000</w:t>
            </w:r>
          </w:p>
        </w:tc>
      </w:tr>
      <w:tr w:rsidR="00133FE0" w:rsidRPr="00467465" w14:paraId="7AE4DFF2" w14:textId="77777777" w:rsidTr="00CC61F8">
        <w:tc>
          <w:tcPr>
            <w:tcW w:w="1663" w:type="dxa"/>
          </w:tcPr>
          <w:p w14:paraId="210B322B"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Outcome 3 misc.</w:t>
            </w:r>
          </w:p>
        </w:tc>
        <w:tc>
          <w:tcPr>
            <w:tcW w:w="4500" w:type="dxa"/>
          </w:tcPr>
          <w:p w14:paraId="45905D2F"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Workshops for Outcome 3, including consultancy and consultations needed to develop and implement IPP and to implement stakeholder and gender plan requirements associated with this outcome.</w:t>
            </w:r>
          </w:p>
        </w:tc>
        <w:tc>
          <w:tcPr>
            <w:tcW w:w="2121" w:type="dxa"/>
          </w:tcPr>
          <w:p w14:paraId="4E53AB71"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14,713</w:t>
            </w:r>
          </w:p>
        </w:tc>
      </w:tr>
      <w:tr w:rsidR="00133FE0" w:rsidRPr="00467465" w14:paraId="1E692EBA" w14:textId="77777777" w:rsidTr="00CC61F8">
        <w:tc>
          <w:tcPr>
            <w:tcW w:w="1663" w:type="dxa"/>
          </w:tcPr>
          <w:p w14:paraId="39703536"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Activity 4.3.1</w:t>
            </w:r>
          </w:p>
        </w:tc>
        <w:tc>
          <w:tcPr>
            <w:tcW w:w="4500" w:type="dxa"/>
          </w:tcPr>
          <w:p w14:paraId="20B61A7B"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Inception workshop and associated consultations (including FPIC) </w:t>
            </w:r>
          </w:p>
        </w:tc>
        <w:tc>
          <w:tcPr>
            <w:tcW w:w="2121" w:type="dxa"/>
          </w:tcPr>
          <w:p w14:paraId="0522AD90"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8,000</w:t>
            </w:r>
          </w:p>
        </w:tc>
      </w:tr>
      <w:tr w:rsidR="00133FE0" w:rsidRPr="00467465" w14:paraId="7F75D43E" w14:textId="77777777" w:rsidTr="00CC61F8">
        <w:tc>
          <w:tcPr>
            <w:tcW w:w="1663" w:type="dxa"/>
          </w:tcPr>
          <w:p w14:paraId="44325F00"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Outcome 4</w:t>
            </w:r>
          </w:p>
        </w:tc>
        <w:tc>
          <w:tcPr>
            <w:tcW w:w="4500" w:type="dxa"/>
          </w:tcPr>
          <w:p w14:paraId="5B735D23"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Project monitoring, participation and safeguards specialist</w:t>
            </w:r>
          </w:p>
        </w:tc>
        <w:tc>
          <w:tcPr>
            <w:tcW w:w="2121" w:type="dxa"/>
          </w:tcPr>
          <w:p w14:paraId="73C8F542"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ab/>
              <w:t>12,000</w:t>
            </w:r>
          </w:p>
        </w:tc>
      </w:tr>
      <w:tr w:rsidR="00133FE0" w:rsidRPr="00467465" w14:paraId="005B2170" w14:textId="77777777" w:rsidTr="00CC61F8">
        <w:trPr>
          <w:cantSplit/>
          <w:trHeight w:val="341"/>
        </w:trPr>
        <w:tc>
          <w:tcPr>
            <w:tcW w:w="6163" w:type="dxa"/>
            <w:gridSpan w:val="2"/>
            <w:shd w:val="clear" w:color="auto" w:fill="E6E6E6"/>
          </w:tcPr>
          <w:p w14:paraId="665C44AF"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 xml:space="preserve">TOTAL indicative COST </w:t>
            </w:r>
          </w:p>
        </w:tc>
        <w:tc>
          <w:tcPr>
            <w:tcW w:w="2121" w:type="dxa"/>
            <w:shd w:val="clear" w:color="auto" w:fill="E6E6E6"/>
          </w:tcPr>
          <w:p w14:paraId="7CC3D8A5" w14:textId="77777777" w:rsidR="00133FE0" w:rsidRPr="00467465" w:rsidRDefault="00133FE0" w:rsidP="00CC61F8">
            <w:pPr>
              <w:tabs>
                <w:tab w:val="left" w:pos="-30"/>
              </w:tabs>
              <w:ind w:hanging="30"/>
              <w:rPr>
                <w:rFonts w:ascii="Calibri" w:hAnsi="Calibri" w:cs="Calibri"/>
                <w:color w:val="000000"/>
                <w:sz w:val="20"/>
                <w:szCs w:val="20"/>
              </w:rPr>
            </w:pPr>
            <w:r w:rsidRPr="00467465">
              <w:rPr>
                <w:rFonts w:ascii="Calibri" w:hAnsi="Calibri" w:cs="Calibri"/>
                <w:color w:val="000000"/>
                <w:sz w:val="20"/>
                <w:szCs w:val="20"/>
              </w:rPr>
              <w:t>146,713</w:t>
            </w:r>
          </w:p>
        </w:tc>
      </w:tr>
    </w:tbl>
    <w:p w14:paraId="431E83F4" w14:textId="77777777" w:rsidR="00133FE0" w:rsidRPr="00467465" w:rsidRDefault="00133FE0" w:rsidP="00133FE0">
      <w:pPr>
        <w:rPr>
          <w:rFonts w:ascii="Calibri" w:hAnsi="Calibri" w:cs="Calibri"/>
          <w:color w:val="000000"/>
          <w:sz w:val="20"/>
          <w:szCs w:val="20"/>
        </w:rPr>
      </w:pPr>
    </w:p>
    <w:p w14:paraId="04B8FF50" w14:textId="77777777" w:rsidR="00133FE0" w:rsidRPr="00467465" w:rsidRDefault="00133FE0" w:rsidP="00133FE0">
      <w:pPr>
        <w:rPr>
          <w:rFonts w:ascii="Calibri" w:hAnsi="Calibri" w:cs="Calibri"/>
          <w:color w:val="000000"/>
          <w:sz w:val="20"/>
          <w:szCs w:val="20"/>
        </w:rPr>
      </w:pPr>
    </w:p>
    <w:p w14:paraId="48274F7E"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Body)"/>
          <w:bCs/>
          <w:caps/>
          <w:smallCaps/>
          <w:color w:val="000000"/>
          <w:spacing w:val="-2"/>
          <w:sz w:val="20"/>
          <w:szCs w:val="20"/>
        </w:rPr>
      </w:pPr>
      <w:bookmarkStart w:id="403" w:name="_Toc462603119"/>
      <w:bookmarkStart w:id="404" w:name="_Toc455254460"/>
      <w:bookmarkStart w:id="405" w:name="_Toc455330470"/>
      <w:bookmarkStart w:id="406" w:name="_Toc455338186"/>
      <w:r w:rsidRPr="00467465">
        <w:rPr>
          <w:rFonts w:ascii="Calibri" w:eastAsia="SimSun" w:hAnsi="Calibri" w:cs="Calibri (Body)"/>
          <w:b/>
          <w:caps/>
          <w:color w:val="000000"/>
          <w:spacing w:val="-2"/>
          <w:sz w:val="20"/>
          <w:szCs w:val="20"/>
        </w:rPr>
        <w:t>7.  Free, Prior, and Informed Consent</w:t>
      </w:r>
      <w:bookmarkEnd w:id="403"/>
      <w:r w:rsidRPr="00467465">
        <w:rPr>
          <w:rFonts w:ascii="Calibri" w:eastAsia="SimSun" w:hAnsi="Calibri" w:cs="Calibri (Body)"/>
          <w:b/>
          <w:caps/>
          <w:color w:val="000000"/>
          <w:spacing w:val="-2"/>
          <w:sz w:val="20"/>
          <w:szCs w:val="20"/>
        </w:rPr>
        <w:t xml:space="preserve"> </w:t>
      </w:r>
      <w:bookmarkEnd w:id="404"/>
      <w:bookmarkEnd w:id="405"/>
      <w:bookmarkEnd w:id="406"/>
    </w:p>
    <w:p w14:paraId="27216DCA" w14:textId="77777777" w:rsidR="00133FE0" w:rsidRPr="00467465" w:rsidRDefault="00133FE0" w:rsidP="00133FE0">
      <w:pPr>
        <w:rPr>
          <w:rFonts w:ascii="Calibri" w:hAnsi="Calibri" w:cs="Calibri"/>
          <w:color w:val="000000"/>
          <w:sz w:val="20"/>
          <w:szCs w:val="20"/>
        </w:rPr>
      </w:pPr>
    </w:p>
    <w:p w14:paraId="487DB021" w14:textId="3253408F"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Since one of the three project landscapes--the Maya Golden Landscape--is located on lands and territories claimed by indigenous peoples and is currently the home of a number of indigenous communities, the need to obtain the FPIC of local communities for activities under component 3 has always been clear. As a key first step in obtaining the Free, Prior and Informed Consent (FPIC) of Indigenous Peoples in the context of the present project, representatives of nearby Mayan indigenous communities within the project area for component 3 participated in a community town hall-style meeting to discuss a preliminary draft of the project concept in January 2020. The purpose of the meeting was to receive initial validation and obtain feedback from the indigenous communities to inform project design. Participants of the meeting did not make any objections to the draft of the child project concept. </w:t>
      </w:r>
    </w:p>
    <w:p w14:paraId="18DAC259"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 xml:space="preserve">Feedback obtained from this initial meeting assisted in formulating a project that is designed to have substantial positive impacts on the indigenous population living within this landscape. These include: </w:t>
      </w:r>
    </w:p>
    <w:p w14:paraId="1B5E9A70" w14:textId="77777777" w:rsidR="00133FE0" w:rsidRPr="00467465" w:rsidRDefault="00133FE0" w:rsidP="00C21375">
      <w:pPr>
        <w:numPr>
          <w:ilvl w:val="0"/>
          <w:numId w:val="82"/>
        </w:numPr>
        <w:spacing w:after="120"/>
        <w:rPr>
          <w:rFonts w:ascii="Calibri" w:eastAsia="SimSun" w:hAnsi="Calibri" w:cs="Calibri"/>
          <w:color w:val="000000"/>
          <w:sz w:val="20"/>
          <w:szCs w:val="20"/>
        </w:rPr>
      </w:pPr>
      <w:r w:rsidRPr="00467465">
        <w:rPr>
          <w:rFonts w:ascii="Calibri" w:eastAsia="SimSun" w:hAnsi="Calibri" w:cs="Calibri"/>
          <w:noProof/>
          <w:color w:val="000000"/>
          <w:sz w:val="20"/>
          <w:szCs w:val="20"/>
          <w:u w:val="single"/>
          <w:lang w:val="en-GB" w:eastAsia="en-GB"/>
        </w:rPr>
        <w:t>Benefits from more sustainable hunting systems</w:t>
      </w:r>
      <w:r w:rsidRPr="00467465">
        <w:rPr>
          <w:rFonts w:ascii="Calibri" w:eastAsia="SimSun" w:hAnsi="Calibri" w:cs="Calibri"/>
          <w:noProof/>
          <w:color w:val="000000"/>
          <w:sz w:val="20"/>
          <w:szCs w:val="20"/>
          <w:lang w:val="en-GB" w:eastAsia="en-GB"/>
        </w:rPr>
        <w:t>: In the context of increased human population and hunting pressure, the project aims to ensure that communities are empowered to use wildlife sustainably by providing them with instruments to self-check the status of available wildlife for offtake. The project design ensures that communities  are fully engaged and participating in all processes of wildlife population and hunting assessments and that they have direct responsibility for designing and overseeing implementation of, regulatory systems designed to ensure the sustainability of harvests.</w:t>
      </w:r>
    </w:p>
    <w:p w14:paraId="175786D1" w14:textId="77777777" w:rsidR="00133FE0" w:rsidRPr="00467465" w:rsidRDefault="00133FE0" w:rsidP="00C21375">
      <w:pPr>
        <w:numPr>
          <w:ilvl w:val="0"/>
          <w:numId w:val="82"/>
        </w:numPr>
        <w:spacing w:after="120"/>
        <w:rPr>
          <w:rFonts w:ascii="Calibri" w:eastAsia="SimSun" w:hAnsi="Calibri" w:cs="Calibri"/>
          <w:color w:val="000000"/>
          <w:sz w:val="20"/>
          <w:szCs w:val="20"/>
        </w:rPr>
      </w:pPr>
      <w:r w:rsidRPr="00467465">
        <w:rPr>
          <w:rFonts w:ascii="Calibri" w:eastAsia="SimSun" w:hAnsi="Calibri" w:cs="Calibri"/>
          <w:color w:val="000000"/>
          <w:sz w:val="20"/>
          <w:szCs w:val="20"/>
          <w:u w:val="single"/>
        </w:rPr>
        <w:t>Community empowerment</w:t>
      </w:r>
      <w:r w:rsidRPr="00467465">
        <w:rPr>
          <w:rFonts w:ascii="Calibri" w:eastAsia="SimSun" w:hAnsi="Calibri" w:cs="Calibri"/>
          <w:color w:val="000000"/>
          <w:sz w:val="20"/>
          <w:szCs w:val="20"/>
        </w:rPr>
        <w:t>: The project ensures long-term livelihood opportunities through the institution of systems to maintain wildlife populations. The implementation of instruments of feedback loops on the sustainability of the activities under their own control means that this can be regarded as an empowering instrument, assuring long-term management of wildlife presence in the area. FPIC will help make this clear to communities, and in doing so will reduce the risk that they may see any eventual hunting limitations as somehow externally driven or imposed.</w:t>
      </w:r>
    </w:p>
    <w:p w14:paraId="13DBC862" w14:textId="77777777" w:rsidR="00133FE0" w:rsidRPr="00467465" w:rsidRDefault="00133FE0" w:rsidP="00C21375">
      <w:pPr>
        <w:numPr>
          <w:ilvl w:val="0"/>
          <w:numId w:val="82"/>
        </w:numPr>
        <w:spacing w:after="120"/>
        <w:rPr>
          <w:rFonts w:ascii="Calibri" w:eastAsia="SimSun" w:hAnsi="Calibri" w:cs="Calibri"/>
          <w:color w:val="000000"/>
          <w:sz w:val="20"/>
          <w:szCs w:val="20"/>
        </w:rPr>
      </w:pPr>
      <w:r w:rsidRPr="00467465">
        <w:rPr>
          <w:rFonts w:ascii="Calibri" w:eastAsia="SimSun" w:hAnsi="Calibri" w:cs="Calibri"/>
          <w:color w:val="000000"/>
          <w:sz w:val="20"/>
          <w:szCs w:val="20"/>
          <w:u w:val="single"/>
        </w:rPr>
        <w:t>Cultural benefits</w:t>
      </w:r>
      <w:r w:rsidRPr="00467465">
        <w:rPr>
          <w:rFonts w:ascii="Calibri" w:eastAsia="SimSun" w:hAnsi="Calibri" w:cs="Calibri"/>
          <w:color w:val="000000"/>
          <w:sz w:val="20"/>
          <w:szCs w:val="20"/>
        </w:rPr>
        <w:t xml:space="preserve">: Jaguars are a celebrated, and in some ways revered, animal in Mayan traditional culture. Efforts to elevate jaguars’ status and ensure that they thrive in Belize will have a potentially powerful positive impact on indigenous peoples.  </w:t>
      </w:r>
    </w:p>
    <w:p w14:paraId="71A323E0" w14:textId="77777777"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The following possible negative impact of the project on indigenous communities has been identified (and mitigating measures designed) as part of the SESP.</w:t>
      </w:r>
    </w:p>
    <w:p w14:paraId="1AA44522" w14:textId="77777777" w:rsidR="00133FE0" w:rsidRPr="00467465" w:rsidRDefault="00133FE0" w:rsidP="00C21375">
      <w:pPr>
        <w:numPr>
          <w:ilvl w:val="0"/>
          <w:numId w:val="83"/>
        </w:numPr>
        <w:spacing w:after="120"/>
        <w:rPr>
          <w:rFonts w:ascii="Calibri" w:eastAsia="SimSun" w:hAnsi="Calibri" w:cs="Calibri"/>
          <w:color w:val="000000"/>
          <w:sz w:val="20"/>
          <w:szCs w:val="20"/>
        </w:rPr>
      </w:pPr>
      <w:r w:rsidRPr="00467465">
        <w:rPr>
          <w:rFonts w:ascii="Calibri" w:eastAsia="SimSun" w:hAnsi="Calibri" w:cs="Calibri"/>
          <w:color w:val="000000"/>
          <w:sz w:val="20"/>
          <w:szCs w:val="20"/>
        </w:rPr>
        <w:t>Communities in the project region rely to some extent on game species for household food security and, to a significantly lesser extent, livelihoods. The growing population in the area means that offtake levels and long-term sustainable use are at risk. As with any intervention aimed at encouraging sustainable use, short-term limitations on consumption are designed to enable long-term maintenance of same, in this case via maintenance of viable wildlife populations.</w:t>
      </w:r>
    </w:p>
    <w:p w14:paraId="2AFCED77" w14:textId="77777777"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The above potential positive and negative impacts of the project will be discussed in detail as part of the FPIC process, along with measures needed to enable the former and minimize / avoid the latter.</w:t>
      </w:r>
    </w:p>
    <w:p w14:paraId="442EA5FA" w14:textId="77777777" w:rsidR="00133FE0" w:rsidRPr="00467465" w:rsidRDefault="00133FE0" w:rsidP="00133FE0">
      <w:pPr>
        <w:rPr>
          <w:rFonts w:ascii="Calibri" w:hAnsi="Calibri" w:cs="Calibri"/>
          <w:color w:val="000000"/>
          <w:sz w:val="20"/>
          <w:szCs w:val="20"/>
        </w:rPr>
      </w:pPr>
    </w:p>
    <w:tbl>
      <w:tblPr>
        <w:tblW w:w="93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680"/>
      </w:tblGrid>
      <w:tr w:rsidR="00133FE0" w:rsidRPr="00467465" w14:paraId="38137B3D" w14:textId="77777777" w:rsidTr="00CC61F8">
        <w:tc>
          <w:tcPr>
            <w:tcW w:w="46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A2470E" w14:textId="77777777" w:rsidR="00133FE0" w:rsidRPr="00467465" w:rsidRDefault="00133FE0" w:rsidP="009972C4">
            <w:pPr>
              <w:pStyle w:val="Title"/>
              <w:rPr>
                <w:noProof/>
              </w:rPr>
            </w:pPr>
            <w:r w:rsidRPr="00467465">
              <w:rPr>
                <w:noProof/>
              </w:rPr>
              <w:drawing>
                <wp:inline distT="114300" distB="114300" distL="114300" distR="114300" wp14:anchorId="0272683B" wp14:editId="7A1540D9">
                  <wp:extent cx="2256367" cy="1506769"/>
                  <wp:effectExtent l="0" t="0" r="444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2256902" cy="1507126"/>
                          </a:xfrm>
                          <a:prstGeom prst="rect">
                            <a:avLst/>
                          </a:prstGeom>
                          <a:ln/>
                        </pic:spPr>
                      </pic:pic>
                    </a:graphicData>
                  </a:graphic>
                </wp:inline>
              </w:drawing>
            </w:r>
          </w:p>
          <w:p w14:paraId="088CB8C2" w14:textId="77777777" w:rsidR="00133FE0" w:rsidRPr="00467465" w:rsidRDefault="00133FE0" w:rsidP="009972C4">
            <w:pPr>
              <w:pStyle w:val="Title"/>
              <w:rPr>
                <w:noProof/>
              </w:rPr>
            </w:pPr>
            <w:bookmarkStart w:id="407" w:name="_Toc467879781"/>
            <w:r w:rsidRPr="00467465">
              <w:rPr>
                <w:noProof/>
              </w:rPr>
              <w:t>Figure 13: Consultation of Indigenous Population during project development phase</w:t>
            </w:r>
            <w:bookmarkEnd w:id="407"/>
          </w:p>
          <w:p w14:paraId="1998A7B2" w14:textId="77777777" w:rsidR="00133FE0" w:rsidRPr="00467465" w:rsidRDefault="00133FE0" w:rsidP="009972C4">
            <w:pPr>
              <w:pStyle w:val="Title"/>
              <w:rPr>
                <w:noProof/>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661A81" w14:textId="77777777" w:rsidR="00133FE0" w:rsidRPr="00467465" w:rsidRDefault="00133FE0" w:rsidP="00CC61F8">
            <w:pPr>
              <w:ind w:hanging="2"/>
              <w:rPr>
                <w:rFonts w:ascii="Calibri" w:hAnsi="Calibri" w:cs="Calibri"/>
                <w:noProof/>
                <w:color w:val="000000"/>
                <w:sz w:val="20"/>
                <w:szCs w:val="20"/>
              </w:rPr>
            </w:pPr>
            <w:r w:rsidRPr="00467465">
              <w:rPr>
                <w:rFonts w:ascii="Calibri" w:hAnsi="Calibri" w:cs="Calibri"/>
                <w:noProof/>
                <w:color w:val="000000"/>
                <w:sz w:val="20"/>
                <w:szCs w:val="20"/>
              </w:rPr>
              <w:drawing>
                <wp:anchor distT="0" distB="0" distL="114300" distR="114300" simplePos="0" relativeHeight="251666944" behindDoc="0" locked="0" layoutInCell="1" allowOverlap="1" wp14:anchorId="1C65C57D" wp14:editId="0756122C">
                  <wp:simplePos x="0" y="0"/>
                  <wp:positionH relativeFrom="column">
                    <wp:posOffset>-31750</wp:posOffset>
                  </wp:positionH>
                  <wp:positionV relativeFrom="paragraph">
                    <wp:posOffset>-4445</wp:posOffset>
                  </wp:positionV>
                  <wp:extent cx="2207895" cy="1544955"/>
                  <wp:effectExtent l="0" t="0" r="1905" b="4445"/>
                  <wp:wrapTight wrapText="bothSides">
                    <wp:wrapPolygon edited="0">
                      <wp:start x="0" y="0"/>
                      <wp:lineTo x="0" y="21307"/>
                      <wp:lineTo x="21370" y="21307"/>
                      <wp:lineTo x="2137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2207895" cy="154495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5E6BABB9" w14:textId="3EE077D4" w:rsidR="00133FE0" w:rsidRPr="00467465" w:rsidRDefault="00133FE0" w:rsidP="00133FE0">
      <w:pPr>
        <w:rPr>
          <w:rFonts w:ascii="Calibri" w:hAnsi="Calibri" w:cs="Calibri"/>
          <w:color w:val="000000"/>
          <w:sz w:val="20"/>
          <w:szCs w:val="20"/>
        </w:rPr>
      </w:pPr>
      <w:r w:rsidRPr="00467465">
        <w:rPr>
          <w:rFonts w:ascii="Calibri" w:hAnsi="Calibri" w:cs="Calibri"/>
          <w:color w:val="000000"/>
          <w:sz w:val="20"/>
          <w:szCs w:val="20"/>
        </w:rPr>
        <w:t>During the project’s inception phase, this consultation process will continue using the Project Document signed with the Government of Belize. As discussed in Section 6 above, Ya’axche Conservation Trust (YCT) will be empowered as an implementing partner for component 3. They will lead the implementation of the component (as defined in the Stakeholder Engagement Plan), executing project activities (defined under this component) while ensuring the avoidance and mitigation of adverse impacts on the indigenous population.</w:t>
      </w:r>
    </w:p>
    <w:p w14:paraId="63A7CCDE" w14:textId="77777777" w:rsidR="00133FE0" w:rsidRPr="00467465" w:rsidRDefault="00133FE0" w:rsidP="00133FE0">
      <w:pPr>
        <w:rPr>
          <w:rFonts w:ascii="Calibri" w:hAnsi="Calibri" w:cs="Calibri"/>
          <w:color w:val="000000"/>
          <w:sz w:val="20"/>
          <w:szCs w:val="20"/>
        </w:rPr>
      </w:pPr>
    </w:p>
    <w:p w14:paraId="376B59BC" w14:textId="6C1CFA37" w:rsidR="00133FE0" w:rsidRPr="00467465" w:rsidRDefault="00133FE0" w:rsidP="00133FE0">
      <w:pPr>
        <w:spacing w:after="120"/>
        <w:rPr>
          <w:rFonts w:asciiTheme="minorHAnsi" w:hAnsiTheme="minorHAnsi" w:cstheme="minorHAnsi"/>
          <w:color w:val="000000"/>
          <w:sz w:val="20"/>
          <w:szCs w:val="20"/>
        </w:rPr>
      </w:pPr>
      <w:r w:rsidRPr="00467465">
        <w:rPr>
          <w:rFonts w:asciiTheme="minorHAnsi" w:hAnsiTheme="minorHAnsi" w:cstheme="minorHAnsi"/>
          <w:color w:val="000000"/>
          <w:sz w:val="20"/>
          <w:szCs w:val="20"/>
        </w:rPr>
        <w:t>An important and first task of YCT will be to continue the FPIC process begun during the formulation stage of the project. No activities under Component 3 will be carried out until the FPIC has been secured for the relevant activities.</w:t>
      </w:r>
      <w:r w:rsidR="00E57FE1" w:rsidRPr="00467465">
        <w:rPr>
          <w:rFonts w:asciiTheme="minorHAnsi" w:hAnsiTheme="minorHAnsi" w:cstheme="minorHAnsi"/>
          <w:color w:val="000000"/>
          <w:sz w:val="20"/>
          <w:szCs w:val="20"/>
        </w:rPr>
        <w:t xml:space="preserve"> In addition,</w:t>
      </w:r>
      <w:r w:rsidR="00E57FE1" w:rsidRPr="00467465">
        <w:rPr>
          <w:rFonts w:asciiTheme="minorHAnsi" w:hAnsiTheme="minorHAnsi" w:cstheme="minorHAnsi"/>
          <w:sz w:val="20"/>
          <w:szCs w:val="20"/>
        </w:rPr>
        <w:t xml:space="preserve"> consultations and assessments conducted during preparation of the IPP will determine whether any indigenous groups are indeed present in Component 1 and 2 areas and, if so, which project activities under these components require FPIC based on their potential impacts on such groups. Activities identified as such would not be initiated until FPIC has been completed.</w:t>
      </w:r>
    </w:p>
    <w:p w14:paraId="2C5E4928" w14:textId="1FA4F75C" w:rsidR="00133FE0" w:rsidRPr="00467465" w:rsidRDefault="00133FE0" w:rsidP="00133FE0">
      <w:pPr>
        <w:spacing w:after="120"/>
        <w:rPr>
          <w:rFonts w:ascii="Calibri" w:hAnsi="Calibri" w:cs="Calibri"/>
          <w:color w:val="000000"/>
          <w:sz w:val="20"/>
          <w:szCs w:val="20"/>
        </w:rPr>
      </w:pPr>
      <w:r w:rsidRPr="00467465">
        <w:rPr>
          <w:rFonts w:ascii="Calibri" w:hAnsi="Calibri" w:cs="Calibri"/>
          <w:color w:val="000000"/>
          <w:sz w:val="20"/>
          <w:szCs w:val="20"/>
        </w:rPr>
        <w:t>In all of its consultations with indigenous peoples, including the obtaining of FPIC, YCT will act in accordance with UNDP SES requirements and the procedures defined by Mayan leaders and articulated in their “Consultation Framework for the Maya People of Southern Belize”.</w:t>
      </w:r>
      <w:r w:rsidRPr="00467465">
        <w:rPr>
          <w:rStyle w:val="FootnoteReference"/>
          <w:rFonts w:cs="Calibri"/>
          <w:color w:val="000000"/>
          <w:szCs w:val="20"/>
        </w:rPr>
        <w:footnoteReference w:id="76"/>
      </w:r>
      <w:r w:rsidRPr="00467465">
        <w:rPr>
          <w:rFonts w:ascii="Calibri" w:hAnsi="Calibri" w:cs="Calibri"/>
          <w:color w:val="000000"/>
          <w:sz w:val="20"/>
          <w:szCs w:val="20"/>
        </w:rPr>
        <w:t xml:space="preserve"> Relevant principles and activities of the consultations will include the following:</w:t>
      </w:r>
    </w:p>
    <w:p w14:paraId="38293E6D" w14:textId="77777777" w:rsidR="00133FE0" w:rsidRPr="00467465" w:rsidRDefault="00133FE0" w:rsidP="00C21375">
      <w:pPr>
        <w:numPr>
          <w:ilvl w:val="0"/>
          <w:numId w:val="79"/>
        </w:numPr>
        <w:tabs>
          <w:tab w:val="left" w:pos="-142"/>
        </w:tabs>
        <w:spacing w:after="120"/>
        <w:ind w:left="142" w:right="713" w:hanging="284"/>
        <w:rPr>
          <w:rFonts w:ascii="Calibri" w:eastAsia="SimSun" w:hAnsi="Calibri" w:cs="Calibri"/>
          <w:color w:val="000000"/>
          <w:sz w:val="20"/>
          <w:szCs w:val="20"/>
        </w:rPr>
      </w:pPr>
      <w:r w:rsidRPr="00467465">
        <w:rPr>
          <w:rFonts w:ascii="Calibri" w:eastAsia="SimSun" w:hAnsi="Calibri" w:cs="Calibri"/>
          <w:color w:val="000000"/>
          <w:sz w:val="20"/>
          <w:szCs w:val="20"/>
        </w:rPr>
        <w:t>“lt is the objective of this framework that all processes of consultation with the Maya people be culturally appropriate, timely, meaningful, in good faith and meet international normative standards, particularly the requirement of free, prior, and informed consent…”</w:t>
      </w:r>
    </w:p>
    <w:p w14:paraId="214CAC99" w14:textId="77777777" w:rsidR="00133FE0" w:rsidRPr="00467465" w:rsidRDefault="00133FE0" w:rsidP="00C21375">
      <w:pPr>
        <w:numPr>
          <w:ilvl w:val="0"/>
          <w:numId w:val="79"/>
        </w:numPr>
        <w:tabs>
          <w:tab w:val="left" w:pos="-142"/>
        </w:tabs>
        <w:spacing w:after="120"/>
        <w:ind w:left="142" w:right="713" w:hanging="284"/>
        <w:rPr>
          <w:rFonts w:ascii="Calibri" w:eastAsia="SimSun" w:hAnsi="Calibri" w:cs="Calibri"/>
          <w:color w:val="000000"/>
          <w:sz w:val="20"/>
          <w:szCs w:val="20"/>
        </w:rPr>
      </w:pPr>
      <w:r w:rsidRPr="00467465">
        <w:rPr>
          <w:rFonts w:ascii="Calibri" w:eastAsia="SimSun" w:hAnsi="Calibri" w:cs="Calibri"/>
          <w:color w:val="000000"/>
          <w:sz w:val="20"/>
          <w:szCs w:val="20"/>
        </w:rPr>
        <w:t>“The Executive Committee convenes an Alcaldes assembly with the Alcaldes from all of the Maya villages…”</w:t>
      </w:r>
    </w:p>
    <w:p w14:paraId="15862A9F" w14:textId="77777777" w:rsidR="00133FE0" w:rsidRPr="00467465" w:rsidRDefault="00133FE0" w:rsidP="00C21375">
      <w:pPr>
        <w:numPr>
          <w:ilvl w:val="0"/>
          <w:numId w:val="79"/>
        </w:numPr>
        <w:tabs>
          <w:tab w:val="left" w:pos="-142"/>
        </w:tabs>
        <w:spacing w:after="120"/>
        <w:ind w:left="142" w:right="713" w:hanging="284"/>
        <w:rPr>
          <w:rFonts w:ascii="Calibri" w:eastAsia="SimSun" w:hAnsi="Calibri" w:cs="Calibri"/>
          <w:color w:val="000000"/>
          <w:sz w:val="20"/>
          <w:szCs w:val="20"/>
        </w:rPr>
      </w:pPr>
      <w:r w:rsidRPr="00467465">
        <w:rPr>
          <w:rFonts w:ascii="Calibri" w:eastAsia="SimSun" w:hAnsi="Calibri" w:cs="Calibri"/>
          <w:color w:val="000000"/>
          <w:sz w:val="20"/>
          <w:szCs w:val="20"/>
        </w:rPr>
        <w:t>“The entire consultation process must be in accordance with Maya customary practices, respect Maya traditional methods of decision-making, and must be guided by the principle of free prior and informed consent…”</w:t>
      </w:r>
    </w:p>
    <w:p w14:paraId="571DE2B6" w14:textId="77777777" w:rsidR="00133FE0" w:rsidRPr="00467465" w:rsidRDefault="00133FE0" w:rsidP="00C21375">
      <w:pPr>
        <w:numPr>
          <w:ilvl w:val="0"/>
          <w:numId w:val="79"/>
        </w:numPr>
        <w:tabs>
          <w:tab w:val="left" w:pos="-142"/>
        </w:tabs>
        <w:spacing w:after="120"/>
        <w:ind w:left="142" w:right="713" w:hanging="284"/>
        <w:rPr>
          <w:rFonts w:ascii="Calibri" w:eastAsia="SimSun" w:hAnsi="Calibri" w:cs="Calibri"/>
          <w:color w:val="000000"/>
          <w:sz w:val="20"/>
          <w:szCs w:val="20"/>
        </w:rPr>
      </w:pPr>
      <w:r w:rsidRPr="00467465">
        <w:rPr>
          <w:rFonts w:ascii="Calibri" w:eastAsia="SimSun" w:hAnsi="Calibri" w:cs="Calibri"/>
          <w:color w:val="000000"/>
          <w:sz w:val="20"/>
          <w:szCs w:val="20"/>
        </w:rPr>
        <w:t>“Prior to the commencement of consultation or negotiation, the proponent must communicate to the TAA [Toledo Alcaldes Association] in writing the particulars of any official or representative designated to consult or negotiate with the Maya people, as well as indicate the nature of the official's or representative's authority to make decisions on behalf of the proponent…”</w:t>
      </w:r>
    </w:p>
    <w:p w14:paraId="308F4EDD" w14:textId="77777777" w:rsidR="00133FE0" w:rsidRPr="00467465" w:rsidRDefault="00133FE0" w:rsidP="00C21375">
      <w:pPr>
        <w:numPr>
          <w:ilvl w:val="0"/>
          <w:numId w:val="79"/>
        </w:numPr>
        <w:tabs>
          <w:tab w:val="left" w:pos="-142"/>
        </w:tabs>
        <w:spacing w:after="120"/>
        <w:ind w:left="142" w:right="713" w:hanging="284"/>
        <w:rPr>
          <w:rFonts w:ascii="Calibri" w:eastAsia="SimSun" w:hAnsi="Calibri" w:cs="Calibri"/>
          <w:color w:val="000000"/>
          <w:sz w:val="20"/>
          <w:szCs w:val="20"/>
        </w:rPr>
      </w:pPr>
      <w:r w:rsidRPr="00467465">
        <w:rPr>
          <w:rFonts w:ascii="Calibri" w:eastAsia="SimSun" w:hAnsi="Calibri" w:cs="Calibri"/>
          <w:color w:val="000000"/>
          <w:sz w:val="20"/>
          <w:szCs w:val="20"/>
        </w:rPr>
        <w:t>“Decisions made on behalf of the Maya people shall be taken at the village meeting convened by the Alcalde in accordance with the following procedures: (i) The quorum for a village meeting to make decisions is one half of the villagers in the district who are sixteen years of age or over. A village meeting may convene with fewer participants than the quorum, but no decisions can be made unless the quorum is met. (ii) All decisions taken at a village meeting shall be arrived at by a majority of the villagers who are present and voting. (iii) Villagers who are below the age of sixteen shall not be able to vote at village meetings. (iv) Notwithstanding subsections (i) and (ii), any decision to alienate lands held by customary title shall require the affirmative vote of at least three quarters of all villagers in the district sixteen years of age or over.”</w:t>
      </w:r>
      <w:r w:rsidRPr="00467465">
        <w:rPr>
          <w:rFonts w:ascii="Calibri" w:eastAsia="SimSun" w:hAnsi="Calibri" w:cs="Calibri"/>
          <w:color w:val="000000"/>
          <w:sz w:val="20"/>
          <w:szCs w:val="20"/>
          <w:vertAlign w:val="superscript"/>
        </w:rPr>
        <w:footnoteReference w:id="77"/>
      </w:r>
    </w:p>
    <w:p w14:paraId="04D13999" w14:textId="77777777" w:rsidR="00133FE0" w:rsidRPr="00467465" w:rsidRDefault="00133FE0" w:rsidP="00133FE0">
      <w:pPr>
        <w:rPr>
          <w:rFonts w:ascii="Calibri" w:hAnsi="Calibri"/>
          <w:sz w:val="20"/>
          <w:szCs w:val="20"/>
        </w:rPr>
      </w:pPr>
      <w:r w:rsidRPr="00467465">
        <w:rPr>
          <w:rFonts w:ascii="Calibri" w:hAnsi="Calibri" w:cs="Calibri"/>
          <w:color w:val="000000"/>
          <w:sz w:val="20"/>
          <w:szCs w:val="20"/>
        </w:rPr>
        <w:br w:type="page"/>
      </w:r>
    </w:p>
    <w:p w14:paraId="699B56BB" w14:textId="77777777" w:rsidR="00133FE0" w:rsidRPr="00467465" w:rsidRDefault="00133FE0" w:rsidP="00133FE0">
      <w:pPr>
        <w:keepNext/>
        <w:pBdr>
          <w:top w:val="single" w:sz="4" w:space="1" w:color="auto"/>
        </w:pBdr>
        <w:suppressAutoHyphens/>
        <w:spacing w:before="104" w:after="120"/>
        <w:ind w:left="720" w:hanging="720"/>
        <w:outlineLvl w:val="5"/>
        <w:rPr>
          <w:rFonts w:ascii="Calibri" w:eastAsia="SimSun" w:hAnsi="Calibri" w:cs="Calibri"/>
          <w:b/>
          <w:smallCaps/>
          <w:color w:val="000000"/>
          <w:spacing w:val="-2"/>
          <w:sz w:val="20"/>
          <w:szCs w:val="20"/>
        </w:rPr>
      </w:pPr>
      <w:bookmarkStart w:id="408" w:name="_Toc455330471"/>
      <w:bookmarkStart w:id="409" w:name="_Toc455338187"/>
      <w:bookmarkStart w:id="410" w:name="_Toc462603120"/>
      <w:bookmarkStart w:id="411" w:name="_Toc455254461"/>
      <w:r w:rsidRPr="00467465">
        <w:rPr>
          <w:rFonts w:ascii="Calibri" w:eastAsia="SimSun" w:hAnsi="Calibri" w:cs="Calibri"/>
          <w:b/>
          <w:smallCaps/>
          <w:color w:val="000000"/>
          <w:spacing w:val="-2"/>
          <w:sz w:val="20"/>
          <w:szCs w:val="20"/>
        </w:rPr>
        <w:t>ANNEX 1- TECHNICAL GUIDELINES FOR PREPARATION OF IPP</w:t>
      </w:r>
      <w:bookmarkEnd w:id="408"/>
      <w:bookmarkEnd w:id="409"/>
      <w:bookmarkEnd w:id="410"/>
      <w:r w:rsidRPr="00467465">
        <w:rPr>
          <w:rFonts w:ascii="Calibri" w:eastAsia="SimSun" w:hAnsi="Calibri" w:cs="Calibri"/>
          <w:b/>
          <w:smallCaps/>
          <w:color w:val="000000"/>
          <w:spacing w:val="-2"/>
          <w:sz w:val="20"/>
          <w:szCs w:val="20"/>
        </w:rPr>
        <w:t xml:space="preserve"> </w:t>
      </w:r>
      <w:bookmarkEnd w:id="411"/>
    </w:p>
    <w:p w14:paraId="075B2DF6"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bookmarkStart w:id="412" w:name="_Toc455254464"/>
      <w:bookmarkStart w:id="413" w:name="_Toc455330472"/>
      <w:bookmarkStart w:id="414" w:name="_Toc455338188"/>
      <w:r w:rsidRPr="00467465">
        <w:rPr>
          <w:rFonts w:ascii="Calibri" w:eastAsia="SimSun" w:hAnsi="Calibri" w:cs="Calibri"/>
          <w:color w:val="000000"/>
          <w:sz w:val="20"/>
          <w:szCs w:val="20"/>
        </w:rPr>
        <w:t>A full IPP will be prepared during the first year of project implementation. This annex provides an overview and outline of the IPP.</w:t>
      </w:r>
    </w:p>
    <w:p w14:paraId="4FFEEAAB"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The IPP is to be elaborated and implemented in a manner consistent with the UNDP Social and Environmental Standards and have a level of detail proportional to the complexity of the nature and scale of the (proposed) Project and its potential impacts on indigenous peoples and their lands, resources and territories. With the effective and meaningful participation of the affected peoples, the IPP shall be elaborated and contain provisions addressing, at a minimum, the substantive aspects of the following outline.</w:t>
      </w:r>
    </w:p>
    <w:p w14:paraId="017D73B9"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A. Executive Summary of the Indigenous Peoples Plan </w:t>
      </w:r>
    </w:p>
    <w:p w14:paraId="44CD2C44"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Concisely describes the critical facts, significant findings, and recommended actions</w:t>
      </w:r>
    </w:p>
    <w:p w14:paraId="0E27FF0E"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B. Description of the Project </w:t>
      </w:r>
    </w:p>
    <w:p w14:paraId="2F706C91"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General description of the project, the project area, and components/activities that may lead to impacts on indigenous peoples</w:t>
      </w:r>
    </w:p>
    <w:p w14:paraId="0701BE29"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C. Description of Indigenous Peoples </w:t>
      </w:r>
    </w:p>
    <w:p w14:paraId="68E8E94F"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A description of affected indigenous people(s) and their locations, including:</w:t>
      </w:r>
    </w:p>
    <w:p w14:paraId="4A4B614D"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description of the community or communities constituting the affected peoples (e.g. names, ethnicities, dialects, estimated numbers, etc.);</w:t>
      </w:r>
    </w:p>
    <w:p w14:paraId="48E0AC80"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description of the resources, lands and territories to be affected and the affected peoples’ connections/ relationship with those resources, lands, and territories; and</w:t>
      </w:r>
    </w:p>
    <w:p w14:paraId="6E46890F"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iii. an identification of any vulnerable groups within the affected peoples (e.g. uncontacted and voluntary isolated peoples, women and girls, the disabled and elderly, others).</w:t>
      </w:r>
    </w:p>
    <w:p w14:paraId="2304E722" w14:textId="77777777" w:rsidR="00133FE0" w:rsidRPr="00467465" w:rsidRDefault="00133FE0" w:rsidP="00133FE0">
      <w:pPr>
        <w:rPr>
          <w:rFonts w:ascii="Calibri" w:hAnsi="Calibri" w:cs="Calibri"/>
          <w:b/>
          <w:color w:val="000000"/>
          <w:sz w:val="20"/>
          <w:szCs w:val="20"/>
        </w:rPr>
      </w:pPr>
      <w:r w:rsidRPr="00467465">
        <w:rPr>
          <w:rFonts w:ascii="Calibri" w:hAnsi="Calibri" w:cs="Calibri"/>
          <w:b/>
          <w:color w:val="000000"/>
          <w:sz w:val="20"/>
          <w:szCs w:val="20"/>
        </w:rPr>
        <w:t xml:space="preserve">D. Summary of Substantive Rights and Legal Framework </w:t>
      </w:r>
    </w:p>
    <w:p w14:paraId="0E23BF5F"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A full description of the substantive rights of indigenous peoples and the applicable legal framework, including:</w:t>
      </w:r>
    </w:p>
    <w:p w14:paraId="0C7165F3"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An analysis of applicable domestic and international laws affirming and protecting the rights of indigenous peoples (include general assessment of government implementation of the same).</w:t>
      </w:r>
    </w:p>
    <w:p w14:paraId="7560C4DC"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Analysis as to whether the Project involves activities that are contingent on establishing legally recognized rights to lands, resources, or territories that indigenous peoples have traditionally owned, occupied or otherwise used or acquired. Where such contingency exists (see Standard 6 Guidance Note, sections 6 &amp; 7), include:</w:t>
      </w:r>
    </w:p>
    <w:p w14:paraId="1C6D24DC" w14:textId="77777777" w:rsidR="00133FE0" w:rsidRPr="00467465" w:rsidRDefault="00133FE0" w:rsidP="00133FE0">
      <w:pPr>
        <w:spacing w:before="100" w:beforeAutospacing="1" w:after="100" w:afterAutospacing="1"/>
        <w:ind w:left="1080"/>
        <w:rPr>
          <w:rFonts w:ascii="Calibri" w:eastAsia="SimSun" w:hAnsi="Calibri" w:cs="Calibri"/>
          <w:color w:val="000000"/>
          <w:sz w:val="20"/>
          <w:szCs w:val="20"/>
        </w:rPr>
      </w:pPr>
      <w:r w:rsidRPr="00467465">
        <w:rPr>
          <w:rFonts w:ascii="Calibri" w:eastAsia="SimSun" w:hAnsi="Calibri" w:cs="Calibri"/>
          <w:color w:val="000000"/>
          <w:sz w:val="20"/>
          <w:szCs w:val="20"/>
        </w:rPr>
        <w:t>a. identification of the steps and associated timetable for achieving legal recognition of such ownership, occupation, or usage with the support of the relevant authority, including the manner in which delimitation, demarcation, and titling shall respect the customs, traditions, norms, values, land tenure systems and effective and meaningful participation of the affected peoples, with legal recognition granted to titles with the full, free prior and informed consent of the affected peoples; and</w:t>
      </w:r>
    </w:p>
    <w:p w14:paraId="222BC5FE" w14:textId="77777777" w:rsidR="00133FE0" w:rsidRPr="00467465" w:rsidRDefault="00133FE0" w:rsidP="00133FE0">
      <w:pPr>
        <w:spacing w:before="100" w:beforeAutospacing="1" w:after="100" w:afterAutospacing="1"/>
        <w:ind w:left="1080"/>
        <w:rPr>
          <w:rFonts w:ascii="Calibri" w:eastAsia="SimSun" w:hAnsi="Calibri" w:cs="Calibri"/>
          <w:color w:val="000000"/>
          <w:sz w:val="20"/>
          <w:szCs w:val="20"/>
        </w:rPr>
      </w:pPr>
      <w:r w:rsidRPr="00467465">
        <w:rPr>
          <w:rFonts w:ascii="Calibri" w:eastAsia="SimSun" w:hAnsi="Calibri" w:cs="Calibri"/>
          <w:color w:val="000000"/>
          <w:sz w:val="20"/>
          <w:szCs w:val="20"/>
        </w:rPr>
        <w:t>b. list of the activities that are prohibited until the delimitation, demarcation and titling is completed.</w:t>
      </w:r>
    </w:p>
    <w:p w14:paraId="0457725A"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iii. Analysis whether the Project involves activities that are contingent on the recognition of the juridical personality of the affected Indigenous Peoples. Where such contingency exists (see Standard 6 Guidance Note, section 7):</w:t>
      </w:r>
    </w:p>
    <w:p w14:paraId="29CA8857" w14:textId="77777777" w:rsidR="00133FE0" w:rsidRPr="00467465" w:rsidRDefault="00133FE0" w:rsidP="00133FE0">
      <w:pPr>
        <w:spacing w:before="100" w:beforeAutospacing="1" w:after="100" w:afterAutospacing="1"/>
        <w:ind w:left="1080"/>
        <w:rPr>
          <w:rFonts w:ascii="Calibri" w:eastAsia="SimSun" w:hAnsi="Calibri" w:cs="Calibri"/>
          <w:color w:val="000000"/>
          <w:sz w:val="20"/>
          <w:szCs w:val="20"/>
        </w:rPr>
      </w:pPr>
      <w:r w:rsidRPr="00467465">
        <w:rPr>
          <w:rFonts w:ascii="Calibri" w:eastAsia="SimSun" w:hAnsi="Calibri" w:cs="Calibri"/>
          <w:color w:val="000000"/>
          <w:sz w:val="20"/>
          <w:szCs w:val="20"/>
        </w:rPr>
        <w:t>a. identification of the steps and associated timetables for achieving such recognition with the support of the relevant authority, with the full and effective participation and consent of affected indigenous peoples; and</w:t>
      </w:r>
    </w:p>
    <w:p w14:paraId="59DD3A6F" w14:textId="77777777" w:rsidR="00133FE0" w:rsidRPr="00467465" w:rsidRDefault="00133FE0" w:rsidP="00133FE0">
      <w:pPr>
        <w:spacing w:before="100" w:beforeAutospacing="1" w:after="100" w:afterAutospacing="1"/>
        <w:ind w:left="1080"/>
        <w:rPr>
          <w:rFonts w:ascii="Calibri" w:eastAsia="SimSun" w:hAnsi="Calibri" w:cs="Calibri"/>
          <w:color w:val="000000"/>
          <w:sz w:val="20"/>
          <w:szCs w:val="20"/>
        </w:rPr>
      </w:pPr>
      <w:r w:rsidRPr="00467465">
        <w:rPr>
          <w:rFonts w:ascii="Calibri" w:eastAsia="SimSun" w:hAnsi="Calibri" w:cs="Calibri"/>
          <w:color w:val="000000"/>
          <w:sz w:val="20"/>
          <w:szCs w:val="20"/>
        </w:rPr>
        <w:t>b. list of the activities that are prohibited until the recognition is achieved.</w:t>
      </w:r>
    </w:p>
    <w:p w14:paraId="1717A372"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E. Summary of Social and Environmental Assessment and Mitigation Measures</w:t>
      </w:r>
    </w:p>
    <w:p w14:paraId="00E60E35"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A summary of the findings and recommendations of the required prior social and environmental impact studies (e.g. limited assessment, ESIA, SESA, as applicable) – specifically those related to indigenous peoples, their rights, lands, resources and territories. This should include the manner in which the affected indigenous peoples participated in such study and their views on the participation mechanisms, the findings and recommendations.</w:t>
      </w:r>
    </w:p>
    <w:p w14:paraId="14BBA6CD"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Where potential risks and adverse impacts to indigenous peoples, their lands, resources and territories are identified, the details and associated timelines for the planned measures to avoid, minimize, mitigate, or compensate for these adverse effects. Identification of special measures to promote and protect the rights and interests of the indigenous peoples including compliance with the affected peoples’ internal norms and customs.</w:t>
      </w:r>
    </w:p>
    <w:p w14:paraId="7DFACC01"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iii. If the Project will result in the relocation of indigenous peoples from their lands and territories, a description of the consultation and FPIC process leading to the resulting agreement on relocation and just and fair compensation, including the possibility of return.</w:t>
      </w:r>
    </w:p>
    <w:p w14:paraId="19713D49"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iv. A description of measures to protect traditional knowledge and cultural heritage in the event that the Project will result in the documentation and/or use and appropriation of such knowledge and heritage of the indigenous peoples and the steps to ensure FPIC before doing so.</w:t>
      </w:r>
    </w:p>
    <w:p w14:paraId="2848DF94"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F. Participation, Consultation, and FPIC Processes</w:t>
      </w:r>
    </w:p>
    <w:p w14:paraId="0EB6043D"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A summary of results of the culturally appropriate consultations and, in the case of Component 3, FPIC processes undertaken with the affected peoples’ which led to the indigenous peoples' support for the Project.</w:t>
      </w:r>
    </w:p>
    <w:p w14:paraId="77CD58F8"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A description of the mechanisms to conduct iterative consultation and consent processes throughout implementation of the Project. Identify particular Project activities and circumstances that shall require consultation and FPIC (consistent with section 4 of the Standard 6 Guidance Note).</w:t>
      </w:r>
    </w:p>
    <w:p w14:paraId="1BDB26DF"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G. Appropriate Benefits </w:t>
      </w:r>
    </w:p>
    <w:p w14:paraId="416EE764"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An identification of the measures to be taken to ensure that indigenous peoples receive equitable social and economic benefits that are culturally appropriate, including a description of the consultation and consent processes that lead to the determined benefit sharing arrangements.</w:t>
      </w:r>
    </w:p>
    <w:p w14:paraId="56AFD1E0"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H. Capacity support</w:t>
      </w:r>
    </w:p>
    <w:p w14:paraId="32136374"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Description of Project activities aimed at increasing capacity within the government and/or the affected indigenous peoples, and facilitating exchanges, awareness, and cooperation between the two.</w:t>
      </w:r>
    </w:p>
    <w:p w14:paraId="2CDB3441"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Description of measures to support social, legal, technical capabilities of indigenous peoples’ organizations in the project area to enable them to better represent the affected indigenous peoples more effectively</w:t>
      </w:r>
    </w:p>
    <w:p w14:paraId="707076A7"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iii. Where appropriate and requested, description of steps to support technical and legal capabilities of relevant government institutions to strengthen compliance with the country’s duties and obligations under international law with respect to the rights of indigenous peoples.</w:t>
      </w:r>
    </w:p>
    <w:p w14:paraId="2584EB17"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I. Grievance Redress </w:t>
      </w:r>
    </w:p>
    <w:p w14:paraId="773BA619"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A description of the procedures available to address grievances brought by the affected indigenous peoples arising from Project implementation, including the remedies available, how the grievance mechanisms take into account indigenous peoples' customary laws and dispute resolution processes, as well as the effective capacity of indigenous peoples under national laws to denounce violations and secure remedies for the same in domestic courts and administrative processes.</w:t>
      </w:r>
    </w:p>
    <w:p w14:paraId="465FF7A1"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J. Monitoring, Reporting, Evaluation</w:t>
      </w:r>
    </w:p>
    <w:p w14:paraId="6AABC0B7"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 Mechanisms and benchmarks appropriate to the Project for transparent, participatory joint monitoring, evaluating, and reporting, including a description of how the affected indigenous peoples are involved.</w:t>
      </w:r>
    </w:p>
    <w:p w14:paraId="5A0D1587" w14:textId="77777777" w:rsidR="00133FE0" w:rsidRPr="00467465" w:rsidRDefault="00133FE0" w:rsidP="00133FE0">
      <w:pPr>
        <w:spacing w:before="100" w:beforeAutospacing="1" w:after="100" w:afterAutospacing="1"/>
        <w:ind w:left="720"/>
        <w:rPr>
          <w:rFonts w:ascii="Calibri" w:eastAsia="SimSun" w:hAnsi="Calibri" w:cs="Calibri"/>
          <w:color w:val="000000"/>
          <w:sz w:val="20"/>
          <w:szCs w:val="20"/>
        </w:rPr>
      </w:pPr>
      <w:r w:rsidRPr="00467465">
        <w:rPr>
          <w:rFonts w:ascii="Calibri" w:eastAsia="SimSun" w:hAnsi="Calibri" w:cs="Calibri"/>
          <w:color w:val="000000"/>
          <w:sz w:val="20"/>
          <w:szCs w:val="20"/>
        </w:rPr>
        <w:t>ii. Define the mechanisms put in place to allow for periodic review and revision of the IPP in the event that new Project circumstances warrant modifications developed through consultation and consent processes with the affected indigenous peoples.</w:t>
      </w:r>
    </w:p>
    <w:p w14:paraId="42FFCF35"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K. Institutional Arrangements </w:t>
      </w:r>
    </w:p>
    <w:p w14:paraId="6ABD050F"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Describes institutional arrangement responsibilities and mechanisms for carrying out the measures contained in the IPP, including participatory mechanisms of affected indigenous peoples. Describes role of independent, impartial entities to audit, conduct social and environmental assessments as required, and/or to conduct oversight of the project.</w:t>
      </w:r>
    </w:p>
    <w:p w14:paraId="7078045C" w14:textId="77777777" w:rsidR="00133FE0" w:rsidRPr="00467465" w:rsidRDefault="00133FE0" w:rsidP="00133FE0">
      <w:pPr>
        <w:spacing w:before="100" w:beforeAutospacing="1" w:after="100" w:afterAutospacing="1"/>
        <w:rPr>
          <w:rFonts w:ascii="Calibri" w:eastAsia="SimSun" w:hAnsi="Calibri" w:cs="Calibri"/>
          <w:b/>
          <w:color w:val="000000"/>
          <w:sz w:val="20"/>
          <w:szCs w:val="20"/>
        </w:rPr>
      </w:pPr>
      <w:r w:rsidRPr="00467465">
        <w:rPr>
          <w:rFonts w:ascii="Calibri" w:eastAsia="SimSun" w:hAnsi="Calibri" w:cs="Calibri"/>
          <w:b/>
          <w:color w:val="000000"/>
          <w:sz w:val="20"/>
          <w:szCs w:val="20"/>
        </w:rPr>
        <w:t xml:space="preserve">L. Budget and Financing </w:t>
      </w:r>
    </w:p>
    <w:p w14:paraId="474C3D8D"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An appropriately costed plan, with itemized budget sufficient to satisfactorily undertake the activities described.</w:t>
      </w:r>
    </w:p>
    <w:p w14:paraId="52E21513"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u w:val="single"/>
        </w:rPr>
        <w:t>Note</w:t>
      </w:r>
      <w:r w:rsidRPr="00467465">
        <w:rPr>
          <w:rFonts w:ascii="Calibri" w:eastAsia="SimSun" w:hAnsi="Calibri" w:cs="Calibri"/>
          <w:color w:val="000000"/>
          <w:sz w:val="20"/>
          <w:szCs w:val="20"/>
        </w:rPr>
        <w:t>: The IPP will be implemented as part of Project implementation. However, in no case shall Project activities that may adversely affect indigenous peoples – including the existence, value, use or enjoyment of their lands, resources or territories – take place before the corresponding activities in the IPP, i.e. Activities under Component 3, are implemented. The relationship between the implementation of specific IPP measures and the permitted commencement of distinct Project activities shall be detailed within the IPP to allow for transparent benchmarks and accountability.</w:t>
      </w:r>
    </w:p>
    <w:p w14:paraId="464F6559" w14:textId="77777777" w:rsidR="00133FE0" w:rsidRPr="00467465" w:rsidRDefault="00133FE0" w:rsidP="00133FE0">
      <w:pPr>
        <w:spacing w:before="100" w:beforeAutospacing="1" w:after="100" w:afterAutospacing="1"/>
        <w:rPr>
          <w:rFonts w:ascii="Calibri" w:eastAsia="SimSun" w:hAnsi="Calibri" w:cs="Calibri"/>
          <w:color w:val="000000"/>
          <w:sz w:val="20"/>
          <w:szCs w:val="20"/>
        </w:rPr>
      </w:pPr>
      <w:r w:rsidRPr="00467465">
        <w:rPr>
          <w:rFonts w:ascii="Calibri" w:eastAsia="SimSun" w:hAnsi="Calibri" w:cs="Calibri"/>
          <w:color w:val="000000"/>
          <w:sz w:val="20"/>
          <w:szCs w:val="20"/>
        </w:rPr>
        <w:t xml:space="preserve">Where other Project documents already develop and address issues listed in the above sections, citation to the relevant document(s) shall suffice. </w:t>
      </w:r>
    </w:p>
    <w:p w14:paraId="6EEFF34D" w14:textId="77777777" w:rsidR="00133FE0" w:rsidRPr="00467465" w:rsidRDefault="00133FE0" w:rsidP="00133FE0">
      <w:pPr>
        <w:rPr>
          <w:rFonts w:ascii="Calibri" w:hAnsi="Calibri" w:cs="Calibri"/>
          <w:color w:val="000000"/>
          <w:sz w:val="20"/>
          <w:szCs w:val="20"/>
        </w:rPr>
        <w:sectPr w:rsidR="00133FE0" w:rsidRPr="00467465" w:rsidSect="00133FE0">
          <w:footerReference w:type="even" r:id="rId63"/>
          <w:footerReference w:type="default" r:id="rId64"/>
          <w:type w:val="continuous"/>
          <w:pgSz w:w="12240" w:h="15840"/>
          <w:pgMar w:top="1440" w:right="1440" w:bottom="1440" w:left="1440" w:header="720" w:footer="720" w:gutter="0"/>
          <w:cols w:space="720"/>
          <w:docGrid w:linePitch="360"/>
        </w:sectPr>
      </w:pPr>
    </w:p>
    <w:p w14:paraId="0655C75D" w14:textId="77777777" w:rsidR="00133FE0" w:rsidRPr="00467465" w:rsidRDefault="00133FE0" w:rsidP="00133FE0">
      <w:pPr>
        <w:rPr>
          <w:rFonts w:ascii="Calibri" w:hAnsi="Calibri" w:cs="Calibri"/>
          <w:color w:val="000000"/>
          <w:sz w:val="20"/>
          <w:szCs w:val="20"/>
        </w:rPr>
      </w:pPr>
    </w:p>
    <w:p w14:paraId="23CDEDF7" w14:textId="77777777" w:rsidR="00133FE0" w:rsidRPr="00467465" w:rsidRDefault="00133FE0" w:rsidP="00133FE0">
      <w:pPr>
        <w:rPr>
          <w:rFonts w:ascii="Calibri" w:hAnsi="Calibri" w:cs="Calibri"/>
          <w:color w:val="000000"/>
          <w:sz w:val="20"/>
          <w:szCs w:val="20"/>
        </w:rPr>
      </w:pPr>
    </w:p>
    <w:p w14:paraId="2E2ED288" w14:textId="61795CC9" w:rsidR="00133FE0" w:rsidRPr="00467465" w:rsidRDefault="00133FE0" w:rsidP="00F00E6F">
      <w:pPr>
        <w:rPr>
          <w:rFonts w:ascii="Calibri" w:hAnsi="Calibri"/>
          <w:b/>
          <w:sz w:val="22"/>
          <w:szCs w:val="22"/>
        </w:rPr>
      </w:pPr>
      <w:bookmarkStart w:id="415" w:name="_Toc462603121"/>
      <w:r w:rsidRPr="00467465">
        <w:rPr>
          <w:rFonts w:ascii="Calibri" w:hAnsi="Calibri" w:cs="Calibri"/>
          <w:b/>
          <w:color w:val="000000"/>
          <w:sz w:val="22"/>
          <w:szCs w:val="22"/>
        </w:rPr>
        <w:t>A</w:t>
      </w:r>
      <w:r w:rsidR="001869ED" w:rsidRPr="00467465">
        <w:rPr>
          <w:rFonts w:ascii="Calibri" w:hAnsi="Calibri" w:cs="Calibri"/>
          <w:b/>
          <w:color w:val="000000"/>
          <w:sz w:val="22"/>
          <w:szCs w:val="22"/>
        </w:rPr>
        <w:t>PPENDIX</w:t>
      </w:r>
      <w:r w:rsidRPr="00467465">
        <w:rPr>
          <w:rFonts w:ascii="Calibri" w:hAnsi="Calibri" w:cs="Calibri"/>
          <w:b/>
          <w:color w:val="000000"/>
          <w:sz w:val="22"/>
          <w:szCs w:val="22"/>
        </w:rPr>
        <w:t xml:space="preserve"> 2- </w:t>
      </w:r>
      <w:bookmarkEnd w:id="412"/>
      <w:bookmarkEnd w:id="413"/>
      <w:bookmarkEnd w:id="414"/>
      <w:bookmarkEnd w:id="415"/>
      <w:r w:rsidRPr="00467465">
        <w:rPr>
          <w:rFonts w:ascii="Calibri" w:hAnsi="Calibri"/>
          <w:b/>
          <w:sz w:val="22"/>
          <w:szCs w:val="22"/>
        </w:rPr>
        <w:t>UNDP Social and Environmental Screening Procedure (SESP)</w:t>
      </w:r>
    </w:p>
    <w:p w14:paraId="554F6EEA" w14:textId="77777777" w:rsidR="00133FE0" w:rsidRPr="00467465" w:rsidRDefault="00133FE0" w:rsidP="00133FE0">
      <w:pPr>
        <w:rPr>
          <w:rFonts w:asciiTheme="minorHAnsi" w:hAnsiTheme="minorHAnsi" w:cstheme="minorHAnsi"/>
          <w:color w:val="000000" w:themeColor="text1"/>
          <w:szCs w:val="20"/>
        </w:rPr>
      </w:pPr>
    </w:p>
    <w:p w14:paraId="635EFA19" w14:textId="77777777" w:rsidR="00133FE0" w:rsidRPr="00467465" w:rsidRDefault="00133FE0" w:rsidP="00133FE0">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Project Information</w:t>
      </w:r>
    </w:p>
    <w:p w14:paraId="4DAD6AEC" w14:textId="77777777" w:rsidR="00133FE0" w:rsidRPr="00467465" w:rsidRDefault="00133FE0" w:rsidP="00133FE0">
      <w:pPr>
        <w:rPr>
          <w:rFonts w:asciiTheme="minorHAnsi" w:hAnsiTheme="minorHAnsi" w:cstheme="minorHAnsi"/>
          <w:color w:val="000000" w:themeColor="text1"/>
        </w:rPr>
      </w:pPr>
    </w:p>
    <w:tbl>
      <w:tblPr>
        <w:tblStyle w:val="TableGrid"/>
        <w:tblW w:w="13248" w:type="dxa"/>
        <w:tblLook w:val="04A0" w:firstRow="1" w:lastRow="0" w:firstColumn="1" w:lastColumn="0" w:noHBand="0" w:noVBand="1"/>
      </w:tblPr>
      <w:tblGrid>
        <w:gridCol w:w="3325"/>
        <w:gridCol w:w="9923"/>
      </w:tblGrid>
      <w:tr w:rsidR="00133FE0" w:rsidRPr="00467465" w14:paraId="069CB237" w14:textId="77777777" w:rsidTr="00CC61F8">
        <w:tc>
          <w:tcPr>
            <w:tcW w:w="3325" w:type="dxa"/>
            <w:shd w:val="clear" w:color="auto" w:fill="C0C0C0"/>
            <w:vAlign w:val="center"/>
          </w:tcPr>
          <w:p w14:paraId="10EBB169" w14:textId="77777777" w:rsidR="00133FE0" w:rsidRPr="00467465" w:rsidRDefault="00133FE0" w:rsidP="00CC61F8">
            <w:pPr>
              <w:tabs>
                <w:tab w:val="left" w:pos="36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 xml:space="preserve">Project Information </w:t>
            </w:r>
          </w:p>
        </w:tc>
        <w:tc>
          <w:tcPr>
            <w:tcW w:w="9923" w:type="dxa"/>
            <w:shd w:val="clear" w:color="auto" w:fill="C0C0C0"/>
            <w:vAlign w:val="center"/>
          </w:tcPr>
          <w:p w14:paraId="3D01BC2C" w14:textId="77777777" w:rsidR="00133FE0" w:rsidRPr="00467465" w:rsidRDefault="00133FE0" w:rsidP="00CC61F8">
            <w:pPr>
              <w:rPr>
                <w:rFonts w:asciiTheme="minorHAnsi" w:hAnsiTheme="minorHAnsi" w:cstheme="minorHAnsi"/>
                <w:i/>
                <w:color w:val="000000" w:themeColor="text1"/>
                <w:szCs w:val="20"/>
              </w:rPr>
            </w:pPr>
          </w:p>
        </w:tc>
      </w:tr>
      <w:tr w:rsidR="00133FE0" w:rsidRPr="00467465" w14:paraId="453E394B" w14:textId="77777777" w:rsidTr="00CC61F8">
        <w:trPr>
          <w:trHeight w:val="288"/>
        </w:trPr>
        <w:tc>
          <w:tcPr>
            <w:tcW w:w="3325" w:type="dxa"/>
            <w:vAlign w:val="center"/>
          </w:tcPr>
          <w:p w14:paraId="446D8D5F" w14:textId="77777777" w:rsidR="00133FE0" w:rsidRPr="00467465" w:rsidRDefault="00133FE0" w:rsidP="00C21375">
            <w:pPr>
              <w:pStyle w:val="ListParagraph"/>
              <w:numPr>
                <w:ilvl w:val="0"/>
                <w:numId w:val="64"/>
              </w:numPr>
              <w:rPr>
                <w:rFonts w:cstheme="minorHAnsi"/>
                <w:color w:val="000000" w:themeColor="text1"/>
              </w:rPr>
            </w:pPr>
            <w:r w:rsidRPr="00467465">
              <w:rPr>
                <w:rFonts w:cstheme="minorHAnsi"/>
                <w:color w:val="000000" w:themeColor="text1"/>
              </w:rPr>
              <w:t>Project Title</w:t>
            </w:r>
          </w:p>
        </w:tc>
        <w:tc>
          <w:tcPr>
            <w:tcW w:w="9923" w:type="dxa"/>
            <w:vAlign w:val="center"/>
          </w:tcPr>
          <w:p w14:paraId="39D5417D"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Enhancing jaguar corridors and strongholds through improved management and threat reduction</w:t>
            </w:r>
          </w:p>
        </w:tc>
      </w:tr>
      <w:tr w:rsidR="00133FE0" w:rsidRPr="00467465" w14:paraId="686BA9FC" w14:textId="77777777" w:rsidTr="00CC61F8">
        <w:trPr>
          <w:trHeight w:val="288"/>
        </w:trPr>
        <w:tc>
          <w:tcPr>
            <w:tcW w:w="3325" w:type="dxa"/>
            <w:vAlign w:val="center"/>
          </w:tcPr>
          <w:p w14:paraId="7F28C6C3" w14:textId="77777777" w:rsidR="00133FE0" w:rsidRPr="00467465" w:rsidRDefault="00133FE0" w:rsidP="00C21375">
            <w:pPr>
              <w:pStyle w:val="ListParagraph"/>
              <w:numPr>
                <w:ilvl w:val="0"/>
                <w:numId w:val="64"/>
              </w:numPr>
              <w:rPr>
                <w:rFonts w:cstheme="minorHAnsi"/>
                <w:color w:val="000000" w:themeColor="text1"/>
              </w:rPr>
            </w:pPr>
            <w:r w:rsidRPr="00467465">
              <w:rPr>
                <w:rFonts w:cstheme="minorHAnsi"/>
                <w:color w:val="000000" w:themeColor="text1"/>
              </w:rPr>
              <w:t>Project Number</w:t>
            </w:r>
          </w:p>
        </w:tc>
        <w:tc>
          <w:tcPr>
            <w:tcW w:w="9923" w:type="dxa"/>
            <w:vAlign w:val="center"/>
          </w:tcPr>
          <w:p w14:paraId="5A5E22D8"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6397</w:t>
            </w:r>
          </w:p>
        </w:tc>
      </w:tr>
      <w:tr w:rsidR="00133FE0" w:rsidRPr="00467465" w14:paraId="47E4CF38" w14:textId="77777777" w:rsidTr="00CC61F8">
        <w:trPr>
          <w:trHeight w:val="288"/>
        </w:trPr>
        <w:tc>
          <w:tcPr>
            <w:tcW w:w="3325" w:type="dxa"/>
            <w:vAlign w:val="center"/>
          </w:tcPr>
          <w:p w14:paraId="05650982" w14:textId="77777777" w:rsidR="00133FE0" w:rsidRPr="00467465" w:rsidRDefault="00133FE0" w:rsidP="00C21375">
            <w:pPr>
              <w:pStyle w:val="ListParagraph"/>
              <w:numPr>
                <w:ilvl w:val="0"/>
                <w:numId w:val="64"/>
              </w:numPr>
              <w:rPr>
                <w:rFonts w:cstheme="minorHAnsi"/>
                <w:color w:val="000000" w:themeColor="text1"/>
              </w:rPr>
            </w:pPr>
            <w:r w:rsidRPr="00467465">
              <w:rPr>
                <w:rFonts w:cstheme="minorHAnsi"/>
                <w:color w:val="000000" w:themeColor="text1"/>
              </w:rPr>
              <w:t>Location (Global/Region/Country)</w:t>
            </w:r>
          </w:p>
        </w:tc>
        <w:tc>
          <w:tcPr>
            <w:tcW w:w="9923" w:type="dxa"/>
            <w:vAlign w:val="center"/>
          </w:tcPr>
          <w:p w14:paraId="102A755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w:t>
            </w:r>
          </w:p>
        </w:tc>
      </w:tr>
    </w:tbl>
    <w:p w14:paraId="2FEE62CC" w14:textId="77777777" w:rsidR="00133FE0" w:rsidRPr="00467465" w:rsidRDefault="00133FE0" w:rsidP="00133FE0">
      <w:pPr>
        <w:tabs>
          <w:tab w:val="left" w:pos="360"/>
        </w:tabs>
        <w:rPr>
          <w:rFonts w:asciiTheme="minorHAnsi" w:hAnsiTheme="minorHAnsi" w:cstheme="minorHAnsi"/>
          <w:color w:val="000000" w:themeColor="text1"/>
          <w:szCs w:val="20"/>
        </w:rPr>
      </w:pPr>
    </w:p>
    <w:p w14:paraId="67510293" w14:textId="77777777" w:rsidR="00133FE0" w:rsidRPr="00467465" w:rsidRDefault="00133FE0" w:rsidP="00133FE0">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Part A. Integrating Overarching Principles to Strengthen Social and Environmental Sustainability</w:t>
      </w:r>
    </w:p>
    <w:p w14:paraId="29DCB2C5" w14:textId="77777777" w:rsidR="00133FE0" w:rsidRPr="00467465" w:rsidRDefault="00133FE0" w:rsidP="00133FE0">
      <w:pPr>
        <w:rPr>
          <w:rFonts w:asciiTheme="minorHAnsi" w:hAnsiTheme="minorHAnsi" w:cstheme="minorHAnsi"/>
          <w:b/>
          <w:color w:val="000000" w:themeColor="text1"/>
          <w:szCs w:val="20"/>
        </w:rPr>
      </w:pPr>
    </w:p>
    <w:tbl>
      <w:tblPr>
        <w:tblStyle w:val="TableGrid"/>
        <w:tblW w:w="13248" w:type="dxa"/>
        <w:tblLook w:val="04A0" w:firstRow="1" w:lastRow="0" w:firstColumn="1" w:lastColumn="0" w:noHBand="0" w:noVBand="1"/>
      </w:tblPr>
      <w:tblGrid>
        <w:gridCol w:w="13248"/>
      </w:tblGrid>
      <w:tr w:rsidR="00133FE0" w:rsidRPr="00467465" w14:paraId="5E471838" w14:textId="77777777" w:rsidTr="00CC61F8">
        <w:trPr>
          <w:trHeight w:val="449"/>
        </w:trPr>
        <w:tc>
          <w:tcPr>
            <w:tcW w:w="13248" w:type="dxa"/>
            <w:shd w:val="clear" w:color="auto" w:fill="C0C0C0"/>
            <w:vAlign w:val="center"/>
          </w:tcPr>
          <w:p w14:paraId="12C30297" w14:textId="77777777" w:rsidR="00133FE0" w:rsidRPr="00467465" w:rsidRDefault="00133FE0" w:rsidP="00CC61F8">
            <w:pPr>
              <w:tabs>
                <w:tab w:val="left" w:pos="360"/>
              </w:tabs>
              <w:rPr>
                <w:rFonts w:asciiTheme="minorHAnsi" w:hAnsiTheme="minorHAnsi" w:cstheme="minorHAnsi"/>
                <w:color w:val="000000" w:themeColor="text1"/>
                <w:szCs w:val="20"/>
              </w:rPr>
            </w:pPr>
            <w:r w:rsidRPr="00467465">
              <w:rPr>
                <w:rFonts w:asciiTheme="minorHAnsi" w:hAnsiTheme="minorHAnsi" w:cstheme="minorHAnsi"/>
                <w:b/>
                <w:color w:val="000000" w:themeColor="text1"/>
                <w:sz w:val="20"/>
                <w:szCs w:val="20"/>
              </w:rPr>
              <w:t>QUESTION 1: How Does the Project Integrate the Overarching Principles in order to Strengthen Social and Environmental Sustainability?</w:t>
            </w:r>
          </w:p>
        </w:tc>
      </w:tr>
      <w:tr w:rsidR="00133FE0" w:rsidRPr="00467465" w14:paraId="07ED282F" w14:textId="77777777" w:rsidTr="00CC61F8">
        <w:tc>
          <w:tcPr>
            <w:tcW w:w="13248" w:type="dxa"/>
            <w:shd w:val="clear" w:color="auto" w:fill="auto"/>
          </w:tcPr>
          <w:p w14:paraId="6879137A" w14:textId="77777777" w:rsidR="00133FE0" w:rsidRPr="00467465" w:rsidRDefault="00133FE0" w:rsidP="00CC61F8">
            <w:pPr>
              <w:tabs>
                <w:tab w:val="left" w:pos="432"/>
              </w:tabs>
              <w:spacing w:before="6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Briefly describe in the space below how the Project mainstreams the human-rights based approach </w:t>
            </w:r>
          </w:p>
        </w:tc>
      </w:tr>
      <w:tr w:rsidR="00133FE0" w:rsidRPr="00467465" w14:paraId="7B2B2558" w14:textId="77777777" w:rsidTr="00CC61F8">
        <w:tc>
          <w:tcPr>
            <w:tcW w:w="13248" w:type="dxa"/>
            <w:shd w:val="clear" w:color="auto" w:fill="auto"/>
          </w:tcPr>
          <w:p w14:paraId="302B4607" w14:textId="77777777" w:rsidR="00133FE0" w:rsidRPr="00467465" w:rsidRDefault="00133FE0" w:rsidP="00CC61F8">
            <w:pPr>
              <w:keepNext/>
              <w:keepLines/>
              <w:tabs>
                <w:tab w:val="left" w:pos="432"/>
              </w:tabs>
              <w:spacing w:before="60"/>
              <w:outlineLvl w:val="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as presented ensures the meaningful participation of communities in the effective management of environmental resources directly impacting/ influencing lives and livelihoods. The project design ensures social equity and equality through its targeting of marginalized populations who commonly interface with Belize’s natural systems (includes community groups, indigenous groups, women and youth). The participatory approach considered in project design, development and implementation empowers community resource users as well as resource managers, ensuring the protection of the country’s natural heritage. The project explores in its design the interaction between environment protection and human rights, asserting rights to access and use of resources, building on the principles of “sustainable development,” which considers the needs of present and future generations. The inclusion of the human rights approach in environmental protection is important as it allows for the effective treatment of developmental and environmental conflicts through the management of human/ environment interfaces.</w:t>
            </w:r>
          </w:p>
          <w:p w14:paraId="072A41CE" w14:textId="77777777" w:rsidR="00133FE0" w:rsidRPr="00467465" w:rsidRDefault="00133FE0" w:rsidP="00CC61F8">
            <w:pPr>
              <w:keepNext/>
              <w:keepLines/>
              <w:tabs>
                <w:tab w:val="left" w:pos="432"/>
              </w:tabs>
              <w:spacing w:before="60"/>
              <w:outlineLvl w:val="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interfaces with a cross section of Belize’s most vulnerable, its rural dwellers, who depend heavily on the health of the environment and the effective management of natural resources for the meeting of basic needs, including shelter, food security and livelihoods. The targeted areas for intervention coincide with the country’s poorest districts and areas which in some cases support substantial indigenous communities. </w:t>
            </w:r>
          </w:p>
        </w:tc>
      </w:tr>
      <w:tr w:rsidR="00133FE0" w:rsidRPr="00467465" w14:paraId="7EC5BF4D" w14:textId="77777777" w:rsidTr="00CC61F8">
        <w:trPr>
          <w:trHeight w:val="296"/>
        </w:trPr>
        <w:tc>
          <w:tcPr>
            <w:tcW w:w="13248" w:type="dxa"/>
            <w:shd w:val="clear" w:color="auto" w:fill="auto"/>
          </w:tcPr>
          <w:p w14:paraId="414492EF" w14:textId="77777777" w:rsidR="00133FE0" w:rsidRPr="00467465" w:rsidRDefault="00133FE0" w:rsidP="00CC61F8">
            <w:pPr>
              <w:spacing w:after="120"/>
              <w:contextualSpacing/>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Briefly describe in the space below how the Project is likely to improve gender equality and women’s empowerment</w:t>
            </w:r>
          </w:p>
        </w:tc>
      </w:tr>
      <w:tr w:rsidR="00133FE0" w:rsidRPr="00467465" w14:paraId="1D55A4D4" w14:textId="77777777" w:rsidTr="00CC61F8">
        <w:tc>
          <w:tcPr>
            <w:tcW w:w="13248" w:type="dxa"/>
            <w:shd w:val="clear" w:color="auto" w:fill="auto"/>
          </w:tcPr>
          <w:p w14:paraId="0348DD12" w14:textId="77777777" w:rsidR="00133FE0" w:rsidRPr="00467465" w:rsidRDefault="00133FE0" w:rsidP="00CC61F8">
            <w:pPr>
              <w:tabs>
                <w:tab w:val="left" w:pos="432"/>
              </w:tabs>
              <w:spacing w:before="6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through its design and implementation is expected to treat the differentiated roles of men and women in the management of the country’s biodiversity, as the wellbeing and the livelihoods of both women and men in rural Belize depend on an effectively managed natural resource base.  The utilization of Gender assessments during the project design phase has created a clearer understanding of these differentiated roles which allows for more effective and targeted project communications and engagement of women beneficiaries in project implementation. This is particularly important in Component 2 of the initiative which speaks to the “promotion of wildlife-based economy” which targets specifically women as beneficiaries of proposed interventions in</w:t>
            </w:r>
            <w:r w:rsidRPr="00467465">
              <w:rPr>
                <w:rFonts w:asciiTheme="minorHAnsi" w:hAnsiTheme="minorHAnsi" w:cstheme="minorHAnsi"/>
                <w:color w:val="000000" w:themeColor="text1"/>
                <w:szCs w:val="18"/>
              </w:rPr>
              <w:t xml:space="preserve"> </w:t>
            </w:r>
            <w:r w:rsidRPr="00467465">
              <w:rPr>
                <w:rFonts w:asciiTheme="minorHAnsi" w:hAnsiTheme="minorHAnsi" w:cstheme="minorHAnsi"/>
                <w:color w:val="000000" w:themeColor="text1"/>
                <w:sz w:val="18"/>
                <w:szCs w:val="18"/>
              </w:rPr>
              <w:t>an attempt to take women’s needs and the needs of indigenous resource users into greater consideration.  Because of the traditional close affiliation between women and indigenous groups and the environment, the project encourages the involvement of these groups in advising and participating in the management of the resources.  </w:t>
            </w:r>
          </w:p>
        </w:tc>
      </w:tr>
      <w:tr w:rsidR="00133FE0" w:rsidRPr="00467465" w14:paraId="32E4C0E3" w14:textId="77777777" w:rsidTr="00CC61F8">
        <w:trPr>
          <w:trHeight w:val="305"/>
        </w:trPr>
        <w:tc>
          <w:tcPr>
            <w:tcW w:w="13248" w:type="dxa"/>
            <w:shd w:val="clear" w:color="auto" w:fill="auto"/>
          </w:tcPr>
          <w:p w14:paraId="79A10FB6" w14:textId="77777777" w:rsidR="00133FE0" w:rsidRPr="00467465" w:rsidRDefault="00133FE0" w:rsidP="00CC61F8">
            <w:pPr>
              <w:spacing w:after="120"/>
              <w:contextualSpacing/>
              <w:rPr>
                <w:rFonts w:asciiTheme="minorHAnsi" w:hAnsiTheme="minorHAnsi" w:cstheme="minorHAnsi"/>
                <w:b/>
                <w:i/>
                <w:color w:val="000000" w:themeColor="text1"/>
                <w:sz w:val="18"/>
                <w:szCs w:val="18"/>
                <w:u w:val="single"/>
              </w:rPr>
            </w:pPr>
            <w:r w:rsidRPr="00467465">
              <w:rPr>
                <w:rFonts w:asciiTheme="minorHAnsi" w:hAnsiTheme="minorHAnsi" w:cstheme="minorHAnsi"/>
                <w:b/>
                <w:i/>
                <w:color w:val="000000" w:themeColor="text1"/>
                <w:sz w:val="18"/>
                <w:szCs w:val="18"/>
              </w:rPr>
              <w:t>Briefly describe in the space below how the Project mainstreams environmental sustainability</w:t>
            </w:r>
          </w:p>
        </w:tc>
      </w:tr>
      <w:tr w:rsidR="00133FE0" w:rsidRPr="00467465" w14:paraId="08315F38" w14:textId="77777777" w:rsidTr="00CC61F8">
        <w:tc>
          <w:tcPr>
            <w:tcW w:w="13248" w:type="dxa"/>
            <w:shd w:val="clear" w:color="auto" w:fill="auto"/>
          </w:tcPr>
          <w:p w14:paraId="0CC8A367" w14:textId="77777777" w:rsidR="00133FE0" w:rsidRPr="00467465" w:rsidRDefault="00133FE0" w:rsidP="00CC61F8">
            <w:pPr>
              <w:tabs>
                <w:tab w:val="left" w:pos="432"/>
              </w:tabs>
              <w:spacing w:before="6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recognizes the importance of maintaining ecological functionality and connectivity as a critical success factor of Belize’s sustainable development pathway. The project promotes the jaguar as a flagship species which supports the introduction of transformational changes to the national governance architecture supporting sustainable resource management in the country. Belize’s long-term development strategy relies on the performance of key productive sectors such as agriculture and tourism linked to the country's fragile/ vulnerable natural resource base. The expansion of the agriculture frontier and investments supporting the tourism industry have resulted in negative environmental impacts and degradation / depletion of the supporting natural resource base due to increased acceptance among decision makers of trade-offs between economic and environmental goals. The project introduces tools, programmes and institutional and policy changes to address human/ wildlife conflicts and enable a long-term shift to a more sustainable growth path.</w:t>
            </w:r>
          </w:p>
        </w:tc>
      </w:tr>
    </w:tbl>
    <w:p w14:paraId="691E8EAE" w14:textId="77777777" w:rsidR="00133FE0" w:rsidRPr="00467465" w:rsidRDefault="00133FE0" w:rsidP="00133FE0">
      <w:pPr>
        <w:rPr>
          <w:rFonts w:asciiTheme="minorHAnsi" w:hAnsiTheme="minorHAnsi" w:cstheme="minorHAnsi"/>
          <w:b/>
          <w:color w:val="000000" w:themeColor="text1"/>
          <w:szCs w:val="20"/>
        </w:rPr>
      </w:pPr>
    </w:p>
    <w:p w14:paraId="545490E9" w14:textId="77777777" w:rsidR="00133FE0" w:rsidRPr="00467465" w:rsidRDefault="00133FE0" w:rsidP="00133FE0">
      <w:pPr>
        <w:pStyle w:val="Caption"/>
        <w:spacing w:after="240"/>
        <w:jc w:val="left"/>
        <w:rPr>
          <w:rFonts w:asciiTheme="minorHAnsi" w:hAnsiTheme="minorHAnsi" w:cstheme="minorHAnsi"/>
          <w:color w:val="000000" w:themeColor="text1"/>
        </w:rPr>
      </w:pPr>
      <w:r w:rsidRPr="00467465">
        <w:rPr>
          <w:rFonts w:asciiTheme="minorHAnsi" w:hAnsiTheme="minorHAnsi" w:cstheme="minorHAnsi"/>
          <w:color w:val="000000" w:themeColor="text1"/>
        </w:rPr>
        <w:t xml:space="preserve">Part B. Identifying and Managing Social and Environmental </w:t>
      </w:r>
      <w:r w:rsidRPr="00467465">
        <w:rPr>
          <w:rFonts w:asciiTheme="minorHAnsi" w:hAnsiTheme="minorHAnsi" w:cstheme="minorHAnsi"/>
          <w:color w:val="000000" w:themeColor="text1"/>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4770"/>
      </w:tblGrid>
      <w:tr w:rsidR="00133FE0" w:rsidRPr="00467465" w14:paraId="764E4116" w14:textId="77777777" w:rsidTr="00CC61F8">
        <w:trPr>
          <w:trHeight w:val="1061"/>
        </w:trPr>
        <w:tc>
          <w:tcPr>
            <w:tcW w:w="3510" w:type="dxa"/>
            <w:shd w:val="clear" w:color="auto" w:fill="C0C0C0"/>
          </w:tcPr>
          <w:p w14:paraId="4B482378" w14:textId="77777777" w:rsidR="00133FE0" w:rsidRPr="00467465" w:rsidRDefault="00133FE0" w:rsidP="00CC61F8">
            <w:pPr>
              <w:keepNext/>
              <w:tabs>
                <w:tab w:val="left" w:pos="101"/>
              </w:tabs>
              <w:ind w:right="252" w:firstLine="11"/>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QUESTION 2: What are the Potential Social and Environmental Risks? </w:t>
            </w:r>
          </w:p>
          <w:p w14:paraId="298590DB" w14:textId="77777777" w:rsidR="00133FE0" w:rsidRPr="00467465" w:rsidRDefault="00133FE0" w:rsidP="00CC61F8">
            <w:pPr>
              <w:keepNext/>
              <w:tabs>
                <w:tab w:val="left" w:pos="101"/>
              </w:tabs>
              <w:ind w:right="252" w:firstLine="11"/>
              <w:rPr>
                <w:rFonts w:asciiTheme="minorHAnsi" w:hAnsiTheme="minorHAnsi" w:cstheme="minorHAnsi"/>
                <w:b/>
                <w:color w:val="000000" w:themeColor="text1"/>
                <w:szCs w:val="20"/>
              </w:rPr>
            </w:pPr>
            <w:r w:rsidRPr="00467465">
              <w:rPr>
                <w:rFonts w:asciiTheme="minorHAnsi" w:hAnsiTheme="minorHAnsi" w:cstheme="minorHAnsi"/>
                <w:i/>
                <w:color w:val="000000" w:themeColor="text1"/>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C0C0C0"/>
          </w:tcPr>
          <w:p w14:paraId="0412E85F" w14:textId="77777777" w:rsidR="00133FE0" w:rsidRPr="00467465" w:rsidRDefault="00133FE0" w:rsidP="00CC61F8">
            <w:pPr>
              <w:keepNext/>
              <w:tabs>
                <w:tab w:val="left" w:pos="101"/>
              </w:tabs>
              <w:ind w:right="252" w:firstLine="11"/>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QUESTION 3: What is the level of significance of the potential social and environmental risks?</w:t>
            </w:r>
          </w:p>
          <w:p w14:paraId="64692A93" w14:textId="77777777" w:rsidR="00133FE0" w:rsidRPr="00467465" w:rsidRDefault="00133FE0" w:rsidP="00CC61F8">
            <w:pPr>
              <w:keepNext/>
              <w:tabs>
                <w:tab w:val="left" w:pos="432"/>
              </w:tabs>
              <w:rPr>
                <w:rFonts w:asciiTheme="minorHAnsi" w:hAnsiTheme="minorHAnsi" w:cstheme="minorHAnsi"/>
                <w:b/>
                <w:color w:val="000000" w:themeColor="text1"/>
                <w:szCs w:val="20"/>
              </w:rPr>
            </w:pPr>
            <w:r w:rsidRPr="00467465">
              <w:rPr>
                <w:rFonts w:asciiTheme="minorHAnsi" w:hAnsiTheme="minorHAnsi" w:cstheme="minorHAnsi"/>
                <w:i/>
                <w:color w:val="000000" w:themeColor="text1"/>
                <w:sz w:val="18"/>
                <w:szCs w:val="18"/>
              </w:rPr>
              <w:t>Note: Respond to Questions 4 and 5 below before proceeding to Question 6</w:t>
            </w:r>
          </w:p>
        </w:tc>
        <w:tc>
          <w:tcPr>
            <w:tcW w:w="4770" w:type="dxa"/>
            <w:shd w:val="clear" w:color="auto" w:fill="C0C0C0"/>
          </w:tcPr>
          <w:p w14:paraId="31932DBC" w14:textId="77777777" w:rsidR="00133FE0" w:rsidRPr="00467465" w:rsidRDefault="00133FE0" w:rsidP="00CC61F8">
            <w:pPr>
              <w:keepNext/>
              <w:tabs>
                <w:tab w:val="left" w:pos="432"/>
              </w:tabs>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QUESTION 6: What social and environmental assessment and management measures have been conducted and/or are required to address potential risks (for Risks with Moderate and High Significance)?</w:t>
            </w:r>
          </w:p>
        </w:tc>
      </w:tr>
      <w:tr w:rsidR="00133FE0" w:rsidRPr="00467465" w14:paraId="1F122D05" w14:textId="77777777" w:rsidTr="00CC61F8">
        <w:tc>
          <w:tcPr>
            <w:tcW w:w="3510" w:type="dxa"/>
            <w:shd w:val="clear" w:color="auto" w:fill="auto"/>
          </w:tcPr>
          <w:p w14:paraId="3323E73F"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Risk Description</w:t>
            </w:r>
          </w:p>
        </w:tc>
        <w:tc>
          <w:tcPr>
            <w:tcW w:w="1080" w:type="dxa"/>
            <w:shd w:val="clear" w:color="auto" w:fill="auto"/>
          </w:tcPr>
          <w:p w14:paraId="036B3847"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Impact and Probability  (1-5)</w:t>
            </w:r>
          </w:p>
        </w:tc>
        <w:tc>
          <w:tcPr>
            <w:tcW w:w="1170" w:type="dxa"/>
            <w:shd w:val="clear" w:color="auto" w:fill="auto"/>
          </w:tcPr>
          <w:p w14:paraId="435AADD8"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Significance</w:t>
            </w:r>
          </w:p>
          <w:p w14:paraId="08CC1E33"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(Low, Moderate, High)</w:t>
            </w:r>
          </w:p>
        </w:tc>
        <w:tc>
          <w:tcPr>
            <w:tcW w:w="2610" w:type="dxa"/>
            <w:gridSpan w:val="2"/>
            <w:shd w:val="clear" w:color="auto" w:fill="auto"/>
          </w:tcPr>
          <w:p w14:paraId="19AF3F21"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Comments</w:t>
            </w:r>
          </w:p>
        </w:tc>
        <w:tc>
          <w:tcPr>
            <w:tcW w:w="4770" w:type="dxa"/>
            <w:shd w:val="clear" w:color="auto" w:fill="auto"/>
          </w:tcPr>
          <w:p w14:paraId="73159C18"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Description of assessment and management measures as reflected in the Project design. If ESIA or SESA is required note that the assessment should consider all potential impacts and risks.</w:t>
            </w:r>
          </w:p>
        </w:tc>
      </w:tr>
      <w:tr w:rsidR="00133FE0" w:rsidRPr="00467465" w14:paraId="37365041" w14:textId="77777777" w:rsidTr="00CC61F8">
        <w:tc>
          <w:tcPr>
            <w:tcW w:w="3510" w:type="dxa"/>
            <w:shd w:val="clear" w:color="auto" w:fill="auto"/>
          </w:tcPr>
          <w:p w14:paraId="1755ECAA"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1:  Government agencies / institutions may not effectively engage and coordinate the participation of the wider targeted critical population.</w:t>
            </w:r>
          </w:p>
          <w:p w14:paraId="5664F30C" w14:textId="77777777" w:rsidR="00133FE0" w:rsidRPr="00467465" w:rsidRDefault="00133FE0" w:rsidP="00CC61F8">
            <w:pPr>
              <w:rPr>
                <w:rFonts w:asciiTheme="minorHAnsi" w:hAnsiTheme="minorHAnsi" w:cstheme="minorHAnsi"/>
                <w:color w:val="000000" w:themeColor="text1"/>
                <w:sz w:val="18"/>
                <w:szCs w:val="18"/>
              </w:rPr>
            </w:pPr>
          </w:p>
          <w:p w14:paraId="79CD0386"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1: q4; Standard 6: 6.1, 6.2)</w:t>
            </w:r>
          </w:p>
        </w:tc>
        <w:tc>
          <w:tcPr>
            <w:tcW w:w="1080" w:type="dxa"/>
            <w:shd w:val="clear" w:color="auto" w:fill="auto"/>
          </w:tcPr>
          <w:p w14:paraId="490D28A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18DDB456"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shd w:val="clear" w:color="auto" w:fill="auto"/>
          </w:tcPr>
          <w:p w14:paraId="0C5C1206"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432C2E4C"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success of this project is closely tied to the ability of implementing entities to ensure communities’ buy in and support as well as their ability to broker effective public/ private partnerships, as connectivity of systems and effective wildlife management is dependent on the inclusion of non-state lands within established networks and the engagement of communities and land owners in wildlife conflict resolution measures.</w:t>
            </w:r>
          </w:p>
        </w:tc>
        <w:tc>
          <w:tcPr>
            <w:tcW w:w="4770" w:type="dxa"/>
            <w:shd w:val="clear" w:color="auto" w:fill="auto"/>
          </w:tcPr>
          <w:p w14:paraId="10F8E358"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has included in its design a stakeholder (community, indigenous and private sector) engagement plan supporting project interventions to minimize this risk, along with an Indigenous Peoples Planning Framework (IPPF). The project has allocated significant budgetary resources (see Budget Notes #5, 8, 10, 11, 18 and 20) to ensure the full participation of key groups in project implementation.  </w:t>
            </w:r>
          </w:p>
        </w:tc>
      </w:tr>
      <w:tr w:rsidR="00133FE0" w:rsidRPr="00467465" w14:paraId="783150C2" w14:textId="77777777" w:rsidTr="00CC61F8">
        <w:tc>
          <w:tcPr>
            <w:tcW w:w="3510" w:type="dxa"/>
            <w:shd w:val="clear" w:color="auto" w:fill="auto"/>
          </w:tcPr>
          <w:p w14:paraId="39B1AAAD"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2: Project implementation reproduces existing discrimination against women</w:t>
            </w:r>
          </w:p>
          <w:p w14:paraId="6FED7940" w14:textId="77777777" w:rsidR="00133FE0" w:rsidRPr="00467465" w:rsidRDefault="00133FE0" w:rsidP="00CC61F8">
            <w:pPr>
              <w:rPr>
                <w:rFonts w:asciiTheme="minorHAnsi" w:hAnsiTheme="minorHAnsi" w:cstheme="minorHAnsi"/>
                <w:color w:val="000000" w:themeColor="text1"/>
                <w:sz w:val="18"/>
                <w:szCs w:val="18"/>
              </w:rPr>
            </w:pPr>
          </w:p>
          <w:p w14:paraId="04517441" w14:textId="77777777" w:rsidR="00133FE0" w:rsidRPr="00467465" w:rsidRDefault="00133FE0" w:rsidP="00CC61F8">
            <w:pPr>
              <w:rPr>
                <w:rStyle w:val="CommentReference"/>
                <w:rFonts w:cstheme="minorHAnsi"/>
                <w:color w:val="000000" w:themeColor="text1"/>
              </w:rPr>
            </w:pPr>
            <w:r w:rsidRPr="00467465">
              <w:rPr>
                <w:rFonts w:asciiTheme="minorHAnsi" w:hAnsiTheme="minorHAnsi" w:cstheme="minorHAnsi"/>
                <w:color w:val="000000" w:themeColor="text1"/>
                <w:sz w:val="18"/>
                <w:szCs w:val="18"/>
              </w:rPr>
              <w:t>(Principle 2: Standard 2)</w:t>
            </w:r>
          </w:p>
        </w:tc>
        <w:tc>
          <w:tcPr>
            <w:tcW w:w="1080" w:type="dxa"/>
            <w:shd w:val="clear" w:color="auto" w:fill="auto"/>
          </w:tcPr>
          <w:p w14:paraId="43E59996"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3</w:t>
            </w:r>
          </w:p>
          <w:p w14:paraId="5A41DD44"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p w14:paraId="2BD26860" w14:textId="77777777" w:rsidR="00133FE0" w:rsidRPr="00467465" w:rsidRDefault="00133FE0" w:rsidP="00CC61F8">
            <w:pPr>
              <w:rPr>
                <w:rFonts w:asciiTheme="minorHAnsi" w:hAnsiTheme="minorHAnsi" w:cstheme="minorHAnsi"/>
                <w:color w:val="000000" w:themeColor="text1"/>
                <w:sz w:val="18"/>
                <w:szCs w:val="18"/>
              </w:rPr>
            </w:pPr>
          </w:p>
        </w:tc>
        <w:tc>
          <w:tcPr>
            <w:tcW w:w="1170" w:type="dxa"/>
            <w:shd w:val="clear" w:color="auto" w:fill="auto"/>
          </w:tcPr>
          <w:p w14:paraId="41FAE937"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51D1C19D" w14:textId="77777777" w:rsidR="00133FE0" w:rsidRPr="00467465" w:rsidRDefault="00133FE0" w:rsidP="00CC61F8">
            <w:pPr>
              <w:rPr>
                <w:rStyle w:val="CommentReference"/>
                <w:rFonts w:cstheme="minorHAnsi"/>
                <w:color w:val="000000" w:themeColor="text1"/>
              </w:rPr>
            </w:pPr>
            <w:r w:rsidRPr="00467465">
              <w:rPr>
                <w:rFonts w:asciiTheme="minorHAnsi" w:hAnsiTheme="minorHAnsi" w:cstheme="minorHAnsi"/>
                <w:color w:val="000000" w:themeColor="text1"/>
                <w:sz w:val="18"/>
                <w:szCs w:val="18"/>
              </w:rPr>
              <w:t xml:space="preserve">Within the national setting the role of women in community level conservation efforts is not sufficiently valued or officially recognized. </w:t>
            </w:r>
          </w:p>
        </w:tc>
        <w:tc>
          <w:tcPr>
            <w:tcW w:w="4770" w:type="dxa"/>
            <w:shd w:val="clear" w:color="auto" w:fill="auto"/>
          </w:tcPr>
          <w:p w14:paraId="76FD8DAE"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Gender Action Plan (GAP) of this project proposes empowerment and decision-making spaces, livelihood opportunities and environmental education for women beneficiaries and stakeholders in response to this risk. Gender-specific activities and indicators strongly encourage positive impacts by the project.</w:t>
            </w:r>
          </w:p>
        </w:tc>
      </w:tr>
      <w:tr w:rsidR="00133FE0" w:rsidRPr="00467465" w14:paraId="58D67ABA" w14:textId="77777777" w:rsidTr="00CC61F8">
        <w:tc>
          <w:tcPr>
            <w:tcW w:w="3510" w:type="dxa"/>
            <w:shd w:val="clear" w:color="auto" w:fill="auto"/>
          </w:tcPr>
          <w:p w14:paraId="16F408C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3: Any eventual limits on wildlife harvests might be interpreted by some as limiting customary rights to wildlife resources  </w:t>
            </w:r>
          </w:p>
          <w:p w14:paraId="2B00ABB5" w14:textId="77777777" w:rsidR="00133FE0" w:rsidRPr="00467465" w:rsidRDefault="00133FE0" w:rsidP="00CC61F8">
            <w:pPr>
              <w:rPr>
                <w:rFonts w:asciiTheme="minorHAnsi" w:hAnsiTheme="minorHAnsi" w:cstheme="minorHAnsi"/>
                <w:color w:val="000000" w:themeColor="text1"/>
                <w:sz w:val="18"/>
                <w:szCs w:val="18"/>
              </w:rPr>
            </w:pPr>
          </w:p>
          <w:p w14:paraId="53C7FF31"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5: 5.4; Standard 6: 6.1; 6.2)</w:t>
            </w:r>
          </w:p>
        </w:tc>
        <w:tc>
          <w:tcPr>
            <w:tcW w:w="1080" w:type="dxa"/>
            <w:shd w:val="clear" w:color="auto" w:fill="auto"/>
          </w:tcPr>
          <w:p w14:paraId="3A95DCBC"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3</w:t>
            </w:r>
          </w:p>
          <w:p w14:paraId="2241DB4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shd w:val="clear" w:color="auto" w:fill="auto"/>
          </w:tcPr>
          <w:p w14:paraId="538641D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609858B3"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This risk has been identified because the project, under Activity 3.2.1, will include the development of community resource use management plans to support efforts by indigenous communities to sustainably manage wildlife resources within their area. In the context of increased human population and hunting pressure, the project aims to ensure that communities are empowered to use wildlife sustainably by providing them with instruments to self-check the status of available wildlife for offtake. This requires setting up monitoring systems and help with analysis on potential level of sustainable offtake in relation to wildlife carrying capacity.   </w:t>
            </w:r>
          </w:p>
        </w:tc>
        <w:tc>
          <w:tcPr>
            <w:tcW w:w="4770" w:type="dxa"/>
            <w:shd w:val="clear" w:color="auto" w:fill="auto"/>
          </w:tcPr>
          <w:p w14:paraId="4F8FC070"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Under Component 3, the project seeks to establish processes and structures within which communities may exercise their customary rights within a broader context of sustainable development. The project design ensures that communities are fully engaged and participating in all processes of wildlife population and hunting assessments and that they have direct responsibility for designing and overseeing implementation of, regulatory systems designed to ensure the sustainability of harvests. In so doing, the project promotes a high level of community-level engagement and management of natural resources. Together, these measures will serve to address any concerns that potential limitations on harvests represent anything other than communities increasing their resource management capacities and exercising responsibilities for same. Per the project’s Indigenous Peoples Planning Framework (IPPF), however, this risk and all other relevant risks will be further assessed and the necessary management measures (including FPIC protocols) will be included in the project’s Indigenous Peoples Plan (IPP). </w:t>
            </w:r>
          </w:p>
        </w:tc>
      </w:tr>
      <w:tr w:rsidR="00133FE0" w:rsidRPr="00467465" w14:paraId="061D9297" w14:textId="77777777" w:rsidTr="00CC61F8">
        <w:tc>
          <w:tcPr>
            <w:tcW w:w="3510" w:type="dxa"/>
            <w:shd w:val="clear" w:color="auto" w:fill="auto"/>
          </w:tcPr>
          <w:p w14:paraId="372F1CF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4: Project support for conservation of wildlife as an economic resource for indigenous populations may lead communities to impose limitations on their hunting, via catch quotas or other measures, with short-term reductions in harvests (but probable long-term gains)</w:t>
            </w:r>
          </w:p>
          <w:p w14:paraId="25762E8E" w14:textId="77777777" w:rsidR="00133FE0" w:rsidRPr="00467465" w:rsidRDefault="00133FE0" w:rsidP="00CC61F8">
            <w:pPr>
              <w:rPr>
                <w:rFonts w:asciiTheme="minorHAnsi" w:hAnsiTheme="minorHAnsi" w:cstheme="minorHAnsi"/>
                <w:color w:val="000000" w:themeColor="text1"/>
                <w:sz w:val="18"/>
                <w:szCs w:val="18"/>
              </w:rPr>
            </w:pPr>
          </w:p>
          <w:p w14:paraId="41E4D1B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5: 5.4; Standard 6: 6.3, 6.5, 6.9)</w:t>
            </w:r>
          </w:p>
        </w:tc>
        <w:tc>
          <w:tcPr>
            <w:tcW w:w="1080" w:type="dxa"/>
            <w:shd w:val="clear" w:color="auto" w:fill="auto"/>
          </w:tcPr>
          <w:p w14:paraId="024ECC1A"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 = 3 </w:t>
            </w:r>
          </w:p>
          <w:p w14:paraId="23F8BAC4"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4</w:t>
            </w:r>
          </w:p>
        </w:tc>
        <w:tc>
          <w:tcPr>
            <w:tcW w:w="1170" w:type="dxa"/>
            <w:shd w:val="clear" w:color="auto" w:fill="auto"/>
          </w:tcPr>
          <w:p w14:paraId="1821C953"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633530A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Communities in the project region rely to some extent on game species for household food security and, to a significantly lesser extent, livelihoods. The growing population in the area means that offtake levels and long-term sustainable use are at risk. The project ensures long-term livelihood opportunities through the institution of systems to maintain wildlife populations. The implementation of instruments of feedback loops on the sustainability of the activities under their own control means that this can be regarded as an empowering instrument, assuring long-term management of wildlife presence in the area. </w:t>
            </w:r>
          </w:p>
        </w:tc>
        <w:tc>
          <w:tcPr>
            <w:tcW w:w="4770" w:type="dxa"/>
            <w:shd w:val="clear" w:color="auto" w:fill="auto"/>
          </w:tcPr>
          <w:p w14:paraId="0A980C53"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 with any intervention aimed at encouraging sustainable use, short-term limitations on consumption are designed to enable long-term maintenance of same, in this case via maintenance of viable wildlife populations. The project is designed to collect, share and disseminate data in collaboration with the communities. This data and information will be used jointly with the community to set quotas and/or seasonal access. Per the IPPF, procedures for doing so will be developed as part of the IPP, at which time this risk will be further assessed.</w:t>
            </w:r>
          </w:p>
        </w:tc>
      </w:tr>
      <w:tr w:rsidR="00133FE0" w:rsidRPr="00467465" w14:paraId="042544F4" w14:textId="77777777" w:rsidTr="00CC61F8">
        <w:tc>
          <w:tcPr>
            <w:tcW w:w="3510" w:type="dxa"/>
            <w:shd w:val="clear" w:color="auto" w:fill="auto"/>
          </w:tcPr>
          <w:p w14:paraId="378D5471"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5 Capture of jaguars poses risk of bodily harm to personnel both trainees and trainer, and jaguars </w:t>
            </w:r>
          </w:p>
          <w:p w14:paraId="43ED459F"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3.7)</w:t>
            </w:r>
          </w:p>
        </w:tc>
        <w:tc>
          <w:tcPr>
            <w:tcW w:w="1080" w:type="dxa"/>
            <w:shd w:val="clear" w:color="auto" w:fill="auto"/>
          </w:tcPr>
          <w:p w14:paraId="0094C50C"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6658207E"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1</w:t>
            </w:r>
          </w:p>
        </w:tc>
        <w:tc>
          <w:tcPr>
            <w:tcW w:w="1170" w:type="dxa"/>
            <w:shd w:val="clear" w:color="auto" w:fill="auto"/>
          </w:tcPr>
          <w:p w14:paraId="5DE3786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7A8E418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risk is real and almost completely related to the expertise of the trainer and capture expert. The trapping requires high expertise in terms of the physical capture mechanisms and control of timing of capture, knowledge of jaguar behavior when captured, high veterinary knowledge about jaguars, and ability to take charge and control the situation in terms of people trained around him.</w:t>
            </w:r>
          </w:p>
        </w:tc>
        <w:tc>
          <w:tcPr>
            <w:tcW w:w="4770" w:type="dxa"/>
            <w:shd w:val="clear" w:color="auto" w:fill="auto"/>
          </w:tcPr>
          <w:p w14:paraId="3E74065F"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Belize has a strong record of safe jaguar captures with several highly experienced trappers, having worked within Belize. The trapper tentatively identified for the project likely has the highest number of safe live release captures of jaguars in the world, has worked previously with CSFI in the North, and understands the landscape and culture of personnel. He has extremely rigid safety protocols that will be implemented with care, and with this we feel the project can place the risk of accidents as extremely low with confidence. These will be carefully chosen and will have a proven record of no harm to jaguars, themselves, and involved personnel. </w:t>
            </w:r>
          </w:p>
        </w:tc>
      </w:tr>
      <w:tr w:rsidR="00133FE0" w:rsidRPr="00467465" w14:paraId="14D889CD" w14:textId="77777777" w:rsidTr="00CC61F8">
        <w:trPr>
          <w:trHeight w:val="3410"/>
        </w:trPr>
        <w:tc>
          <w:tcPr>
            <w:tcW w:w="3510" w:type="dxa"/>
            <w:shd w:val="clear" w:color="auto" w:fill="auto"/>
          </w:tcPr>
          <w:p w14:paraId="24D30156"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6: Project activities and outcomes could be vulnerable to the potential impacts of climate change.</w:t>
            </w:r>
          </w:p>
          <w:p w14:paraId="4DE6F8AA" w14:textId="77777777" w:rsidR="00133FE0" w:rsidRPr="00467465" w:rsidRDefault="00133FE0" w:rsidP="00CC61F8">
            <w:pPr>
              <w:rPr>
                <w:rFonts w:asciiTheme="minorHAnsi" w:hAnsiTheme="minorHAnsi" w:cstheme="minorHAnsi"/>
                <w:color w:val="000000" w:themeColor="text1"/>
                <w:sz w:val="18"/>
                <w:szCs w:val="18"/>
              </w:rPr>
            </w:pPr>
          </w:p>
          <w:p w14:paraId="30DE62F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2: 2.2)</w:t>
            </w:r>
          </w:p>
          <w:p w14:paraId="5E880D20" w14:textId="77777777" w:rsidR="00133FE0" w:rsidRPr="00467465" w:rsidRDefault="00133FE0" w:rsidP="00CC61F8">
            <w:pPr>
              <w:rPr>
                <w:rFonts w:asciiTheme="minorHAnsi" w:hAnsiTheme="minorHAnsi" w:cstheme="minorHAnsi"/>
                <w:color w:val="000000" w:themeColor="text1"/>
                <w:sz w:val="18"/>
                <w:szCs w:val="18"/>
              </w:rPr>
            </w:pPr>
          </w:p>
        </w:tc>
        <w:tc>
          <w:tcPr>
            <w:tcW w:w="1080" w:type="dxa"/>
            <w:shd w:val="clear" w:color="auto" w:fill="auto"/>
          </w:tcPr>
          <w:p w14:paraId="246C6B94"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I=3</w:t>
            </w:r>
          </w:p>
          <w:p w14:paraId="6E67D64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P=3</w:t>
            </w:r>
          </w:p>
        </w:tc>
        <w:tc>
          <w:tcPr>
            <w:tcW w:w="1170" w:type="dxa"/>
            <w:shd w:val="clear" w:color="auto" w:fill="auto"/>
          </w:tcPr>
          <w:p w14:paraId="2093F62D"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6757DF68"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Corridors (and increased landscape connectivity more generally) are the most frequently recommended conservation strategy to protect biodiversity as climate changes. Climate change, however, can influence natural corridors and connectivity of systems. Those managing corridors must consider range shifts, as well as alternative corridors which provide paths for individuals to recolonize habitats where populations have been lost. </w:t>
            </w:r>
          </w:p>
        </w:tc>
        <w:tc>
          <w:tcPr>
            <w:tcW w:w="4770" w:type="dxa"/>
            <w:shd w:val="clear" w:color="auto" w:fill="auto"/>
          </w:tcPr>
          <w:p w14:paraId="3122886D"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This risk is managed within the project design by further bolstering corridor systems delineated formally through government decree and by supporting actions within productive landscapes to further benefit connectivity.  </w:t>
            </w:r>
          </w:p>
        </w:tc>
      </w:tr>
      <w:tr w:rsidR="00133FE0" w:rsidRPr="00467465" w14:paraId="7D5767D6" w14:textId="77777777" w:rsidTr="00CC61F8">
        <w:tc>
          <w:tcPr>
            <w:tcW w:w="3510" w:type="dxa"/>
            <w:shd w:val="clear" w:color="auto" w:fill="auto"/>
          </w:tcPr>
          <w:p w14:paraId="522B4CE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7: Trail cutting for camera trapping will increase the possibility of access by hunters to sensitive habitats and wildlife, including within and adjacent to protected areas </w:t>
            </w:r>
          </w:p>
          <w:p w14:paraId="6231DBB5" w14:textId="77777777" w:rsidR="00133FE0" w:rsidRPr="00467465" w:rsidRDefault="00133FE0" w:rsidP="00CC61F8">
            <w:pPr>
              <w:rPr>
                <w:rFonts w:asciiTheme="minorHAnsi" w:hAnsiTheme="minorHAnsi" w:cstheme="minorHAnsi"/>
                <w:color w:val="000000" w:themeColor="text1"/>
                <w:sz w:val="18"/>
                <w:szCs w:val="18"/>
              </w:rPr>
            </w:pPr>
          </w:p>
          <w:p w14:paraId="2DC6ABE3"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(Principle 3; Standard 1: 1.1, 1.2) </w:t>
            </w:r>
          </w:p>
        </w:tc>
        <w:tc>
          <w:tcPr>
            <w:tcW w:w="1080" w:type="dxa"/>
            <w:shd w:val="clear" w:color="auto" w:fill="auto"/>
          </w:tcPr>
          <w:p w14:paraId="39BCE3F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I=3</w:t>
            </w:r>
          </w:p>
          <w:p w14:paraId="1E82D6B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P=2</w:t>
            </w:r>
          </w:p>
        </w:tc>
        <w:tc>
          <w:tcPr>
            <w:tcW w:w="1170" w:type="dxa"/>
            <w:shd w:val="clear" w:color="auto" w:fill="auto"/>
          </w:tcPr>
          <w:p w14:paraId="1C743613"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shd w:val="clear" w:color="auto" w:fill="auto"/>
          </w:tcPr>
          <w:p w14:paraId="314B3997"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project target landscapes are located within ecologically important areas and within, or adjacent to, formally protected areas. While the project design aims to improve the effectiveness and value of this habitat for its constituent biodiversity, including jaguar and prey species, some activities, such as ecotourism and creation or expansion of trails to support camera trapping, may include </w:t>
            </w:r>
            <w:r w:rsidRPr="00467465">
              <w:rPr>
                <w:rFonts w:asciiTheme="minorHAnsi" w:hAnsiTheme="minorHAnsi" w:cstheme="minorHAnsi"/>
                <w:i/>
                <w:iCs/>
                <w:color w:val="000000" w:themeColor="text1"/>
                <w:sz w:val="18"/>
                <w:szCs w:val="18"/>
              </w:rPr>
              <w:t>slight</w:t>
            </w:r>
            <w:r w:rsidRPr="00467465">
              <w:rPr>
                <w:rFonts w:asciiTheme="minorHAnsi" w:hAnsiTheme="minorHAnsi" w:cstheme="minorHAnsi"/>
                <w:color w:val="000000" w:themeColor="text1"/>
                <w:sz w:val="18"/>
                <w:szCs w:val="18"/>
              </w:rPr>
              <w:t xml:space="preserve"> risks of increased impacts associated with human presence.  </w:t>
            </w:r>
          </w:p>
        </w:tc>
        <w:tc>
          <w:tcPr>
            <w:tcW w:w="4770" w:type="dxa"/>
            <w:shd w:val="clear" w:color="auto" w:fill="auto"/>
          </w:tcPr>
          <w:p w14:paraId="2DED22A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sz w:val="18"/>
                <w:szCs w:val="18"/>
              </w:rPr>
              <w:t>Trail design will ensure minimal disturbance to the ecosystem, in line with conservation biology criteria.</w:t>
            </w:r>
            <w:r w:rsidRPr="00467465">
              <w:rPr>
                <w:rFonts w:asciiTheme="minorHAnsi" w:hAnsiTheme="minorHAnsi" w:cstheme="minorHAnsi"/>
                <w:color w:val="000000" w:themeColor="text1"/>
                <w:sz w:val="18"/>
                <w:szCs w:val="18"/>
              </w:rPr>
              <w:t xml:space="preserve"> Project staff, who understand risks created by enhanced access, will take action to safeguard against this, e.g. minimize trail cutting to minimal requirements, assuring trails easily overgrow within short period. This has been captured in the design of output 1.2.2.</w:t>
            </w:r>
          </w:p>
        </w:tc>
      </w:tr>
      <w:tr w:rsidR="00133FE0" w:rsidRPr="00467465" w14:paraId="70036EFA" w14:textId="77777777" w:rsidTr="00CC61F8">
        <w:tc>
          <w:tcPr>
            <w:tcW w:w="3510" w:type="dxa"/>
            <w:shd w:val="clear" w:color="auto" w:fill="auto"/>
          </w:tcPr>
          <w:p w14:paraId="1D3770A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Risk 8: Project’s approach to promoting cultural heritage, in the context of ecotourism, could result in unintended social and cultural consequences.</w:t>
            </w:r>
          </w:p>
          <w:p w14:paraId="72E9B6DE"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 3: Standard 4: 4.2)</w:t>
            </w:r>
          </w:p>
        </w:tc>
        <w:tc>
          <w:tcPr>
            <w:tcW w:w="1080" w:type="dxa"/>
            <w:shd w:val="clear" w:color="auto" w:fill="auto"/>
          </w:tcPr>
          <w:p w14:paraId="0B195AB0"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2</w:t>
            </w:r>
          </w:p>
          <w:p w14:paraId="66B8C51D"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2</w:t>
            </w:r>
          </w:p>
        </w:tc>
        <w:tc>
          <w:tcPr>
            <w:tcW w:w="1170" w:type="dxa"/>
            <w:shd w:val="clear" w:color="auto" w:fill="auto"/>
          </w:tcPr>
          <w:p w14:paraId="596EC5B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Low</w:t>
            </w:r>
          </w:p>
        </w:tc>
        <w:tc>
          <w:tcPr>
            <w:tcW w:w="2610" w:type="dxa"/>
            <w:gridSpan w:val="2"/>
            <w:shd w:val="clear" w:color="auto" w:fill="auto"/>
          </w:tcPr>
          <w:p w14:paraId="09A3278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promotes cultural tourism. In an effort to introduce opportunities for non-traditional livelihoods within the project area, and to further engage local, mainly Creole communities in conservation efforts, the project proposes to further develop and scale up the model being piloted under Output 2.2 which presents a hybrid cultural and ecosystem-based tourism.</w:t>
            </w:r>
          </w:p>
          <w:p w14:paraId="5330A5DC" w14:textId="77777777" w:rsidR="00133FE0" w:rsidRPr="00467465" w:rsidRDefault="00133FE0" w:rsidP="00CC61F8">
            <w:pPr>
              <w:rPr>
                <w:rFonts w:asciiTheme="minorHAnsi" w:hAnsiTheme="minorHAnsi" w:cstheme="minorHAnsi"/>
                <w:color w:val="000000" w:themeColor="text1"/>
                <w:sz w:val="18"/>
                <w:szCs w:val="18"/>
              </w:rPr>
            </w:pPr>
          </w:p>
          <w:p w14:paraId="0C57C2C4"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This risk is assessed as low, first because tourism activities will not take place in sites having indigenous communities. In addition, the project is not introducing a new avenue of activity, but helping communities participate better and benefit from existing tourism packages. Finally, Belize has significant existing safeguards, including a tourism board and industry association. Nevertheless, the project has been designed to monitor and maintain ongoing and close engagement with participating communities, ensuring that project-supported interventions serve their needs and that cultural practices are fully respected.</w:t>
            </w:r>
          </w:p>
        </w:tc>
        <w:tc>
          <w:tcPr>
            <w:tcW w:w="4770" w:type="dxa"/>
            <w:shd w:val="clear" w:color="auto" w:fill="auto"/>
          </w:tcPr>
          <w:p w14:paraId="1DD78484" w14:textId="77777777" w:rsidR="00133FE0" w:rsidRPr="00467465" w:rsidRDefault="00133FE0" w:rsidP="00CC61F8">
            <w:pPr>
              <w:rPr>
                <w:rFonts w:asciiTheme="minorHAnsi" w:hAnsiTheme="minorHAnsi" w:cstheme="minorHAnsi"/>
                <w:color w:val="000000" w:themeColor="text1"/>
                <w:sz w:val="18"/>
                <w:szCs w:val="18"/>
              </w:rPr>
            </w:pPr>
          </w:p>
        </w:tc>
      </w:tr>
      <w:tr w:rsidR="00133FE0" w:rsidRPr="00467465" w14:paraId="434945D1" w14:textId="77777777" w:rsidTr="00CC61F8">
        <w:tc>
          <w:tcPr>
            <w:tcW w:w="3510" w:type="dxa"/>
            <w:shd w:val="clear" w:color="auto" w:fill="auto"/>
          </w:tcPr>
          <w:p w14:paraId="4EC56168" w14:textId="77777777" w:rsidR="00133FE0" w:rsidRPr="00467465" w:rsidRDefault="00133FE0" w:rsidP="00CC61F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rPr>
              <w:t xml:space="preserve">Risk 9: </w:t>
            </w:r>
            <w:r w:rsidRPr="00467465">
              <w:rPr>
                <w:rFonts w:asciiTheme="minorHAnsi" w:hAnsiTheme="minorHAnsi" w:cstheme="minorHAnsi"/>
                <w:color w:val="000000" w:themeColor="text1"/>
                <w:sz w:val="18"/>
                <w:szCs w:val="18"/>
                <w:shd w:val="clear" w:color="auto" w:fill="FFFFFF"/>
              </w:rPr>
              <w:t>Due to the COVID-19 pandemic, there may be risks to individuals participating in project activities, including consultations, until the crisis is under control</w:t>
            </w:r>
          </w:p>
          <w:p w14:paraId="0536C4E7"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(Principle 3: Standard 3: 3.6 </w:t>
            </w:r>
          </w:p>
        </w:tc>
        <w:tc>
          <w:tcPr>
            <w:tcW w:w="1080" w:type="dxa"/>
            <w:tcBorders>
              <w:bottom w:val="single" w:sz="4" w:space="0" w:color="auto"/>
            </w:tcBorders>
            <w:shd w:val="clear" w:color="auto" w:fill="auto"/>
          </w:tcPr>
          <w:p w14:paraId="212C7789"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3</w:t>
            </w:r>
          </w:p>
          <w:p w14:paraId="41F27D4A"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3</w:t>
            </w:r>
          </w:p>
        </w:tc>
        <w:tc>
          <w:tcPr>
            <w:tcW w:w="1170" w:type="dxa"/>
            <w:tcBorders>
              <w:bottom w:val="single" w:sz="4" w:space="0" w:color="auto"/>
            </w:tcBorders>
            <w:shd w:val="clear" w:color="auto" w:fill="auto"/>
          </w:tcPr>
          <w:p w14:paraId="0EBD5468"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tcBorders>
              <w:bottom w:val="single" w:sz="4" w:space="0" w:color="auto"/>
            </w:tcBorders>
            <w:shd w:val="clear" w:color="auto" w:fill="auto"/>
          </w:tcPr>
          <w:p w14:paraId="105BC910"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The spread of the novel Coronavirus has created new risks to project implementation. </w:t>
            </w:r>
          </w:p>
        </w:tc>
        <w:tc>
          <w:tcPr>
            <w:tcW w:w="4770" w:type="dxa"/>
            <w:tcBorders>
              <w:bottom w:val="single" w:sz="4" w:space="0" w:color="auto"/>
            </w:tcBorders>
            <w:shd w:val="clear" w:color="auto" w:fill="auto"/>
          </w:tcPr>
          <w:p w14:paraId="2C3D35E4" w14:textId="77777777" w:rsidR="00133FE0" w:rsidRPr="00467465" w:rsidRDefault="00133FE0" w:rsidP="00CC61F8">
            <w:pPr>
              <w:rPr>
                <w:rFonts w:asciiTheme="minorHAnsi" w:hAnsiTheme="minorHAnsi" w:cstheme="minorHAnsi"/>
                <w:color w:val="000000" w:themeColor="text1"/>
              </w:rPr>
            </w:pPr>
            <w:r w:rsidRPr="00467465">
              <w:rPr>
                <w:rFonts w:asciiTheme="minorHAnsi" w:hAnsiTheme="minorHAnsi" w:cstheme="minorHAnsi"/>
                <w:color w:val="000000" w:themeColor="text1"/>
                <w:sz w:val="18"/>
                <w:szCs w:val="18"/>
                <w:shd w:val="clear" w:color="auto" w:fill="FFFFFF"/>
              </w:rPr>
              <w:t>At the time of writing, reported cases in Belize are few. However, this will of course change and it is extremely difficult to predict the degree of future spread. Should future circumstances warrant, and in order to mitigate risk, travel by central office personnel in Belmopan to the project sites may be cancelled and meetings with local and strategic partners will be held using virtual platforms. The fact that the country has good internet connectivity makes it possible to implement these alternative forms of work with relative ease. Activities in the field that require the presence of project personnel or staff from partner organizations (especially activities involving travel for multiple staff) will be postponed if necessary. Instead, virtual communication will be promoted using mobile phone networks to exchange messages and images, and virtual forums will be held. Virtual meetings will be held with local beneficiaries’ associations, using the proper prevention measures and only when necessary, at locations that have the required connectivity. This will ensure a reduced number of participants to those who are considered essential. On a quarterly basis, project progress will be assessed and activities will be rescheduled as needed.</w:t>
            </w:r>
          </w:p>
        </w:tc>
      </w:tr>
      <w:tr w:rsidR="00C10C1D" w:rsidRPr="00467465" w14:paraId="670E7D2E" w14:textId="77777777" w:rsidTr="00CC61F8">
        <w:tc>
          <w:tcPr>
            <w:tcW w:w="3510" w:type="dxa"/>
            <w:shd w:val="clear" w:color="auto" w:fill="auto"/>
          </w:tcPr>
          <w:p w14:paraId="6D084288" w14:textId="77777777" w:rsidR="00C10C1D" w:rsidRPr="00467465" w:rsidRDefault="00C10C1D" w:rsidP="00C10C1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Risk 10: The risks associated with the seed funding (output 2.2) are currently unknown because the specific alternative livelihoods will be selected and designed during the project’s implementation. </w:t>
            </w:r>
          </w:p>
          <w:p w14:paraId="70ED52EA" w14:textId="77777777" w:rsidR="00C10C1D" w:rsidRPr="00467465" w:rsidRDefault="00C10C1D" w:rsidP="00C10C1D">
            <w:pPr>
              <w:rPr>
                <w:rFonts w:asciiTheme="minorHAnsi" w:hAnsiTheme="minorHAnsi" w:cstheme="minorHAnsi"/>
                <w:color w:val="000000" w:themeColor="text1"/>
                <w:sz w:val="18"/>
                <w:szCs w:val="18"/>
              </w:rPr>
            </w:pPr>
          </w:p>
          <w:p w14:paraId="5B92D06B" w14:textId="77777777" w:rsidR="00C10C1D" w:rsidRPr="00467465" w:rsidRDefault="00C10C1D" w:rsidP="00C10C1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(Principles/Standards TBD)</w:t>
            </w:r>
          </w:p>
        </w:tc>
        <w:tc>
          <w:tcPr>
            <w:tcW w:w="1080" w:type="dxa"/>
            <w:tcBorders>
              <w:bottom w:val="single" w:sz="4" w:space="0" w:color="auto"/>
            </w:tcBorders>
            <w:shd w:val="clear" w:color="auto" w:fill="auto"/>
          </w:tcPr>
          <w:p w14:paraId="2A528AFD" w14:textId="77777777" w:rsidR="00C10C1D" w:rsidRPr="00467465" w:rsidRDefault="00C10C1D" w:rsidP="00C10C1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 = 4</w:t>
            </w:r>
          </w:p>
          <w:p w14:paraId="3BAAD7E3" w14:textId="77777777" w:rsidR="00C10C1D" w:rsidRPr="00467465" w:rsidRDefault="00C10C1D" w:rsidP="00C10C1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 = 2</w:t>
            </w:r>
          </w:p>
        </w:tc>
        <w:tc>
          <w:tcPr>
            <w:tcW w:w="1170" w:type="dxa"/>
            <w:tcBorders>
              <w:bottom w:val="single" w:sz="4" w:space="0" w:color="auto"/>
            </w:tcBorders>
            <w:shd w:val="clear" w:color="auto" w:fill="auto"/>
          </w:tcPr>
          <w:p w14:paraId="24290059" w14:textId="77777777" w:rsidR="00C10C1D" w:rsidRPr="00467465" w:rsidRDefault="00C10C1D" w:rsidP="00C10C1D">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Moderate</w:t>
            </w:r>
          </w:p>
        </w:tc>
        <w:tc>
          <w:tcPr>
            <w:tcW w:w="2610" w:type="dxa"/>
            <w:gridSpan w:val="2"/>
            <w:tcBorders>
              <w:bottom w:val="single" w:sz="4" w:space="0" w:color="auto"/>
            </w:tcBorders>
            <w:shd w:val="clear" w:color="auto" w:fill="auto"/>
          </w:tcPr>
          <w:p w14:paraId="53FF2ADA" w14:textId="77777777" w:rsidR="00C10C1D" w:rsidRPr="00467465" w:rsidRDefault="00C10C1D" w:rsidP="00C10C1D">
            <w:pPr>
              <w:rPr>
                <w:rFonts w:asciiTheme="minorHAnsi" w:hAnsiTheme="minorHAnsi" w:cstheme="minorHAnsi"/>
                <w:color w:val="000000" w:themeColor="text1"/>
                <w:sz w:val="18"/>
                <w:szCs w:val="18"/>
              </w:rPr>
            </w:pPr>
          </w:p>
        </w:tc>
        <w:tc>
          <w:tcPr>
            <w:tcW w:w="4770" w:type="dxa"/>
            <w:tcBorders>
              <w:bottom w:val="single" w:sz="4" w:space="0" w:color="auto"/>
            </w:tcBorders>
            <w:shd w:val="clear" w:color="auto" w:fill="auto"/>
          </w:tcPr>
          <w:p w14:paraId="7F1BC2D6" w14:textId="4E2DAC0C" w:rsidR="00C10C1D" w:rsidRPr="00467465" w:rsidRDefault="00C10C1D" w:rsidP="00C10C1D">
            <w:pPr>
              <w:rPr>
                <w:rFonts w:asciiTheme="minorHAnsi" w:hAnsiTheme="minorHAnsi" w:cstheme="minorHAnsi"/>
                <w:color w:val="000000" w:themeColor="text1"/>
                <w:sz w:val="18"/>
                <w:szCs w:val="18"/>
                <w:shd w:val="clear" w:color="auto" w:fill="FFFFFF"/>
              </w:rPr>
            </w:pPr>
            <w:r w:rsidRPr="00467465">
              <w:rPr>
                <w:rFonts w:asciiTheme="minorHAnsi" w:hAnsiTheme="minorHAnsi" w:cstheme="minorHAnsi"/>
                <w:sz w:val="18"/>
                <w:szCs w:val="18"/>
              </w:rPr>
              <w:t>During the first year of implementation, the project will conduct livelihood analysis/ assessments to establish sustainable livelihood alternatives through a thorough stakeholder consultation process within the buffer communities of the northern “Jaguar Corridor”.  Once defined, such alternative livelihood activities will undergo the environmental and social risk screening process following the UNDP SES procedure. If risks are identified, the project will develop the appropriate management measures and plans, such as a Livelihood Action Plan to avoid, reduce or mitigate the impact of such risks.</w:t>
            </w:r>
          </w:p>
        </w:tc>
      </w:tr>
      <w:tr w:rsidR="00133FE0" w:rsidRPr="00467465" w14:paraId="3A14232A" w14:textId="77777777" w:rsidTr="00CC61F8">
        <w:trPr>
          <w:trHeight w:val="593"/>
        </w:trPr>
        <w:tc>
          <w:tcPr>
            <w:tcW w:w="3510" w:type="dxa"/>
            <w:vMerge w:val="restart"/>
            <w:shd w:val="clear" w:color="auto" w:fill="auto"/>
          </w:tcPr>
          <w:p w14:paraId="31E54E37" w14:textId="77777777" w:rsidR="00133FE0" w:rsidRPr="00467465" w:rsidRDefault="00133FE0" w:rsidP="00CC61F8">
            <w:pPr>
              <w:rPr>
                <w:rFonts w:asciiTheme="minorHAnsi" w:hAnsiTheme="minorHAnsi" w:cstheme="minorHAnsi"/>
                <w:b/>
                <w:color w:val="000000" w:themeColor="text1"/>
                <w:szCs w:val="20"/>
              </w:rPr>
            </w:pPr>
          </w:p>
        </w:tc>
        <w:tc>
          <w:tcPr>
            <w:tcW w:w="9630" w:type="dxa"/>
            <w:gridSpan w:val="5"/>
            <w:shd w:val="clear" w:color="auto" w:fill="C0C0C0"/>
          </w:tcPr>
          <w:p w14:paraId="44F65B2A" w14:textId="77777777" w:rsidR="00133FE0" w:rsidRPr="00467465" w:rsidRDefault="00133FE0" w:rsidP="00CC61F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QUESTION 4: What is the overall Project risk categorization? </w:t>
            </w:r>
          </w:p>
        </w:tc>
      </w:tr>
      <w:tr w:rsidR="00133FE0" w:rsidRPr="00467465" w14:paraId="396AC4B7" w14:textId="77777777" w:rsidTr="00CC61F8">
        <w:tc>
          <w:tcPr>
            <w:tcW w:w="3510" w:type="dxa"/>
            <w:vMerge/>
            <w:shd w:val="clear" w:color="auto" w:fill="auto"/>
          </w:tcPr>
          <w:p w14:paraId="3195D1FC" w14:textId="77777777" w:rsidR="00133FE0" w:rsidRPr="00467465" w:rsidRDefault="00133FE0" w:rsidP="00CC61F8">
            <w:pPr>
              <w:rPr>
                <w:rFonts w:asciiTheme="minorHAnsi" w:hAnsiTheme="minorHAnsi" w:cstheme="minorHAnsi"/>
                <w:color w:val="000000" w:themeColor="text1"/>
                <w:sz w:val="18"/>
                <w:szCs w:val="18"/>
                <w:u w:val="single"/>
              </w:rPr>
            </w:pPr>
          </w:p>
        </w:tc>
        <w:tc>
          <w:tcPr>
            <w:tcW w:w="4860" w:type="dxa"/>
            <w:gridSpan w:val="4"/>
            <w:shd w:val="clear" w:color="auto" w:fill="auto"/>
          </w:tcPr>
          <w:p w14:paraId="5BA56E36" w14:textId="77777777" w:rsidR="00133FE0" w:rsidRPr="00467465" w:rsidRDefault="00133FE0" w:rsidP="00CC61F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Select one (see </w:t>
            </w:r>
            <w:hyperlink r:id="rId65" w:history="1">
              <w:r w:rsidRPr="00467465">
                <w:rPr>
                  <w:rStyle w:val="Hyperlink"/>
                  <w:rFonts w:asciiTheme="minorHAnsi" w:hAnsiTheme="minorHAnsi" w:cstheme="minorHAnsi"/>
                  <w:color w:val="000000" w:themeColor="text1"/>
                  <w:szCs w:val="18"/>
                </w:rPr>
                <w:t>SESP</w:t>
              </w:r>
            </w:hyperlink>
            <w:r w:rsidRPr="00467465">
              <w:rPr>
                <w:rFonts w:asciiTheme="minorHAnsi" w:hAnsiTheme="minorHAnsi" w:cstheme="minorHAnsi"/>
                <w:b/>
                <w:color w:val="000000" w:themeColor="text1"/>
                <w:sz w:val="18"/>
                <w:szCs w:val="18"/>
              </w:rPr>
              <w:t xml:space="preserve"> for guidance)</w:t>
            </w:r>
          </w:p>
        </w:tc>
        <w:tc>
          <w:tcPr>
            <w:tcW w:w="4770" w:type="dxa"/>
            <w:shd w:val="clear" w:color="auto" w:fill="auto"/>
          </w:tcPr>
          <w:p w14:paraId="7481FA43" w14:textId="77777777" w:rsidR="00133FE0" w:rsidRPr="00467465" w:rsidRDefault="00133FE0" w:rsidP="00CC61F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Comments</w:t>
            </w:r>
          </w:p>
        </w:tc>
      </w:tr>
      <w:tr w:rsidR="00133FE0" w:rsidRPr="00467465" w14:paraId="4853F0CF" w14:textId="77777777" w:rsidTr="00CC61F8">
        <w:trPr>
          <w:trHeight w:val="251"/>
        </w:trPr>
        <w:tc>
          <w:tcPr>
            <w:tcW w:w="3510" w:type="dxa"/>
            <w:vMerge/>
            <w:shd w:val="clear" w:color="auto" w:fill="auto"/>
          </w:tcPr>
          <w:p w14:paraId="50097B5E" w14:textId="77777777" w:rsidR="00133FE0" w:rsidRPr="00467465" w:rsidRDefault="00133FE0" w:rsidP="00CC61F8">
            <w:pPr>
              <w:rPr>
                <w:rFonts w:asciiTheme="minorHAnsi" w:hAnsiTheme="minorHAnsi" w:cstheme="minorHAnsi"/>
                <w:color w:val="000000" w:themeColor="text1"/>
                <w:sz w:val="18"/>
                <w:szCs w:val="18"/>
              </w:rPr>
            </w:pPr>
          </w:p>
        </w:tc>
        <w:tc>
          <w:tcPr>
            <w:tcW w:w="4343" w:type="dxa"/>
            <w:gridSpan w:val="3"/>
            <w:shd w:val="clear" w:color="auto" w:fill="auto"/>
          </w:tcPr>
          <w:p w14:paraId="16CEABA7"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Low Risk</w:t>
            </w:r>
          </w:p>
        </w:tc>
        <w:tc>
          <w:tcPr>
            <w:tcW w:w="517" w:type="dxa"/>
            <w:shd w:val="clear" w:color="auto" w:fill="auto"/>
          </w:tcPr>
          <w:p w14:paraId="119BEBBB" w14:textId="77777777" w:rsidR="00133FE0" w:rsidRPr="00467465" w:rsidRDefault="00133FE0" w:rsidP="00CC61F8">
            <w:pPr>
              <w:ind w:left="-2230" w:firstLine="2230"/>
              <w:rPr>
                <w:rFonts w:asciiTheme="minorHAnsi" w:hAnsiTheme="minorHAnsi" w:cstheme="minorHAnsi"/>
                <w:b/>
                <w:color w:val="000000" w:themeColor="text1"/>
                <w:sz w:val="18"/>
                <w:szCs w:val="18"/>
              </w:rPr>
            </w:pPr>
            <w:r w:rsidRPr="00467465">
              <w:rPr>
                <w:rFonts w:ascii="Segoe UI Symbol" w:hAnsi="Segoe UI Symbol" w:cs="Segoe UI Symbol"/>
                <w:b/>
                <w:color w:val="000000" w:themeColor="text1"/>
                <w:szCs w:val="20"/>
              </w:rPr>
              <w:t>☐</w:t>
            </w:r>
          </w:p>
        </w:tc>
        <w:tc>
          <w:tcPr>
            <w:tcW w:w="4770" w:type="dxa"/>
            <w:shd w:val="clear" w:color="auto" w:fill="auto"/>
          </w:tcPr>
          <w:p w14:paraId="25AF120B" w14:textId="77777777" w:rsidR="00133FE0" w:rsidRPr="00467465" w:rsidRDefault="00133FE0" w:rsidP="00CC61F8">
            <w:pPr>
              <w:rPr>
                <w:rFonts w:asciiTheme="minorHAnsi" w:hAnsiTheme="minorHAnsi" w:cstheme="minorHAnsi"/>
                <w:b/>
                <w:color w:val="000000" w:themeColor="text1"/>
                <w:sz w:val="18"/>
                <w:szCs w:val="18"/>
              </w:rPr>
            </w:pPr>
          </w:p>
        </w:tc>
      </w:tr>
      <w:tr w:rsidR="00133FE0" w:rsidRPr="00467465" w14:paraId="1A6AED60" w14:textId="77777777" w:rsidTr="00CC61F8">
        <w:tc>
          <w:tcPr>
            <w:tcW w:w="3510" w:type="dxa"/>
            <w:vMerge/>
            <w:shd w:val="clear" w:color="auto" w:fill="auto"/>
          </w:tcPr>
          <w:p w14:paraId="574A139C" w14:textId="77777777" w:rsidR="00133FE0" w:rsidRPr="00467465" w:rsidRDefault="00133FE0" w:rsidP="00CC61F8">
            <w:pPr>
              <w:rPr>
                <w:rFonts w:asciiTheme="minorHAnsi" w:hAnsiTheme="minorHAnsi" w:cstheme="minorHAnsi"/>
                <w:color w:val="000000" w:themeColor="text1"/>
                <w:sz w:val="18"/>
                <w:szCs w:val="18"/>
              </w:rPr>
            </w:pPr>
          </w:p>
        </w:tc>
        <w:tc>
          <w:tcPr>
            <w:tcW w:w="4343" w:type="dxa"/>
            <w:gridSpan w:val="3"/>
            <w:shd w:val="clear" w:color="auto" w:fill="auto"/>
          </w:tcPr>
          <w:p w14:paraId="4FDF1C6A"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Moderate Risk</w:t>
            </w:r>
          </w:p>
        </w:tc>
        <w:tc>
          <w:tcPr>
            <w:tcW w:w="517" w:type="dxa"/>
            <w:shd w:val="clear" w:color="auto" w:fill="auto"/>
          </w:tcPr>
          <w:p w14:paraId="3D51F90E" w14:textId="77777777" w:rsidR="00133FE0" w:rsidRPr="00467465" w:rsidRDefault="00133FE0" w:rsidP="00CC61F8">
            <w:pPr>
              <w:ind w:left="-2230" w:firstLine="223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Cs w:val="20"/>
              </w:rPr>
              <w:t>X</w:t>
            </w:r>
          </w:p>
        </w:tc>
        <w:tc>
          <w:tcPr>
            <w:tcW w:w="4770" w:type="dxa"/>
            <w:shd w:val="clear" w:color="auto" w:fill="auto"/>
          </w:tcPr>
          <w:p w14:paraId="0CCC732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is assessed as “moderate” risk, as it involves the participation of indigenous peoples and other vulnerable or marginalized groups and has several additional moderately rated risks. It should be noted, however, that the concept builds on the lessons and the processes of recent similar actions undertaken by natural resource managers, including community consultation and participation in REDD+ programming, the development of a management strategy and plan for the central Belize Corridor System and the expansion of the North Eastern corridor system. Project development has been informed through consultations with a broad cross section of national stakeholders and thorough analysis of national and local circumstances. Project developers have also elaborated three action plans to manage and mitigate the cumulative nature of the risks and/or the complexity of assessing and managing the moderate risks</w:t>
            </w:r>
            <w:r w:rsidRPr="00467465" w:rsidDel="008459A2">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identified in the SESP.  These action plans are: (1) Stakeholder Engagement Plan, (2) Indigenous Peoples Planning Framework (IPPF) and (3) Gender Action Plan. The IPPF for example, outlines key activities designed to obtain the FPIC of local communities during the project’s inception phase. A full Indigenous Peoples Plan (IPP) will be prepared during project implementation.</w:t>
            </w:r>
          </w:p>
        </w:tc>
      </w:tr>
      <w:tr w:rsidR="00133FE0" w:rsidRPr="00467465" w14:paraId="7886356D" w14:textId="77777777" w:rsidTr="00CC61F8">
        <w:tc>
          <w:tcPr>
            <w:tcW w:w="3510" w:type="dxa"/>
            <w:vMerge/>
            <w:shd w:val="clear" w:color="auto" w:fill="auto"/>
          </w:tcPr>
          <w:p w14:paraId="13212A8F" w14:textId="77777777" w:rsidR="00133FE0" w:rsidRPr="00467465" w:rsidRDefault="00133FE0" w:rsidP="00CC61F8">
            <w:pPr>
              <w:rPr>
                <w:rFonts w:asciiTheme="minorHAnsi" w:hAnsiTheme="minorHAnsi" w:cstheme="minorHAnsi"/>
                <w:color w:val="000000" w:themeColor="text1"/>
                <w:sz w:val="18"/>
                <w:szCs w:val="18"/>
              </w:rPr>
            </w:pPr>
          </w:p>
        </w:tc>
        <w:tc>
          <w:tcPr>
            <w:tcW w:w="4343" w:type="dxa"/>
            <w:gridSpan w:val="3"/>
            <w:tcBorders>
              <w:bottom w:val="single" w:sz="4" w:space="0" w:color="auto"/>
            </w:tcBorders>
            <w:shd w:val="clear" w:color="auto" w:fill="auto"/>
          </w:tcPr>
          <w:p w14:paraId="7A6A69A4" w14:textId="77777777" w:rsidR="00133FE0" w:rsidRPr="00467465" w:rsidRDefault="00133FE0" w:rsidP="00CC61F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High Risk</w:t>
            </w:r>
          </w:p>
        </w:tc>
        <w:tc>
          <w:tcPr>
            <w:tcW w:w="517" w:type="dxa"/>
            <w:tcBorders>
              <w:bottom w:val="single" w:sz="4" w:space="0" w:color="auto"/>
            </w:tcBorders>
            <w:shd w:val="clear" w:color="auto" w:fill="auto"/>
          </w:tcPr>
          <w:p w14:paraId="5F63B389" w14:textId="77777777" w:rsidR="00133FE0" w:rsidRPr="00467465" w:rsidRDefault="00133FE0" w:rsidP="00CC61F8">
            <w:pPr>
              <w:ind w:left="-2230" w:firstLine="2230"/>
              <w:rPr>
                <w:rFonts w:asciiTheme="minorHAnsi" w:hAnsiTheme="minorHAnsi" w:cstheme="minorHAnsi"/>
                <w:b/>
                <w:color w:val="000000" w:themeColor="text1"/>
                <w:sz w:val="18"/>
                <w:szCs w:val="18"/>
              </w:rPr>
            </w:pPr>
            <w:r w:rsidRPr="00467465">
              <w:rPr>
                <w:rFonts w:ascii="Segoe UI Symbol" w:eastAsia="MS Mincho" w:hAnsi="Segoe UI Symbol" w:cs="Segoe UI Symbol"/>
                <w:b/>
                <w:color w:val="000000" w:themeColor="text1"/>
                <w:szCs w:val="20"/>
              </w:rPr>
              <w:t>☐</w:t>
            </w:r>
          </w:p>
        </w:tc>
        <w:tc>
          <w:tcPr>
            <w:tcW w:w="4770" w:type="dxa"/>
            <w:shd w:val="clear" w:color="auto" w:fill="auto"/>
          </w:tcPr>
          <w:p w14:paraId="0EEB6B76" w14:textId="77777777" w:rsidR="00133FE0" w:rsidRPr="00467465" w:rsidRDefault="00133FE0" w:rsidP="00CC61F8">
            <w:pPr>
              <w:rPr>
                <w:rFonts w:asciiTheme="minorHAnsi" w:hAnsiTheme="minorHAnsi" w:cstheme="minorHAnsi"/>
                <w:b/>
                <w:color w:val="000000" w:themeColor="text1"/>
                <w:sz w:val="18"/>
                <w:szCs w:val="18"/>
              </w:rPr>
            </w:pPr>
          </w:p>
        </w:tc>
      </w:tr>
      <w:tr w:rsidR="00133FE0" w:rsidRPr="00467465" w14:paraId="02FE51F4" w14:textId="77777777" w:rsidTr="00CC61F8">
        <w:trPr>
          <w:trHeight w:val="782"/>
        </w:trPr>
        <w:tc>
          <w:tcPr>
            <w:tcW w:w="3510" w:type="dxa"/>
            <w:vMerge w:val="restart"/>
            <w:shd w:val="clear" w:color="auto" w:fill="auto"/>
          </w:tcPr>
          <w:p w14:paraId="4FBC9334" w14:textId="77777777" w:rsidR="00133FE0" w:rsidRPr="00467465" w:rsidRDefault="00133FE0" w:rsidP="00CC61F8">
            <w:pPr>
              <w:ind w:hanging="18"/>
              <w:rPr>
                <w:rFonts w:asciiTheme="minorHAnsi" w:hAnsiTheme="minorHAnsi" w:cstheme="minorHAnsi"/>
                <w:b/>
                <w:color w:val="000000" w:themeColor="text1"/>
                <w:szCs w:val="20"/>
              </w:rPr>
            </w:pPr>
          </w:p>
        </w:tc>
        <w:tc>
          <w:tcPr>
            <w:tcW w:w="9630" w:type="dxa"/>
            <w:gridSpan w:val="5"/>
            <w:shd w:val="clear" w:color="auto" w:fill="C0C0C0"/>
            <w:vAlign w:val="center"/>
          </w:tcPr>
          <w:p w14:paraId="10680E6E" w14:textId="77777777" w:rsidR="00133FE0" w:rsidRPr="00467465" w:rsidRDefault="00133FE0" w:rsidP="00CC61F8">
            <w:pPr>
              <w:tabs>
                <w:tab w:val="left" w:pos="360"/>
              </w:tabs>
              <w:rPr>
                <w:rFonts w:asciiTheme="minorHAnsi" w:hAnsiTheme="minorHAnsi" w:cstheme="minorHAnsi"/>
                <w:b/>
                <w:color w:val="000000" w:themeColor="text1"/>
                <w:szCs w:val="20"/>
              </w:rPr>
            </w:pPr>
            <w:r w:rsidRPr="00467465">
              <w:rPr>
                <w:rFonts w:asciiTheme="minorHAnsi" w:hAnsiTheme="minorHAnsi" w:cstheme="minorHAnsi"/>
                <w:b/>
                <w:color w:val="000000" w:themeColor="text1"/>
                <w:sz w:val="20"/>
                <w:szCs w:val="20"/>
              </w:rPr>
              <w:t>QUESTION 5: Based on the identified risks and risk categorization, what requirements of the SES are relevant?</w:t>
            </w:r>
          </w:p>
        </w:tc>
      </w:tr>
      <w:tr w:rsidR="00133FE0" w:rsidRPr="00467465" w14:paraId="1C3CE5EE" w14:textId="77777777" w:rsidTr="00CC61F8">
        <w:trPr>
          <w:trHeight w:val="296"/>
        </w:trPr>
        <w:tc>
          <w:tcPr>
            <w:tcW w:w="3510" w:type="dxa"/>
            <w:vMerge/>
            <w:shd w:val="clear" w:color="auto" w:fill="auto"/>
          </w:tcPr>
          <w:p w14:paraId="719AB5C2" w14:textId="77777777" w:rsidR="00133FE0" w:rsidRPr="00467465" w:rsidRDefault="00133FE0" w:rsidP="00CC61F8">
            <w:pPr>
              <w:rPr>
                <w:rFonts w:asciiTheme="minorHAnsi" w:hAnsiTheme="minorHAnsi" w:cstheme="minorHAnsi"/>
                <w:color w:val="000000" w:themeColor="text1"/>
                <w:sz w:val="18"/>
                <w:szCs w:val="18"/>
                <w:u w:val="single"/>
              </w:rPr>
            </w:pPr>
          </w:p>
        </w:tc>
        <w:tc>
          <w:tcPr>
            <w:tcW w:w="4860" w:type="dxa"/>
            <w:gridSpan w:val="4"/>
            <w:shd w:val="clear" w:color="auto" w:fill="auto"/>
          </w:tcPr>
          <w:p w14:paraId="573BD58E" w14:textId="77777777" w:rsidR="00133FE0" w:rsidRPr="00467465" w:rsidRDefault="00133FE0" w:rsidP="00CC61F8">
            <w:pPr>
              <w:tabs>
                <w:tab w:val="left" w:pos="360"/>
              </w:tabs>
              <w:rPr>
                <w:rFonts w:asciiTheme="minorHAnsi" w:hAnsiTheme="minorHAnsi" w:cstheme="minorHAnsi"/>
                <w:b/>
                <w:color w:val="000000" w:themeColor="text1"/>
                <w:szCs w:val="20"/>
              </w:rPr>
            </w:pPr>
            <w:r w:rsidRPr="00467465">
              <w:rPr>
                <w:rFonts w:asciiTheme="minorHAnsi" w:hAnsiTheme="minorHAnsi" w:cstheme="minorHAnsi"/>
                <w:color w:val="000000" w:themeColor="text1"/>
                <w:sz w:val="18"/>
                <w:szCs w:val="18"/>
              </w:rPr>
              <w:t>Check all that apply</w:t>
            </w:r>
          </w:p>
        </w:tc>
        <w:tc>
          <w:tcPr>
            <w:tcW w:w="4770" w:type="dxa"/>
            <w:shd w:val="clear" w:color="auto" w:fill="auto"/>
          </w:tcPr>
          <w:p w14:paraId="2D7C7FBB" w14:textId="77777777" w:rsidR="00133FE0" w:rsidRPr="00467465" w:rsidRDefault="00133FE0" w:rsidP="00CC61F8">
            <w:pPr>
              <w:tabs>
                <w:tab w:val="left" w:pos="360"/>
              </w:tabs>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Comments</w:t>
            </w:r>
          </w:p>
        </w:tc>
      </w:tr>
      <w:tr w:rsidR="00133FE0" w:rsidRPr="00467465" w14:paraId="16AA4F55" w14:textId="77777777" w:rsidTr="00CC61F8">
        <w:tc>
          <w:tcPr>
            <w:tcW w:w="3510" w:type="dxa"/>
            <w:vMerge/>
            <w:shd w:val="clear" w:color="auto" w:fill="auto"/>
          </w:tcPr>
          <w:p w14:paraId="674D8964"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249CA86E"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Principle 1: Human Rights</w:t>
            </w:r>
          </w:p>
        </w:tc>
        <w:tc>
          <w:tcPr>
            <w:tcW w:w="517" w:type="dxa"/>
            <w:shd w:val="clear" w:color="auto" w:fill="auto"/>
            <w:vAlign w:val="center"/>
          </w:tcPr>
          <w:p w14:paraId="28F65B67"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0E1D5749"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The project recognizes people as key actors in their own development; however, communities have traditionally been marginalized by a centralized system of environmental governance limiting their abilities to fully participate in decisions pertaining to the management of the natural resource base. The project design ensures that communities are fully informed as to processes pertaining to wildlife management and monitoring and allows them access to systems of decision making and power facilitating their possible influence on these processes.</w:t>
            </w:r>
          </w:p>
        </w:tc>
      </w:tr>
      <w:tr w:rsidR="00133FE0" w:rsidRPr="00467465" w14:paraId="16A284C3" w14:textId="77777777" w:rsidTr="00CC61F8">
        <w:tc>
          <w:tcPr>
            <w:tcW w:w="3510" w:type="dxa"/>
            <w:vMerge/>
            <w:shd w:val="clear" w:color="auto" w:fill="auto"/>
          </w:tcPr>
          <w:p w14:paraId="1EB2321E"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35397241"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Principle 2: Gender Equality and Women’s Empowerment</w:t>
            </w:r>
          </w:p>
        </w:tc>
        <w:tc>
          <w:tcPr>
            <w:tcW w:w="517" w:type="dxa"/>
            <w:shd w:val="clear" w:color="auto" w:fill="auto"/>
            <w:vAlign w:val="center"/>
          </w:tcPr>
          <w:p w14:paraId="77E0FAC8"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0D01BC53"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 gender analysis, action plan and gender-differentiated indicators have been prepared</w:t>
            </w:r>
          </w:p>
        </w:tc>
      </w:tr>
      <w:tr w:rsidR="00133FE0" w:rsidRPr="00467465" w14:paraId="0B148670" w14:textId="77777777" w:rsidTr="00CC61F8">
        <w:tc>
          <w:tcPr>
            <w:tcW w:w="3510" w:type="dxa"/>
            <w:vMerge/>
            <w:shd w:val="clear" w:color="auto" w:fill="auto"/>
          </w:tcPr>
          <w:p w14:paraId="73CBE0B0"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6F77B473"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1.</w:t>
            </w:r>
            <w:r w:rsidRPr="00467465">
              <w:rPr>
                <w:rFonts w:asciiTheme="minorHAnsi" w:hAnsiTheme="minorHAnsi" w:cstheme="minorHAnsi"/>
                <w:b/>
                <w:i/>
                <w:color w:val="000000" w:themeColor="text1"/>
                <w:sz w:val="18"/>
                <w:szCs w:val="18"/>
              </w:rPr>
              <w:tab/>
              <w:t>Biodiversity Conservation and Natural Resource Management</w:t>
            </w:r>
          </w:p>
        </w:tc>
        <w:tc>
          <w:tcPr>
            <w:tcW w:w="517" w:type="dxa"/>
            <w:shd w:val="clear" w:color="auto" w:fill="auto"/>
            <w:vAlign w:val="center"/>
          </w:tcPr>
          <w:p w14:paraId="5E528B00"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1FAB5625"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Despite the project’s inclusion of critical habitats within its scope, the project is designed to enhance these features and is expected to have an overall benefit on biodiversity and natural resource management.</w:t>
            </w:r>
          </w:p>
        </w:tc>
      </w:tr>
      <w:tr w:rsidR="00133FE0" w:rsidRPr="00467465" w14:paraId="28855FAF" w14:textId="77777777" w:rsidTr="00CC61F8">
        <w:tc>
          <w:tcPr>
            <w:tcW w:w="3510" w:type="dxa"/>
            <w:vMerge/>
            <w:shd w:val="clear" w:color="auto" w:fill="auto"/>
          </w:tcPr>
          <w:p w14:paraId="2D76249F"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2867A880"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2.</w:t>
            </w:r>
            <w:r w:rsidRPr="00467465">
              <w:rPr>
                <w:rFonts w:asciiTheme="minorHAnsi" w:hAnsiTheme="minorHAnsi" w:cstheme="minorHAnsi"/>
                <w:b/>
                <w:i/>
                <w:color w:val="000000" w:themeColor="text1"/>
                <w:sz w:val="18"/>
                <w:szCs w:val="18"/>
              </w:rPr>
              <w:tab/>
              <w:t>Climate Change Mitigation and Adaptation</w:t>
            </w:r>
          </w:p>
        </w:tc>
        <w:tc>
          <w:tcPr>
            <w:tcW w:w="517" w:type="dxa"/>
            <w:shd w:val="clear" w:color="auto" w:fill="auto"/>
            <w:vAlign w:val="center"/>
          </w:tcPr>
          <w:p w14:paraId="2BB80DF1"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4EFBAF6A"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 noted above, climate change can influence natural corridors and connectivity of systems. Those managing corridors must consider range shifts, as well as alternative corridors which provide paths for individuals to recolonize habitats where populations have been lost.</w:t>
            </w:r>
          </w:p>
        </w:tc>
      </w:tr>
      <w:tr w:rsidR="00133FE0" w:rsidRPr="00467465" w14:paraId="759EC000" w14:textId="77777777" w:rsidTr="00CC61F8">
        <w:tc>
          <w:tcPr>
            <w:tcW w:w="3510" w:type="dxa"/>
            <w:vMerge/>
            <w:shd w:val="clear" w:color="auto" w:fill="auto"/>
          </w:tcPr>
          <w:p w14:paraId="1FB47ED0"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6A71BAEA"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3.</w:t>
            </w:r>
            <w:r w:rsidRPr="00467465">
              <w:rPr>
                <w:rFonts w:asciiTheme="minorHAnsi" w:hAnsiTheme="minorHAnsi" w:cstheme="minorHAnsi"/>
                <w:b/>
                <w:i/>
                <w:color w:val="000000" w:themeColor="text1"/>
                <w:sz w:val="18"/>
                <w:szCs w:val="18"/>
              </w:rPr>
              <w:tab/>
              <w:t>Community Health, Safety and Working Conditions</w:t>
            </w:r>
          </w:p>
        </w:tc>
        <w:tc>
          <w:tcPr>
            <w:tcW w:w="517" w:type="dxa"/>
            <w:shd w:val="clear" w:color="auto" w:fill="auto"/>
            <w:vAlign w:val="center"/>
          </w:tcPr>
          <w:p w14:paraId="281C9C8B"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6CAE4BCC"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Issues related to COVID-19 and other risks. </w:t>
            </w:r>
          </w:p>
        </w:tc>
      </w:tr>
      <w:tr w:rsidR="00133FE0" w:rsidRPr="00467465" w14:paraId="26806CE3" w14:textId="77777777" w:rsidTr="00CC61F8">
        <w:tc>
          <w:tcPr>
            <w:tcW w:w="3510" w:type="dxa"/>
            <w:vMerge/>
            <w:shd w:val="clear" w:color="auto" w:fill="auto"/>
          </w:tcPr>
          <w:p w14:paraId="6638B99B"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29356805"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4.</w:t>
            </w:r>
            <w:r w:rsidRPr="00467465">
              <w:rPr>
                <w:rFonts w:asciiTheme="minorHAnsi" w:hAnsiTheme="minorHAnsi" w:cstheme="minorHAnsi"/>
                <w:b/>
                <w:i/>
                <w:color w:val="000000" w:themeColor="text1"/>
                <w:sz w:val="18"/>
                <w:szCs w:val="18"/>
              </w:rPr>
              <w:tab/>
              <w:t>Cultural Heritage</w:t>
            </w:r>
          </w:p>
        </w:tc>
        <w:tc>
          <w:tcPr>
            <w:tcW w:w="517" w:type="dxa"/>
            <w:shd w:val="clear" w:color="auto" w:fill="auto"/>
            <w:vAlign w:val="center"/>
          </w:tcPr>
          <w:p w14:paraId="00E45333"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525874AA"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Minimal impacts possible due to promotion of traditional cultural heritage of Creole people</w:t>
            </w:r>
          </w:p>
        </w:tc>
      </w:tr>
      <w:tr w:rsidR="00133FE0" w:rsidRPr="00467465" w14:paraId="021E617D" w14:textId="77777777" w:rsidTr="00CC61F8">
        <w:tc>
          <w:tcPr>
            <w:tcW w:w="3510" w:type="dxa"/>
            <w:vMerge/>
            <w:shd w:val="clear" w:color="auto" w:fill="auto"/>
          </w:tcPr>
          <w:p w14:paraId="27DDF837"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09880EDB"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5.</w:t>
            </w:r>
            <w:r w:rsidRPr="00467465">
              <w:rPr>
                <w:rFonts w:asciiTheme="minorHAnsi" w:hAnsiTheme="minorHAnsi" w:cstheme="minorHAnsi"/>
                <w:b/>
                <w:i/>
                <w:color w:val="000000" w:themeColor="text1"/>
                <w:sz w:val="18"/>
                <w:szCs w:val="18"/>
              </w:rPr>
              <w:tab/>
              <w:t>Displacement and Resettlement</w:t>
            </w:r>
          </w:p>
        </w:tc>
        <w:tc>
          <w:tcPr>
            <w:tcW w:w="517" w:type="dxa"/>
            <w:shd w:val="clear" w:color="auto" w:fill="auto"/>
            <w:vAlign w:val="center"/>
          </w:tcPr>
          <w:p w14:paraId="43AE95DD"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Segoe UI Symbol" w:eastAsia="MS Mincho" w:hAnsi="Segoe UI Symbol" w:cs="Segoe UI Symbol"/>
                <w:color w:val="000000" w:themeColor="text1"/>
                <w:sz w:val="18"/>
                <w:szCs w:val="18"/>
              </w:rPr>
              <w:t>x</w:t>
            </w:r>
          </w:p>
        </w:tc>
        <w:tc>
          <w:tcPr>
            <w:tcW w:w="4770" w:type="dxa"/>
            <w:shd w:val="clear" w:color="auto" w:fill="auto"/>
          </w:tcPr>
          <w:p w14:paraId="1BB822DE"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Communities in the Component 3 landscape rely to some extent on game species for household food security and, to a significantly lesser extent, livelihoods. The growing population in the area means that offtake levels and long-term sustainable use are at risk. As with any intervention aimed at encouraging sustainable use, short-term limitations on consumption are designed to enable long-term maintenance of same, in this case via maintenance of viable wildlife populations.</w:t>
            </w:r>
          </w:p>
        </w:tc>
      </w:tr>
      <w:tr w:rsidR="00133FE0" w:rsidRPr="00467465" w14:paraId="41D20CE2" w14:textId="77777777" w:rsidTr="00CC61F8">
        <w:tc>
          <w:tcPr>
            <w:tcW w:w="3510" w:type="dxa"/>
            <w:vMerge/>
            <w:shd w:val="clear" w:color="auto" w:fill="auto"/>
          </w:tcPr>
          <w:p w14:paraId="628EACC9"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16877397"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6.</w:t>
            </w:r>
            <w:r w:rsidRPr="00467465">
              <w:rPr>
                <w:rFonts w:asciiTheme="minorHAnsi" w:hAnsiTheme="minorHAnsi" w:cstheme="minorHAnsi"/>
                <w:b/>
                <w:i/>
                <w:color w:val="000000" w:themeColor="text1"/>
                <w:sz w:val="18"/>
                <w:szCs w:val="18"/>
              </w:rPr>
              <w:tab/>
              <w:t>Indigenous Peoples</w:t>
            </w:r>
          </w:p>
        </w:tc>
        <w:tc>
          <w:tcPr>
            <w:tcW w:w="517" w:type="dxa"/>
            <w:shd w:val="clear" w:color="auto" w:fill="auto"/>
            <w:vAlign w:val="center"/>
          </w:tcPr>
          <w:p w14:paraId="656A26CB"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x</w:t>
            </w:r>
          </w:p>
        </w:tc>
        <w:tc>
          <w:tcPr>
            <w:tcW w:w="4770" w:type="dxa"/>
            <w:shd w:val="clear" w:color="auto" w:fill="auto"/>
          </w:tcPr>
          <w:p w14:paraId="345F29C4"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Communities in the component 3 landscape rely to some extent on game species for household food security and, to a significantly lesser extent, livelihoods. The growing population in the area means that offtake levels and long-term sustainable use are at risk. As with any intervention aimed at encouraging sustainable use, short-term limitations on consumption are designed to enable long-term maintenance of same, in this case via maintenance of viable wildlife populations.</w:t>
            </w:r>
          </w:p>
        </w:tc>
      </w:tr>
      <w:tr w:rsidR="00133FE0" w:rsidRPr="00467465" w14:paraId="0DF1FF9E" w14:textId="77777777" w:rsidTr="00CC61F8">
        <w:tc>
          <w:tcPr>
            <w:tcW w:w="3510" w:type="dxa"/>
            <w:vMerge/>
            <w:shd w:val="clear" w:color="auto" w:fill="auto"/>
          </w:tcPr>
          <w:p w14:paraId="32451B49" w14:textId="77777777" w:rsidR="00133FE0" w:rsidRPr="00467465" w:rsidRDefault="00133FE0" w:rsidP="00CC61F8">
            <w:pPr>
              <w:tabs>
                <w:tab w:val="left" w:pos="270"/>
              </w:tabs>
              <w:ind w:left="270" w:hanging="270"/>
              <w:rPr>
                <w:rFonts w:asciiTheme="minorHAnsi" w:hAnsiTheme="minorHAnsi" w:cstheme="minorHAnsi"/>
                <w:color w:val="000000" w:themeColor="text1"/>
                <w:sz w:val="18"/>
                <w:szCs w:val="18"/>
              </w:rPr>
            </w:pPr>
          </w:p>
        </w:tc>
        <w:tc>
          <w:tcPr>
            <w:tcW w:w="4343" w:type="dxa"/>
            <w:gridSpan w:val="3"/>
            <w:shd w:val="clear" w:color="auto" w:fill="auto"/>
          </w:tcPr>
          <w:p w14:paraId="2034898D" w14:textId="77777777" w:rsidR="00133FE0" w:rsidRPr="00467465" w:rsidRDefault="00133FE0" w:rsidP="00CC61F8">
            <w:pPr>
              <w:tabs>
                <w:tab w:val="left" w:pos="270"/>
              </w:tabs>
              <w:ind w:left="270" w:hanging="270"/>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7.</w:t>
            </w:r>
            <w:r w:rsidRPr="00467465">
              <w:rPr>
                <w:rFonts w:asciiTheme="minorHAnsi" w:hAnsiTheme="minorHAnsi" w:cstheme="minorHAnsi"/>
                <w:b/>
                <w:i/>
                <w:color w:val="000000" w:themeColor="text1"/>
                <w:sz w:val="18"/>
                <w:szCs w:val="18"/>
              </w:rPr>
              <w:tab/>
              <w:t>Pollution Prevention and Resource Efficiency</w:t>
            </w:r>
          </w:p>
        </w:tc>
        <w:tc>
          <w:tcPr>
            <w:tcW w:w="517" w:type="dxa"/>
            <w:shd w:val="clear" w:color="auto" w:fill="auto"/>
            <w:vAlign w:val="center"/>
          </w:tcPr>
          <w:p w14:paraId="1A8DAB62" w14:textId="77777777" w:rsidR="00133FE0" w:rsidRPr="00467465" w:rsidRDefault="00133FE0" w:rsidP="00CC61F8">
            <w:pPr>
              <w:tabs>
                <w:tab w:val="left" w:pos="360"/>
              </w:tabs>
              <w:rPr>
                <w:rFonts w:asciiTheme="minorHAnsi" w:hAnsiTheme="minorHAnsi" w:cstheme="minorHAnsi"/>
                <w:color w:val="000000" w:themeColor="text1"/>
                <w:sz w:val="18"/>
                <w:szCs w:val="18"/>
              </w:rPr>
            </w:pPr>
            <w:r w:rsidRPr="00467465">
              <w:rPr>
                <w:rFonts w:ascii="Segoe UI Symbol" w:eastAsia="MS Mincho" w:hAnsi="Segoe UI Symbol" w:cs="Segoe UI Symbol"/>
                <w:b/>
                <w:color w:val="000000" w:themeColor="text1"/>
                <w:szCs w:val="20"/>
              </w:rPr>
              <w:t>☐</w:t>
            </w:r>
          </w:p>
        </w:tc>
        <w:tc>
          <w:tcPr>
            <w:tcW w:w="4770" w:type="dxa"/>
            <w:shd w:val="clear" w:color="auto" w:fill="auto"/>
          </w:tcPr>
          <w:p w14:paraId="47F49B2E" w14:textId="77777777" w:rsidR="00133FE0" w:rsidRPr="00467465" w:rsidRDefault="00133FE0" w:rsidP="00CC61F8">
            <w:pPr>
              <w:tabs>
                <w:tab w:val="left" w:pos="360"/>
              </w:tabs>
              <w:rPr>
                <w:rFonts w:asciiTheme="minorHAnsi" w:hAnsiTheme="minorHAnsi" w:cstheme="minorHAnsi"/>
                <w:color w:val="000000" w:themeColor="text1"/>
                <w:sz w:val="18"/>
                <w:szCs w:val="18"/>
              </w:rPr>
            </w:pPr>
          </w:p>
        </w:tc>
      </w:tr>
    </w:tbl>
    <w:p w14:paraId="17E803F4" w14:textId="77777777" w:rsidR="00133FE0" w:rsidRPr="00467465" w:rsidRDefault="00133FE0" w:rsidP="00133FE0"/>
    <w:p w14:paraId="3AEC59EB" w14:textId="77777777" w:rsidR="00133FE0" w:rsidRPr="00467465" w:rsidRDefault="00133FE0" w:rsidP="00133FE0">
      <w:pPr>
        <w:pStyle w:val="Caption"/>
        <w:jc w:val="left"/>
        <w:rPr>
          <w:rFonts w:asciiTheme="minorHAnsi" w:hAnsiTheme="minorHAnsi" w:cstheme="minorHAnsi"/>
          <w:color w:val="000000" w:themeColor="text1"/>
        </w:rPr>
      </w:pPr>
      <w:r w:rsidRPr="00467465">
        <w:rPr>
          <w:rFonts w:asciiTheme="minorHAnsi" w:hAnsiTheme="minorHAnsi" w:cstheme="minorHAnsi"/>
          <w:color w:val="000000" w:themeColor="text1"/>
        </w:rPr>
        <w:t xml:space="preserve">Final Sign Off </w:t>
      </w:r>
    </w:p>
    <w:tbl>
      <w:tblPr>
        <w:tblStyle w:val="TableGrid"/>
        <w:tblW w:w="0" w:type="auto"/>
        <w:tblLook w:val="04A0" w:firstRow="1" w:lastRow="0" w:firstColumn="1" w:lastColumn="0" w:noHBand="0" w:noVBand="1"/>
      </w:tblPr>
      <w:tblGrid>
        <w:gridCol w:w="2875"/>
        <w:gridCol w:w="1350"/>
        <w:gridCol w:w="8725"/>
      </w:tblGrid>
      <w:tr w:rsidR="00133FE0" w:rsidRPr="00467465" w14:paraId="2CA64E4A" w14:textId="77777777" w:rsidTr="00CC61F8">
        <w:tc>
          <w:tcPr>
            <w:tcW w:w="2875" w:type="dxa"/>
            <w:shd w:val="clear" w:color="auto" w:fill="C0C0C0"/>
          </w:tcPr>
          <w:p w14:paraId="184261A4" w14:textId="77777777" w:rsidR="00133FE0" w:rsidRPr="00467465" w:rsidRDefault="00133FE0"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Signature</w:t>
            </w:r>
          </w:p>
        </w:tc>
        <w:tc>
          <w:tcPr>
            <w:tcW w:w="1350" w:type="dxa"/>
            <w:shd w:val="clear" w:color="auto" w:fill="C0C0C0"/>
          </w:tcPr>
          <w:p w14:paraId="45A89F2E" w14:textId="77777777" w:rsidR="00133FE0" w:rsidRPr="00467465" w:rsidRDefault="00133FE0"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Date</w:t>
            </w:r>
          </w:p>
        </w:tc>
        <w:tc>
          <w:tcPr>
            <w:tcW w:w="8725" w:type="dxa"/>
            <w:shd w:val="clear" w:color="auto" w:fill="C0C0C0"/>
          </w:tcPr>
          <w:p w14:paraId="70EF6FF0" w14:textId="77777777" w:rsidR="00133FE0" w:rsidRPr="00467465" w:rsidRDefault="00133FE0" w:rsidP="00CC61F8">
            <w:pPr>
              <w:tabs>
                <w:tab w:val="left" w:pos="360"/>
                <w:tab w:val="left" w:pos="4320"/>
              </w:tabs>
              <w:rPr>
                <w:rFonts w:asciiTheme="minorHAnsi" w:hAnsiTheme="minorHAnsi" w:cstheme="minorHAnsi"/>
                <w:b/>
                <w:i/>
                <w:color w:val="000000" w:themeColor="text1"/>
                <w:sz w:val="20"/>
                <w:szCs w:val="20"/>
              </w:rPr>
            </w:pPr>
            <w:r w:rsidRPr="00467465">
              <w:rPr>
                <w:rFonts w:asciiTheme="minorHAnsi" w:hAnsiTheme="minorHAnsi" w:cstheme="minorHAnsi"/>
                <w:b/>
                <w:i/>
                <w:color w:val="000000" w:themeColor="text1"/>
                <w:sz w:val="20"/>
                <w:szCs w:val="20"/>
              </w:rPr>
              <w:t>Description</w:t>
            </w:r>
          </w:p>
        </w:tc>
      </w:tr>
      <w:tr w:rsidR="00133FE0" w:rsidRPr="00467465" w14:paraId="367D6CB9" w14:textId="77777777" w:rsidTr="00CC61F8">
        <w:trPr>
          <w:trHeight w:val="629"/>
        </w:trPr>
        <w:tc>
          <w:tcPr>
            <w:tcW w:w="2875" w:type="dxa"/>
          </w:tcPr>
          <w:p w14:paraId="0316295B"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QA Assessor</w:t>
            </w:r>
          </w:p>
        </w:tc>
        <w:tc>
          <w:tcPr>
            <w:tcW w:w="1350" w:type="dxa"/>
          </w:tcPr>
          <w:p w14:paraId="043D2B94"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p>
        </w:tc>
        <w:tc>
          <w:tcPr>
            <w:tcW w:w="8725" w:type="dxa"/>
          </w:tcPr>
          <w:p w14:paraId="39BD83FE" w14:textId="77777777" w:rsidR="00133FE0" w:rsidRPr="00467465" w:rsidRDefault="00133FE0" w:rsidP="00CC61F8">
            <w:pPr>
              <w:pStyle w:val="SESPbodynumbered"/>
              <w:numPr>
                <w:ilvl w:val="0"/>
                <w:numId w:val="0"/>
              </w:numPr>
              <w:tabs>
                <w:tab w:val="clear" w:pos="360"/>
                <w:tab w:val="left" w:pos="720"/>
              </w:tabs>
              <w:spacing w:before="0" w:after="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Diane Wade-Moore</w:t>
            </w:r>
          </w:p>
        </w:tc>
      </w:tr>
      <w:tr w:rsidR="00133FE0" w:rsidRPr="00467465" w14:paraId="28E7D503" w14:textId="77777777" w:rsidTr="00CC61F8">
        <w:tc>
          <w:tcPr>
            <w:tcW w:w="2875" w:type="dxa"/>
          </w:tcPr>
          <w:p w14:paraId="04C0CE60"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QA Approver</w:t>
            </w:r>
          </w:p>
        </w:tc>
        <w:tc>
          <w:tcPr>
            <w:tcW w:w="1350" w:type="dxa"/>
          </w:tcPr>
          <w:p w14:paraId="73B9F231"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p>
        </w:tc>
        <w:tc>
          <w:tcPr>
            <w:tcW w:w="8725" w:type="dxa"/>
          </w:tcPr>
          <w:p w14:paraId="3F8D4048"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lang w:val="en-GB"/>
              </w:rPr>
              <w:t>Ian King</w:t>
            </w:r>
          </w:p>
        </w:tc>
      </w:tr>
      <w:tr w:rsidR="00133FE0" w:rsidRPr="00467465" w14:paraId="0C18C916" w14:textId="77777777" w:rsidTr="00CC61F8">
        <w:tc>
          <w:tcPr>
            <w:tcW w:w="2875" w:type="dxa"/>
          </w:tcPr>
          <w:p w14:paraId="60E3992C"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PAC Chair</w:t>
            </w:r>
          </w:p>
        </w:tc>
        <w:tc>
          <w:tcPr>
            <w:tcW w:w="1350" w:type="dxa"/>
          </w:tcPr>
          <w:p w14:paraId="167818F5"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p>
        </w:tc>
        <w:tc>
          <w:tcPr>
            <w:tcW w:w="8725" w:type="dxa"/>
          </w:tcPr>
          <w:p w14:paraId="18623F08" w14:textId="77777777" w:rsidR="00133FE0" w:rsidRPr="00467465" w:rsidRDefault="00133FE0" w:rsidP="00CC61F8">
            <w:pPr>
              <w:tabs>
                <w:tab w:val="left" w:pos="360"/>
                <w:tab w:val="left" w:pos="432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UNDP chair of the PAC. In some cases, PAC Chair may also be the QA Approver. Final signature confirms that the SESP was considered as part of the project appraisal and considered in recommendations of the PAC. </w:t>
            </w:r>
          </w:p>
        </w:tc>
      </w:tr>
    </w:tbl>
    <w:p w14:paraId="2DE706CB" w14:textId="77777777" w:rsidR="00133FE0" w:rsidRPr="00467465" w:rsidRDefault="00133FE0" w:rsidP="00133FE0">
      <w:pPr>
        <w:rPr>
          <w:rFonts w:asciiTheme="minorHAnsi" w:hAnsiTheme="minorHAnsi" w:cstheme="minorHAnsi"/>
          <w:color w:val="000000" w:themeColor="text1"/>
        </w:rPr>
      </w:pPr>
    </w:p>
    <w:p w14:paraId="12FC5D42" w14:textId="77777777" w:rsidR="00133FE0" w:rsidRPr="00467465" w:rsidRDefault="00133FE0" w:rsidP="00133FE0">
      <w:pPr>
        <w:rPr>
          <w:rFonts w:asciiTheme="minorHAnsi" w:hAnsiTheme="minorHAnsi" w:cstheme="minorHAnsi"/>
          <w:color w:val="000000" w:themeColor="text1"/>
        </w:rPr>
      </w:pPr>
      <w:r w:rsidRPr="00467465">
        <w:rPr>
          <w:rFonts w:asciiTheme="minorHAnsi" w:hAnsiTheme="minorHAnsi" w:cstheme="minorHAnsi"/>
          <w:color w:val="000000" w:themeColor="text1"/>
        </w:rPr>
        <w:t>SESP Attachment 1. Social and Environmental Risk Screening Checklist</w:t>
      </w:r>
    </w:p>
    <w:p w14:paraId="769279B3" w14:textId="77777777" w:rsidR="00133FE0" w:rsidRPr="00467465" w:rsidRDefault="00133FE0" w:rsidP="00133FE0">
      <w:pPr>
        <w:rPr>
          <w:rFonts w:asciiTheme="minorHAnsi" w:hAnsiTheme="minorHAnsi" w:cstheme="minorHAnsi"/>
          <w:color w:val="000000" w:themeColor="text1"/>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133FE0" w:rsidRPr="00467465" w14:paraId="49783225" w14:textId="77777777" w:rsidTr="00CC61F8">
        <w:tc>
          <w:tcPr>
            <w:tcW w:w="8635" w:type="dxa"/>
            <w:tcBorders>
              <w:bottom w:val="single" w:sz="4" w:space="0" w:color="auto"/>
            </w:tcBorders>
            <w:shd w:val="clear" w:color="auto" w:fill="C0C0C0"/>
          </w:tcPr>
          <w:p w14:paraId="6C53C83A" w14:textId="77777777" w:rsidR="00133FE0" w:rsidRPr="00467465" w:rsidRDefault="00133FE0" w:rsidP="00CC61F8">
            <w:pPr>
              <w:tabs>
                <w:tab w:val="left" w:pos="810"/>
              </w:tabs>
              <w:rPr>
                <w:rFonts w:asciiTheme="minorHAnsi" w:hAnsiTheme="minorHAnsi" w:cstheme="minorHAnsi"/>
                <w:color w:val="000000" w:themeColor="text1"/>
                <w:sz w:val="20"/>
                <w:szCs w:val="20"/>
                <w:u w:val="single"/>
              </w:rPr>
            </w:pPr>
            <w:r w:rsidRPr="00467465">
              <w:rPr>
                <w:rFonts w:asciiTheme="minorHAnsi" w:hAnsiTheme="minorHAnsi" w:cstheme="minorHAnsi"/>
                <w:b/>
                <w:color w:val="000000" w:themeColor="text1"/>
                <w:sz w:val="20"/>
                <w:szCs w:val="20"/>
              </w:rPr>
              <w:t xml:space="preserve">Checklist Potential Social and Environmental </w:t>
            </w:r>
            <w:r w:rsidRPr="00467465">
              <w:rPr>
                <w:rFonts w:asciiTheme="minorHAnsi" w:hAnsiTheme="minorHAnsi" w:cstheme="minorHAnsi"/>
                <w:b/>
                <w:color w:val="000000" w:themeColor="text1"/>
                <w:sz w:val="20"/>
                <w:szCs w:val="20"/>
                <w:u w:val="single"/>
              </w:rPr>
              <w:t>Risks</w:t>
            </w:r>
          </w:p>
        </w:tc>
        <w:tc>
          <w:tcPr>
            <w:tcW w:w="833" w:type="dxa"/>
            <w:tcBorders>
              <w:bottom w:val="single" w:sz="4" w:space="0" w:color="auto"/>
            </w:tcBorders>
            <w:shd w:val="clear" w:color="auto" w:fill="C0C0C0"/>
          </w:tcPr>
          <w:p w14:paraId="6535512E" w14:textId="77777777" w:rsidR="00133FE0" w:rsidRPr="00467465" w:rsidRDefault="00133FE0" w:rsidP="00CC61F8">
            <w:pPr>
              <w:tabs>
                <w:tab w:val="left" w:pos="810"/>
              </w:tabs>
              <w:rPr>
                <w:rFonts w:asciiTheme="minorHAnsi" w:hAnsiTheme="minorHAnsi" w:cstheme="minorHAnsi"/>
                <w:color w:val="000000" w:themeColor="text1"/>
                <w:sz w:val="22"/>
                <w:szCs w:val="22"/>
              </w:rPr>
            </w:pPr>
          </w:p>
        </w:tc>
      </w:tr>
      <w:tr w:rsidR="00133FE0" w:rsidRPr="00467465" w14:paraId="4AFECF32" w14:textId="77777777" w:rsidTr="00CC61F8">
        <w:tc>
          <w:tcPr>
            <w:tcW w:w="8635" w:type="dxa"/>
            <w:tcBorders>
              <w:bottom w:val="single" w:sz="4" w:space="0" w:color="auto"/>
            </w:tcBorders>
            <w:shd w:val="clear" w:color="auto" w:fill="C0C0C0"/>
          </w:tcPr>
          <w:p w14:paraId="23288684"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Principles 1: Human Rights</w:t>
            </w:r>
          </w:p>
        </w:tc>
        <w:tc>
          <w:tcPr>
            <w:tcW w:w="833" w:type="dxa"/>
            <w:tcBorders>
              <w:bottom w:val="single" w:sz="4" w:space="0" w:color="auto"/>
            </w:tcBorders>
            <w:shd w:val="clear" w:color="auto" w:fill="C0C0C0"/>
          </w:tcPr>
          <w:p w14:paraId="64BD3DF5" w14:textId="77777777" w:rsidR="00133FE0" w:rsidRPr="00467465" w:rsidRDefault="00133FE0" w:rsidP="00CC61F8">
            <w:pPr>
              <w:tabs>
                <w:tab w:val="left" w:pos="810"/>
              </w:tabs>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6"/>
                <w:szCs w:val="16"/>
              </w:rPr>
              <w:t xml:space="preserve">Answer </w:t>
            </w:r>
            <w:r w:rsidRPr="00467465">
              <w:rPr>
                <w:rFonts w:asciiTheme="minorHAnsi" w:hAnsiTheme="minorHAnsi" w:cstheme="minorHAnsi"/>
                <w:b/>
                <w:color w:val="000000" w:themeColor="text1"/>
                <w:sz w:val="16"/>
                <w:szCs w:val="16"/>
              </w:rPr>
              <w:br/>
              <w:t>(Yes/No)</w:t>
            </w:r>
          </w:p>
        </w:tc>
      </w:tr>
      <w:tr w:rsidR="00133FE0" w:rsidRPr="00467465" w14:paraId="4754E69B" w14:textId="77777777" w:rsidTr="00CC61F8">
        <w:tc>
          <w:tcPr>
            <w:tcW w:w="8635" w:type="dxa"/>
            <w:tcBorders>
              <w:bottom w:val="single" w:sz="4" w:space="0" w:color="auto"/>
            </w:tcBorders>
            <w:shd w:val="clear" w:color="auto" w:fill="auto"/>
          </w:tcPr>
          <w:p w14:paraId="2C5FA049"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Pr="00467465">
              <w:rPr>
                <w:rFonts w:asciiTheme="minorHAnsi" w:hAnsiTheme="minorHAnsi" w:cstheme="minorHAnsi"/>
                <w:color w:val="000000" w:themeColor="text1"/>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6B94D24E"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74B0441" w14:textId="77777777" w:rsidTr="00CC61F8">
        <w:tc>
          <w:tcPr>
            <w:tcW w:w="8635" w:type="dxa"/>
            <w:tcBorders>
              <w:bottom w:val="single" w:sz="4" w:space="0" w:color="auto"/>
            </w:tcBorders>
            <w:shd w:val="clear" w:color="auto" w:fill="auto"/>
          </w:tcPr>
          <w:p w14:paraId="1F1FB448"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 </w:t>
            </w:r>
            <w:r w:rsidRPr="00467465">
              <w:rPr>
                <w:rFonts w:asciiTheme="minorHAnsi" w:hAnsiTheme="minorHAnsi" w:cstheme="minorHAnsi"/>
                <w:color w:val="000000" w:themeColor="text1"/>
                <w:sz w:val="18"/>
                <w:szCs w:val="18"/>
              </w:rPr>
              <w:tab/>
              <w:t>Is there a likelihood that the Project would have inequitable or discriminatory adverse impacts on affected populations, particularly people living in poverty or marginalized or excluded individuals or groups?</w:t>
            </w:r>
            <w:r w:rsidRPr="00467465">
              <w:rPr>
                <w:rStyle w:val="FootnoteReference"/>
                <w:rFonts w:asciiTheme="minorHAnsi" w:hAnsiTheme="minorHAnsi" w:cstheme="minorHAnsi"/>
                <w:color w:val="000000" w:themeColor="text1"/>
                <w:szCs w:val="18"/>
              </w:rPr>
              <w:t xml:space="preserve"> </w:t>
            </w:r>
            <w:r w:rsidRPr="00467465">
              <w:rPr>
                <w:rStyle w:val="FootnoteReference"/>
                <w:rFonts w:asciiTheme="minorHAnsi" w:hAnsiTheme="minorHAnsi" w:cstheme="minorHAnsi"/>
                <w:color w:val="000000" w:themeColor="text1"/>
                <w:szCs w:val="18"/>
              </w:rPr>
              <w:footnoteReference w:id="78"/>
            </w:r>
            <w:r w:rsidRPr="00467465">
              <w:rPr>
                <w:rFonts w:asciiTheme="minorHAnsi" w:hAnsiTheme="minorHAnsi" w:cstheme="minorHAnsi"/>
                <w:color w:val="000000" w:themeColor="text1"/>
                <w:sz w:val="18"/>
                <w:szCs w:val="18"/>
              </w:rPr>
              <w:t xml:space="preserve"> </w:t>
            </w:r>
          </w:p>
        </w:tc>
        <w:tc>
          <w:tcPr>
            <w:tcW w:w="833" w:type="dxa"/>
            <w:tcBorders>
              <w:bottom w:val="single" w:sz="4" w:space="0" w:color="auto"/>
            </w:tcBorders>
            <w:shd w:val="clear" w:color="auto" w:fill="auto"/>
          </w:tcPr>
          <w:p w14:paraId="1E53FE2F"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3538398B" w14:textId="77777777" w:rsidTr="00CC61F8">
        <w:tc>
          <w:tcPr>
            <w:tcW w:w="8635" w:type="dxa"/>
            <w:tcBorders>
              <w:bottom w:val="single" w:sz="4" w:space="0" w:color="auto"/>
            </w:tcBorders>
            <w:shd w:val="clear" w:color="auto" w:fill="auto"/>
          </w:tcPr>
          <w:p w14:paraId="33EEE76A"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Pr="00467465">
              <w:rPr>
                <w:rFonts w:asciiTheme="minorHAnsi" w:hAnsiTheme="minorHAnsi" w:cstheme="minorHAnsi"/>
                <w:color w:val="000000" w:themeColor="text1"/>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6F309104"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32C70966" w14:textId="77777777" w:rsidTr="00CC61F8">
        <w:tc>
          <w:tcPr>
            <w:tcW w:w="8635" w:type="dxa"/>
            <w:tcBorders>
              <w:bottom w:val="single" w:sz="4" w:space="0" w:color="auto"/>
            </w:tcBorders>
            <w:shd w:val="clear" w:color="auto" w:fill="auto"/>
          </w:tcPr>
          <w:p w14:paraId="49046356"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4863ABEA"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Yes </w:t>
            </w:r>
          </w:p>
        </w:tc>
      </w:tr>
      <w:tr w:rsidR="00133FE0" w:rsidRPr="00467465" w14:paraId="09D313A0" w14:textId="77777777" w:rsidTr="00CC61F8">
        <w:tc>
          <w:tcPr>
            <w:tcW w:w="8635" w:type="dxa"/>
            <w:tcBorders>
              <w:bottom w:val="single" w:sz="4" w:space="0" w:color="auto"/>
            </w:tcBorders>
            <w:shd w:val="clear" w:color="auto" w:fill="auto"/>
          </w:tcPr>
          <w:p w14:paraId="18C05C48" w14:textId="77777777" w:rsidR="00133FE0" w:rsidRPr="00467465" w:rsidDel="00074D34"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w:t>
            </w:r>
            <w:r w:rsidRPr="00467465">
              <w:rPr>
                <w:rFonts w:asciiTheme="minorHAnsi" w:hAnsiTheme="minorHAnsi" w:cstheme="minorHAnsi"/>
                <w:color w:val="000000" w:themeColor="text1"/>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26A101E9"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083CD84" w14:textId="77777777" w:rsidTr="00CC61F8">
        <w:tc>
          <w:tcPr>
            <w:tcW w:w="8635" w:type="dxa"/>
            <w:tcBorders>
              <w:bottom w:val="single" w:sz="4" w:space="0" w:color="auto"/>
            </w:tcBorders>
            <w:shd w:val="clear" w:color="auto" w:fill="auto"/>
          </w:tcPr>
          <w:p w14:paraId="01A49BA6"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r w:rsidRPr="00467465">
              <w:rPr>
                <w:rFonts w:asciiTheme="minorHAnsi" w:hAnsiTheme="minorHAnsi" w:cstheme="minorHAnsi"/>
                <w:color w:val="000000" w:themeColor="text1"/>
                <w:sz w:val="18"/>
                <w:szCs w:val="18"/>
              </w:rPr>
              <w:tab/>
              <w:t>Is there a risk that rights-holders do not have the capacity to claim their rights?</w:t>
            </w:r>
          </w:p>
        </w:tc>
        <w:tc>
          <w:tcPr>
            <w:tcW w:w="833" w:type="dxa"/>
            <w:tcBorders>
              <w:bottom w:val="single" w:sz="4" w:space="0" w:color="auto"/>
            </w:tcBorders>
            <w:shd w:val="clear" w:color="auto" w:fill="auto"/>
          </w:tcPr>
          <w:p w14:paraId="22F3DD76"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F4BBA81" w14:textId="77777777" w:rsidTr="00CC61F8">
        <w:tc>
          <w:tcPr>
            <w:tcW w:w="8635" w:type="dxa"/>
            <w:tcBorders>
              <w:bottom w:val="single" w:sz="4" w:space="0" w:color="auto"/>
            </w:tcBorders>
            <w:shd w:val="clear" w:color="auto" w:fill="auto"/>
          </w:tcPr>
          <w:p w14:paraId="5B6FF12B"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w:t>
            </w:r>
            <w:r w:rsidRPr="00467465">
              <w:rPr>
                <w:rFonts w:asciiTheme="minorHAnsi" w:hAnsiTheme="minorHAnsi" w:cstheme="minorHAnsi"/>
                <w:color w:val="000000" w:themeColor="text1"/>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7083E742"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76E296D" w14:textId="77777777" w:rsidTr="00CC61F8">
        <w:tc>
          <w:tcPr>
            <w:tcW w:w="8635" w:type="dxa"/>
            <w:tcBorders>
              <w:bottom w:val="single" w:sz="4" w:space="0" w:color="auto"/>
            </w:tcBorders>
            <w:shd w:val="clear" w:color="auto" w:fill="auto"/>
          </w:tcPr>
          <w:p w14:paraId="673E8D26"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w:t>
            </w:r>
            <w:r w:rsidRPr="00467465">
              <w:rPr>
                <w:rFonts w:asciiTheme="minorHAnsi" w:hAnsiTheme="minorHAnsi" w:cstheme="minorHAnsi"/>
                <w:color w:val="000000" w:themeColor="text1"/>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65B9E409"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37CBC04" w14:textId="77777777" w:rsidTr="00CC61F8">
        <w:tc>
          <w:tcPr>
            <w:tcW w:w="8635" w:type="dxa"/>
            <w:tcBorders>
              <w:bottom w:val="single" w:sz="4" w:space="0" w:color="auto"/>
            </w:tcBorders>
            <w:shd w:val="clear" w:color="auto" w:fill="C0C0C0"/>
          </w:tcPr>
          <w:p w14:paraId="4838139D"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Principle 2: Gender Equality and Women’s Empowerment</w:t>
            </w:r>
          </w:p>
        </w:tc>
        <w:tc>
          <w:tcPr>
            <w:tcW w:w="833" w:type="dxa"/>
            <w:tcBorders>
              <w:bottom w:val="single" w:sz="4" w:space="0" w:color="auto"/>
            </w:tcBorders>
            <w:shd w:val="clear" w:color="auto" w:fill="C0C0C0"/>
          </w:tcPr>
          <w:p w14:paraId="2A553FC9"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p>
        </w:tc>
      </w:tr>
      <w:tr w:rsidR="00133FE0" w:rsidRPr="00467465" w14:paraId="200440BA" w14:textId="77777777" w:rsidTr="00CC61F8">
        <w:tc>
          <w:tcPr>
            <w:tcW w:w="8635" w:type="dxa"/>
            <w:tcBorders>
              <w:bottom w:val="single" w:sz="4" w:space="0" w:color="auto"/>
            </w:tcBorders>
            <w:shd w:val="clear" w:color="auto" w:fill="auto"/>
          </w:tcPr>
          <w:p w14:paraId="0345AF90"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r w:rsidRPr="00467465">
              <w:rPr>
                <w:rFonts w:asciiTheme="minorHAnsi" w:hAnsiTheme="minorHAnsi" w:cstheme="minorHAnsi"/>
                <w:color w:val="000000" w:themeColor="text1"/>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236CCD14"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7F13B86" w14:textId="77777777" w:rsidTr="00CC61F8">
        <w:tc>
          <w:tcPr>
            <w:tcW w:w="8635" w:type="dxa"/>
            <w:tcBorders>
              <w:bottom w:val="single" w:sz="4" w:space="0" w:color="auto"/>
            </w:tcBorders>
            <w:shd w:val="clear" w:color="auto" w:fill="auto"/>
          </w:tcPr>
          <w:p w14:paraId="5E33DC7C"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Pr="00467465">
              <w:rPr>
                <w:rFonts w:asciiTheme="minorHAnsi" w:hAnsiTheme="minorHAnsi" w:cstheme="minorHAnsi"/>
                <w:color w:val="000000" w:themeColor="text1"/>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069E74BD"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42D01553" w14:textId="77777777" w:rsidTr="00CC61F8">
        <w:tc>
          <w:tcPr>
            <w:tcW w:w="8635" w:type="dxa"/>
            <w:tcBorders>
              <w:bottom w:val="single" w:sz="4" w:space="0" w:color="auto"/>
            </w:tcBorders>
            <w:shd w:val="clear" w:color="auto" w:fill="auto"/>
          </w:tcPr>
          <w:p w14:paraId="4C853462"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w:t>
            </w:r>
            <w:r w:rsidRPr="00467465">
              <w:rPr>
                <w:rFonts w:asciiTheme="minorHAnsi" w:hAnsiTheme="minorHAnsi" w:cstheme="minorHAnsi"/>
                <w:color w:val="000000" w:themeColor="text1"/>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2D376FFD"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F6E2584" w14:textId="77777777" w:rsidTr="00CC61F8">
        <w:tc>
          <w:tcPr>
            <w:tcW w:w="8635" w:type="dxa"/>
            <w:tcBorders>
              <w:bottom w:val="single" w:sz="4" w:space="0" w:color="auto"/>
            </w:tcBorders>
            <w:shd w:val="clear" w:color="auto" w:fill="auto"/>
          </w:tcPr>
          <w:p w14:paraId="43CEF7E1"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r w:rsidRPr="00467465">
              <w:rPr>
                <w:rFonts w:asciiTheme="minorHAnsi" w:hAnsiTheme="minorHAnsi" w:cstheme="minorHAnsi"/>
                <w:color w:val="000000" w:themeColor="text1"/>
                <w:sz w:val="18"/>
                <w:szCs w:val="18"/>
              </w:rPr>
              <w:tab/>
              <w:t>Would the Project potentially limit women’s ability to use, develop and protect natural resources, taking into account different roles and positions of women and men in accessing environmental goods and services?</w:t>
            </w:r>
          </w:p>
          <w:p w14:paraId="76084DB3" w14:textId="77777777" w:rsidR="00133FE0" w:rsidRPr="00467465" w:rsidRDefault="00133FE0"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799B980" w14:textId="77777777" w:rsidR="00133FE0" w:rsidRPr="00467465" w:rsidRDefault="00133FE0" w:rsidP="00CC61F8">
            <w:pPr>
              <w:tabs>
                <w:tab w:val="left" w:pos="810"/>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D29C5D2" w14:textId="77777777" w:rsidTr="00CC61F8">
        <w:tc>
          <w:tcPr>
            <w:tcW w:w="8635" w:type="dxa"/>
            <w:tcBorders>
              <w:bottom w:val="single" w:sz="4" w:space="0" w:color="auto"/>
            </w:tcBorders>
            <w:shd w:val="clear" w:color="auto" w:fill="C0C0C0"/>
          </w:tcPr>
          <w:p w14:paraId="5FA1ED67"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Principle 3:  Environmental Sustainability: </w:t>
            </w:r>
            <w:r w:rsidRPr="00467465">
              <w:rPr>
                <w:rFonts w:asciiTheme="minorHAnsi" w:hAnsiTheme="minorHAnsi" w:cstheme="minorHAnsi"/>
                <w:color w:val="000000" w:themeColor="text1"/>
                <w:sz w:val="18"/>
                <w:szCs w:val="18"/>
              </w:rPr>
              <w:t>Screening</w:t>
            </w:r>
            <w:r w:rsidRPr="00467465">
              <w:rPr>
                <w:rFonts w:asciiTheme="minorHAnsi" w:hAnsiTheme="minorHAnsi" w:cstheme="minorHAnsi"/>
                <w:b/>
                <w:color w:val="000000" w:themeColor="text1"/>
                <w:sz w:val="18"/>
                <w:szCs w:val="18"/>
              </w:rPr>
              <w:t xml:space="preserve"> </w:t>
            </w:r>
            <w:r w:rsidRPr="00467465">
              <w:rPr>
                <w:rFonts w:asciiTheme="minorHAnsi" w:hAnsiTheme="minorHAnsi" w:cstheme="minorHAnsi"/>
                <w:color w:val="000000" w:themeColor="text1"/>
                <w:sz w:val="18"/>
                <w:szCs w:val="18"/>
              </w:rPr>
              <w:t>questions regarding environmental risks are encompassed by the specific Standard-related questions below</w:t>
            </w:r>
          </w:p>
        </w:tc>
        <w:tc>
          <w:tcPr>
            <w:tcW w:w="833" w:type="dxa"/>
            <w:tcBorders>
              <w:bottom w:val="single" w:sz="4" w:space="0" w:color="auto"/>
            </w:tcBorders>
            <w:shd w:val="clear" w:color="auto" w:fill="C0C0C0"/>
          </w:tcPr>
          <w:p w14:paraId="621D67F3" w14:textId="77777777" w:rsidR="00133FE0" w:rsidRPr="00467465" w:rsidRDefault="00133FE0" w:rsidP="00CC61F8">
            <w:pPr>
              <w:tabs>
                <w:tab w:val="left" w:pos="810"/>
              </w:tabs>
              <w:rPr>
                <w:rFonts w:asciiTheme="minorHAnsi" w:hAnsiTheme="minorHAnsi" w:cstheme="minorHAnsi"/>
                <w:color w:val="000000" w:themeColor="text1"/>
                <w:sz w:val="18"/>
                <w:szCs w:val="18"/>
              </w:rPr>
            </w:pPr>
          </w:p>
        </w:tc>
      </w:tr>
      <w:tr w:rsidR="00133FE0" w:rsidRPr="00467465" w14:paraId="1DDA04A0" w14:textId="77777777" w:rsidTr="00CC61F8">
        <w:tc>
          <w:tcPr>
            <w:tcW w:w="8635" w:type="dxa"/>
            <w:tcBorders>
              <w:bottom w:val="single" w:sz="4" w:space="0" w:color="auto"/>
            </w:tcBorders>
            <w:shd w:val="clear" w:color="auto" w:fill="auto"/>
          </w:tcPr>
          <w:p w14:paraId="6696DC62" w14:textId="77777777" w:rsidR="00133FE0" w:rsidRPr="00467465" w:rsidRDefault="00133FE0" w:rsidP="00CC61F8">
            <w:pPr>
              <w:tabs>
                <w:tab w:val="left" w:pos="810"/>
              </w:tabs>
              <w:rPr>
                <w:rFonts w:asciiTheme="minorHAnsi" w:hAnsiTheme="minorHAnsi" w:cstheme="minorHAnsi"/>
                <w:b/>
                <w:color w:val="000000" w:themeColor="text1"/>
                <w:sz w:val="18"/>
                <w:szCs w:val="18"/>
              </w:rPr>
            </w:pPr>
          </w:p>
        </w:tc>
        <w:tc>
          <w:tcPr>
            <w:tcW w:w="833" w:type="dxa"/>
            <w:tcBorders>
              <w:bottom w:val="single" w:sz="4" w:space="0" w:color="auto"/>
            </w:tcBorders>
            <w:shd w:val="clear" w:color="auto" w:fill="auto"/>
          </w:tcPr>
          <w:p w14:paraId="4491864D" w14:textId="77777777" w:rsidR="00133FE0" w:rsidRPr="00467465" w:rsidRDefault="00133FE0" w:rsidP="00CC61F8">
            <w:pPr>
              <w:tabs>
                <w:tab w:val="left" w:pos="810"/>
              </w:tabs>
              <w:rPr>
                <w:rFonts w:asciiTheme="minorHAnsi" w:hAnsiTheme="minorHAnsi" w:cstheme="minorHAnsi"/>
                <w:color w:val="000000" w:themeColor="text1"/>
                <w:sz w:val="18"/>
                <w:szCs w:val="18"/>
              </w:rPr>
            </w:pPr>
          </w:p>
        </w:tc>
      </w:tr>
      <w:tr w:rsidR="00133FE0" w:rsidRPr="00467465" w14:paraId="7352F0F9" w14:textId="77777777" w:rsidTr="00CC61F8">
        <w:tc>
          <w:tcPr>
            <w:tcW w:w="8635" w:type="dxa"/>
            <w:tcBorders>
              <w:bottom w:val="single" w:sz="4" w:space="0" w:color="auto"/>
            </w:tcBorders>
            <w:shd w:val="clear" w:color="auto" w:fill="C0C0C0"/>
            <w:vAlign w:val="center"/>
          </w:tcPr>
          <w:p w14:paraId="4FF040FF"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Standard 1: Biodiversity Conservation and Sustainable </w:t>
            </w:r>
            <w:hyperlink w:anchor="SustNatResManGlossary" w:history="1">
              <w:r w:rsidRPr="00467465">
                <w:rPr>
                  <w:rFonts w:asciiTheme="minorHAnsi" w:hAnsiTheme="minorHAnsi" w:cstheme="minorHAnsi"/>
                  <w:b/>
                  <w:color w:val="000000" w:themeColor="text1"/>
                  <w:sz w:val="18"/>
                  <w:szCs w:val="18"/>
                </w:rPr>
                <w:t>Natural</w:t>
              </w:r>
            </w:hyperlink>
            <w:r w:rsidRPr="00467465">
              <w:rPr>
                <w:rFonts w:asciiTheme="minorHAnsi" w:hAnsiTheme="minorHAnsi" w:cstheme="minorHAnsi"/>
                <w:b/>
                <w:color w:val="000000" w:themeColor="text1"/>
                <w:sz w:val="18"/>
                <w:szCs w:val="18"/>
              </w:rPr>
              <w:t xml:space="preserve"> Resource Management</w:t>
            </w:r>
          </w:p>
        </w:tc>
        <w:tc>
          <w:tcPr>
            <w:tcW w:w="833" w:type="dxa"/>
            <w:tcBorders>
              <w:bottom w:val="single" w:sz="4" w:space="0" w:color="auto"/>
            </w:tcBorders>
            <w:shd w:val="clear" w:color="auto" w:fill="C0C0C0"/>
          </w:tcPr>
          <w:p w14:paraId="4EFA4C6E" w14:textId="77777777" w:rsidR="00133FE0" w:rsidRPr="00467465" w:rsidRDefault="00133FE0" w:rsidP="00CC61F8">
            <w:pPr>
              <w:tabs>
                <w:tab w:val="left" w:pos="810"/>
              </w:tabs>
              <w:spacing w:before="120" w:after="120"/>
              <w:rPr>
                <w:rFonts w:asciiTheme="minorHAnsi" w:hAnsiTheme="minorHAnsi" w:cstheme="minorHAnsi"/>
                <w:b/>
                <w:color w:val="000000" w:themeColor="text1"/>
                <w:sz w:val="18"/>
                <w:szCs w:val="18"/>
              </w:rPr>
            </w:pPr>
          </w:p>
        </w:tc>
      </w:tr>
      <w:tr w:rsidR="00133FE0" w:rsidRPr="00467465" w14:paraId="27668A3F" w14:textId="77777777" w:rsidTr="00CC61F8">
        <w:tc>
          <w:tcPr>
            <w:tcW w:w="8635" w:type="dxa"/>
            <w:shd w:val="clear" w:color="auto" w:fill="auto"/>
          </w:tcPr>
          <w:p w14:paraId="4FF37891"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1.1 </w:t>
            </w:r>
            <w:r w:rsidRPr="00467465">
              <w:rPr>
                <w:rFonts w:asciiTheme="minorHAnsi" w:hAnsiTheme="minorHAnsi" w:cstheme="minorHAnsi"/>
                <w:color w:val="000000" w:themeColor="text1"/>
                <w:sz w:val="18"/>
                <w:szCs w:val="18"/>
              </w:rPr>
              <w:tab/>
              <w:t>Would the Project potentially cause adverse impacts to habitats (e.g. modified, natural, and critical habitats) and/or ecosystems and ecosystem services?</w:t>
            </w:r>
            <w:r w:rsidRPr="00467465">
              <w:rPr>
                <w:rFonts w:asciiTheme="minorHAnsi" w:hAnsiTheme="minorHAnsi" w:cstheme="minorHAnsi"/>
                <w:color w:val="000000" w:themeColor="text1"/>
                <w:sz w:val="18"/>
                <w:szCs w:val="18"/>
              </w:rPr>
              <w:br/>
            </w:r>
            <w:r w:rsidRPr="00467465">
              <w:rPr>
                <w:rFonts w:asciiTheme="minorHAnsi" w:hAnsiTheme="minorHAnsi" w:cstheme="minorHAnsi"/>
                <w:color w:val="000000" w:themeColor="text1"/>
                <w:sz w:val="18"/>
                <w:szCs w:val="18"/>
              </w:rPr>
              <w:br/>
            </w:r>
            <w:r w:rsidRPr="00467465">
              <w:rPr>
                <w:rFonts w:asciiTheme="minorHAnsi" w:hAnsiTheme="minorHAnsi" w:cstheme="minorHAnsi"/>
                <w:i/>
                <w:color w:val="000000" w:themeColor="text1"/>
                <w:sz w:val="18"/>
                <w:szCs w:val="18"/>
              </w:rPr>
              <w:t>For example, through habitat loss, conversion or degradation, fragmentation, hydrological changes</w:t>
            </w:r>
          </w:p>
        </w:tc>
        <w:tc>
          <w:tcPr>
            <w:tcW w:w="833" w:type="dxa"/>
            <w:shd w:val="clear" w:color="auto" w:fill="auto"/>
          </w:tcPr>
          <w:p w14:paraId="4A65331C" w14:textId="77777777" w:rsidR="00133FE0" w:rsidRPr="00467465" w:rsidRDefault="00133FE0" w:rsidP="00CC61F8">
            <w:pPr>
              <w:rPr>
                <w:rFonts w:asciiTheme="minorHAnsi" w:hAnsiTheme="minorHAnsi" w:cstheme="minorHAnsi"/>
                <w:color w:val="000000" w:themeColor="text1"/>
                <w:sz w:val="18"/>
                <w:szCs w:val="18"/>
              </w:rPr>
            </w:pPr>
            <w:r w:rsidRPr="00467465">
              <w:rPr>
                <w:sz w:val="18"/>
                <w:szCs w:val="18"/>
              </w:rPr>
              <w:t>Yes</w:t>
            </w:r>
          </w:p>
        </w:tc>
      </w:tr>
      <w:tr w:rsidR="00133FE0" w:rsidRPr="00467465" w14:paraId="0BA0CAF0" w14:textId="77777777" w:rsidTr="00CC61F8">
        <w:tc>
          <w:tcPr>
            <w:tcW w:w="8635" w:type="dxa"/>
            <w:tcBorders>
              <w:bottom w:val="single" w:sz="4" w:space="0" w:color="auto"/>
            </w:tcBorders>
            <w:shd w:val="clear" w:color="auto" w:fill="auto"/>
          </w:tcPr>
          <w:p w14:paraId="23D25AE5" w14:textId="77777777" w:rsidR="00133FE0" w:rsidRPr="00467465" w:rsidRDefault="00133FE0" w:rsidP="00CC61F8">
            <w:pPr>
              <w:tabs>
                <w:tab w:val="left" w:pos="900"/>
              </w:tabs>
              <w:autoSpaceDE w:val="0"/>
              <w:autoSpaceDN w:val="0"/>
              <w:adjustRightInd w:val="0"/>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 xml:space="preserve">1.2 </w:t>
            </w:r>
            <w:r w:rsidRPr="00467465">
              <w:rPr>
                <w:rFonts w:asciiTheme="minorHAnsi" w:hAnsiTheme="minorHAnsi" w:cstheme="minorHAnsi"/>
                <w:bCs/>
                <w:color w:val="000000" w:themeColor="text1"/>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7F5CC0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605D0177" w14:textId="77777777" w:rsidTr="00CC61F8">
        <w:tc>
          <w:tcPr>
            <w:tcW w:w="8635" w:type="dxa"/>
            <w:tcBorders>
              <w:bottom w:val="single" w:sz="4" w:space="0" w:color="auto"/>
            </w:tcBorders>
            <w:shd w:val="clear" w:color="auto" w:fill="auto"/>
          </w:tcPr>
          <w:p w14:paraId="32961AFA"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w:t>
            </w:r>
            <w:r w:rsidRPr="00467465">
              <w:rPr>
                <w:rFonts w:asciiTheme="minorHAnsi" w:hAnsiTheme="minorHAnsi" w:cstheme="minorHAnsi"/>
                <w:color w:val="000000" w:themeColor="text1"/>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4395AEBB"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D6A71AB" w14:textId="77777777" w:rsidTr="00CC61F8">
        <w:tc>
          <w:tcPr>
            <w:tcW w:w="8635" w:type="dxa"/>
            <w:tcBorders>
              <w:bottom w:val="single" w:sz="4" w:space="0" w:color="auto"/>
            </w:tcBorders>
            <w:shd w:val="clear" w:color="auto" w:fill="auto"/>
          </w:tcPr>
          <w:p w14:paraId="6B0E21A6"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w:t>
            </w:r>
            <w:r w:rsidRPr="00467465">
              <w:rPr>
                <w:rFonts w:asciiTheme="minorHAnsi" w:hAnsiTheme="minorHAnsi" w:cstheme="minorHAnsi"/>
                <w:color w:val="000000" w:themeColor="text1"/>
                <w:sz w:val="18"/>
                <w:szCs w:val="18"/>
              </w:rPr>
              <w:tab/>
              <w:t>Would Project activities pose risks to endangered species?</w:t>
            </w:r>
          </w:p>
        </w:tc>
        <w:tc>
          <w:tcPr>
            <w:tcW w:w="833" w:type="dxa"/>
            <w:tcBorders>
              <w:bottom w:val="single" w:sz="4" w:space="0" w:color="auto"/>
            </w:tcBorders>
            <w:shd w:val="clear" w:color="auto" w:fill="auto"/>
          </w:tcPr>
          <w:p w14:paraId="182DBAF8"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A1A3F22" w14:textId="77777777" w:rsidTr="00CC61F8">
        <w:tc>
          <w:tcPr>
            <w:tcW w:w="8635" w:type="dxa"/>
            <w:tcBorders>
              <w:bottom w:val="single" w:sz="4" w:space="0" w:color="auto"/>
            </w:tcBorders>
            <w:shd w:val="clear" w:color="auto" w:fill="auto"/>
          </w:tcPr>
          <w:p w14:paraId="67978216"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1.5 </w:t>
            </w:r>
            <w:r w:rsidRPr="00467465">
              <w:rPr>
                <w:rFonts w:asciiTheme="minorHAnsi" w:hAnsiTheme="minorHAnsi" w:cstheme="minorHAnsi"/>
                <w:color w:val="000000" w:themeColor="text1"/>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3A66857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AFD91D4" w14:textId="77777777" w:rsidTr="00CC61F8">
        <w:tc>
          <w:tcPr>
            <w:tcW w:w="8635" w:type="dxa"/>
            <w:tcBorders>
              <w:bottom w:val="single" w:sz="4" w:space="0" w:color="auto"/>
            </w:tcBorders>
            <w:shd w:val="clear" w:color="auto" w:fill="auto"/>
          </w:tcPr>
          <w:p w14:paraId="2BF4B13A"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w:t>
            </w:r>
            <w:r w:rsidRPr="00467465">
              <w:rPr>
                <w:rFonts w:asciiTheme="minorHAnsi" w:hAnsiTheme="minorHAnsi" w:cstheme="minorHAnsi"/>
                <w:color w:val="000000" w:themeColor="text1"/>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653FC88C"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No      </w:t>
            </w:r>
          </w:p>
        </w:tc>
      </w:tr>
      <w:tr w:rsidR="00133FE0" w:rsidRPr="00467465" w14:paraId="7425DC46" w14:textId="77777777" w:rsidTr="00CC61F8">
        <w:tc>
          <w:tcPr>
            <w:tcW w:w="8635" w:type="dxa"/>
            <w:tcBorders>
              <w:bottom w:val="single" w:sz="4" w:space="0" w:color="auto"/>
            </w:tcBorders>
            <w:shd w:val="clear" w:color="auto" w:fill="auto"/>
          </w:tcPr>
          <w:p w14:paraId="4CD04C3B"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1.7 </w:t>
            </w:r>
            <w:r w:rsidRPr="00467465">
              <w:rPr>
                <w:rFonts w:asciiTheme="minorHAnsi" w:hAnsiTheme="minorHAnsi" w:cstheme="minorHAnsi"/>
                <w:color w:val="000000" w:themeColor="text1"/>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6E094195"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32DD0B93" w14:textId="77777777" w:rsidTr="00CC61F8">
        <w:tc>
          <w:tcPr>
            <w:tcW w:w="8635" w:type="dxa"/>
            <w:tcBorders>
              <w:bottom w:val="single" w:sz="4" w:space="0" w:color="auto"/>
            </w:tcBorders>
            <w:shd w:val="clear" w:color="auto" w:fill="auto"/>
          </w:tcPr>
          <w:p w14:paraId="6B80600A"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1.8 </w:t>
            </w:r>
            <w:r w:rsidRPr="00467465">
              <w:rPr>
                <w:rFonts w:asciiTheme="minorHAnsi" w:hAnsiTheme="minorHAnsi" w:cstheme="minorHAnsi"/>
                <w:color w:val="000000" w:themeColor="text1"/>
                <w:sz w:val="18"/>
                <w:szCs w:val="18"/>
              </w:rPr>
              <w:tab/>
              <w:t>Does the Project involve significant extraction, diversion or containment of surface or ground water?</w:t>
            </w:r>
          </w:p>
          <w:p w14:paraId="36F14E27" w14:textId="77777777" w:rsidR="00133FE0" w:rsidRPr="00467465" w:rsidRDefault="00133FE0"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62500502"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3F01FF92" w14:textId="77777777" w:rsidTr="00CC61F8">
        <w:tc>
          <w:tcPr>
            <w:tcW w:w="8635" w:type="dxa"/>
            <w:tcBorders>
              <w:bottom w:val="single" w:sz="4" w:space="0" w:color="auto"/>
            </w:tcBorders>
            <w:shd w:val="clear" w:color="auto" w:fill="auto"/>
          </w:tcPr>
          <w:p w14:paraId="6511C4D1"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w:t>
            </w:r>
            <w:r w:rsidRPr="00467465">
              <w:rPr>
                <w:rFonts w:asciiTheme="minorHAnsi" w:hAnsiTheme="minorHAnsi" w:cstheme="minorHAnsi"/>
                <w:color w:val="000000" w:themeColor="text1"/>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75B86B87"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3CCD88A" w14:textId="77777777" w:rsidTr="00CC61F8">
        <w:tc>
          <w:tcPr>
            <w:tcW w:w="8635" w:type="dxa"/>
            <w:tcBorders>
              <w:bottom w:val="single" w:sz="4" w:space="0" w:color="auto"/>
            </w:tcBorders>
            <w:shd w:val="clear" w:color="auto" w:fill="auto"/>
          </w:tcPr>
          <w:p w14:paraId="4AB662AC" w14:textId="77777777" w:rsidR="00133FE0" w:rsidRPr="00467465" w:rsidRDefault="00133FE0" w:rsidP="00CC61F8">
            <w:pPr>
              <w:tabs>
                <w:tab w:val="left" w:pos="900"/>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1.10</w:t>
            </w:r>
            <w:r w:rsidRPr="00467465">
              <w:rPr>
                <w:rFonts w:asciiTheme="minorHAnsi" w:hAnsiTheme="minorHAnsi" w:cstheme="minorHAnsi"/>
                <w:color w:val="000000" w:themeColor="text1"/>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51F44A22"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AFE0D40" w14:textId="77777777" w:rsidTr="00CC61F8">
        <w:tc>
          <w:tcPr>
            <w:tcW w:w="8635" w:type="dxa"/>
            <w:tcBorders>
              <w:bottom w:val="single" w:sz="4" w:space="0" w:color="auto"/>
            </w:tcBorders>
            <w:shd w:val="clear" w:color="auto" w:fill="auto"/>
          </w:tcPr>
          <w:p w14:paraId="049BE5FA" w14:textId="77777777" w:rsidR="00133FE0" w:rsidRPr="00467465" w:rsidRDefault="00133FE0" w:rsidP="00CC61F8">
            <w:pPr>
              <w:tabs>
                <w:tab w:val="left" w:pos="900"/>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1.11</w:t>
            </w:r>
            <w:r w:rsidRPr="00467465">
              <w:rPr>
                <w:rFonts w:asciiTheme="minorHAnsi" w:hAnsiTheme="minorHAnsi" w:cstheme="minorHAnsi"/>
                <w:color w:val="000000" w:themeColor="text1"/>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6BD25201" w14:textId="77777777" w:rsidR="00133FE0" w:rsidRPr="00467465" w:rsidRDefault="00133FE0" w:rsidP="00CC61F8">
            <w:pPr>
              <w:tabs>
                <w:tab w:val="left" w:pos="900"/>
              </w:tabs>
              <w:spacing w:before="60"/>
              <w:ind w:left="567" w:hanging="567"/>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ab/>
            </w:r>
            <w:r w:rsidRPr="00467465">
              <w:rPr>
                <w:rFonts w:asciiTheme="minorHAnsi" w:hAnsiTheme="minorHAnsi" w:cstheme="minorHAnsi"/>
                <w:i/>
                <w:color w:val="000000" w:themeColor="text1"/>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7EA0D450"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6727CC35" w14:textId="77777777" w:rsidTr="00CC61F8">
        <w:trPr>
          <w:trHeight w:val="530"/>
        </w:trPr>
        <w:tc>
          <w:tcPr>
            <w:tcW w:w="8635" w:type="dxa"/>
            <w:tcBorders>
              <w:bottom w:val="single" w:sz="4" w:space="0" w:color="auto"/>
            </w:tcBorders>
            <w:shd w:val="clear" w:color="auto" w:fill="C0C0C0"/>
            <w:vAlign w:val="center"/>
          </w:tcPr>
          <w:p w14:paraId="7F4F4AC1" w14:textId="77777777" w:rsidR="00133FE0" w:rsidRPr="00467465" w:rsidRDefault="00133FE0" w:rsidP="00CC61F8">
            <w:pPr>
              <w:tabs>
                <w:tab w:val="left" w:pos="555"/>
              </w:tabs>
              <w:spacing w:before="120" w:after="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2: Climate Change Mitigation and Adaptation</w:t>
            </w:r>
          </w:p>
        </w:tc>
        <w:tc>
          <w:tcPr>
            <w:tcW w:w="833" w:type="dxa"/>
            <w:tcBorders>
              <w:bottom w:val="single" w:sz="4" w:space="0" w:color="auto"/>
            </w:tcBorders>
            <w:shd w:val="clear" w:color="auto" w:fill="C0C0C0"/>
          </w:tcPr>
          <w:p w14:paraId="1FF3CDB8"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p>
        </w:tc>
      </w:tr>
      <w:tr w:rsidR="00133FE0" w:rsidRPr="00467465" w14:paraId="2747EB27" w14:textId="77777777" w:rsidTr="00CC61F8">
        <w:tc>
          <w:tcPr>
            <w:tcW w:w="8635" w:type="dxa"/>
            <w:tcBorders>
              <w:bottom w:val="single" w:sz="4" w:space="0" w:color="auto"/>
            </w:tcBorders>
            <w:shd w:val="clear" w:color="auto" w:fill="auto"/>
          </w:tcPr>
          <w:p w14:paraId="7CD1E837"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2.1 </w:t>
            </w:r>
            <w:r w:rsidRPr="00467465">
              <w:rPr>
                <w:rFonts w:asciiTheme="minorHAnsi" w:hAnsiTheme="minorHAnsi" w:cstheme="minorHAnsi"/>
                <w:color w:val="000000" w:themeColor="text1"/>
                <w:sz w:val="18"/>
                <w:szCs w:val="18"/>
              </w:rPr>
              <w:tab/>
              <w:t>Will the proposed Project result in significant</w:t>
            </w:r>
            <w:r w:rsidRPr="00467465">
              <w:rPr>
                <w:rFonts w:asciiTheme="minorHAnsi" w:hAnsiTheme="minorHAnsi" w:cstheme="minorHAnsi"/>
                <w:color w:val="000000" w:themeColor="text1"/>
                <w:sz w:val="18"/>
                <w:szCs w:val="18"/>
                <w:vertAlign w:val="superscript"/>
              </w:rPr>
              <w:footnoteReference w:id="79"/>
            </w:r>
            <w:r w:rsidRPr="00467465">
              <w:rPr>
                <w:rFonts w:asciiTheme="minorHAnsi" w:hAnsiTheme="minorHAnsi" w:cstheme="minorHAnsi"/>
                <w:color w:val="000000" w:themeColor="text1"/>
                <w:sz w:val="18"/>
                <w:szCs w:val="18"/>
                <w:vertAlign w:val="superscript"/>
              </w:rPr>
              <w:t xml:space="preserve"> </w:t>
            </w:r>
            <w:r w:rsidRPr="00467465">
              <w:rPr>
                <w:rFonts w:asciiTheme="minorHAnsi" w:hAnsiTheme="minorHAnsi" w:cstheme="minorHAnsi"/>
                <w:color w:val="000000" w:themeColor="text1"/>
                <w:sz w:val="18"/>
                <w:szCs w:val="18"/>
              </w:rPr>
              <w:t xml:space="preserve">greenhouse gas emissions or may exacerbate climate change? </w:t>
            </w:r>
          </w:p>
        </w:tc>
        <w:tc>
          <w:tcPr>
            <w:tcW w:w="833" w:type="dxa"/>
            <w:tcBorders>
              <w:bottom w:val="single" w:sz="4" w:space="0" w:color="auto"/>
            </w:tcBorders>
            <w:shd w:val="clear" w:color="auto" w:fill="auto"/>
          </w:tcPr>
          <w:p w14:paraId="1BC6737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CFEC205" w14:textId="77777777" w:rsidTr="00CC61F8">
        <w:tc>
          <w:tcPr>
            <w:tcW w:w="8635" w:type="dxa"/>
            <w:tcBorders>
              <w:bottom w:val="single" w:sz="4" w:space="0" w:color="auto"/>
            </w:tcBorders>
            <w:shd w:val="clear" w:color="auto" w:fill="auto"/>
          </w:tcPr>
          <w:p w14:paraId="0D1511FC" w14:textId="77777777" w:rsidR="00133FE0" w:rsidRPr="00467465" w:rsidRDefault="00133FE0" w:rsidP="00CC61F8">
            <w:pPr>
              <w:tabs>
                <w:tab w:val="left" w:pos="585"/>
              </w:tabs>
              <w:autoSpaceDE w:val="0"/>
              <w:autoSpaceDN w:val="0"/>
              <w:adjustRightInd w:val="0"/>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w:t>
            </w:r>
            <w:r w:rsidRPr="00467465">
              <w:rPr>
                <w:rFonts w:asciiTheme="minorHAnsi" w:hAnsiTheme="minorHAnsi" w:cstheme="minorHAnsi"/>
                <w:color w:val="000000" w:themeColor="text1"/>
                <w:sz w:val="18"/>
                <w:szCs w:val="18"/>
              </w:rPr>
              <w:tab/>
              <w:t xml:space="preserve">Would the potential outcomes of the Project be sensitive or vulnerable to potential impacts of </w:t>
            </w:r>
            <w:r w:rsidRPr="00467465">
              <w:rPr>
                <w:rFonts w:asciiTheme="minorHAnsi" w:hAnsiTheme="minorHAnsi" w:cstheme="minorHAnsi"/>
                <w:bCs/>
                <w:color w:val="000000" w:themeColor="text1"/>
                <w:sz w:val="18"/>
                <w:szCs w:val="18"/>
              </w:rPr>
              <w:t>climate</w:t>
            </w:r>
            <w:r w:rsidRPr="00467465">
              <w:rPr>
                <w:rFonts w:asciiTheme="minorHAnsi" w:hAnsiTheme="minorHAnsi" w:cstheme="minorHAnsi"/>
                <w:color w:val="000000" w:themeColor="text1"/>
                <w:sz w:val="18"/>
                <w:szCs w:val="18"/>
              </w:rPr>
              <w:t xml:space="preserve"> change? </w:t>
            </w:r>
          </w:p>
        </w:tc>
        <w:tc>
          <w:tcPr>
            <w:tcW w:w="833" w:type="dxa"/>
            <w:tcBorders>
              <w:bottom w:val="single" w:sz="4" w:space="0" w:color="auto"/>
            </w:tcBorders>
            <w:shd w:val="clear" w:color="auto" w:fill="auto"/>
          </w:tcPr>
          <w:p w14:paraId="7C5FA9B7"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33AA1DE5" w14:textId="77777777" w:rsidTr="00CC61F8">
        <w:tc>
          <w:tcPr>
            <w:tcW w:w="8635" w:type="dxa"/>
            <w:tcBorders>
              <w:bottom w:val="single" w:sz="4" w:space="0" w:color="auto"/>
            </w:tcBorders>
            <w:shd w:val="clear" w:color="auto" w:fill="auto"/>
          </w:tcPr>
          <w:p w14:paraId="5466336D"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w:t>
            </w:r>
            <w:r w:rsidRPr="00467465">
              <w:rPr>
                <w:rFonts w:asciiTheme="minorHAnsi" w:hAnsiTheme="minorHAnsi" w:cstheme="minorHAnsi"/>
                <w:color w:val="000000" w:themeColor="text1"/>
                <w:sz w:val="18"/>
                <w:szCs w:val="18"/>
              </w:rPr>
              <w:tab/>
              <w:t xml:space="preserve">Is the proposed Project likely to directly or indirectly increase social and environmental </w:t>
            </w:r>
            <w:hyperlink w:anchor="CCVulnerabilityGlossary" w:history="1">
              <w:r w:rsidRPr="00467465">
                <w:rPr>
                  <w:rFonts w:asciiTheme="minorHAnsi" w:hAnsiTheme="minorHAnsi" w:cstheme="minorHAnsi"/>
                  <w:color w:val="000000" w:themeColor="text1"/>
                  <w:sz w:val="18"/>
                  <w:szCs w:val="18"/>
                </w:rPr>
                <w:t>vulnerability to climate change</w:t>
              </w:r>
            </w:hyperlink>
            <w:r w:rsidRPr="00467465">
              <w:rPr>
                <w:rFonts w:asciiTheme="minorHAnsi" w:hAnsiTheme="minorHAnsi" w:cstheme="minorHAnsi"/>
                <w:color w:val="000000" w:themeColor="text1"/>
                <w:sz w:val="18"/>
                <w:szCs w:val="18"/>
              </w:rPr>
              <w:t xml:space="preserve"> now or in the future (also known as maladaptive practices)?</w:t>
            </w:r>
          </w:p>
          <w:p w14:paraId="6FCFAEF1" w14:textId="77777777" w:rsidR="00133FE0" w:rsidRPr="00467465" w:rsidRDefault="00133FE0" w:rsidP="00CC61F8">
            <w:pPr>
              <w:tabs>
                <w:tab w:val="left" w:pos="630"/>
              </w:tabs>
              <w:spacing w:before="60"/>
              <w:ind w:left="630"/>
              <w:rPr>
                <w:rFonts w:asciiTheme="minorHAnsi" w:hAnsiTheme="minorHAnsi" w:cstheme="minorHAnsi"/>
                <w:color w:val="000000" w:themeColor="text1"/>
                <w:sz w:val="18"/>
                <w:szCs w:val="18"/>
              </w:rPr>
            </w:pPr>
            <w:r w:rsidRPr="00467465">
              <w:rPr>
                <w:rFonts w:asciiTheme="minorHAnsi" w:hAnsiTheme="minorHAnsi" w:cstheme="minorHAnsi"/>
                <w:i/>
                <w:color w:val="000000" w:themeColor="text1"/>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0D77454C"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9689875" w14:textId="77777777" w:rsidTr="00CC61F8">
        <w:trPr>
          <w:trHeight w:val="539"/>
        </w:trPr>
        <w:tc>
          <w:tcPr>
            <w:tcW w:w="8635" w:type="dxa"/>
            <w:tcBorders>
              <w:bottom w:val="single" w:sz="4" w:space="0" w:color="auto"/>
            </w:tcBorders>
            <w:shd w:val="clear" w:color="auto" w:fill="C0C0C0"/>
            <w:vAlign w:val="center"/>
          </w:tcPr>
          <w:p w14:paraId="2049B741" w14:textId="77777777" w:rsidR="00133FE0" w:rsidRPr="00467465" w:rsidRDefault="00133FE0"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3: Community Health, Safety and Working Conditions</w:t>
            </w:r>
          </w:p>
        </w:tc>
        <w:tc>
          <w:tcPr>
            <w:tcW w:w="833" w:type="dxa"/>
            <w:tcBorders>
              <w:bottom w:val="single" w:sz="4" w:space="0" w:color="auto"/>
            </w:tcBorders>
            <w:shd w:val="clear" w:color="auto" w:fill="C0C0C0"/>
            <w:vAlign w:val="center"/>
          </w:tcPr>
          <w:p w14:paraId="4708030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p>
        </w:tc>
      </w:tr>
      <w:tr w:rsidR="00133FE0" w:rsidRPr="00467465" w14:paraId="706ABD63" w14:textId="77777777" w:rsidTr="00CC61F8">
        <w:tc>
          <w:tcPr>
            <w:tcW w:w="8635" w:type="dxa"/>
            <w:tcBorders>
              <w:bottom w:val="single" w:sz="4" w:space="0" w:color="auto"/>
            </w:tcBorders>
            <w:shd w:val="clear" w:color="auto" w:fill="auto"/>
          </w:tcPr>
          <w:p w14:paraId="5CAD787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3.1</w:t>
            </w:r>
            <w:r w:rsidRPr="00467465">
              <w:rPr>
                <w:rFonts w:asciiTheme="minorHAnsi" w:hAnsiTheme="minorHAnsi" w:cstheme="minorHAnsi"/>
                <w:color w:val="000000" w:themeColor="text1"/>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05F3AE1A"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2AE56C4" w14:textId="77777777" w:rsidTr="00CC61F8">
        <w:tc>
          <w:tcPr>
            <w:tcW w:w="8635" w:type="dxa"/>
            <w:tcBorders>
              <w:bottom w:val="single" w:sz="4" w:space="0" w:color="auto"/>
            </w:tcBorders>
            <w:shd w:val="clear" w:color="auto" w:fill="auto"/>
          </w:tcPr>
          <w:p w14:paraId="49F063AB"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3.2</w:t>
            </w:r>
            <w:r w:rsidRPr="00467465">
              <w:rPr>
                <w:rFonts w:asciiTheme="minorHAnsi" w:hAnsiTheme="minorHAnsi" w:cstheme="minorHAnsi"/>
                <w:color w:val="000000" w:themeColor="text1"/>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262C75C2"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E055925" w14:textId="77777777" w:rsidTr="00CC61F8">
        <w:tc>
          <w:tcPr>
            <w:tcW w:w="8635" w:type="dxa"/>
            <w:tcBorders>
              <w:bottom w:val="single" w:sz="4" w:space="0" w:color="auto"/>
            </w:tcBorders>
            <w:shd w:val="clear" w:color="auto" w:fill="auto"/>
          </w:tcPr>
          <w:p w14:paraId="45435506"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w:t>
            </w:r>
            <w:r w:rsidRPr="00467465">
              <w:rPr>
                <w:rFonts w:asciiTheme="minorHAnsi" w:hAnsiTheme="minorHAnsi" w:cstheme="minorHAnsi"/>
                <w:color w:val="000000" w:themeColor="text1"/>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4321AD62"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7625668" w14:textId="77777777" w:rsidTr="00CC61F8">
        <w:tc>
          <w:tcPr>
            <w:tcW w:w="8635" w:type="dxa"/>
            <w:tcBorders>
              <w:bottom w:val="single" w:sz="4" w:space="0" w:color="auto"/>
            </w:tcBorders>
            <w:shd w:val="clear" w:color="auto" w:fill="auto"/>
          </w:tcPr>
          <w:p w14:paraId="2E39EAC3"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3.4</w:t>
            </w:r>
            <w:r w:rsidRPr="00467465">
              <w:rPr>
                <w:rFonts w:asciiTheme="minorHAnsi" w:hAnsiTheme="minorHAnsi" w:cstheme="minorHAnsi"/>
                <w:color w:val="000000" w:themeColor="text1"/>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7EEFFA4D"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6CBE4CC" w14:textId="77777777" w:rsidTr="00CC61F8">
        <w:tc>
          <w:tcPr>
            <w:tcW w:w="8635" w:type="dxa"/>
            <w:tcBorders>
              <w:bottom w:val="single" w:sz="4" w:space="0" w:color="auto"/>
            </w:tcBorders>
            <w:shd w:val="clear" w:color="auto" w:fill="auto"/>
          </w:tcPr>
          <w:p w14:paraId="7299A620"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3.5</w:t>
            </w:r>
            <w:r w:rsidRPr="00467465">
              <w:rPr>
                <w:rFonts w:asciiTheme="minorHAnsi" w:hAnsiTheme="minorHAnsi" w:cstheme="minorHAnsi"/>
                <w:color w:val="000000" w:themeColor="text1"/>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0B870B5F"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0DAF2F6" w14:textId="77777777" w:rsidTr="00CC61F8">
        <w:tc>
          <w:tcPr>
            <w:tcW w:w="8635" w:type="dxa"/>
            <w:tcBorders>
              <w:bottom w:val="single" w:sz="4" w:space="0" w:color="auto"/>
            </w:tcBorders>
            <w:shd w:val="clear" w:color="auto" w:fill="auto"/>
          </w:tcPr>
          <w:p w14:paraId="6715432B"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3.6</w:t>
            </w:r>
            <w:r w:rsidRPr="00467465">
              <w:rPr>
                <w:rFonts w:asciiTheme="minorHAnsi" w:hAnsiTheme="minorHAnsi" w:cstheme="minorHAnsi"/>
                <w:color w:val="000000" w:themeColor="text1"/>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35BEB96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3A58B9D1" w14:textId="77777777" w:rsidTr="00CC61F8">
        <w:tc>
          <w:tcPr>
            <w:tcW w:w="8635" w:type="dxa"/>
            <w:tcBorders>
              <w:bottom w:val="single" w:sz="4" w:space="0" w:color="auto"/>
            </w:tcBorders>
            <w:shd w:val="clear" w:color="auto" w:fill="auto"/>
          </w:tcPr>
          <w:p w14:paraId="1AA7CC11"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3.7</w:t>
            </w:r>
            <w:r w:rsidRPr="00467465">
              <w:rPr>
                <w:rFonts w:asciiTheme="minorHAnsi" w:hAnsiTheme="minorHAnsi" w:cstheme="minorHAnsi"/>
                <w:color w:val="000000" w:themeColor="text1"/>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324C7607"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771374EC" w14:textId="77777777" w:rsidTr="00CC61F8">
        <w:tc>
          <w:tcPr>
            <w:tcW w:w="8635" w:type="dxa"/>
            <w:tcBorders>
              <w:bottom w:val="single" w:sz="4" w:space="0" w:color="auto"/>
            </w:tcBorders>
            <w:shd w:val="clear" w:color="auto" w:fill="auto"/>
          </w:tcPr>
          <w:p w14:paraId="78DD6781"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3.8</w:t>
            </w:r>
            <w:r w:rsidRPr="00467465">
              <w:rPr>
                <w:rFonts w:asciiTheme="minorHAnsi" w:hAnsiTheme="minorHAnsi" w:cstheme="minorHAnsi"/>
                <w:color w:val="000000" w:themeColor="text1"/>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60D8C53C"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28FBFC7" w14:textId="77777777" w:rsidTr="00CC61F8">
        <w:tc>
          <w:tcPr>
            <w:tcW w:w="8635" w:type="dxa"/>
            <w:tcBorders>
              <w:bottom w:val="single" w:sz="4" w:space="0" w:color="auto"/>
            </w:tcBorders>
            <w:shd w:val="clear" w:color="auto" w:fill="auto"/>
          </w:tcPr>
          <w:p w14:paraId="407971AD"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3.9</w:t>
            </w:r>
            <w:r w:rsidRPr="00467465">
              <w:rPr>
                <w:rFonts w:asciiTheme="minorHAnsi" w:hAnsiTheme="minorHAnsi" w:cstheme="minorHAnsi"/>
                <w:color w:val="000000" w:themeColor="text1"/>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0E0AE21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38F8783C" w14:textId="77777777" w:rsidTr="00CC61F8">
        <w:trPr>
          <w:trHeight w:val="503"/>
        </w:trPr>
        <w:tc>
          <w:tcPr>
            <w:tcW w:w="8635" w:type="dxa"/>
            <w:tcBorders>
              <w:bottom w:val="single" w:sz="4" w:space="0" w:color="auto"/>
            </w:tcBorders>
            <w:shd w:val="clear" w:color="auto" w:fill="C0C0C0"/>
            <w:vAlign w:val="center"/>
          </w:tcPr>
          <w:p w14:paraId="6FBD1D11" w14:textId="77777777" w:rsidR="00133FE0" w:rsidRPr="00467465" w:rsidRDefault="00133FE0"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4: Cultural Heritage</w:t>
            </w:r>
          </w:p>
        </w:tc>
        <w:tc>
          <w:tcPr>
            <w:tcW w:w="833" w:type="dxa"/>
            <w:tcBorders>
              <w:bottom w:val="single" w:sz="4" w:space="0" w:color="auto"/>
            </w:tcBorders>
            <w:shd w:val="clear" w:color="auto" w:fill="C0C0C0"/>
            <w:vAlign w:val="center"/>
          </w:tcPr>
          <w:p w14:paraId="451104F8"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p>
        </w:tc>
      </w:tr>
      <w:tr w:rsidR="00133FE0" w:rsidRPr="00467465" w14:paraId="2BE88C15" w14:textId="77777777" w:rsidTr="00CC61F8">
        <w:tc>
          <w:tcPr>
            <w:tcW w:w="8635" w:type="dxa"/>
            <w:tcBorders>
              <w:bottom w:val="single" w:sz="4" w:space="0" w:color="auto"/>
            </w:tcBorders>
            <w:shd w:val="clear" w:color="auto" w:fill="auto"/>
          </w:tcPr>
          <w:p w14:paraId="2F295CFB"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4.1</w:t>
            </w:r>
            <w:r w:rsidRPr="00467465">
              <w:rPr>
                <w:rFonts w:asciiTheme="minorHAnsi" w:hAnsiTheme="minorHAnsi" w:cstheme="minorHAnsi"/>
                <w:color w:val="000000" w:themeColor="text1"/>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60E0D216"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4D06EF34" w14:textId="77777777" w:rsidTr="00CC61F8">
        <w:tc>
          <w:tcPr>
            <w:tcW w:w="8635" w:type="dxa"/>
            <w:tcBorders>
              <w:bottom w:val="single" w:sz="4" w:space="0" w:color="auto"/>
            </w:tcBorders>
            <w:shd w:val="clear" w:color="auto" w:fill="auto"/>
          </w:tcPr>
          <w:p w14:paraId="1352BF4C" w14:textId="77777777" w:rsidR="00133FE0" w:rsidRPr="00467465" w:rsidRDefault="00133FE0"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4.2</w:t>
            </w:r>
            <w:r w:rsidRPr="00467465">
              <w:rPr>
                <w:rFonts w:asciiTheme="minorHAnsi" w:hAnsiTheme="minorHAnsi" w:cstheme="minorHAnsi"/>
                <w:color w:val="000000" w:themeColor="text1"/>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68818CE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679AFE46" w14:textId="77777777" w:rsidTr="00CC61F8">
        <w:trPr>
          <w:trHeight w:val="566"/>
        </w:trPr>
        <w:tc>
          <w:tcPr>
            <w:tcW w:w="8635" w:type="dxa"/>
            <w:tcBorders>
              <w:bottom w:val="single" w:sz="4" w:space="0" w:color="auto"/>
            </w:tcBorders>
            <w:shd w:val="clear" w:color="auto" w:fill="C0C0C0"/>
            <w:vAlign w:val="center"/>
          </w:tcPr>
          <w:p w14:paraId="1E1378B5" w14:textId="77777777" w:rsidR="00133FE0" w:rsidRPr="00467465" w:rsidRDefault="00133FE0"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5: Displacement and Resettlement</w:t>
            </w:r>
          </w:p>
        </w:tc>
        <w:tc>
          <w:tcPr>
            <w:tcW w:w="833" w:type="dxa"/>
            <w:tcBorders>
              <w:bottom w:val="single" w:sz="4" w:space="0" w:color="auto"/>
            </w:tcBorders>
            <w:shd w:val="clear" w:color="auto" w:fill="C0C0C0"/>
            <w:vAlign w:val="center"/>
          </w:tcPr>
          <w:p w14:paraId="6C0A70EC"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p>
        </w:tc>
      </w:tr>
      <w:tr w:rsidR="00133FE0" w:rsidRPr="00467465" w14:paraId="67275AB0" w14:textId="77777777" w:rsidTr="00CC61F8">
        <w:tc>
          <w:tcPr>
            <w:tcW w:w="8635" w:type="dxa"/>
            <w:tcBorders>
              <w:bottom w:val="single" w:sz="4" w:space="0" w:color="auto"/>
            </w:tcBorders>
            <w:shd w:val="clear" w:color="auto" w:fill="auto"/>
          </w:tcPr>
          <w:p w14:paraId="4019BD0A" w14:textId="77777777" w:rsidR="00133FE0" w:rsidRPr="00467465" w:rsidRDefault="00133FE0"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5.1</w:t>
            </w:r>
            <w:r w:rsidRPr="00467465">
              <w:rPr>
                <w:rFonts w:asciiTheme="minorHAnsi" w:hAnsiTheme="minorHAnsi" w:cstheme="minorHAnsi"/>
                <w:color w:val="000000" w:themeColor="text1"/>
                <w:sz w:val="18"/>
                <w:szCs w:val="18"/>
              </w:rPr>
              <w:tab/>
              <w:t>Would the Project potentially involve temporary or permanent and full or partial physical displacement?</w:t>
            </w:r>
          </w:p>
        </w:tc>
        <w:tc>
          <w:tcPr>
            <w:tcW w:w="833" w:type="dxa"/>
            <w:tcBorders>
              <w:bottom w:val="single" w:sz="4" w:space="0" w:color="auto"/>
            </w:tcBorders>
            <w:shd w:val="clear" w:color="auto" w:fill="auto"/>
          </w:tcPr>
          <w:p w14:paraId="3675FAE8"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7D60A4A" w14:textId="77777777" w:rsidTr="00CC61F8">
        <w:tc>
          <w:tcPr>
            <w:tcW w:w="8635" w:type="dxa"/>
            <w:tcBorders>
              <w:bottom w:val="single" w:sz="4" w:space="0" w:color="auto"/>
            </w:tcBorders>
            <w:shd w:val="clear" w:color="auto" w:fill="auto"/>
          </w:tcPr>
          <w:p w14:paraId="6BCF0BEB" w14:textId="77777777" w:rsidR="00133FE0" w:rsidRPr="00467465" w:rsidRDefault="00133FE0" w:rsidP="00CC61F8">
            <w:pPr>
              <w:tabs>
                <w:tab w:val="left" w:pos="585"/>
              </w:tabs>
              <w:spacing w:before="60"/>
              <w:ind w:left="567" w:hanging="567"/>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5.2</w:t>
            </w:r>
            <w:r w:rsidRPr="00467465">
              <w:rPr>
                <w:rFonts w:asciiTheme="minorHAnsi" w:hAnsiTheme="minorHAnsi" w:cstheme="minorHAnsi"/>
                <w:color w:val="000000" w:themeColor="text1"/>
                <w:sz w:val="18"/>
                <w:szCs w:val="18"/>
              </w:rPr>
              <w:tab/>
              <w:t xml:space="preserve">Would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01092B7D"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41B69B84" w14:textId="77777777" w:rsidTr="00CC61F8">
        <w:tc>
          <w:tcPr>
            <w:tcW w:w="8635" w:type="dxa"/>
            <w:tcBorders>
              <w:bottom w:val="single" w:sz="4" w:space="0" w:color="auto"/>
            </w:tcBorders>
            <w:shd w:val="clear" w:color="auto" w:fill="auto"/>
          </w:tcPr>
          <w:p w14:paraId="49559558"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5.3</w:t>
            </w:r>
            <w:r w:rsidRPr="00467465">
              <w:rPr>
                <w:rFonts w:asciiTheme="minorHAnsi" w:hAnsiTheme="minorHAnsi" w:cstheme="minorHAnsi"/>
                <w:color w:val="000000" w:themeColor="text1"/>
                <w:sz w:val="18"/>
                <w:szCs w:val="18"/>
              </w:rPr>
              <w:tab/>
              <w:t>Is there a risk that the Project would lead to forced evictions?</w:t>
            </w:r>
            <w:r w:rsidRPr="00467465">
              <w:rPr>
                <w:rStyle w:val="FootnoteReference"/>
                <w:rFonts w:asciiTheme="minorHAnsi" w:hAnsiTheme="minorHAnsi" w:cstheme="minorHAnsi"/>
                <w:color w:val="000000" w:themeColor="text1"/>
                <w:szCs w:val="18"/>
              </w:rPr>
              <w:footnoteReference w:id="80"/>
            </w:r>
          </w:p>
        </w:tc>
        <w:tc>
          <w:tcPr>
            <w:tcW w:w="833" w:type="dxa"/>
            <w:tcBorders>
              <w:bottom w:val="single" w:sz="4" w:space="0" w:color="auto"/>
            </w:tcBorders>
            <w:shd w:val="clear" w:color="auto" w:fill="auto"/>
          </w:tcPr>
          <w:p w14:paraId="734F3BD0"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1674ED59" w14:textId="77777777" w:rsidTr="00CC61F8">
        <w:tc>
          <w:tcPr>
            <w:tcW w:w="8635" w:type="dxa"/>
            <w:tcBorders>
              <w:bottom w:val="single" w:sz="4" w:space="0" w:color="auto"/>
            </w:tcBorders>
            <w:shd w:val="clear" w:color="auto" w:fill="auto"/>
          </w:tcPr>
          <w:p w14:paraId="1578E1A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5.4</w:t>
            </w:r>
            <w:r w:rsidRPr="00467465">
              <w:rPr>
                <w:rFonts w:asciiTheme="minorHAnsi" w:hAnsiTheme="minorHAnsi" w:cstheme="minorHAnsi"/>
                <w:color w:val="000000" w:themeColor="text1"/>
                <w:sz w:val="18"/>
                <w:szCs w:val="18"/>
              </w:rPr>
              <w:tab/>
              <w:t xml:space="preserve">Would the proposed Project possibly affect land tenure arrangements and/or community-based property rights/customary rights to land, territories and/or resources? </w:t>
            </w:r>
          </w:p>
        </w:tc>
        <w:tc>
          <w:tcPr>
            <w:tcW w:w="833" w:type="dxa"/>
            <w:tcBorders>
              <w:bottom w:val="single" w:sz="4" w:space="0" w:color="auto"/>
            </w:tcBorders>
            <w:shd w:val="clear" w:color="auto" w:fill="auto"/>
          </w:tcPr>
          <w:p w14:paraId="5975C78A"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237129D7" w14:textId="77777777" w:rsidTr="00CC61F8">
        <w:trPr>
          <w:trHeight w:val="584"/>
        </w:trPr>
        <w:tc>
          <w:tcPr>
            <w:tcW w:w="8635" w:type="dxa"/>
            <w:tcBorders>
              <w:bottom w:val="single" w:sz="4" w:space="0" w:color="auto"/>
            </w:tcBorders>
            <w:shd w:val="clear" w:color="auto" w:fill="C0C0C0"/>
            <w:vAlign w:val="center"/>
          </w:tcPr>
          <w:p w14:paraId="1EC23E9C" w14:textId="77777777" w:rsidR="00133FE0" w:rsidRPr="00467465" w:rsidRDefault="00133FE0" w:rsidP="00CC61F8">
            <w:pPr>
              <w:tabs>
                <w:tab w:val="left" w:pos="0"/>
                <w:tab w:val="left" w:pos="555"/>
              </w:tabs>
              <w:spacing w:before="6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6: Indigenous Peoples</w:t>
            </w:r>
          </w:p>
        </w:tc>
        <w:tc>
          <w:tcPr>
            <w:tcW w:w="833" w:type="dxa"/>
            <w:tcBorders>
              <w:bottom w:val="single" w:sz="4" w:space="0" w:color="auto"/>
            </w:tcBorders>
            <w:shd w:val="clear" w:color="auto" w:fill="C0C0C0"/>
            <w:vAlign w:val="center"/>
          </w:tcPr>
          <w:p w14:paraId="1CE8A0E5"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p>
        </w:tc>
      </w:tr>
      <w:tr w:rsidR="00133FE0" w:rsidRPr="00467465" w14:paraId="0C8B28EF" w14:textId="77777777" w:rsidTr="00CC61F8">
        <w:tc>
          <w:tcPr>
            <w:tcW w:w="8635" w:type="dxa"/>
            <w:tcBorders>
              <w:bottom w:val="single" w:sz="4" w:space="0" w:color="auto"/>
            </w:tcBorders>
            <w:shd w:val="clear" w:color="auto" w:fill="auto"/>
          </w:tcPr>
          <w:p w14:paraId="475EDCDF"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6.1</w:t>
            </w:r>
            <w:r w:rsidRPr="00467465">
              <w:rPr>
                <w:rFonts w:asciiTheme="minorHAnsi" w:hAnsiTheme="minorHAnsi" w:cstheme="minorHAnsi"/>
                <w:color w:val="000000" w:themeColor="text1"/>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1D4C2098"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0D19579B" w14:textId="77777777" w:rsidTr="00CC61F8">
        <w:tc>
          <w:tcPr>
            <w:tcW w:w="8635" w:type="dxa"/>
            <w:tcBorders>
              <w:bottom w:val="single" w:sz="4" w:space="0" w:color="auto"/>
            </w:tcBorders>
            <w:shd w:val="clear" w:color="auto" w:fill="auto"/>
          </w:tcPr>
          <w:p w14:paraId="51AE17C3"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6.2</w:t>
            </w:r>
            <w:r w:rsidRPr="00467465">
              <w:rPr>
                <w:rFonts w:asciiTheme="minorHAnsi" w:hAnsiTheme="minorHAnsi" w:cstheme="minorHAnsi"/>
                <w:color w:val="000000" w:themeColor="text1"/>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1ED283DC"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5F38A365" w14:textId="77777777" w:rsidTr="00CC61F8">
        <w:tc>
          <w:tcPr>
            <w:tcW w:w="8635" w:type="dxa"/>
            <w:tcBorders>
              <w:bottom w:val="single" w:sz="4" w:space="0" w:color="auto"/>
            </w:tcBorders>
            <w:shd w:val="clear" w:color="auto" w:fill="auto"/>
          </w:tcPr>
          <w:p w14:paraId="20429021"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6.3</w:t>
            </w:r>
            <w:r w:rsidRPr="00467465">
              <w:rPr>
                <w:rFonts w:asciiTheme="minorHAnsi" w:hAnsiTheme="minorHAnsi" w:cstheme="minorHAnsi"/>
                <w:color w:val="000000" w:themeColor="text1"/>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34A00C05" w14:textId="77777777" w:rsidR="00133FE0" w:rsidRPr="00467465" w:rsidRDefault="00133FE0" w:rsidP="00CC61F8">
            <w:pPr>
              <w:tabs>
                <w:tab w:val="left" w:pos="585"/>
              </w:tabs>
              <w:spacing w:before="60"/>
              <w:ind w:left="567" w:firstLine="40"/>
              <w:rPr>
                <w:rFonts w:asciiTheme="minorHAnsi" w:hAnsiTheme="minorHAnsi" w:cstheme="minorHAnsi"/>
                <w:i/>
                <w:color w:val="000000" w:themeColor="text1"/>
                <w:sz w:val="18"/>
                <w:szCs w:val="18"/>
              </w:rPr>
            </w:pPr>
            <w:r w:rsidRPr="00467465">
              <w:rPr>
                <w:rFonts w:asciiTheme="minorHAnsi" w:hAnsiTheme="minorHAnsi" w:cstheme="minorHAnsi"/>
                <w:i/>
                <w:color w:val="000000" w:themeColor="text1"/>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7AF9E0F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186116CC" w14:textId="77777777" w:rsidTr="00CC61F8">
        <w:tc>
          <w:tcPr>
            <w:tcW w:w="8635" w:type="dxa"/>
            <w:tcBorders>
              <w:bottom w:val="single" w:sz="4" w:space="0" w:color="auto"/>
            </w:tcBorders>
            <w:shd w:val="clear" w:color="auto" w:fill="auto"/>
          </w:tcPr>
          <w:p w14:paraId="1AE14C1C"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6.4</w:t>
            </w:r>
            <w:r w:rsidRPr="00467465">
              <w:rPr>
                <w:rFonts w:asciiTheme="minorHAnsi" w:hAnsiTheme="minorHAnsi" w:cstheme="minorHAnsi"/>
                <w:color w:val="000000" w:themeColor="text1"/>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50318FA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3264338" w14:textId="77777777" w:rsidTr="00CC61F8">
        <w:tc>
          <w:tcPr>
            <w:tcW w:w="8635" w:type="dxa"/>
            <w:tcBorders>
              <w:bottom w:val="single" w:sz="4" w:space="0" w:color="auto"/>
            </w:tcBorders>
            <w:shd w:val="clear" w:color="auto" w:fill="auto"/>
          </w:tcPr>
          <w:p w14:paraId="5FB43FC3"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6.5</w:t>
            </w:r>
            <w:r w:rsidRPr="00467465">
              <w:rPr>
                <w:rFonts w:asciiTheme="minorHAnsi" w:hAnsiTheme="minorHAnsi" w:cstheme="minorHAnsi"/>
                <w:color w:val="000000" w:themeColor="text1"/>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20FF09C3"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72783A83" w14:textId="77777777" w:rsidTr="00CC61F8">
        <w:tc>
          <w:tcPr>
            <w:tcW w:w="8635" w:type="dxa"/>
            <w:tcBorders>
              <w:bottom w:val="single" w:sz="4" w:space="0" w:color="auto"/>
            </w:tcBorders>
            <w:shd w:val="clear" w:color="auto" w:fill="auto"/>
          </w:tcPr>
          <w:p w14:paraId="1DEDC331"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6.6</w:t>
            </w:r>
            <w:r w:rsidRPr="00467465">
              <w:rPr>
                <w:rFonts w:asciiTheme="minorHAnsi" w:hAnsiTheme="minorHAnsi" w:cstheme="minorHAnsi"/>
                <w:color w:val="000000" w:themeColor="text1"/>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4565EE6A"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CB7C550" w14:textId="77777777" w:rsidTr="00CC61F8">
        <w:tc>
          <w:tcPr>
            <w:tcW w:w="8635" w:type="dxa"/>
            <w:tcBorders>
              <w:bottom w:val="single" w:sz="4" w:space="0" w:color="auto"/>
            </w:tcBorders>
            <w:shd w:val="clear" w:color="auto" w:fill="auto"/>
          </w:tcPr>
          <w:p w14:paraId="0969A3E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6.7</w:t>
            </w:r>
            <w:r w:rsidRPr="00467465">
              <w:rPr>
                <w:rFonts w:asciiTheme="minorHAnsi" w:hAnsiTheme="minorHAnsi" w:cstheme="minorHAnsi"/>
                <w:color w:val="000000" w:themeColor="text1"/>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34C1DFE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052BEB26" w14:textId="77777777" w:rsidTr="00CC61F8">
        <w:tc>
          <w:tcPr>
            <w:tcW w:w="8635" w:type="dxa"/>
            <w:tcBorders>
              <w:bottom w:val="single" w:sz="4" w:space="0" w:color="auto"/>
            </w:tcBorders>
            <w:shd w:val="clear" w:color="auto" w:fill="auto"/>
          </w:tcPr>
          <w:p w14:paraId="0119557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6.8</w:t>
            </w:r>
            <w:r w:rsidRPr="00467465">
              <w:rPr>
                <w:rFonts w:asciiTheme="minorHAnsi" w:hAnsiTheme="minorHAnsi" w:cstheme="minorHAnsi"/>
                <w:color w:val="000000" w:themeColor="text1"/>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43F0BA67"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601C826" w14:textId="77777777" w:rsidTr="00CC61F8">
        <w:tc>
          <w:tcPr>
            <w:tcW w:w="8635" w:type="dxa"/>
            <w:tcBorders>
              <w:bottom w:val="single" w:sz="4" w:space="0" w:color="auto"/>
            </w:tcBorders>
            <w:shd w:val="clear" w:color="auto" w:fill="auto"/>
          </w:tcPr>
          <w:p w14:paraId="00E8B4B3"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6.9</w:t>
            </w:r>
            <w:r w:rsidRPr="00467465">
              <w:rPr>
                <w:rFonts w:asciiTheme="minorHAnsi" w:hAnsiTheme="minorHAnsi" w:cstheme="minorHAnsi"/>
                <w:color w:val="000000" w:themeColor="text1"/>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7A68EABA"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Yes</w:t>
            </w:r>
          </w:p>
        </w:tc>
      </w:tr>
      <w:tr w:rsidR="00133FE0" w:rsidRPr="00467465" w14:paraId="477A4C2D" w14:textId="77777777" w:rsidTr="00CC61F8">
        <w:trPr>
          <w:trHeight w:val="602"/>
        </w:trPr>
        <w:tc>
          <w:tcPr>
            <w:tcW w:w="8635" w:type="dxa"/>
            <w:tcBorders>
              <w:bottom w:val="single" w:sz="4" w:space="0" w:color="auto"/>
            </w:tcBorders>
            <w:shd w:val="clear" w:color="auto" w:fill="C0C0C0"/>
            <w:vAlign w:val="center"/>
          </w:tcPr>
          <w:p w14:paraId="2D683272" w14:textId="77777777" w:rsidR="00133FE0" w:rsidRPr="00467465" w:rsidRDefault="00133FE0" w:rsidP="00CC61F8">
            <w:pPr>
              <w:tabs>
                <w:tab w:val="left" w:pos="570"/>
              </w:tabs>
              <w:spacing w:before="120"/>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Standard 7: Pollution Prevention and Resource Efficiency</w:t>
            </w:r>
          </w:p>
        </w:tc>
        <w:tc>
          <w:tcPr>
            <w:tcW w:w="833" w:type="dxa"/>
            <w:tcBorders>
              <w:bottom w:val="single" w:sz="4" w:space="0" w:color="auto"/>
            </w:tcBorders>
            <w:shd w:val="clear" w:color="auto" w:fill="C0C0C0"/>
            <w:vAlign w:val="center"/>
          </w:tcPr>
          <w:p w14:paraId="116414B0" w14:textId="77777777" w:rsidR="00133FE0" w:rsidRPr="00467465" w:rsidRDefault="00133FE0" w:rsidP="00CC61F8">
            <w:pPr>
              <w:rPr>
                <w:rFonts w:asciiTheme="minorHAnsi" w:hAnsiTheme="minorHAnsi" w:cstheme="minorHAnsi"/>
                <w:b/>
                <w:i/>
                <w:color w:val="000000" w:themeColor="text1"/>
                <w:sz w:val="18"/>
                <w:szCs w:val="18"/>
              </w:rPr>
            </w:pPr>
          </w:p>
        </w:tc>
      </w:tr>
      <w:tr w:rsidR="00133FE0" w:rsidRPr="00467465" w14:paraId="6582C241" w14:textId="77777777" w:rsidTr="00CC61F8">
        <w:tc>
          <w:tcPr>
            <w:tcW w:w="8635" w:type="dxa"/>
            <w:shd w:val="clear" w:color="auto" w:fill="auto"/>
          </w:tcPr>
          <w:p w14:paraId="39C9229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7.1</w:t>
            </w:r>
            <w:r w:rsidRPr="00467465">
              <w:rPr>
                <w:rFonts w:asciiTheme="minorHAnsi" w:hAnsiTheme="minorHAnsi" w:cstheme="minorHAnsi"/>
                <w:color w:val="000000" w:themeColor="text1"/>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467465">
                <w:rPr>
                  <w:rFonts w:asciiTheme="minorHAnsi" w:hAnsiTheme="minorHAnsi" w:cstheme="minorHAnsi"/>
                  <w:color w:val="000000" w:themeColor="text1"/>
                  <w:sz w:val="18"/>
                  <w:szCs w:val="18"/>
                </w:rPr>
                <w:t>transboundary impacts</w:t>
              </w:r>
            </w:hyperlink>
            <w:r w:rsidRPr="00467465">
              <w:rPr>
                <w:rFonts w:asciiTheme="minorHAnsi" w:hAnsiTheme="minorHAnsi" w:cstheme="minorHAnsi"/>
                <w:color w:val="000000" w:themeColor="text1"/>
                <w:sz w:val="18"/>
                <w:szCs w:val="18"/>
              </w:rPr>
              <w:t xml:space="preserve">? </w:t>
            </w:r>
          </w:p>
        </w:tc>
        <w:tc>
          <w:tcPr>
            <w:tcW w:w="833" w:type="dxa"/>
            <w:shd w:val="clear" w:color="auto" w:fill="auto"/>
          </w:tcPr>
          <w:p w14:paraId="74406580"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2E41EE36" w14:textId="77777777" w:rsidTr="00CC61F8">
        <w:tc>
          <w:tcPr>
            <w:tcW w:w="8635" w:type="dxa"/>
            <w:tcBorders>
              <w:bottom w:val="single" w:sz="4" w:space="0" w:color="auto"/>
            </w:tcBorders>
            <w:shd w:val="clear" w:color="auto" w:fill="auto"/>
          </w:tcPr>
          <w:p w14:paraId="64632109"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7.2</w:t>
            </w:r>
            <w:r w:rsidRPr="00467465">
              <w:rPr>
                <w:rFonts w:asciiTheme="minorHAnsi" w:hAnsiTheme="minorHAnsi" w:cstheme="minorHAnsi"/>
                <w:color w:val="000000" w:themeColor="text1"/>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49F745EA"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79CE1CB3" w14:textId="77777777" w:rsidTr="00CC61F8">
        <w:trPr>
          <w:trHeight w:val="402"/>
        </w:trPr>
        <w:tc>
          <w:tcPr>
            <w:tcW w:w="8635" w:type="dxa"/>
            <w:tcBorders>
              <w:bottom w:val="single" w:sz="4" w:space="0" w:color="auto"/>
            </w:tcBorders>
            <w:shd w:val="clear" w:color="auto" w:fill="auto"/>
          </w:tcPr>
          <w:p w14:paraId="325C5D0B"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7.3</w:t>
            </w:r>
            <w:r w:rsidRPr="00467465">
              <w:rPr>
                <w:rFonts w:asciiTheme="minorHAnsi" w:hAnsiTheme="minorHAnsi" w:cstheme="minorHAnsi"/>
                <w:color w:val="000000" w:themeColor="text1"/>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1C6A3728" w14:textId="77777777" w:rsidR="00133FE0" w:rsidRPr="00467465" w:rsidRDefault="00133FE0" w:rsidP="00CC61F8">
            <w:pPr>
              <w:tabs>
                <w:tab w:val="left" w:pos="630"/>
              </w:tabs>
              <w:spacing w:before="60"/>
              <w:ind w:left="630"/>
              <w:rPr>
                <w:rFonts w:asciiTheme="minorHAnsi" w:hAnsiTheme="minorHAnsi" w:cstheme="minorHAnsi"/>
                <w:color w:val="000000" w:themeColor="text1"/>
                <w:sz w:val="18"/>
                <w:szCs w:val="18"/>
              </w:rPr>
            </w:pPr>
            <w:r w:rsidRPr="00467465">
              <w:rPr>
                <w:rFonts w:asciiTheme="minorHAnsi" w:hAnsiTheme="minorHAnsi" w:cstheme="minorHAnsi"/>
                <w:i/>
                <w:color w:val="000000" w:themeColor="text1"/>
                <w:sz w:val="18"/>
                <w:szCs w:val="18"/>
              </w:rPr>
              <w:t>For example, DDT, PCBs and other chemicals listed in international conventions such as the Stockholm Conventions on Persistent Organic Pollutants or the Montreal Protocol</w:t>
            </w:r>
            <w:r w:rsidRPr="00467465">
              <w:rPr>
                <w:rFonts w:asciiTheme="minorHAnsi" w:hAnsiTheme="minorHAnsi" w:cstheme="minorHAnsi"/>
                <w:color w:val="000000" w:themeColor="text1"/>
                <w:sz w:val="18"/>
                <w:szCs w:val="18"/>
              </w:rPr>
              <w:t xml:space="preserve"> </w:t>
            </w:r>
          </w:p>
        </w:tc>
        <w:tc>
          <w:tcPr>
            <w:tcW w:w="833" w:type="dxa"/>
            <w:tcBorders>
              <w:bottom w:val="single" w:sz="4" w:space="0" w:color="auto"/>
            </w:tcBorders>
            <w:shd w:val="clear" w:color="auto" w:fill="auto"/>
          </w:tcPr>
          <w:p w14:paraId="31D2A9F0" w14:textId="77777777" w:rsidR="00133FE0" w:rsidRPr="00467465" w:rsidRDefault="00133FE0" w:rsidP="00CC61F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526CDD47" w14:textId="77777777" w:rsidTr="00CC61F8">
        <w:tc>
          <w:tcPr>
            <w:tcW w:w="8635" w:type="dxa"/>
            <w:tcBorders>
              <w:bottom w:val="single" w:sz="4" w:space="0" w:color="auto"/>
            </w:tcBorders>
            <w:shd w:val="clear" w:color="auto" w:fill="auto"/>
          </w:tcPr>
          <w:p w14:paraId="732FE7ED"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7.4 </w:t>
            </w:r>
            <w:r w:rsidRPr="00467465">
              <w:rPr>
                <w:rFonts w:asciiTheme="minorHAnsi" w:hAnsiTheme="minorHAnsi" w:cstheme="minorHAnsi"/>
                <w:color w:val="000000" w:themeColor="text1"/>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0FE15454"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r w:rsidR="00133FE0" w:rsidRPr="00467465" w14:paraId="44659AED" w14:textId="77777777" w:rsidTr="00CC61F8">
        <w:tc>
          <w:tcPr>
            <w:tcW w:w="8635" w:type="dxa"/>
            <w:tcBorders>
              <w:bottom w:val="single" w:sz="4" w:space="0" w:color="auto"/>
            </w:tcBorders>
            <w:shd w:val="clear" w:color="auto" w:fill="auto"/>
          </w:tcPr>
          <w:p w14:paraId="3571C090"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7.5</w:t>
            </w:r>
            <w:r w:rsidRPr="00467465">
              <w:rPr>
                <w:rFonts w:asciiTheme="minorHAnsi" w:hAnsiTheme="minorHAnsi" w:cstheme="minorHAnsi"/>
                <w:color w:val="000000" w:themeColor="text1"/>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67F530FF" w14:textId="77777777" w:rsidR="00133FE0" w:rsidRPr="00467465" w:rsidRDefault="00133FE0" w:rsidP="00CC61F8">
            <w:pPr>
              <w:tabs>
                <w:tab w:val="left" w:pos="585"/>
              </w:tabs>
              <w:spacing w:before="60"/>
              <w:ind w:left="567" w:hanging="567"/>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w:t>
            </w:r>
          </w:p>
        </w:tc>
      </w:tr>
    </w:tbl>
    <w:p w14:paraId="08F54C58" w14:textId="77777777" w:rsidR="00133FE0" w:rsidRPr="00467465" w:rsidRDefault="00133FE0" w:rsidP="00133FE0"/>
    <w:p w14:paraId="457E8211" w14:textId="77777777" w:rsidR="00133FE0" w:rsidRPr="00467465" w:rsidRDefault="00133FE0" w:rsidP="00133FE0">
      <w:pPr>
        <w:sectPr w:rsidR="00133FE0" w:rsidRPr="00467465" w:rsidSect="00CC61F8">
          <w:pgSz w:w="15840" w:h="12240" w:orient="landscape"/>
          <w:pgMar w:top="1440" w:right="1440" w:bottom="1440" w:left="1440" w:header="720" w:footer="720" w:gutter="0"/>
          <w:cols w:space="720"/>
          <w:docGrid w:linePitch="360"/>
        </w:sectPr>
      </w:pPr>
    </w:p>
    <w:p w14:paraId="2150A590" w14:textId="77777777" w:rsidR="00133FE0" w:rsidRPr="00467465" w:rsidRDefault="00133FE0" w:rsidP="00133FE0"/>
    <w:p w14:paraId="2DEC418E" w14:textId="77777777" w:rsidR="00133FE0" w:rsidRPr="00467465" w:rsidRDefault="00133FE0" w:rsidP="00133FE0">
      <w:pPr>
        <w:pStyle w:val="NormalWeb"/>
        <w:spacing w:before="0" w:beforeAutospacing="0" w:after="0" w:afterAutospacing="0"/>
        <w:jc w:val="center"/>
        <w:rPr>
          <w:rFonts w:asciiTheme="minorHAnsi" w:hAnsiTheme="minorHAnsi" w:cstheme="minorHAnsi"/>
          <w:b/>
          <w:bCs/>
          <w:sz w:val="20"/>
          <w:szCs w:val="20"/>
        </w:rPr>
      </w:pPr>
      <w:r w:rsidRPr="00467465">
        <w:rPr>
          <w:rFonts w:asciiTheme="minorHAnsi" w:hAnsiTheme="minorHAnsi" w:cstheme="minorHAnsi"/>
          <w:b/>
          <w:bCs/>
          <w:position w:val="-4"/>
          <w:sz w:val="20"/>
          <w:szCs w:val="20"/>
        </w:rPr>
        <w:t xml:space="preserve">APPENDIX 3: MAYA PEOPLE </w:t>
      </w:r>
      <w:r w:rsidRPr="00467465">
        <w:rPr>
          <w:rFonts w:asciiTheme="minorHAnsi" w:hAnsiTheme="minorHAnsi" w:cstheme="minorHAnsi"/>
          <w:b/>
          <w:bCs/>
          <w:position w:val="-2"/>
          <w:sz w:val="20"/>
          <w:szCs w:val="20"/>
        </w:rPr>
        <w:t xml:space="preserve">OF THE </w:t>
      </w:r>
      <w:r w:rsidRPr="00467465">
        <w:rPr>
          <w:rFonts w:asciiTheme="minorHAnsi" w:hAnsiTheme="minorHAnsi" w:cstheme="minorHAnsi"/>
          <w:b/>
          <w:bCs/>
          <w:sz w:val="20"/>
          <w:szCs w:val="20"/>
        </w:rPr>
        <w:t>TOLEDO DISTRICT IN SOUTHERN BELIZE CONSULTATION FRAMEWORK</w:t>
      </w:r>
      <w:r w:rsidRPr="00467465">
        <w:rPr>
          <w:rStyle w:val="FootnoteReference"/>
          <w:rFonts w:cstheme="minorHAnsi"/>
          <w:b/>
          <w:bCs/>
          <w:szCs w:val="20"/>
        </w:rPr>
        <w:footnoteReference w:id="81"/>
      </w:r>
    </w:p>
    <w:p w14:paraId="5B9BBFEC" w14:textId="77777777" w:rsidR="00133FE0" w:rsidRPr="00467465" w:rsidRDefault="00133FE0" w:rsidP="00133FE0">
      <w:pPr>
        <w:pStyle w:val="NormalWeb"/>
        <w:jc w:val="center"/>
        <w:rPr>
          <w:rFonts w:asciiTheme="minorHAnsi" w:hAnsiTheme="minorHAnsi" w:cstheme="minorHAnsi"/>
          <w:b/>
          <w:bCs/>
          <w:sz w:val="20"/>
          <w:szCs w:val="20"/>
        </w:rPr>
      </w:pPr>
      <w:r w:rsidRPr="00467465">
        <w:rPr>
          <w:rFonts w:asciiTheme="minorHAnsi" w:hAnsiTheme="minorHAnsi" w:cstheme="minorHAnsi"/>
          <w:b/>
          <w:bCs/>
          <w:sz w:val="20"/>
          <w:szCs w:val="20"/>
        </w:rPr>
        <w:t>Preamble</w:t>
      </w:r>
    </w:p>
    <w:p w14:paraId="011EAAB0" w14:textId="77777777" w:rsidR="00133FE0" w:rsidRPr="00467465" w:rsidRDefault="00133FE0" w:rsidP="00133FE0">
      <w:pPr>
        <w:pStyle w:val="NormalWeb"/>
        <w:spacing w:before="0" w:beforeAutospacing="0" w:after="0" w:afterAutospacing="0"/>
        <w:rPr>
          <w:rFonts w:asciiTheme="minorHAnsi" w:hAnsiTheme="minorHAnsi" w:cstheme="minorHAnsi"/>
          <w:sz w:val="20"/>
          <w:szCs w:val="20"/>
        </w:rPr>
      </w:pPr>
      <w:r w:rsidRPr="00467465">
        <w:rPr>
          <w:rFonts w:asciiTheme="minorHAnsi" w:hAnsiTheme="minorHAnsi" w:cstheme="minorHAnsi"/>
          <w:position w:val="-6"/>
          <w:sz w:val="20"/>
          <w:szCs w:val="20"/>
        </w:rPr>
        <w:t xml:space="preserve">Bearing </w:t>
      </w:r>
      <w:r w:rsidRPr="00467465">
        <w:rPr>
          <w:rFonts w:asciiTheme="minorHAnsi" w:hAnsiTheme="minorHAnsi" w:cstheme="minorHAnsi"/>
          <w:position w:val="-4"/>
          <w:sz w:val="20"/>
          <w:szCs w:val="20"/>
        </w:rPr>
        <w:t xml:space="preserve">in mind that </w:t>
      </w:r>
      <w:r w:rsidRPr="00467465">
        <w:rPr>
          <w:rFonts w:asciiTheme="minorHAnsi" w:hAnsiTheme="minorHAnsi" w:cstheme="minorHAnsi"/>
          <w:position w:val="-2"/>
          <w:sz w:val="20"/>
          <w:szCs w:val="20"/>
        </w:rPr>
        <w:t xml:space="preserve">the indigenous Maya (Q’eqchi and Mopan peoples, comprising 38 Maya </w:t>
      </w:r>
      <w:r w:rsidRPr="00467465">
        <w:rPr>
          <w:rFonts w:asciiTheme="minorHAnsi" w:hAnsiTheme="minorHAnsi" w:cstheme="minorHAnsi"/>
          <w:position w:val="-4"/>
          <w:sz w:val="20"/>
          <w:szCs w:val="20"/>
        </w:rPr>
        <w:t xml:space="preserve">villages, traditionally </w:t>
      </w:r>
      <w:r w:rsidRPr="00467465">
        <w:rPr>
          <w:rFonts w:asciiTheme="minorHAnsi" w:hAnsiTheme="minorHAnsi" w:cstheme="minorHAnsi"/>
          <w:position w:val="-2"/>
          <w:sz w:val="20"/>
          <w:szCs w:val="20"/>
        </w:rPr>
        <w:t xml:space="preserve">own, occupy </w:t>
      </w:r>
      <w:r w:rsidRPr="00467465">
        <w:rPr>
          <w:rFonts w:asciiTheme="minorHAnsi" w:hAnsiTheme="minorHAnsi" w:cstheme="minorHAnsi"/>
          <w:sz w:val="20"/>
          <w:szCs w:val="20"/>
        </w:rPr>
        <w:t xml:space="preserve">and use lands, territories </w:t>
      </w:r>
      <w:r w:rsidRPr="00467465">
        <w:rPr>
          <w:rFonts w:asciiTheme="minorHAnsi" w:hAnsiTheme="minorHAnsi" w:cstheme="minorHAnsi"/>
          <w:position w:val="2"/>
          <w:sz w:val="20"/>
          <w:szCs w:val="20"/>
        </w:rPr>
        <w:t xml:space="preserve">and resources in the </w:t>
      </w:r>
      <w:r w:rsidRPr="00467465">
        <w:rPr>
          <w:rFonts w:asciiTheme="minorHAnsi" w:hAnsiTheme="minorHAnsi" w:cstheme="minorHAnsi"/>
          <w:position w:val="4"/>
          <w:sz w:val="20"/>
          <w:szCs w:val="20"/>
        </w:rPr>
        <w:t xml:space="preserve">Toledo district of southern Belize in accordance with </w:t>
      </w:r>
      <w:r w:rsidRPr="00467465">
        <w:rPr>
          <w:rFonts w:asciiTheme="minorHAnsi" w:hAnsiTheme="minorHAnsi" w:cstheme="minorHAnsi"/>
          <w:sz w:val="20"/>
          <w:szCs w:val="20"/>
        </w:rPr>
        <w:t xml:space="preserve">customary </w:t>
      </w:r>
      <w:r w:rsidRPr="00467465">
        <w:rPr>
          <w:rFonts w:asciiTheme="minorHAnsi" w:hAnsiTheme="minorHAnsi" w:cstheme="minorHAnsi"/>
          <w:position w:val="2"/>
          <w:sz w:val="20"/>
          <w:szCs w:val="20"/>
        </w:rPr>
        <w:t xml:space="preserve">practices and ways of </w:t>
      </w:r>
      <w:r w:rsidRPr="00467465">
        <w:rPr>
          <w:rFonts w:asciiTheme="minorHAnsi" w:hAnsiTheme="minorHAnsi" w:cstheme="minorHAnsi"/>
          <w:position w:val="4"/>
          <w:sz w:val="20"/>
          <w:szCs w:val="20"/>
        </w:rPr>
        <w:t xml:space="preserve">life, </w:t>
      </w:r>
    </w:p>
    <w:p w14:paraId="1086CF46"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Bearing </w:t>
      </w:r>
      <w:r w:rsidRPr="00467465">
        <w:rPr>
          <w:rFonts w:asciiTheme="minorHAnsi" w:hAnsiTheme="minorHAnsi" w:cstheme="minorHAnsi"/>
          <w:position w:val="-2"/>
          <w:sz w:val="20"/>
          <w:szCs w:val="20"/>
        </w:rPr>
        <w:t xml:space="preserve">in mind also the unique </w:t>
      </w:r>
      <w:r w:rsidRPr="00467465">
        <w:rPr>
          <w:rFonts w:asciiTheme="minorHAnsi" w:hAnsiTheme="minorHAnsi" w:cstheme="minorHAnsi"/>
          <w:sz w:val="20"/>
          <w:szCs w:val="20"/>
        </w:rPr>
        <w:t xml:space="preserve">relationship and traditional </w:t>
      </w:r>
      <w:r w:rsidRPr="00467465">
        <w:rPr>
          <w:rFonts w:asciiTheme="minorHAnsi" w:hAnsiTheme="minorHAnsi" w:cstheme="minorHAnsi"/>
          <w:position w:val="2"/>
          <w:sz w:val="20"/>
          <w:szCs w:val="20"/>
        </w:rPr>
        <w:t xml:space="preserve">attachment between the Maya people and their lands, </w:t>
      </w:r>
      <w:r w:rsidRPr="00467465">
        <w:rPr>
          <w:rFonts w:asciiTheme="minorHAnsi" w:hAnsiTheme="minorHAnsi" w:cstheme="minorHAnsi"/>
          <w:sz w:val="20"/>
          <w:szCs w:val="20"/>
        </w:rPr>
        <w:t xml:space="preserve">territories and environment, </w:t>
      </w:r>
    </w:p>
    <w:p w14:paraId="1ECA5FCA"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Recognizing that the </w:t>
      </w:r>
      <w:r w:rsidRPr="00467465">
        <w:rPr>
          <w:rFonts w:asciiTheme="minorHAnsi" w:hAnsiTheme="minorHAnsi" w:cstheme="minorHAnsi"/>
          <w:position w:val="-2"/>
          <w:sz w:val="20"/>
          <w:szCs w:val="20"/>
        </w:rPr>
        <w:t xml:space="preserve">Maya </w:t>
      </w:r>
      <w:r w:rsidRPr="00467465">
        <w:rPr>
          <w:rFonts w:asciiTheme="minorHAnsi" w:hAnsiTheme="minorHAnsi" w:cstheme="minorHAnsi"/>
          <w:sz w:val="20"/>
          <w:szCs w:val="20"/>
        </w:rPr>
        <w:t xml:space="preserve">people have a customary </w:t>
      </w:r>
      <w:r w:rsidRPr="00467465">
        <w:rPr>
          <w:rFonts w:asciiTheme="minorHAnsi" w:hAnsiTheme="minorHAnsi" w:cstheme="minorHAnsi"/>
          <w:position w:val="2"/>
          <w:sz w:val="20"/>
          <w:szCs w:val="20"/>
        </w:rPr>
        <w:t xml:space="preserve">system of village </w:t>
      </w:r>
      <w:r w:rsidRPr="00467465">
        <w:rPr>
          <w:rFonts w:asciiTheme="minorHAnsi" w:hAnsiTheme="minorHAnsi" w:cstheme="minorHAnsi"/>
          <w:position w:val="4"/>
          <w:sz w:val="20"/>
          <w:szCs w:val="20"/>
        </w:rPr>
        <w:t xml:space="preserve">governance, </w:t>
      </w:r>
      <w:r w:rsidRPr="00467465">
        <w:rPr>
          <w:rFonts w:asciiTheme="minorHAnsi" w:hAnsiTheme="minorHAnsi" w:cstheme="minorHAnsi"/>
          <w:sz w:val="20"/>
          <w:szCs w:val="20"/>
        </w:rPr>
        <w:t xml:space="preserve">representation, consultation, </w:t>
      </w:r>
      <w:r w:rsidRPr="00467465">
        <w:rPr>
          <w:rFonts w:asciiTheme="minorHAnsi" w:hAnsiTheme="minorHAnsi" w:cstheme="minorHAnsi"/>
          <w:position w:val="2"/>
          <w:sz w:val="20"/>
          <w:szCs w:val="20"/>
        </w:rPr>
        <w:t xml:space="preserve">and decision-making, </w:t>
      </w:r>
    </w:p>
    <w:p w14:paraId="54C97F91"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Recognizing also </w:t>
      </w:r>
      <w:r w:rsidRPr="00467465">
        <w:rPr>
          <w:rFonts w:asciiTheme="minorHAnsi" w:hAnsiTheme="minorHAnsi" w:cstheme="minorHAnsi"/>
          <w:position w:val="-2"/>
          <w:sz w:val="20"/>
          <w:szCs w:val="20"/>
        </w:rPr>
        <w:t xml:space="preserve">that the village </w:t>
      </w:r>
      <w:r w:rsidRPr="00467465">
        <w:rPr>
          <w:rFonts w:asciiTheme="minorHAnsi" w:hAnsiTheme="minorHAnsi" w:cstheme="minorHAnsi"/>
          <w:sz w:val="20"/>
          <w:szCs w:val="20"/>
        </w:rPr>
        <w:t xml:space="preserve">Alcaldes are the traditional </w:t>
      </w:r>
      <w:r w:rsidRPr="00467465">
        <w:rPr>
          <w:rFonts w:asciiTheme="minorHAnsi" w:hAnsiTheme="minorHAnsi" w:cstheme="minorHAnsi"/>
          <w:position w:val="2"/>
          <w:sz w:val="20"/>
          <w:szCs w:val="20"/>
        </w:rPr>
        <w:t xml:space="preserve">representatives </w:t>
      </w:r>
      <w:r w:rsidRPr="00467465">
        <w:rPr>
          <w:rFonts w:asciiTheme="minorHAnsi" w:hAnsiTheme="minorHAnsi" w:cstheme="minorHAnsi"/>
          <w:position w:val="4"/>
          <w:sz w:val="20"/>
          <w:szCs w:val="20"/>
        </w:rPr>
        <w:t xml:space="preserve">of each Maya village, and are elected </w:t>
      </w:r>
      <w:r w:rsidRPr="00467465">
        <w:rPr>
          <w:rFonts w:asciiTheme="minorHAnsi" w:hAnsiTheme="minorHAnsi" w:cstheme="minorHAnsi"/>
          <w:sz w:val="20"/>
          <w:szCs w:val="20"/>
        </w:rPr>
        <w:t xml:space="preserve">in accordance with </w:t>
      </w:r>
      <w:r w:rsidRPr="00467465">
        <w:rPr>
          <w:rFonts w:asciiTheme="minorHAnsi" w:hAnsiTheme="minorHAnsi" w:cstheme="minorHAnsi"/>
          <w:position w:val="2"/>
          <w:sz w:val="20"/>
          <w:szCs w:val="20"/>
        </w:rPr>
        <w:t xml:space="preserve">Maya customary </w:t>
      </w:r>
      <w:r w:rsidRPr="00467465">
        <w:rPr>
          <w:rFonts w:asciiTheme="minorHAnsi" w:hAnsiTheme="minorHAnsi" w:cstheme="minorHAnsi"/>
          <w:position w:val="4"/>
          <w:sz w:val="20"/>
          <w:szCs w:val="20"/>
        </w:rPr>
        <w:t xml:space="preserve">practices, </w:t>
      </w:r>
    </w:p>
    <w:p w14:paraId="512FC231"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Emphasizing </w:t>
      </w:r>
      <w:r w:rsidRPr="00467465">
        <w:rPr>
          <w:rFonts w:asciiTheme="minorHAnsi" w:hAnsiTheme="minorHAnsi" w:cstheme="minorHAnsi"/>
          <w:position w:val="-2"/>
          <w:sz w:val="20"/>
          <w:szCs w:val="20"/>
        </w:rPr>
        <w:t xml:space="preserve">that according with Maya </w:t>
      </w:r>
      <w:r w:rsidRPr="00467465">
        <w:rPr>
          <w:rFonts w:asciiTheme="minorHAnsi" w:hAnsiTheme="minorHAnsi" w:cstheme="minorHAnsi"/>
          <w:sz w:val="20"/>
          <w:szCs w:val="20"/>
        </w:rPr>
        <w:t xml:space="preserve">customary </w:t>
      </w:r>
      <w:r w:rsidRPr="00467465">
        <w:rPr>
          <w:rFonts w:asciiTheme="minorHAnsi" w:hAnsiTheme="minorHAnsi" w:cstheme="minorHAnsi"/>
          <w:position w:val="2"/>
          <w:sz w:val="20"/>
          <w:szCs w:val="20"/>
        </w:rPr>
        <w:t xml:space="preserve">practices, </w:t>
      </w:r>
      <w:r w:rsidRPr="00467465">
        <w:rPr>
          <w:rFonts w:asciiTheme="minorHAnsi" w:hAnsiTheme="minorHAnsi" w:cstheme="minorHAnsi"/>
          <w:sz w:val="20"/>
          <w:szCs w:val="20"/>
        </w:rPr>
        <w:t xml:space="preserve">decision-making </w:t>
      </w:r>
      <w:r w:rsidRPr="00467465">
        <w:rPr>
          <w:rFonts w:asciiTheme="minorHAnsi" w:hAnsiTheme="minorHAnsi" w:cstheme="minorHAnsi"/>
          <w:position w:val="2"/>
          <w:sz w:val="20"/>
          <w:szCs w:val="20"/>
        </w:rPr>
        <w:t xml:space="preserve">authority </w:t>
      </w:r>
      <w:r w:rsidRPr="00467465">
        <w:rPr>
          <w:rFonts w:asciiTheme="minorHAnsi" w:hAnsiTheme="minorHAnsi" w:cstheme="minorHAnsi"/>
          <w:position w:val="4"/>
          <w:sz w:val="20"/>
          <w:szCs w:val="20"/>
        </w:rPr>
        <w:t>does not rest unilaterally in</w:t>
      </w:r>
      <w:r w:rsidRPr="00467465">
        <w:rPr>
          <w:rFonts w:asciiTheme="minorHAnsi" w:hAnsiTheme="minorHAnsi" w:cstheme="minorHAnsi"/>
          <w:position w:val="-2"/>
          <w:sz w:val="20"/>
          <w:szCs w:val="20"/>
        </w:rPr>
        <w:t xml:space="preserve"> the elected </w:t>
      </w:r>
      <w:r w:rsidRPr="00467465">
        <w:rPr>
          <w:rFonts w:asciiTheme="minorHAnsi" w:hAnsiTheme="minorHAnsi" w:cstheme="minorHAnsi"/>
          <w:sz w:val="20"/>
          <w:szCs w:val="20"/>
        </w:rPr>
        <w:t xml:space="preserve">Alcaldes, but rather </w:t>
      </w:r>
      <w:r w:rsidRPr="00467465">
        <w:rPr>
          <w:rFonts w:asciiTheme="minorHAnsi" w:hAnsiTheme="minorHAnsi" w:cstheme="minorHAnsi"/>
          <w:position w:val="2"/>
          <w:sz w:val="20"/>
          <w:szCs w:val="20"/>
        </w:rPr>
        <w:t xml:space="preserve">vests in the village collectively, </w:t>
      </w:r>
    </w:p>
    <w:p w14:paraId="3039B229"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Emphasizing </w:t>
      </w:r>
      <w:r w:rsidRPr="00467465">
        <w:rPr>
          <w:rFonts w:asciiTheme="minorHAnsi" w:hAnsiTheme="minorHAnsi" w:cstheme="minorHAnsi"/>
          <w:position w:val="-2"/>
          <w:sz w:val="20"/>
          <w:szCs w:val="20"/>
        </w:rPr>
        <w:t xml:space="preserve">also that each </w:t>
      </w:r>
      <w:r w:rsidRPr="00467465">
        <w:rPr>
          <w:rFonts w:asciiTheme="minorHAnsi" w:hAnsiTheme="minorHAnsi" w:cstheme="minorHAnsi"/>
          <w:sz w:val="20"/>
          <w:szCs w:val="20"/>
        </w:rPr>
        <w:t xml:space="preserve">Mayan village customarily makes </w:t>
      </w:r>
      <w:r w:rsidRPr="00467465">
        <w:rPr>
          <w:rFonts w:asciiTheme="minorHAnsi" w:hAnsiTheme="minorHAnsi" w:cstheme="minorHAnsi"/>
          <w:position w:val="2"/>
          <w:sz w:val="20"/>
          <w:szCs w:val="20"/>
        </w:rPr>
        <w:t xml:space="preserve">decisions at village meetings, and that the village </w:t>
      </w:r>
      <w:r w:rsidRPr="00467465">
        <w:rPr>
          <w:rFonts w:asciiTheme="minorHAnsi" w:hAnsiTheme="minorHAnsi" w:cstheme="minorHAnsi"/>
          <w:position w:val="-2"/>
          <w:sz w:val="20"/>
          <w:szCs w:val="20"/>
        </w:rPr>
        <w:t xml:space="preserve">meeting is the </w:t>
      </w:r>
      <w:r w:rsidRPr="00467465">
        <w:rPr>
          <w:rFonts w:asciiTheme="minorHAnsi" w:hAnsiTheme="minorHAnsi" w:cstheme="minorHAnsi"/>
          <w:sz w:val="20"/>
          <w:szCs w:val="20"/>
        </w:rPr>
        <w:t xml:space="preserve">fundamental authority and </w:t>
      </w:r>
      <w:r w:rsidRPr="00467465">
        <w:rPr>
          <w:rFonts w:asciiTheme="minorHAnsi" w:hAnsiTheme="minorHAnsi" w:cstheme="minorHAnsi"/>
          <w:position w:val="2"/>
          <w:sz w:val="20"/>
          <w:szCs w:val="20"/>
        </w:rPr>
        <w:t xml:space="preserve">primary decision-making </w:t>
      </w:r>
      <w:r w:rsidRPr="00467465">
        <w:rPr>
          <w:rFonts w:asciiTheme="minorHAnsi" w:hAnsiTheme="minorHAnsi" w:cstheme="minorHAnsi"/>
          <w:position w:val="4"/>
          <w:sz w:val="20"/>
          <w:szCs w:val="20"/>
        </w:rPr>
        <w:t xml:space="preserve">body of the village, whereas the Alcalde  </w:t>
      </w:r>
      <w:r w:rsidRPr="00467465">
        <w:rPr>
          <w:rFonts w:asciiTheme="minorHAnsi" w:hAnsiTheme="minorHAnsi" w:cstheme="minorHAnsi"/>
          <w:position w:val="-2"/>
          <w:sz w:val="20"/>
          <w:szCs w:val="20"/>
        </w:rPr>
        <w:t xml:space="preserve">is </w:t>
      </w:r>
      <w:r w:rsidRPr="00467465">
        <w:rPr>
          <w:rFonts w:asciiTheme="minorHAnsi" w:hAnsiTheme="minorHAnsi" w:cstheme="minorHAnsi"/>
          <w:sz w:val="20"/>
          <w:szCs w:val="20"/>
        </w:rPr>
        <w:t xml:space="preserve">only the appointed representative </w:t>
      </w:r>
      <w:r w:rsidRPr="00467465">
        <w:rPr>
          <w:rFonts w:asciiTheme="minorHAnsi" w:hAnsiTheme="minorHAnsi" w:cstheme="minorHAnsi"/>
          <w:position w:val="2"/>
          <w:sz w:val="20"/>
          <w:szCs w:val="20"/>
        </w:rPr>
        <w:t xml:space="preserve">of the </w:t>
      </w:r>
      <w:r w:rsidRPr="00467465">
        <w:rPr>
          <w:rFonts w:asciiTheme="minorHAnsi" w:hAnsiTheme="minorHAnsi" w:cstheme="minorHAnsi"/>
          <w:position w:val="4"/>
          <w:sz w:val="20"/>
          <w:szCs w:val="20"/>
        </w:rPr>
        <w:t xml:space="preserve">will of the villagers </w:t>
      </w:r>
      <w:r w:rsidRPr="00467465">
        <w:rPr>
          <w:rFonts w:asciiTheme="minorHAnsi" w:hAnsiTheme="minorHAnsi" w:cstheme="minorHAnsi"/>
          <w:position w:val="6"/>
          <w:sz w:val="20"/>
          <w:szCs w:val="20"/>
        </w:rPr>
        <w:t xml:space="preserve">as </w:t>
      </w:r>
      <w:r w:rsidRPr="00467465">
        <w:rPr>
          <w:rFonts w:asciiTheme="minorHAnsi" w:hAnsiTheme="minorHAnsi" w:cstheme="minorHAnsi"/>
          <w:sz w:val="20"/>
          <w:szCs w:val="20"/>
        </w:rPr>
        <w:t>expressed through village metings,</w:t>
      </w:r>
      <w:r w:rsidRPr="00467465">
        <w:rPr>
          <w:rFonts w:asciiTheme="minorHAnsi" w:hAnsiTheme="minorHAnsi" w:cstheme="minorHAnsi"/>
          <w:position w:val="2"/>
          <w:sz w:val="20"/>
          <w:szCs w:val="20"/>
        </w:rPr>
        <w:t xml:space="preserve">, </w:t>
      </w:r>
    </w:p>
    <w:p w14:paraId="30749900"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Acknowledging </w:t>
      </w:r>
      <w:r w:rsidRPr="00467465">
        <w:rPr>
          <w:rFonts w:asciiTheme="minorHAnsi" w:hAnsiTheme="minorHAnsi" w:cstheme="minorHAnsi"/>
          <w:position w:val="-2"/>
          <w:sz w:val="20"/>
          <w:szCs w:val="20"/>
        </w:rPr>
        <w:t xml:space="preserve">that, the Toledo </w:t>
      </w:r>
      <w:r w:rsidRPr="00467465">
        <w:rPr>
          <w:rFonts w:asciiTheme="minorHAnsi" w:hAnsiTheme="minorHAnsi" w:cstheme="minorHAnsi"/>
          <w:sz w:val="20"/>
          <w:szCs w:val="20"/>
        </w:rPr>
        <w:t xml:space="preserve">Alcaldes Association </w:t>
      </w:r>
      <w:r w:rsidRPr="00467465">
        <w:rPr>
          <w:rFonts w:asciiTheme="minorHAnsi" w:hAnsiTheme="minorHAnsi" w:cstheme="minorHAnsi"/>
          <w:position w:val="2"/>
          <w:sz w:val="20"/>
          <w:szCs w:val="20"/>
        </w:rPr>
        <w:t xml:space="preserve">(TAA), composed of the </w:t>
      </w:r>
      <w:r w:rsidRPr="00467465">
        <w:rPr>
          <w:rFonts w:asciiTheme="minorHAnsi" w:hAnsiTheme="minorHAnsi" w:cstheme="minorHAnsi"/>
          <w:position w:val="4"/>
          <w:sz w:val="20"/>
          <w:szCs w:val="20"/>
        </w:rPr>
        <w:t xml:space="preserve">elected Alcaldes, is the central </w:t>
      </w:r>
      <w:r w:rsidRPr="00467465">
        <w:rPr>
          <w:rFonts w:asciiTheme="minorHAnsi" w:hAnsiTheme="minorHAnsi" w:cstheme="minorHAnsi"/>
          <w:position w:val="-2"/>
          <w:sz w:val="20"/>
          <w:szCs w:val="20"/>
        </w:rPr>
        <w:t xml:space="preserve">authority and </w:t>
      </w:r>
      <w:r w:rsidRPr="00467465">
        <w:rPr>
          <w:rFonts w:asciiTheme="minorHAnsi" w:hAnsiTheme="minorHAnsi" w:cstheme="minorHAnsi"/>
          <w:sz w:val="20"/>
          <w:szCs w:val="20"/>
        </w:rPr>
        <w:t xml:space="preserve">representative body of </w:t>
      </w:r>
      <w:r w:rsidRPr="00467465">
        <w:rPr>
          <w:rFonts w:asciiTheme="minorHAnsi" w:hAnsiTheme="minorHAnsi" w:cstheme="minorHAnsi"/>
          <w:position w:val="2"/>
          <w:sz w:val="20"/>
          <w:szCs w:val="20"/>
        </w:rPr>
        <w:t xml:space="preserve">the Maya </w:t>
      </w:r>
      <w:r w:rsidRPr="00467465">
        <w:rPr>
          <w:rFonts w:asciiTheme="minorHAnsi" w:hAnsiTheme="minorHAnsi" w:cstheme="minorHAnsi"/>
          <w:position w:val="4"/>
          <w:sz w:val="20"/>
          <w:szCs w:val="20"/>
        </w:rPr>
        <w:t xml:space="preserve">people </w:t>
      </w:r>
      <w:r w:rsidRPr="00467465">
        <w:rPr>
          <w:rFonts w:asciiTheme="minorHAnsi" w:hAnsiTheme="minorHAnsi" w:cstheme="minorHAnsi"/>
          <w:position w:val="2"/>
          <w:sz w:val="20"/>
          <w:szCs w:val="20"/>
        </w:rPr>
        <w:t xml:space="preserve">as </w:t>
      </w:r>
      <w:r w:rsidRPr="00467465">
        <w:rPr>
          <w:rFonts w:asciiTheme="minorHAnsi" w:hAnsiTheme="minorHAnsi" w:cstheme="minorHAnsi"/>
          <w:position w:val="4"/>
          <w:sz w:val="20"/>
          <w:szCs w:val="20"/>
        </w:rPr>
        <w:t xml:space="preserve">a whole and </w:t>
      </w:r>
      <w:r w:rsidRPr="00467465">
        <w:rPr>
          <w:rFonts w:asciiTheme="minorHAnsi" w:hAnsiTheme="minorHAnsi" w:cstheme="minorHAnsi"/>
          <w:position w:val="6"/>
          <w:sz w:val="20"/>
          <w:szCs w:val="20"/>
        </w:rPr>
        <w:t xml:space="preserve">is </w:t>
      </w:r>
      <w:r w:rsidRPr="00467465">
        <w:rPr>
          <w:rFonts w:asciiTheme="minorHAnsi" w:hAnsiTheme="minorHAnsi" w:cstheme="minorHAnsi"/>
          <w:position w:val="4"/>
          <w:sz w:val="20"/>
          <w:szCs w:val="20"/>
        </w:rPr>
        <w:t xml:space="preserve">also the arbiter and defender of Mayan  </w:t>
      </w:r>
      <w:r w:rsidRPr="00467465">
        <w:rPr>
          <w:rFonts w:asciiTheme="minorHAnsi" w:hAnsiTheme="minorHAnsi" w:cstheme="minorHAnsi"/>
          <w:sz w:val="20"/>
          <w:szCs w:val="20"/>
        </w:rPr>
        <w:t xml:space="preserve">customary </w:t>
      </w:r>
      <w:r w:rsidRPr="00467465">
        <w:rPr>
          <w:rFonts w:asciiTheme="minorHAnsi" w:hAnsiTheme="minorHAnsi" w:cstheme="minorHAnsi"/>
          <w:position w:val="2"/>
          <w:sz w:val="20"/>
          <w:szCs w:val="20"/>
        </w:rPr>
        <w:t xml:space="preserve">law and </w:t>
      </w:r>
      <w:r w:rsidRPr="00467465">
        <w:rPr>
          <w:rFonts w:asciiTheme="minorHAnsi" w:hAnsiTheme="minorHAnsi" w:cstheme="minorHAnsi"/>
          <w:position w:val="4"/>
          <w:sz w:val="20"/>
          <w:szCs w:val="20"/>
        </w:rPr>
        <w:t xml:space="preserve">practices, </w:t>
      </w:r>
    </w:p>
    <w:p w14:paraId="041E6122"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Acknowledging </w:t>
      </w:r>
      <w:r w:rsidRPr="00467465">
        <w:rPr>
          <w:rFonts w:asciiTheme="minorHAnsi" w:hAnsiTheme="minorHAnsi" w:cstheme="minorHAnsi"/>
          <w:position w:val="-2"/>
          <w:sz w:val="20"/>
          <w:szCs w:val="20"/>
        </w:rPr>
        <w:t xml:space="preserve">also that, </w:t>
      </w:r>
      <w:r w:rsidRPr="00467465">
        <w:rPr>
          <w:rFonts w:asciiTheme="minorHAnsi" w:hAnsiTheme="minorHAnsi" w:cstheme="minorHAnsi"/>
          <w:sz w:val="20"/>
          <w:szCs w:val="20"/>
        </w:rPr>
        <w:t xml:space="preserve">in order to fulfill the mandate given </w:t>
      </w:r>
      <w:r w:rsidRPr="00467465">
        <w:rPr>
          <w:rFonts w:asciiTheme="minorHAnsi" w:hAnsiTheme="minorHAnsi" w:cstheme="minorHAnsi"/>
          <w:position w:val="2"/>
          <w:sz w:val="20"/>
          <w:szCs w:val="20"/>
        </w:rPr>
        <w:t xml:space="preserve">by the Maya </w:t>
      </w:r>
      <w:r w:rsidRPr="00467465">
        <w:rPr>
          <w:rFonts w:asciiTheme="minorHAnsi" w:hAnsiTheme="minorHAnsi" w:cstheme="minorHAnsi"/>
          <w:position w:val="4"/>
          <w:sz w:val="20"/>
          <w:szCs w:val="20"/>
        </w:rPr>
        <w:t xml:space="preserve">people, the Maya Leaders Alliance </w:t>
      </w:r>
      <w:r w:rsidRPr="00467465">
        <w:rPr>
          <w:rFonts w:asciiTheme="minorHAnsi" w:hAnsiTheme="minorHAnsi" w:cstheme="minorHAnsi"/>
          <w:sz w:val="20"/>
          <w:szCs w:val="20"/>
        </w:rPr>
        <w:t xml:space="preserve">(MLA) provides technical, legal and </w:t>
      </w:r>
      <w:r w:rsidRPr="00467465">
        <w:rPr>
          <w:rFonts w:asciiTheme="minorHAnsi" w:hAnsiTheme="minorHAnsi" w:cstheme="minorHAnsi"/>
          <w:position w:val="2"/>
          <w:sz w:val="20"/>
          <w:szCs w:val="20"/>
        </w:rPr>
        <w:t xml:space="preserve">other strategic support </w:t>
      </w:r>
      <w:r w:rsidRPr="00467465">
        <w:rPr>
          <w:rFonts w:asciiTheme="minorHAnsi" w:hAnsiTheme="minorHAnsi" w:cstheme="minorHAnsi"/>
          <w:position w:val="4"/>
          <w:sz w:val="20"/>
          <w:szCs w:val="20"/>
        </w:rPr>
        <w:t xml:space="preserve">to the TAA, </w:t>
      </w:r>
    </w:p>
    <w:p w14:paraId="1C80F772"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Recalling that the judgements  </w:t>
      </w:r>
      <w:r w:rsidRPr="00467465">
        <w:rPr>
          <w:rFonts w:asciiTheme="minorHAnsi" w:hAnsiTheme="minorHAnsi" w:cstheme="minorHAnsi"/>
          <w:position w:val="-2"/>
          <w:sz w:val="20"/>
          <w:szCs w:val="20"/>
        </w:rPr>
        <w:t xml:space="preserve">of the Supreme </w:t>
      </w:r>
      <w:r w:rsidRPr="00467465">
        <w:rPr>
          <w:rFonts w:asciiTheme="minorHAnsi" w:hAnsiTheme="minorHAnsi" w:cstheme="minorHAnsi"/>
          <w:sz w:val="20"/>
          <w:szCs w:val="20"/>
        </w:rPr>
        <w:t xml:space="preserve">Court of Belize of October 18, 2007 and June 28, 2010 affirm that  </w:t>
      </w:r>
      <w:r w:rsidRPr="00467465">
        <w:rPr>
          <w:rFonts w:asciiTheme="minorHAnsi" w:hAnsiTheme="minorHAnsi" w:cstheme="minorHAnsi"/>
          <w:position w:val="-2"/>
          <w:sz w:val="20"/>
          <w:szCs w:val="20"/>
        </w:rPr>
        <w:t xml:space="preserve">the Maya </w:t>
      </w:r>
      <w:r w:rsidRPr="00467465">
        <w:rPr>
          <w:rFonts w:asciiTheme="minorHAnsi" w:hAnsiTheme="minorHAnsi" w:cstheme="minorHAnsi"/>
          <w:sz w:val="20"/>
          <w:szCs w:val="20"/>
        </w:rPr>
        <w:t xml:space="preserve">people own the lands, territories </w:t>
      </w:r>
      <w:r w:rsidRPr="00467465">
        <w:rPr>
          <w:rFonts w:asciiTheme="minorHAnsi" w:hAnsiTheme="minorHAnsi" w:cstheme="minorHAnsi"/>
          <w:position w:val="2"/>
          <w:sz w:val="20"/>
          <w:szCs w:val="20"/>
        </w:rPr>
        <w:t xml:space="preserve">and resources that </w:t>
      </w:r>
      <w:r w:rsidRPr="00467465">
        <w:rPr>
          <w:rFonts w:asciiTheme="minorHAnsi" w:hAnsiTheme="minorHAnsi" w:cstheme="minorHAnsi"/>
          <w:position w:val="4"/>
          <w:sz w:val="20"/>
          <w:szCs w:val="20"/>
        </w:rPr>
        <w:t xml:space="preserve">they have traditionally </w:t>
      </w:r>
      <w:r w:rsidRPr="00467465">
        <w:rPr>
          <w:rFonts w:asciiTheme="minorHAnsi" w:hAnsiTheme="minorHAnsi" w:cstheme="minorHAnsi"/>
          <w:position w:val="2"/>
          <w:sz w:val="20"/>
          <w:szCs w:val="20"/>
        </w:rPr>
        <w:t xml:space="preserve">used </w:t>
      </w:r>
      <w:r w:rsidRPr="00467465">
        <w:rPr>
          <w:rFonts w:asciiTheme="minorHAnsi" w:hAnsiTheme="minorHAnsi" w:cstheme="minorHAnsi"/>
          <w:sz w:val="20"/>
          <w:szCs w:val="20"/>
        </w:rPr>
        <w:t xml:space="preserve">and occupied in accordance with Maya </w:t>
      </w:r>
      <w:r w:rsidRPr="00467465">
        <w:rPr>
          <w:rFonts w:asciiTheme="minorHAnsi" w:hAnsiTheme="minorHAnsi" w:cstheme="minorHAnsi"/>
          <w:position w:val="-2"/>
          <w:sz w:val="20"/>
          <w:szCs w:val="20"/>
        </w:rPr>
        <w:t xml:space="preserve">customary law; and </w:t>
      </w:r>
      <w:r w:rsidRPr="00467465">
        <w:rPr>
          <w:rFonts w:asciiTheme="minorHAnsi" w:hAnsiTheme="minorHAnsi" w:cstheme="minorHAnsi"/>
          <w:position w:val="-4"/>
          <w:sz w:val="20"/>
          <w:szCs w:val="20"/>
        </w:rPr>
        <w:t xml:space="preserve">that no actions that affect the existence, value, use or enjoyment of   </w:t>
      </w:r>
      <w:r w:rsidRPr="00467465">
        <w:rPr>
          <w:rFonts w:asciiTheme="minorHAnsi" w:hAnsiTheme="minorHAnsi" w:cstheme="minorHAnsi"/>
          <w:sz w:val="20"/>
          <w:szCs w:val="20"/>
        </w:rPr>
        <w:t xml:space="preserve">Maya property </w:t>
      </w:r>
      <w:r w:rsidRPr="00467465">
        <w:rPr>
          <w:rFonts w:asciiTheme="minorHAnsi" w:hAnsiTheme="minorHAnsi" w:cstheme="minorHAnsi"/>
          <w:position w:val="-2"/>
          <w:sz w:val="20"/>
          <w:szCs w:val="20"/>
        </w:rPr>
        <w:t xml:space="preserve">may be undertaken on those lands without the informed consent, on an ongoing basis, of the   </w:t>
      </w:r>
      <w:r w:rsidRPr="00467465">
        <w:rPr>
          <w:rFonts w:asciiTheme="minorHAnsi" w:hAnsiTheme="minorHAnsi" w:cstheme="minorHAnsi"/>
          <w:position w:val="-4"/>
          <w:sz w:val="20"/>
          <w:szCs w:val="20"/>
        </w:rPr>
        <w:t>lands</w:t>
      </w:r>
      <w:r w:rsidRPr="00467465">
        <w:rPr>
          <w:rFonts w:asciiTheme="minorHAnsi" w:hAnsiTheme="minorHAnsi" w:cstheme="minorHAnsi"/>
          <w:position w:val="2"/>
          <w:sz w:val="20"/>
          <w:szCs w:val="20"/>
        </w:rPr>
        <w:t xml:space="preserve"> lands without the informed </w:t>
      </w:r>
      <w:r w:rsidRPr="00467465">
        <w:rPr>
          <w:rFonts w:asciiTheme="minorHAnsi" w:hAnsiTheme="minorHAnsi" w:cstheme="minorHAnsi"/>
          <w:sz w:val="20"/>
          <w:szCs w:val="20"/>
        </w:rPr>
        <w:t xml:space="preserve">consent, on an ongoing </w:t>
      </w:r>
      <w:r w:rsidRPr="00467465">
        <w:rPr>
          <w:rFonts w:asciiTheme="minorHAnsi" w:hAnsiTheme="minorHAnsi" w:cstheme="minorHAnsi"/>
          <w:position w:val="-2"/>
          <w:sz w:val="20"/>
          <w:szCs w:val="20"/>
        </w:rPr>
        <w:t>basis, of the affected village or villages</w:t>
      </w:r>
      <w:r w:rsidRPr="00467465">
        <w:rPr>
          <w:rFonts w:asciiTheme="minorHAnsi" w:hAnsiTheme="minorHAnsi" w:cstheme="minorHAnsi"/>
          <w:sz w:val="20"/>
          <w:szCs w:val="20"/>
        </w:rPr>
        <w:t xml:space="preserve">, </w:t>
      </w:r>
    </w:p>
    <w:p w14:paraId="1AA19CB2"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2"/>
          <w:sz w:val="20"/>
          <w:szCs w:val="20"/>
        </w:rPr>
        <w:t xml:space="preserve">Recalling also that the judgment </w:t>
      </w:r>
      <w:r w:rsidRPr="00467465">
        <w:rPr>
          <w:rFonts w:asciiTheme="minorHAnsi" w:hAnsiTheme="minorHAnsi" w:cstheme="minorHAnsi"/>
          <w:sz w:val="20"/>
          <w:szCs w:val="20"/>
        </w:rPr>
        <w:t xml:space="preserve">of the Court of Appeal of Belize </w:t>
      </w:r>
      <w:r w:rsidRPr="00467465">
        <w:rPr>
          <w:rFonts w:asciiTheme="minorHAnsi" w:hAnsiTheme="minorHAnsi" w:cstheme="minorHAnsi"/>
          <w:position w:val="-2"/>
          <w:sz w:val="20"/>
          <w:szCs w:val="20"/>
        </w:rPr>
        <w:t xml:space="preserve">of July 25,2Ot3 reaffirms the </w:t>
      </w:r>
      <w:r w:rsidRPr="00467465">
        <w:rPr>
          <w:rFonts w:asciiTheme="minorHAnsi" w:hAnsiTheme="minorHAnsi" w:cstheme="minorHAnsi"/>
          <w:position w:val="2"/>
          <w:sz w:val="20"/>
          <w:szCs w:val="20"/>
        </w:rPr>
        <w:t xml:space="preserve">entitlement of the Maya people </w:t>
      </w:r>
      <w:r w:rsidRPr="00467465">
        <w:rPr>
          <w:rFonts w:asciiTheme="minorHAnsi" w:hAnsiTheme="minorHAnsi" w:cstheme="minorHAnsi"/>
          <w:sz w:val="20"/>
          <w:szCs w:val="20"/>
        </w:rPr>
        <w:t xml:space="preserve">to lands, territories, and resources </w:t>
      </w:r>
      <w:r w:rsidRPr="00467465">
        <w:rPr>
          <w:rFonts w:asciiTheme="minorHAnsi" w:hAnsiTheme="minorHAnsi" w:cstheme="minorHAnsi"/>
          <w:position w:val="-2"/>
          <w:sz w:val="20"/>
          <w:szCs w:val="20"/>
        </w:rPr>
        <w:t xml:space="preserve">in Southern Belize which </w:t>
      </w:r>
      <w:r w:rsidRPr="00467465">
        <w:rPr>
          <w:rFonts w:asciiTheme="minorHAnsi" w:hAnsiTheme="minorHAnsi" w:cstheme="minorHAnsi"/>
          <w:sz w:val="20"/>
          <w:szCs w:val="20"/>
        </w:rPr>
        <w:t xml:space="preserve">they customarily occupy </w:t>
      </w:r>
      <w:r w:rsidRPr="00467465">
        <w:rPr>
          <w:rFonts w:asciiTheme="minorHAnsi" w:hAnsiTheme="minorHAnsi" w:cstheme="minorHAnsi"/>
          <w:position w:val="-2"/>
          <w:sz w:val="20"/>
          <w:szCs w:val="20"/>
        </w:rPr>
        <w:t xml:space="preserve">and use, </w:t>
      </w:r>
    </w:p>
    <w:p w14:paraId="450508B1"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4"/>
          <w:sz w:val="20"/>
          <w:szCs w:val="20"/>
        </w:rPr>
        <w:t xml:space="preserve">Recalling further that the </w:t>
      </w:r>
      <w:r w:rsidRPr="00467465">
        <w:rPr>
          <w:rFonts w:asciiTheme="minorHAnsi" w:hAnsiTheme="minorHAnsi" w:cstheme="minorHAnsi"/>
          <w:position w:val="2"/>
          <w:sz w:val="20"/>
          <w:szCs w:val="20"/>
        </w:rPr>
        <w:t xml:space="preserve">lnter-American Commission </w:t>
      </w:r>
      <w:r w:rsidRPr="00467465">
        <w:rPr>
          <w:rFonts w:asciiTheme="minorHAnsi" w:hAnsiTheme="minorHAnsi" w:cstheme="minorHAnsi"/>
          <w:sz w:val="20"/>
          <w:szCs w:val="20"/>
        </w:rPr>
        <w:t xml:space="preserve">on Human Rights, in 2004, recognized the </w:t>
      </w:r>
      <w:r w:rsidRPr="00467465">
        <w:rPr>
          <w:rFonts w:asciiTheme="minorHAnsi" w:hAnsiTheme="minorHAnsi" w:cstheme="minorHAnsi"/>
          <w:position w:val="2"/>
          <w:sz w:val="20"/>
          <w:szCs w:val="20"/>
        </w:rPr>
        <w:t xml:space="preserve">rights of the Maya people </w:t>
      </w:r>
      <w:r w:rsidRPr="00467465">
        <w:rPr>
          <w:rFonts w:asciiTheme="minorHAnsi" w:hAnsiTheme="minorHAnsi" w:cstheme="minorHAnsi"/>
          <w:sz w:val="20"/>
          <w:szCs w:val="20"/>
        </w:rPr>
        <w:t xml:space="preserve">to their lands, territories and </w:t>
      </w:r>
      <w:r w:rsidRPr="00467465">
        <w:rPr>
          <w:rFonts w:asciiTheme="minorHAnsi" w:hAnsiTheme="minorHAnsi" w:cstheme="minorHAnsi"/>
          <w:position w:val="-2"/>
          <w:sz w:val="20"/>
          <w:szCs w:val="20"/>
        </w:rPr>
        <w:t xml:space="preserve">resources, and </w:t>
      </w:r>
      <w:r w:rsidRPr="00467465">
        <w:rPr>
          <w:rFonts w:asciiTheme="minorHAnsi" w:hAnsiTheme="minorHAnsi" w:cstheme="minorHAnsi"/>
          <w:sz w:val="20"/>
          <w:szCs w:val="20"/>
        </w:rPr>
        <w:t xml:space="preserve">prohibited </w:t>
      </w:r>
      <w:r w:rsidRPr="00467465">
        <w:rPr>
          <w:rFonts w:asciiTheme="minorHAnsi" w:hAnsiTheme="minorHAnsi" w:cstheme="minorHAnsi"/>
          <w:position w:val="-2"/>
          <w:sz w:val="20"/>
          <w:szCs w:val="20"/>
        </w:rPr>
        <w:t xml:space="preserve">the government of Belize or any third party from  </w:t>
      </w:r>
      <w:r w:rsidRPr="00467465">
        <w:rPr>
          <w:rFonts w:asciiTheme="minorHAnsi" w:hAnsiTheme="minorHAnsi" w:cstheme="minorHAnsi"/>
          <w:position w:val="4"/>
          <w:sz w:val="20"/>
          <w:szCs w:val="20"/>
        </w:rPr>
        <w:t xml:space="preserve"> </w:t>
      </w:r>
      <w:r w:rsidRPr="00467465">
        <w:rPr>
          <w:rFonts w:asciiTheme="minorHAnsi" w:hAnsiTheme="minorHAnsi" w:cstheme="minorHAnsi"/>
          <w:sz w:val="20"/>
          <w:szCs w:val="20"/>
        </w:rPr>
        <w:t xml:space="preserve">interfering with </w:t>
      </w:r>
      <w:r w:rsidRPr="00467465">
        <w:rPr>
          <w:rFonts w:asciiTheme="minorHAnsi" w:hAnsiTheme="minorHAnsi" w:cstheme="minorHAnsi"/>
          <w:position w:val="-2"/>
          <w:sz w:val="20"/>
          <w:szCs w:val="20"/>
        </w:rPr>
        <w:t xml:space="preserve">the territories of the Maya people </w:t>
      </w:r>
      <w:r w:rsidRPr="00467465">
        <w:rPr>
          <w:rFonts w:asciiTheme="minorHAnsi" w:hAnsiTheme="minorHAnsi" w:cstheme="minorHAnsi"/>
          <w:sz w:val="20"/>
          <w:szCs w:val="20"/>
        </w:rPr>
        <w:t xml:space="preserve">in the absence of their consent, </w:t>
      </w:r>
    </w:p>
    <w:p w14:paraId="6D2B58B2"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2"/>
          <w:sz w:val="20"/>
          <w:szCs w:val="20"/>
        </w:rPr>
        <w:t xml:space="preserve">Considering that Belize is </w:t>
      </w:r>
      <w:r w:rsidRPr="00467465">
        <w:rPr>
          <w:rFonts w:asciiTheme="minorHAnsi" w:hAnsiTheme="minorHAnsi" w:cstheme="minorHAnsi"/>
          <w:sz w:val="20"/>
          <w:szCs w:val="20"/>
        </w:rPr>
        <w:t xml:space="preserve">a </w:t>
      </w:r>
      <w:r w:rsidRPr="00467465">
        <w:rPr>
          <w:rFonts w:asciiTheme="minorHAnsi" w:hAnsiTheme="minorHAnsi" w:cstheme="minorHAnsi"/>
          <w:position w:val="2"/>
          <w:sz w:val="20"/>
          <w:szCs w:val="20"/>
        </w:rPr>
        <w:t xml:space="preserve">member </w:t>
      </w:r>
      <w:r w:rsidRPr="00467465">
        <w:rPr>
          <w:rFonts w:asciiTheme="minorHAnsi" w:hAnsiTheme="minorHAnsi" w:cstheme="minorHAnsi"/>
          <w:sz w:val="20"/>
          <w:szCs w:val="20"/>
        </w:rPr>
        <w:t xml:space="preserve">of the United Nations </w:t>
      </w:r>
      <w:r w:rsidRPr="00467465">
        <w:rPr>
          <w:rFonts w:asciiTheme="minorHAnsi" w:hAnsiTheme="minorHAnsi" w:cstheme="minorHAnsi"/>
          <w:position w:val="-2"/>
          <w:sz w:val="20"/>
          <w:szCs w:val="20"/>
        </w:rPr>
        <w:t xml:space="preserve">and the Organization of American States, it is thus bound by its </w:t>
      </w:r>
      <w:r w:rsidRPr="00467465">
        <w:rPr>
          <w:rFonts w:asciiTheme="minorHAnsi" w:hAnsiTheme="minorHAnsi" w:cstheme="minorHAnsi"/>
          <w:sz w:val="20"/>
          <w:szCs w:val="20"/>
        </w:rPr>
        <w:t xml:space="preserve">international obligations to recognize </w:t>
      </w:r>
      <w:r w:rsidRPr="00467465">
        <w:rPr>
          <w:rFonts w:asciiTheme="minorHAnsi" w:hAnsiTheme="minorHAnsi" w:cstheme="minorHAnsi"/>
          <w:position w:val="-2"/>
          <w:sz w:val="20"/>
          <w:szCs w:val="20"/>
        </w:rPr>
        <w:t xml:space="preserve">and </w:t>
      </w:r>
      <w:r w:rsidRPr="00467465">
        <w:rPr>
          <w:rFonts w:asciiTheme="minorHAnsi" w:hAnsiTheme="minorHAnsi" w:cstheme="minorHAnsi"/>
          <w:sz w:val="20"/>
          <w:szCs w:val="20"/>
        </w:rPr>
        <w:t xml:space="preserve">protect </w:t>
      </w:r>
      <w:r w:rsidRPr="00467465">
        <w:rPr>
          <w:rFonts w:asciiTheme="minorHAnsi" w:hAnsiTheme="minorHAnsi" w:cstheme="minorHAnsi"/>
          <w:position w:val="-2"/>
          <w:sz w:val="20"/>
          <w:szCs w:val="20"/>
        </w:rPr>
        <w:t xml:space="preserve">the human </w:t>
      </w:r>
      <w:r w:rsidRPr="00467465">
        <w:rPr>
          <w:rFonts w:asciiTheme="minorHAnsi" w:hAnsiTheme="minorHAnsi" w:cstheme="minorHAnsi"/>
          <w:sz w:val="20"/>
          <w:szCs w:val="20"/>
        </w:rPr>
        <w:t xml:space="preserve">rights of the indigenous Maya people, </w:t>
      </w:r>
    </w:p>
    <w:p w14:paraId="32F6A22C"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2"/>
          <w:sz w:val="20"/>
          <w:szCs w:val="20"/>
        </w:rPr>
        <w:t xml:space="preserve">Considering </w:t>
      </w:r>
      <w:r w:rsidRPr="00467465">
        <w:rPr>
          <w:rFonts w:asciiTheme="minorHAnsi" w:hAnsiTheme="minorHAnsi" w:cstheme="minorHAnsi"/>
          <w:position w:val="-2"/>
          <w:sz w:val="20"/>
          <w:szCs w:val="20"/>
        </w:rPr>
        <w:t xml:space="preserve">further </w:t>
      </w:r>
      <w:r w:rsidRPr="00467465">
        <w:rPr>
          <w:rFonts w:asciiTheme="minorHAnsi" w:hAnsiTheme="minorHAnsi" w:cstheme="minorHAnsi"/>
          <w:position w:val="2"/>
          <w:sz w:val="20"/>
          <w:szCs w:val="20"/>
        </w:rPr>
        <w:t xml:space="preserve">that the </w:t>
      </w:r>
      <w:r w:rsidRPr="00467465">
        <w:rPr>
          <w:rFonts w:asciiTheme="minorHAnsi" w:hAnsiTheme="minorHAnsi" w:cstheme="minorHAnsi"/>
          <w:sz w:val="20"/>
          <w:szCs w:val="20"/>
        </w:rPr>
        <w:t xml:space="preserve">United Nations Declaration on </w:t>
      </w:r>
      <w:r w:rsidRPr="00467465">
        <w:rPr>
          <w:rFonts w:asciiTheme="minorHAnsi" w:hAnsiTheme="minorHAnsi" w:cstheme="minorHAnsi"/>
          <w:position w:val="-2"/>
          <w:sz w:val="20"/>
          <w:szCs w:val="20"/>
        </w:rPr>
        <w:t xml:space="preserve">the Rights of lndigenous Peoples, the United Nations  </w:t>
      </w:r>
      <w:r w:rsidRPr="00467465">
        <w:rPr>
          <w:rFonts w:asciiTheme="minorHAnsi" w:hAnsiTheme="minorHAnsi" w:cstheme="minorHAnsi"/>
          <w:sz w:val="20"/>
          <w:szCs w:val="20"/>
        </w:rPr>
        <w:t xml:space="preserve">Convention on the Elimination </w:t>
      </w:r>
      <w:r w:rsidRPr="00467465">
        <w:rPr>
          <w:rFonts w:asciiTheme="minorHAnsi" w:hAnsiTheme="minorHAnsi" w:cstheme="minorHAnsi"/>
          <w:position w:val="-2"/>
          <w:sz w:val="20"/>
          <w:szCs w:val="20"/>
        </w:rPr>
        <w:t xml:space="preserve">of </w:t>
      </w:r>
      <w:r w:rsidRPr="00467465">
        <w:rPr>
          <w:rFonts w:asciiTheme="minorHAnsi" w:hAnsiTheme="minorHAnsi" w:cstheme="minorHAnsi"/>
          <w:sz w:val="20"/>
          <w:szCs w:val="20"/>
        </w:rPr>
        <w:t xml:space="preserve">All </w:t>
      </w:r>
      <w:r w:rsidRPr="00467465">
        <w:rPr>
          <w:rFonts w:asciiTheme="minorHAnsi" w:hAnsiTheme="minorHAnsi" w:cstheme="minorHAnsi"/>
          <w:position w:val="-2"/>
          <w:sz w:val="20"/>
          <w:szCs w:val="20"/>
        </w:rPr>
        <w:t xml:space="preserve">Forms of Racial Discrimination, </w:t>
      </w:r>
      <w:r w:rsidRPr="00467465">
        <w:rPr>
          <w:rFonts w:asciiTheme="minorHAnsi" w:hAnsiTheme="minorHAnsi" w:cstheme="minorHAnsi"/>
          <w:position w:val="-4"/>
          <w:sz w:val="20"/>
          <w:szCs w:val="20"/>
        </w:rPr>
        <w:t xml:space="preserve">the </w:t>
      </w:r>
      <w:r w:rsidRPr="00467465">
        <w:rPr>
          <w:rFonts w:asciiTheme="minorHAnsi" w:hAnsiTheme="minorHAnsi" w:cstheme="minorHAnsi"/>
          <w:position w:val="2"/>
          <w:sz w:val="20"/>
          <w:szCs w:val="20"/>
        </w:rPr>
        <w:t xml:space="preserve">American Declaration </w:t>
      </w:r>
      <w:r w:rsidRPr="00467465">
        <w:rPr>
          <w:rFonts w:asciiTheme="minorHAnsi" w:hAnsiTheme="minorHAnsi" w:cstheme="minorHAnsi"/>
          <w:sz w:val="20"/>
          <w:szCs w:val="20"/>
        </w:rPr>
        <w:t xml:space="preserve">on the Rights and Duties of Man </w:t>
      </w:r>
      <w:r w:rsidRPr="00467465">
        <w:rPr>
          <w:rFonts w:asciiTheme="minorHAnsi" w:hAnsiTheme="minorHAnsi" w:cstheme="minorHAnsi"/>
          <w:position w:val="-2"/>
          <w:sz w:val="20"/>
          <w:szCs w:val="20"/>
        </w:rPr>
        <w:t xml:space="preserve">require that the Maya </w:t>
      </w:r>
      <w:r w:rsidRPr="00467465">
        <w:rPr>
          <w:rFonts w:asciiTheme="minorHAnsi" w:hAnsiTheme="minorHAnsi" w:cstheme="minorHAnsi"/>
          <w:position w:val="-4"/>
          <w:sz w:val="20"/>
          <w:szCs w:val="20"/>
        </w:rPr>
        <w:t xml:space="preserve">indigenous </w:t>
      </w:r>
      <w:r w:rsidRPr="00467465">
        <w:rPr>
          <w:rFonts w:asciiTheme="minorHAnsi" w:hAnsiTheme="minorHAnsi" w:cstheme="minorHAnsi"/>
          <w:position w:val="4"/>
          <w:sz w:val="20"/>
          <w:szCs w:val="20"/>
        </w:rPr>
        <w:t xml:space="preserve">peoples </w:t>
      </w:r>
      <w:r w:rsidRPr="00467465">
        <w:rPr>
          <w:rFonts w:asciiTheme="minorHAnsi" w:hAnsiTheme="minorHAnsi" w:cstheme="minorHAnsi"/>
          <w:position w:val="2"/>
          <w:sz w:val="20"/>
          <w:szCs w:val="20"/>
        </w:rPr>
        <w:t xml:space="preserve">be consulted in </w:t>
      </w:r>
      <w:r w:rsidRPr="00467465">
        <w:rPr>
          <w:rFonts w:asciiTheme="minorHAnsi" w:hAnsiTheme="minorHAnsi" w:cstheme="minorHAnsi"/>
          <w:position w:val="4"/>
          <w:sz w:val="20"/>
          <w:szCs w:val="20"/>
        </w:rPr>
        <w:t xml:space="preserve">good </w:t>
      </w:r>
      <w:r w:rsidRPr="00467465">
        <w:rPr>
          <w:rFonts w:asciiTheme="minorHAnsi" w:hAnsiTheme="minorHAnsi" w:cstheme="minorHAnsi"/>
          <w:position w:val="2"/>
          <w:sz w:val="20"/>
          <w:szCs w:val="20"/>
        </w:rPr>
        <w:t xml:space="preserve">faith </w:t>
      </w:r>
      <w:r w:rsidRPr="00467465">
        <w:rPr>
          <w:rFonts w:asciiTheme="minorHAnsi" w:hAnsiTheme="minorHAnsi" w:cstheme="minorHAnsi"/>
          <w:sz w:val="20"/>
          <w:szCs w:val="20"/>
        </w:rPr>
        <w:t xml:space="preserve">through their own representatives </w:t>
      </w:r>
      <w:r w:rsidRPr="00467465">
        <w:rPr>
          <w:rFonts w:asciiTheme="minorHAnsi" w:hAnsiTheme="minorHAnsi" w:cstheme="minorHAnsi"/>
          <w:position w:val="-2"/>
          <w:sz w:val="20"/>
          <w:szCs w:val="20"/>
        </w:rPr>
        <w:t xml:space="preserve">or institutions in order to </w:t>
      </w:r>
      <w:r w:rsidRPr="00467465">
        <w:rPr>
          <w:rFonts w:asciiTheme="minorHAnsi" w:hAnsiTheme="minorHAnsi" w:cstheme="minorHAnsi"/>
          <w:position w:val="4"/>
          <w:sz w:val="20"/>
          <w:szCs w:val="20"/>
        </w:rPr>
        <w:t xml:space="preserve">obtain </w:t>
      </w:r>
      <w:r w:rsidRPr="00467465">
        <w:rPr>
          <w:rFonts w:asciiTheme="minorHAnsi" w:hAnsiTheme="minorHAnsi" w:cstheme="minorHAnsi"/>
          <w:position w:val="2"/>
          <w:sz w:val="20"/>
          <w:szCs w:val="20"/>
        </w:rPr>
        <w:t xml:space="preserve">their free, </w:t>
      </w:r>
      <w:r w:rsidRPr="00467465">
        <w:rPr>
          <w:rFonts w:asciiTheme="minorHAnsi" w:hAnsiTheme="minorHAnsi" w:cstheme="minorHAnsi"/>
          <w:position w:val="4"/>
          <w:sz w:val="20"/>
          <w:szCs w:val="20"/>
        </w:rPr>
        <w:t xml:space="preserve">prior </w:t>
      </w:r>
      <w:r w:rsidRPr="00467465">
        <w:rPr>
          <w:rFonts w:asciiTheme="minorHAnsi" w:hAnsiTheme="minorHAnsi" w:cstheme="minorHAnsi"/>
          <w:position w:val="2"/>
          <w:sz w:val="20"/>
          <w:szCs w:val="20"/>
        </w:rPr>
        <w:t xml:space="preserve">and informed </w:t>
      </w:r>
      <w:r w:rsidRPr="00467465">
        <w:rPr>
          <w:rFonts w:asciiTheme="minorHAnsi" w:hAnsiTheme="minorHAnsi" w:cstheme="minorHAnsi"/>
          <w:sz w:val="20"/>
          <w:szCs w:val="20"/>
        </w:rPr>
        <w:t xml:space="preserve">consent before adopting </w:t>
      </w:r>
      <w:r w:rsidRPr="00467465">
        <w:rPr>
          <w:rFonts w:asciiTheme="minorHAnsi" w:hAnsiTheme="minorHAnsi" w:cstheme="minorHAnsi"/>
          <w:position w:val="-2"/>
          <w:sz w:val="20"/>
          <w:szCs w:val="20"/>
        </w:rPr>
        <w:t xml:space="preserve">and implementing legislative </w:t>
      </w:r>
      <w:r w:rsidRPr="00467465">
        <w:rPr>
          <w:rFonts w:asciiTheme="minorHAnsi" w:hAnsiTheme="minorHAnsi" w:cstheme="minorHAnsi"/>
          <w:position w:val="-4"/>
          <w:sz w:val="20"/>
          <w:szCs w:val="20"/>
        </w:rPr>
        <w:t>or administrative measures that may affect them or their territory.</w:t>
      </w:r>
      <w:r w:rsidRPr="00467465">
        <w:rPr>
          <w:rFonts w:asciiTheme="minorHAnsi" w:hAnsiTheme="minorHAnsi" w:cstheme="minorHAnsi"/>
          <w:position w:val="-2"/>
          <w:sz w:val="20"/>
          <w:szCs w:val="20"/>
        </w:rPr>
        <w:t xml:space="preserve"> </w:t>
      </w:r>
    </w:p>
    <w:p w14:paraId="3AB82F0D" w14:textId="77777777" w:rsidR="00133FE0" w:rsidRPr="00467465" w:rsidRDefault="00133FE0" w:rsidP="00133FE0">
      <w:pPr>
        <w:pStyle w:val="NormalWeb"/>
        <w:jc w:val="center"/>
        <w:rPr>
          <w:rFonts w:asciiTheme="minorHAnsi" w:hAnsiTheme="minorHAnsi" w:cstheme="minorHAnsi"/>
          <w:i/>
          <w:iCs/>
          <w:sz w:val="20"/>
          <w:szCs w:val="20"/>
        </w:rPr>
      </w:pPr>
      <w:r w:rsidRPr="00467465">
        <w:rPr>
          <w:rFonts w:asciiTheme="minorHAnsi" w:hAnsiTheme="minorHAnsi" w:cstheme="minorHAnsi"/>
          <w:i/>
          <w:iCs/>
          <w:position w:val="2"/>
          <w:sz w:val="20"/>
          <w:szCs w:val="20"/>
        </w:rPr>
        <w:t xml:space="preserve">Now therefore </w:t>
      </w:r>
      <w:r w:rsidRPr="00467465">
        <w:rPr>
          <w:rFonts w:asciiTheme="minorHAnsi" w:hAnsiTheme="minorHAnsi" w:cstheme="minorHAnsi"/>
          <w:i/>
          <w:iCs/>
          <w:sz w:val="20"/>
          <w:szCs w:val="20"/>
        </w:rPr>
        <w:t>it is resolved by the Maya people as follows:</w:t>
      </w:r>
    </w:p>
    <w:p w14:paraId="46F1E0FC" w14:textId="77777777" w:rsidR="00133FE0" w:rsidRPr="00467465" w:rsidRDefault="00133FE0" w:rsidP="00133FE0">
      <w:pPr>
        <w:pStyle w:val="NormalWeb"/>
        <w:jc w:val="center"/>
        <w:rPr>
          <w:rFonts w:asciiTheme="minorHAnsi" w:hAnsiTheme="minorHAnsi" w:cstheme="minorHAnsi"/>
          <w:b/>
          <w:bCs/>
          <w:sz w:val="20"/>
          <w:szCs w:val="20"/>
        </w:rPr>
      </w:pPr>
      <w:r w:rsidRPr="00467465">
        <w:rPr>
          <w:rFonts w:asciiTheme="minorHAnsi" w:hAnsiTheme="minorHAnsi" w:cstheme="minorHAnsi"/>
          <w:b/>
          <w:bCs/>
          <w:sz w:val="20"/>
          <w:szCs w:val="20"/>
        </w:rPr>
        <w:t>Section I</w:t>
      </w:r>
    </w:p>
    <w:p w14:paraId="48510687" w14:textId="77777777" w:rsidR="00133FE0" w:rsidRPr="00467465" w:rsidRDefault="00133FE0" w:rsidP="00133FE0">
      <w:pPr>
        <w:pStyle w:val="NormalWeb"/>
        <w:jc w:val="center"/>
        <w:rPr>
          <w:rFonts w:asciiTheme="minorHAnsi" w:hAnsiTheme="minorHAnsi" w:cstheme="minorHAnsi"/>
          <w:b/>
          <w:bCs/>
          <w:sz w:val="20"/>
          <w:szCs w:val="20"/>
        </w:rPr>
      </w:pPr>
      <w:r w:rsidRPr="00467465">
        <w:rPr>
          <w:rFonts w:asciiTheme="minorHAnsi" w:hAnsiTheme="minorHAnsi" w:cstheme="minorHAnsi"/>
          <w:b/>
          <w:bCs/>
          <w:sz w:val="20"/>
          <w:szCs w:val="20"/>
        </w:rPr>
        <w:t>GUIDING PR!NCIPLES</w:t>
      </w:r>
    </w:p>
    <w:p w14:paraId="677440DB" w14:textId="77777777" w:rsidR="00133FE0" w:rsidRPr="00467465" w:rsidRDefault="00133FE0" w:rsidP="00133FE0">
      <w:pPr>
        <w:pStyle w:val="NormalWeb"/>
        <w:spacing w:after="240" w:afterAutospacing="0"/>
        <w:rPr>
          <w:rFonts w:asciiTheme="minorHAnsi" w:hAnsiTheme="minorHAnsi" w:cstheme="minorHAnsi"/>
          <w:sz w:val="20"/>
          <w:szCs w:val="20"/>
        </w:rPr>
      </w:pPr>
      <w:r w:rsidRPr="00467465">
        <w:rPr>
          <w:rFonts w:asciiTheme="minorHAnsi" w:hAnsiTheme="minorHAnsi" w:cstheme="minorHAnsi"/>
          <w:position w:val="4"/>
          <w:sz w:val="20"/>
          <w:szCs w:val="20"/>
        </w:rPr>
        <w:t xml:space="preserve">1. The present </w:t>
      </w:r>
      <w:r w:rsidRPr="00467465">
        <w:rPr>
          <w:rFonts w:asciiTheme="minorHAnsi" w:hAnsiTheme="minorHAnsi" w:cstheme="minorHAnsi"/>
          <w:position w:val="2"/>
          <w:sz w:val="20"/>
          <w:szCs w:val="20"/>
        </w:rPr>
        <w:t xml:space="preserve">framework represents </w:t>
      </w:r>
      <w:r w:rsidRPr="00467465">
        <w:rPr>
          <w:rFonts w:asciiTheme="minorHAnsi" w:hAnsiTheme="minorHAnsi" w:cstheme="minorHAnsi"/>
          <w:sz w:val="20"/>
          <w:szCs w:val="20"/>
        </w:rPr>
        <w:t>the resolution of the Maya people in the southern Toledo district of Belize</w:t>
      </w:r>
      <w:r w:rsidRPr="00467465">
        <w:rPr>
          <w:rFonts w:asciiTheme="minorHAnsi" w:hAnsiTheme="minorHAnsi" w:cstheme="minorHAnsi"/>
          <w:position w:val="2"/>
          <w:sz w:val="20"/>
          <w:szCs w:val="20"/>
        </w:rPr>
        <w:t xml:space="preserve">, and is intended </w:t>
      </w:r>
      <w:r w:rsidRPr="00467465">
        <w:rPr>
          <w:rFonts w:asciiTheme="minorHAnsi" w:hAnsiTheme="minorHAnsi" w:cstheme="minorHAnsi"/>
          <w:sz w:val="20"/>
          <w:szCs w:val="20"/>
        </w:rPr>
        <w:t xml:space="preserve">to serve as the consultation protocol </w:t>
      </w:r>
      <w:r w:rsidRPr="00467465">
        <w:rPr>
          <w:rFonts w:asciiTheme="minorHAnsi" w:hAnsiTheme="minorHAnsi" w:cstheme="minorHAnsi"/>
          <w:position w:val="-2"/>
          <w:sz w:val="20"/>
          <w:szCs w:val="20"/>
        </w:rPr>
        <w:t xml:space="preserve">to be followed by any Belizean government, </w:t>
      </w:r>
      <w:r w:rsidRPr="00467465">
        <w:rPr>
          <w:rFonts w:asciiTheme="minorHAnsi" w:hAnsiTheme="minorHAnsi" w:cstheme="minorHAnsi"/>
          <w:sz w:val="20"/>
          <w:szCs w:val="20"/>
        </w:rPr>
        <w:t xml:space="preserve">its agencies and </w:t>
      </w:r>
      <w:r w:rsidRPr="00467465">
        <w:rPr>
          <w:rFonts w:asciiTheme="minorHAnsi" w:hAnsiTheme="minorHAnsi" w:cstheme="minorHAnsi"/>
          <w:position w:val="-2"/>
          <w:sz w:val="20"/>
          <w:szCs w:val="20"/>
        </w:rPr>
        <w:t xml:space="preserve">other non-state or </w:t>
      </w:r>
      <w:r w:rsidRPr="00467465">
        <w:rPr>
          <w:rFonts w:asciiTheme="minorHAnsi" w:hAnsiTheme="minorHAnsi" w:cstheme="minorHAnsi"/>
          <w:sz w:val="20"/>
          <w:szCs w:val="20"/>
        </w:rPr>
        <w:t xml:space="preserve">private </w:t>
      </w:r>
      <w:r w:rsidRPr="00467465">
        <w:rPr>
          <w:rFonts w:asciiTheme="minorHAnsi" w:hAnsiTheme="minorHAnsi" w:cstheme="minorHAnsi"/>
          <w:position w:val="2"/>
          <w:sz w:val="20"/>
          <w:szCs w:val="20"/>
        </w:rPr>
        <w:t xml:space="preserve">entities, whenever </w:t>
      </w:r>
      <w:r w:rsidRPr="00467465">
        <w:rPr>
          <w:rFonts w:asciiTheme="minorHAnsi" w:hAnsiTheme="minorHAnsi" w:cstheme="minorHAnsi"/>
          <w:sz w:val="20"/>
          <w:szCs w:val="20"/>
        </w:rPr>
        <w:t xml:space="preserve">a </w:t>
      </w:r>
      <w:r w:rsidRPr="00467465">
        <w:rPr>
          <w:rFonts w:asciiTheme="minorHAnsi" w:hAnsiTheme="minorHAnsi" w:cstheme="minorHAnsi"/>
          <w:position w:val="2"/>
          <w:sz w:val="20"/>
          <w:szCs w:val="20"/>
        </w:rPr>
        <w:t xml:space="preserve">policy </w:t>
      </w:r>
      <w:r w:rsidRPr="00467465">
        <w:rPr>
          <w:rFonts w:asciiTheme="minorHAnsi" w:hAnsiTheme="minorHAnsi" w:cstheme="minorHAnsi"/>
          <w:sz w:val="20"/>
          <w:szCs w:val="20"/>
        </w:rPr>
        <w:t xml:space="preserve">initiative, legislative proposal, </w:t>
      </w:r>
      <w:r w:rsidRPr="00467465">
        <w:rPr>
          <w:rFonts w:asciiTheme="minorHAnsi" w:hAnsiTheme="minorHAnsi" w:cstheme="minorHAnsi"/>
          <w:position w:val="-2"/>
          <w:sz w:val="20"/>
          <w:szCs w:val="20"/>
        </w:rPr>
        <w:t>administrative measure, development</w:t>
      </w:r>
      <w:r w:rsidRPr="00467465">
        <w:rPr>
          <w:rFonts w:asciiTheme="minorHAnsi" w:hAnsiTheme="minorHAnsi" w:cstheme="minorHAnsi"/>
          <w:position w:val="2"/>
          <w:sz w:val="20"/>
          <w:szCs w:val="20"/>
        </w:rPr>
        <w:t xml:space="preserve"> t, economic project, </w:t>
      </w:r>
      <w:r w:rsidRPr="00467465">
        <w:rPr>
          <w:rFonts w:asciiTheme="minorHAnsi" w:hAnsiTheme="minorHAnsi" w:cstheme="minorHAnsi"/>
          <w:sz w:val="20"/>
          <w:szCs w:val="20"/>
        </w:rPr>
        <w:t xml:space="preserve">or any other action that may </w:t>
      </w:r>
      <w:r w:rsidRPr="00467465">
        <w:rPr>
          <w:rFonts w:asciiTheme="minorHAnsi" w:hAnsiTheme="minorHAnsi" w:cstheme="minorHAnsi"/>
          <w:position w:val="-2"/>
          <w:sz w:val="20"/>
          <w:szCs w:val="20"/>
        </w:rPr>
        <w:t xml:space="preserve">affect the lands, </w:t>
      </w:r>
      <w:r w:rsidRPr="00467465">
        <w:rPr>
          <w:rFonts w:asciiTheme="minorHAnsi" w:hAnsiTheme="minorHAnsi" w:cstheme="minorHAnsi"/>
          <w:sz w:val="20"/>
          <w:szCs w:val="20"/>
        </w:rPr>
        <w:t xml:space="preserve">territories or well-being of the Maya people </w:t>
      </w:r>
      <w:r w:rsidRPr="00467465">
        <w:rPr>
          <w:rFonts w:asciiTheme="minorHAnsi" w:hAnsiTheme="minorHAnsi" w:cstheme="minorHAnsi"/>
          <w:position w:val="-2"/>
          <w:sz w:val="20"/>
          <w:szCs w:val="20"/>
        </w:rPr>
        <w:t xml:space="preserve">is being considered. </w:t>
      </w:r>
    </w:p>
    <w:p w14:paraId="71E90D43" w14:textId="77777777" w:rsidR="00133FE0" w:rsidRPr="00467465" w:rsidRDefault="00133FE0" w:rsidP="00C21375">
      <w:pPr>
        <w:numPr>
          <w:ilvl w:val="0"/>
          <w:numId w:val="84"/>
        </w:numPr>
        <w:tabs>
          <w:tab w:val="clear" w:pos="720"/>
          <w:tab w:val="num" w:pos="270"/>
        </w:tabs>
        <w:spacing w:before="100" w:beforeAutospacing="1" w:after="240"/>
        <w:ind w:left="0" w:firstLine="0"/>
        <w:rPr>
          <w:rFonts w:asciiTheme="minorHAnsi" w:hAnsiTheme="minorHAnsi" w:cstheme="minorHAnsi"/>
          <w:sz w:val="20"/>
          <w:szCs w:val="20"/>
        </w:rPr>
      </w:pPr>
      <w:r w:rsidRPr="00467465">
        <w:rPr>
          <w:rFonts w:asciiTheme="minorHAnsi" w:hAnsiTheme="minorHAnsi" w:cstheme="minorHAnsi"/>
          <w:sz w:val="20"/>
          <w:szCs w:val="20"/>
        </w:rPr>
        <w:t xml:space="preserve">lt is the objective of this framework that </w:t>
      </w:r>
      <w:r w:rsidRPr="00467465">
        <w:rPr>
          <w:rFonts w:asciiTheme="minorHAnsi" w:hAnsiTheme="minorHAnsi" w:cstheme="minorHAnsi"/>
          <w:position w:val="-2"/>
          <w:sz w:val="20"/>
          <w:szCs w:val="20"/>
        </w:rPr>
        <w:t xml:space="preserve">all </w:t>
      </w:r>
      <w:r w:rsidRPr="00467465">
        <w:rPr>
          <w:rFonts w:asciiTheme="minorHAnsi" w:hAnsiTheme="minorHAnsi" w:cstheme="minorHAnsi"/>
          <w:sz w:val="20"/>
          <w:szCs w:val="20"/>
        </w:rPr>
        <w:t xml:space="preserve">processes </w:t>
      </w:r>
      <w:r w:rsidRPr="00467465">
        <w:rPr>
          <w:rFonts w:asciiTheme="minorHAnsi" w:hAnsiTheme="minorHAnsi" w:cstheme="minorHAnsi"/>
          <w:position w:val="-2"/>
          <w:sz w:val="20"/>
          <w:szCs w:val="20"/>
        </w:rPr>
        <w:t xml:space="preserve">of consultation with </w:t>
      </w:r>
      <w:r w:rsidRPr="00467465">
        <w:rPr>
          <w:rFonts w:asciiTheme="minorHAnsi" w:hAnsiTheme="minorHAnsi" w:cstheme="minorHAnsi"/>
          <w:position w:val="-4"/>
          <w:sz w:val="20"/>
          <w:szCs w:val="20"/>
        </w:rPr>
        <w:t xml:space="preserve">the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 xml:space="preserve">be culturally appropriate, timely, meaningful, </w:t>
      </w:r>
      <w:r w:rsidRPr="00467465">
        <w:rPr>
          <w:rFonts w:asciiTheme="minorHAnsi" w:hAnsiTheme="minorHAnsi" w:cstheme="minorHAnsi"/>
          <w:position w:val="-2"/>
          <w:sz w:val="20"/>
          <w:szCs w:val="20"/>
        </w:rPr>
        <w:t xml:space="preserve">in </w:t>
      </w:r>
      <w:r w:rsidRPr="00467465">
        <w:rPr>
          <w:rFonts w:asciiTheme="minorHAnsi" w:hAnsiTheme="minorHAnsi" w:cstheme="minorHAnsi"/>
          <w:sz w:val="20"/>
          <w:szCs w:val="20"/>
        </w:rPr>
        <w:t xml:space="preserve">good </w:t>
      </w:r>
      <w:r w:rsidRPr="00467465">
        <w:rPr>
          <w:rFonts w:asciiTheme="minorHAnsi" w:hAnsiTheme="minorHAnsi" w:cstheme="minorHAnsi"/>
          <w:position w:val="-2"/>
          <w:sz w:val="20"/>
          <w:szCs w:val="20"/>
        </w:rPr>
        <w:t xml:space="preserve">faith and meet </w:t>
      </w:r>
      <w:r w:rsidRPr="00467465">
        <w:rPr>
          <w:rFonts w:asciiTheme="minorHAnsi" w:hAnsiTheme="minorHAnsi" w:cstheme="minorHAnsi"/>
          <w:sz w:val="20"/>
          <w:szCs w:val="20"/>
        </w:rPr>
        <w:t xml:space="preserve">international normative standards, particularly </w:t>
      </w:r>
      <w:r w:rsidRPr="00467465">
        <w:rPr>
          <w:rFonts w:asciiTheme="minorHAnsi" w:hAnsiTheme="minorHAnsi" w:cstheme="minorHAnsi"/>
          <w:position w:val="-2"/>
          <w:sz w:val="20"/>
          <w:szCs w:val="20"/>
        </w:rPr>
        <w:t xml:space="preserve">the requirement of free, prior, and </w:t>
      </w:r>
      <w:r w:rsidRPr="00467465">
        <w:rPr>
          <w:rFonts w:asciiTheme="minorHAnsi" w:hAnsiTheme="minorHAnsi" w:cstheme="minorHAnsi"/>
          <w:sz w:val="20"/>
          <w:szCs w:val="20"/>
        </w:rPr>
        <w:t xml:space="preserve">informed consent. </w:t>
      </w:r>
    </w:p>
    <w:p w14:paraId="14AEBF46" w14:textId="77777777" w:rsidR="00133FE0" w:rsidRPr="00467465" w:rsidRDefault="00133FE0" w:rsidP="00C21375">
      <w:pPr>
        <w:numPr>
          <w:ilvl w:val="0"/>
          <w:numId w:val="84"/>
        </w:numPr>
        <w:tabs>
          <w:tab w:val="clear" w:pos="720"/>
          <w:tab w:val="num" w:pos="270"/>
        </w:tabs>
        <w:spacing w:before="100" w:beforeAutospacing="1" w:after="240"/>
        <w:ind w:left="0" w:firstLine="0"/>
        <w:rPr>
          <w:rFonts w:asciiTheme="minorHAnsi" w:hAnsiTheme="minorHAnsi" w:cstheme="minorHAnsi"/>
          <w:position w:val="2"/>
          <w:sz w:val="20"/>
          <w:szCs w:val="20"/>
        </w:rPr>
      </w:pPr>
      <w:r w:rsidRPr="00467465">
        <w:rPr>
          <w:rFonts w:asciiTheme="minorHAnsi" w:hAnsiTheme="minorHAnsi" w:cstheme="minorHAnsi"/>
          <w:position w:val="2"/>
          <w:sz w:val="20"/>
          <w:szCs w:val="20"/>
        </w:rPr>
        <w:t xml:space="preserve">Where the interest of the Maya people may be affected </w:t>
      </w:r>
      <w:r w:rsidRPr="00467465">
        <w:rPr>
          <w:rFonts w:asciiTheme="minorHAnsi" w:hAnsiTheme="minorHAnsi" w:cstheme="minorHAnsi"/>
          <w:position w:val="-2"/>
          <w:sz w:val="20"/>
          <w:szCs w:val="20"/>
        </w:rPr>
        <w:t xml:space="preserve">by any </w:t>
      </w:r>
      <w:r w:rsidRPr="00467465">
        <w:rPr>
          <w:rFonts w:asciiTheme="minorHAnsi" w:hAnsiTheme="minorHAnsi" w:cstheme="minorHAnsi"/>
          <w:position w:val="2"/>
          <w:sz w:val="20"/>
          <w:szCs w:val="20"/>
        </w:rPr>
        <w:t xml:space="preserve">proposed </w:t>
      </w:r>
      <w:r w:rsidRPr="00467465">
        <w:rPr>
          <w:rFonts w:asciiTheme="minorHAnsi" w:hAnsiTheme="minorHAnsi" w:cstheme="minorHAnsi"/>
          <w:position w:val="-2"/>
          <w:sz w:val="20"/>
          <w:szCs w:val="20"/>
        </w:rPr>
        <w:t xml:space="preserve">action or </w:t>
      </w:r>
      <w:r w:rsidRPr="00467465">
        <w:rPr>
          <w:rFonts w:asciiTheme="minorHAnsi" w:hAnsiTheme="minorHAnsi" w:cstheme="minorHAnsi"/>
          <w:position w:val="2"/>
          <w:sz w:val="20"/>
          <w:szCs w:val="20"/>
        </w:rPr>
        <w:t xml:space="preserve">activity, consultation must begin at the planning stage </w:t>
      </w:r>
      <w:r w:rsidRPr="00467465">
        <w:rPr>
          <w:rFonts w:asciiTheme="minorHAnsi" w:hAnsiTheme="minorHAnsi" w:cstheme="minorHAnsi"/>
          <w:position w:val="-2"/>
          <w:sz w:val="20"/>
          <w:szCs w:val="20"/>
        </w:rPr>
        <w:t xml:space="preserve">and continue throughout the life </w:t>
      </w:r>
      <w:r w:rsidRPr="00467465">
        <w:rPr>
          <w:rFonts w:asciiTheme="minorHAnsi" w:hAnsiTheme="minorHAnsi" w:cstheme="minorHAnsi"/>
          <w:position w:val="2"/>
          <w:sz w:val="20"/>
          <w:szCs w:val="20"/>
        </w:rPr>
        <w:t xml:space="preserve">cycle of the proposed action or activity. </w:t>
      </w:r>
    </w:p>
    <w:p w14:paraId="0EECA4B1" w14:textId="77777777" w:rsidR="00133FE0" w:rsidRPr="00467465" w:rsidRDefault="00133FE0" w:rsidP="00C21375">
      <w:pPr>
        <w:numPr>
          <w:ilvl w:val="0"/>
          <w:numId w:val="84"/>
        </w:numPr>
        <w:tabs>
          <w:tab w:val="clear" w:pos="720"/>
          <w:tab w:val="num" w:pos="270"/>
        </w:tabs>
        <w:spacing w:before="100" w:beforeAutospacing="1" w:after="240"/>
        <w:ind w:left="0" w:firstLine="0"/>
        <w:rPr>
          <w:rFonts w:asciiTheme="minorHAnsi" w:hAnsiTheme="minorHAnsi" w:cstheme="minorHAnsi"/>
          <w:position w:val="2"/>
          <w:sz w:val="20"/>
          <w:szCs w:val="20"/>
        </w:rPr>
      </w:pPr>
      <w:r w:rsidRPr="00467465">
        <w:rPr>
          <w:rFonts w:asciiTheme="minorHAnsi" w:hAnsiTheme="minorHAnsi" w:cstheme="minorHAnsi"/>
          <w:position w:val="2"/>
          <w:sz w:val="20"/>
          <w:szCs w:val="20"/>
        </w:rPr>
        <w:t xml:space="preserve">Government representatives and non-state actors must </w:t>
      </w:r>
      <w:r w:rsidRPr="00467465">
        <w:rPr>
          <w:rFonts w:asciiTheme="minorHAnsi" w:hAnsiTheme="minorHAnsi" w:cstheme="minorHAnsi"/>
          <w:position w:val="-2"/>
          <w:sz w:val="20"/>
          <w:szCs w:val="20"/>
        </w:rPr>
        <w:t xml:space="preserve">respect Maya customary rules, </w:t>
      </w:r>
      <w:r w:rsidRPr="00467465">
        <w:rPr>
          <w:rFonts w:asciiTheme="minorHAnsi" w:hAnsiTheme="minorHAnsi" w:cstheme="minorHAnsi"/>
          <w:position w:val="2"/>
          <w:sz w:val="20"/>
          <w:szCs w:val="20"/>
        </w:rPr>
        <w:t xml:space="preserve">including deliberative communication methods, when engaging Maya </w:t>
      </w:r>
      <w:r w:rsidRPr="00467465">
        <w:rPr>
          <w:rFonts w:asciiTheme="minorHAnsi" w:hAnsiTheme="minorHAnsi" w:cstheme="minorHAnsi"/>
          <w:position w:val="-2"/>
          <w:sz w:val="20"/>
          <w:szCs w:val="20"/>
        </w:rPr>
        <w:t xml:space="preserve">villages for any </w:t>
      </w:r>
      <w:r w:rsidRPr="00467465">
        <w:rPr>
          <w:rFonts w:asciiTheme="minorHAnsi" w:hAnsiTheme="minorHAnsi" w:cstheme="minorHAnsi"/>
          <w:position w:val="2"/>
          <w:sz w:val="20"/>
          <w:szCs w:val="20"/>
        </w:rPr>
        <w:t xml:space="preserve">activity that will impact Maya territory. This includes, </w:t>
      </w:r>
      <w:r w:rsidRPr="00467465">
        <w:rPr>
          <w:rFonts w:asciiTheme="minorHAnsi" w:hAnsiTheme="minorHAnsi" w:cstheme="minorHAnsi"/>
          <w:position w:val="-2"/>
          <w:sz w:val="20"/>
          <w:szCs w:val="20"/>
        </w:rPr>
        <w:t xml:space="preserve">but is not limited to, </w:t>
      </w:r>
      <w:r w:rsidRPr="00467465">
        <w:rPr>
          <w:rFonts w:asciiTheme="minorHAnsi" w:hAnsiTheme="minorHAnsi" w:cstheme="minorHAnsi"/>
          <w:position w:val="2"/>
          <w:sz w:val="20"/>
          <w:szCs w:val="20"/>
        </w:rPr>
        <w:t xml:space="preserve">seeking permission to enter village lands for the purpose </w:t>
      </w:r>
      <w:r w:rsidRPr="00467465">
        <w:rPr>
          <w:rFonts w:asciiTheme="minorHAnsi" w:hAnsiTheme="minorHAnsi" w:cstheme="minorHAnsi"/>
          <w:position w:val="-2"/>
          <w:sz w:val="20"/>
          <w:szCs w:val="20"/>
        </w:rPr>
        <w:t xml:space="preserve">of resource use or extraction, </w:t>
      </w:r>
      <w:r w:rsidRPr="00467465">
        <w:rPr>
          <w:rFonts w:asciiTheme="minorHAnsi" w:hAnsiTheme="minorHAnsi" w:cstheme="minorHAnsi"/>
          <w:position w:val="2"/>
          <w:sz w:val="20"/>
          <w:szCs w:val="20"/>
        </w:rPr>
        <w:t xml:space="preserve">or to </w:t>
      </w:r>
      <w:r w:rsidRPr="00467465">
        <w:rPr>
          <w:rFonts w:asciiTheme="minorHAnsi" w:hAnsiTheme="minorHAnsi" w:cstheme="minorHAnsi"/>
          <w:position w:val="4"/>
          <w:sz w:val="20"/>
          <w:szCs w:val="20"/>
        </w:rPr>
        <w:t xml:space="preserve">gain </w:t>
      </w:r>
      <w:r w:rsidRPr="00467465">
        <w:rPr>
          <w:rFonts w:asciiTheme="minorHAnsi" w:hAnsiTheme="minorHAnsi" w:cstheme="minorHAnsi"/>
          <w:position w:val="2"/>
          <w:sz w:val="20"/>
          <w:szCs w:val="20"/>
        </w:rPr>
        <w:t>access to cultural sites. Preliminary information</w:t>
      </w:r>
      <w:r w:rsidRPr="00467465">
        <w:rPr>
          <w:rFonts w:cstheme="minorHAnsi"/>
          <w:position w:val="2"/>
          <w:sz w:val="20"/>
          <w:szCs w:val="20"/>
        </w:rPr>
        <w:t xml:space="preserve"> related to any of</w:t>
      </w:r>
      <w:r w:rsidRPr="00467465">
        <w:rPr>
          <w:rFonts w:asciiTheme="minorHAnsi" w:hAnsiTheme="minorHAnsi" w:cstheme="minorHAnsi"/>
          <w:position w:val="2"/>
          <w:sz w:val="20"/>
          <w:szCs w:val="20"/>
        </w:rPr>
        <w:t xml:space="preserve"> the foregoing must be provided at the earliest</w:t>
      </w:r>
      <w:r w:rsidRPr="00467465">
        <w:rPr>
          <w:rFonts w:cstheme="minorHAnsi"/>
          <w:position w:val="2"/>
          <w:sz w:val="20"/>
          <w:szCs w:val="20"/>
        </w:rPr>
        <w:t xml:space="preserve"> time</w:t>
      </w:r>
      <w:r w:rsidRPr="00467465">
        <w:rPr>
          <w:rFonts w:asciiTheme="minorHAnsi" w:hAnsiTheme="minorHAnsi" w:cstheme="minorHAnsi"/>
          <w:position w:val="2"/>
          <w:sz w:val="20"/>
          <w:szCs w:val="20"/>
        </w:rPr>
        <w:t xml:space="preserve"> possible. </w:t>
      </w:r>
    </w:p>
    <w:p w14:paraId="2776DFFC" w14:textId="77777777" w:rsidR="00133FE0" w:rsidRPr="00467465" w:rsidRDefault="00133FE0" w:rsidP="00C21375">
      <w:pPr>
        <w:numPr>
          <w:ilvl w:val="0"/>
          <w:numId w:val="84"/>
        </w:numPr>
        <w:tabs>
          <w:tab w:val="clear" w:pos="720"/>
          <w:tab w:val="num" w:pos="270"/>
        </w:tabs>
        <w:spacing w:before="100" w:beforeAutospacing="1" w:after="240"/>
        <w:ind w:left="0" w:firstLine="0"/>
        <w:rPr>
          <w:rFonts w:cstheme="minorHAnsi"/>
          <w:position w:val="2"/>
          <w:sz w:val="20"/>
          <w:szCs w:val="20"/>
        </w:rPr>
      </w:pPr>
      <w:r w:rsidRPr="00467465">
        <w:rPr>
          <w:rFonts w:asciiTheme="minorHAnsi" w:hAnsiTheme="minorHAnsi" w:cstheme="minorHAnsi"/>
          <w:position w:val="2"/>
          <w:sz w:val="20"/>
          <w:szCs w:val="20"/>
        </w:rPr>
        <w:t xml:space="preserve">Maya </w:t>
      </w:r>
      <w:r w:rsidRPr="00467465">
        <w:rPr>
          <w:rFonts w:asciiTheme="minorHAnsi" w:hAnsiTheme="minorHAnsi" w:cstheme="minorHAnsi"/>
          <w:position w:val="4"/>
          <w:sz w:val="20"/>
          <w:szCs w:val="20"/>
        </w:rPr>
        <w:t xml:space="preserve">people </w:t>
      </w:r>
      <w:r w:rsidRPr="00467465">
        <w:rPr>
          <w:rFonts w:asciiTheme="minorHAnsi" w:hAnsiTheme="minorHAnsi" w:cstheme="minorHAnsi"/>
          <w:position w:val="2"/>
          <w:sz w:val="20"/>
          <w:szCs w:val="20"/>
        </w:rPr>
        <w:t>reserve the right not to accept any policy initiative,</w:t>
      </w:r>
      <w:r w:rsidRPr="00467465">
        <w:rPr>
          <w:rFonts w:cstheme="minorHAnsi"/>
          <w:position w:val="2"/>
          <w:sz w:val="20"/>
          <w:szCs w:val="20"/>
        </w:rPr>
        <w:t xml:space="preserve"> legislative</w:t>
      </w:r>
      <w:r w:rsidRPr="00467465">
        <w:rPr>
          <w:rFonts w:asciiTheme="minorHAnsi" w:hAnsiTheme="minorHAnsi" w:cstheme="minorHAnsi"/>
          <w:position w:val="2"/>
          <w:sz w:val="20"/>
          <w:szCs w:val="20"/>
        </w:rPr>
        <w:t xml:space="preserve"> proposa</w:t>
      </w:r>
      <w:r w:rsidRPr="00467465">
        <w:rPr>
          <w:rFonts w:cstheme="minorHAnsi"/>
          <w:position w:val="2"/>
          <w:sz w:val="20"/>
          <w:szCs w:val="20"/>
        </w:rPr>
        <w:t>l</w:t>
      </w:r>
      <w:r w:rsidRPr="00467465">
        <w:rPr>
          <w:rFonts w:asciiTheme="minorHAnsi" w:hAnsiTheme="minorHAnsi" w:cstheme="minorHAnsi"/>
          <w:position w:val="2"/>
          <w:sz w:val="20"/>
          <w:szCs w:val="20"/>
        </w:rPr>
        <w:t xml:space="preserve">, administrative measure, development, economic project </w:t>
      </w:r>
      <w:r w:rsidRPr="00467465">
        <w:rPr>
          <w:rFonts w:asciiTheme="minorHAnsi" w:hAnsiTheme="minorHAnsi" w:cstheme="minorHAnsi"/>
          <w:position w:val="-2"/>
          <w:sz w:val="20"/>
          <w:szCs w:val="20"/>
        </w:rPr>
        <w:t xml:space="preserve">or other action that </w:t>
      </w:r>
      <w:r w:rsidRPr="00467465">
        <w:rPr>
          <w:rFonts w:asciiTheme="minorHAnsi" w:hAnsiTheme="minorHAnsi" w:cstheme="minorHAnsi"/>
          <w:position w:val="2"/>
          <w:sz w:val="20"/>
          <w:szCs w:val="20"/>
        </w:rPr>
        <w:t xml:space="preserve">contravenes this consultation framework. </w:t>
      </w:r>
    </w:p>
    <w:p w14:paraId="167B9D8B" w14:textId="77777777" w:rsidR="00133FE0" w:rsidRPr="00467465" w:rsidRDefault="00133FE0" w:rsidP="00133FE0">
      <w:pPr>
        <w:spacing w:before="100" w:beforeAutospacing="1" w:after="240"/>
        <w:rPr>
          <w:rFonts w:cstheme="minorHAnsi"/>
          <w:position w:val="2"/>
          <w:sz w:val="20"/>
          <w:szCs w:val="20"/>
        </w:rPr>
      </w:pPr>
    </w:p>
    <w:p w14:paraId="1F578C8E" w14:textId="77777777" w:rsidR="00133FE0" w:rsidRPr="00467465" w:rsidRDefault="00133FE0" w:rsidP="00133FE0">
      <w:pPr>
        <w:spacing w:before="100" w:beforeAutospacing="1" w:after="240"/>
        <w:rPr>
          <w:rFonts w:cstheme="minorHAnsi"/>
          <w:position w:val="2"/>
          <w:sz w:val="20"/>
          <w:szCs w:val="20"/>
        </w:rPr>
      </w:pPr>
    </w:p>
    <w:p w14:paraId="7CB7D9C1" w14:textId="77777777" w:rsidR="00133FE0" w:rsidRPr="00467465" w:rsidRDefault="00133FE0" w:rsidP="00133FE0">
      <w:pPr>
        <w:spacing w:before="100" w:beforeAutospacing="1" w:after="240"/>
        <w:rPr>
          <w:rFonts w:asciiTheme="minorHAnsi" w:hAnsiTheme="minorHAnsi" w:cstheme="minorHAnsi"/>
          <w:position w:val="2"/>
          <w:sz w:val="20"/>
          <w:szCs w:val="20"/>
        </w:rPr>
      </w:pPr>
    </w:p>
    <w:p w14:paraId="3429CDD4" w14:textId="77777777" w:rsidR="00133FE0" w:rsidRPr="00467465" w:rsidRDefault="00133FE0" w:rsidP="00133FE0">
      <w:pPr>
        <w:spacing w:before="100" w:beforeAutospacing="1" w:after="100" w:afterAutospacing="1"/>
        <w:ind w:left="720"/>
        <w:jc w:val="center"/>
        <w:rPr>
          <w:rFonts w:asciiTheme="minorHAnsi" w:hAnsiTheme="minorHAnsi" w:cstheme="minorHAnsi"/>
          <w:b/>
          <w:bCs/>
          <w:position w:val="2"/>
          <w:sz w:val="20"/>
          <w:szCs w:val="20"/>
        </w:rPr>
      </w:pPr>
      <w:r w:rsidRPr="00467465">
        <w:rPr>
          <w:rFonts w:asciiTheme="minorHAnsi" w:hAnsiTheme="minorHAnsi" w:cstheme="minorHAnsi"/>
          <w:b/>
          <w:bCs/>
          <w:position w:val="2"/>
          <w:sz w:val="20"/>
          <w:szCs w:val="20"/>
        </w:rPr>
        <w:t>Section ll</w:t>
      </w:r>
      <w:r w:rsidRPr="00467465">
        <w:rPr>
          <w:rFonts w:asciiTheme="minorHAnsi" w:hAnsiTheme="minorHAnsi" w:cstheme="minorHAnsi"/>
          <w:b/>
          <w:bCs/>
          <w:position w:val="2"/>
          <w:sz w:val="20"/>
          <w:szCs w:val="20"/>
        </w:rPr>
        <w:br/>
      </w:r>
      <w:r w:rsidRPr="00467465">
        <w:rPr>
          <w:rFonts w:cstheme="minorHAnsi"/>
          <w:b/>
          <w:bCs/>
          <w:position w:val="2"/>
          <w:sz w:val="20"/>
          <w:szCs w:val="20"/>
        </w:rPr>
        <w:t xml:space="preserve">INITIAL </w:t>
      </w:r>
      <w:r w:rsidRPr="00467465">
        <w:rPr>
          <w:rFonts w:asciiTheme="minorHAnsi" w:hAnsiTheme="minorHAnsi" w:cstheme="minorHAnsi"/>
          <w:b/>
          <w:bCs/>
          <w:position w:val="2"/>
          <w:sz w:val="20"/>
          <w:szCs w:val="20"/>
        </w:rPr>
        <w:t xml:space="preserve">CONTACT </w:t>
      </w:r>
      <w:r w:rsidRPr="00467465">
        <w:rPr>
          <w:rFonts w:cstheme="minorHAnsi"/>
          <w:b/>
          <w:bCs/>
          <w:position w:val="2"/>
          <w:sz w:val="20"/>
          <w:szCs w:val="20"/>
        </w:rPr>
        <w:t xml:space="preserve">AND PRE-CONSULTATION PROTOCOL </w:t>
      </w:r>
    </w:p>
    <w:p w14:paraId="42CA1CA6"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position w:val="2"/>
          <w:sz w:val="20"/>
          <w:szCs w:val="20"/>
        </w:rPr>
        <w:t xml:space="preserve">5. Prior to taking </w:t>
      </w:r>
      <w:r w:rsidRPr="00467465">
        <w:rPr>
          <w:rFonts w:asciiTheme="minorHAnsi" w:eastAsia="Times New Roman" w:hAnsiTheme="minorHAnsi" w:cstheme="minorHAnsi"/>
          <w:sz w:val="20"/>
          <w:szCs w:val="20"/>
        </w:rPr>
        <w:t xml:space="preserve">any action that could affect the well-being of </w:t>
      </w:r>
      <w:r w:rsidRPr="00467465">
        <w:rPr>
          <w:rFonts w:asciiTheme="minorHAnsi" w:eastAsia="Times New Roman" w:hAnsiTheme="minorHAnsi" w:cstheme="minorHAnsi"/>
          <w:position w:val="-2"/>
          <w:sz w:val="20"/>
          <w:szCs w:val="20"/>
        </w:rPr>
        <w:t xml:space="preserve">the Maya </w:t>
      </w:r>
      <w:r w:rsidRPr="00467465">
        <w:rPr>
          <w:rFonts w:asciiTheme="minorHAnsi" w:eastAsia="Times New Roman" w:hAnsiTheme="minorHAnsi" w:cstheme="minorHAnsi"/>
          <w:sz w:val="20"/>
          <w:szCs w:val="20"/>
        </w:rPr>
        <w:t xml:space="preserve">people; </w:t>
      </w:r>
      <w:r w:rsidRPr="00467465">
        <w:rPr>
          <w:rFonts w:asciiTheme="minorHAnsi" w:eastAsia="Times New Roman" w:hAnsiTheme="minorHAnsi" w:cstheme="minorHAnsi"/>
          <w:position w:val="-2"/>
          <w:sz w:val="20"/>
          <w:szCs w:val="20"/>
        </w:rPr>
        <w:t>the</w:t>
      </w:r>
      <w:r w:rsidRPr="00467465">
        <w:rPr>
          <w:rFonts w:asciiTheme="minorHAnsi" w:hAnsiTheme="minorHAnsi" w:cstheme="minorHAnsi"/>
          <w:position w:val="-2"/>
          <w:sz w:val="20"/>
          <w:szCs w:val="20"/>
        </w:rPr>
        <w:t xml:space="preserve"> government of Belize, its</w:t>
      </w:r>
      <w:r w:rsidRPr="00467465">
        <w:rPr>
          <w:rFonts w:asciiTheme="minorHAnsi" w:eastAsia="Times New Roman" w:hAnsiTheme="minorHAnsi" w:cstheme="minorHAnsi"/>
          <w:sz w:val="20"/>
          <w:szCs w:val="20"/>
        </w:rPr>
        <w:t xml:space="preserve"> agencies or non-state entities must </w:t>
      </w:r>
      <w:r w:rsidRPr="00467465">
        <w:rPr>
          <w:rFonts w:asciiTheme="minorHAnsi" w:eastAsia="Times New Roman" w:hAnsiTheme="minorHAnsi" w:cstheme="minorHAnsi"/>
          <w:position w:val="-2"/>
          <w:sz w:val="20"/>
          <w:szCs w:val="20"/>
        </w:rPr>
        <w:t xml:space="preserve">inform the Executive Committee </w:t>
      </w:r>
      <w:r w:rsidRPr="00467465">
        <w:rPr>
          <w:rFonts w:asciiTheme="minorHAnsi" w:hAnsiTheme="minorHAnsi" w:cstheme="minorHAnsi"/>
          <w:sz w:val="20"/>
          <w:szCs w:val="20"/>
        </w:rPr>
        <w:t xml:space="preserve">of the Toledo Alcaldes Association (TAA). </w:t>
      </w:r>
      <w:r w:rsidRPr="00467465">
        <w:rPr>
          <w:rFonts w:asciiTheme="minorHAnsi" w:hAnsiTheme="minorHAnsi" w:cstheme="minorHAnsi"/>
          <w:position w:val="-2"/>
          <w:sz w:val="20"/>
          <w:szCs w:val="20"/>
        </w:rPr>
        <w:t xml:space="preserve">The Executive Committee convenes an Alcaldes assembly with the Alcaldes from all of the Maya villages. </w:t>
      </w:r>
    </w:p>
    <w:p w14:paraId="5EB9F5F4"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2"/>
          <w:sz w:val="20"/>
          <w:szCs w:val="20"/>
        </w:rPr>
        <w:t xml:space="preserve">7. lf </w:t>
      </w:r>
      <w:r w:rsidRPr="00467465">
        <w:rPr>
          <w:rFonts w:asciiTheme="minorHAnsi" w:hAnsiTheme="minorHAnsi" w:cstheme="minorHAnsi"/>
          <w:sz w:val="20"/>
          <w:szCs w:val="20"/>
        </w:rPr>
        <w:t xml:space="preserve">the action of </w:t>
      </w:r>
      <w:r w:rsidRPr="00467465">
        <w:rPr>
          <w:rFonts w:asciiTheme="minorHAnsi" w:hAnsiTheme="minorHAnsi" w:cstheme="minorHAnsi"/>
          <w:position w:val="2"/>
          <w:sz w:val="20"/>
          <w:szCs w:val="20"/>
        </w:rPr>
        <w:t xml:space="preserve">government </w:t>
      </w:r>
      <w:r w:rsidRPr="00467465">
        <w:rPr>
          <w:rFonts w:asciiTheme="minorHAnsi" w:hAnsiTheme="minorHAnsi" w:cstheme="minorHAnsi"/>
          <w:sz w:val="20"/>
          <w:szCs w:val="20"/>
        </w:rPr>
        <w:t xml:space="preserve">or a non-state entity may </w:t>
      </w:r>
      <w:r w:rsidRPr="00467465">
        <w:rPr>
          <w:rFonts w:asciiTheme="minorHAnsi" w:hAnsiTheme="minorHAnsi" w:cstheme="minorHAnsi"/>
          <w:position w:val="-2"/>
          <w:sz w:val="20"/>
          <w:szCs w:val="20"/>
        </w:rPr>
        <w:t xml:space="preserve">only affect a </w:t>
      </w:r>
      <w:r w:rsidRPr="00467465">
        <w:rPr>
          <w:rFonts w:asciiTheme="minorHAnsi" w:hAnsiTheme="minorHAnsi" w:cstheme="minorHAnsi"/>
          <w:sz w:val="20"/>
          <w:szCs w:val="20"/>
        </w:rPr>
        <w:t>particular Maya village</w:t>
      </w:r>
      <w:r w:rsidRPr="00467465">
        <w:rPr>
          <w:rFonts w:asciiTheme="minorHAnsi" w:hAnsiTheme="minorHAnsi" w:cstheme="minorHAnsi"/>
          <w:position w:val="2"/>
          <w:sz w:val="20"/>
          <w:szCs w:val="20"/>
        </w:rPr>
        <w:t xml:space="preserve">, </w:t>
      </w:r>
      <w:r w:rsidRPr="00467465">
        <w:rPr>
          <w:rFonts w:asciiTheme="minorHAnsi" w:hAnsiTheme="minorHAnsi" w:cstheme="minorHAnsi"/>
          <w:sz w:val="20"/>
          <w:szCs w:val="20"/>
        </w:rPr>
        <w:t xml:space="preserve">initial contact can be made through the Alcalde of that village. </w:t>
      </w:r>
      <w:r w:rsidRPr="00467465">
        <w:rPr>
          <w:rFonts w:asciiTheme="minorHAnsi" w:hAnsiTheme="minorHAnsi" w:cstheme="minorHAnsi"/>
          <w:position w:val="-2"/>
          <w:sz w:val="20"/>
          <w:szCs w:val="20"/>
        </w:rPr>
        <w:t xml:space="preserve">The Alcalde is </w:t>
      </w:r>
      <w:r w:rsidRPr="00467465">
        <w:rPr>
          <w:rFonts w:asciiTheme="minorHAnsi" w:hAnsiTheme="minorHAnsi" w:cstheme="minorHAnsi"/>
          <w:sz w:val="20"/>
          <w:szCs w:val="20"/>
        </w:rPr>
        <w:t xml:space="preserve">empowered to convene a village meeting to pass on the information. </w:t>
      </w:r>
      <w:r w:rsidRPr="00467465">
        <w:rPr>
          <w:rFonts w:asciiTheme="minorHAnsi" w:hAnsiTheme="minorHAnsi" w:cstheme="minorHAnsi"/>
          <w:position w:val="-2"/>
          <w:sz w:val="20"/>
          <w:szCs w:val="20"/>
        </w:rPr>
        <w:t xml:space="preserve">The Alcalde will </w:t>
      </w:r>
      <w:r w:rsidRPr="00467465">
        <w:rPr>
          <w:rFonts w:asciiTheme="minorHAnsi" w:hAnsiTheme="minorHAnsi" w:cstheme="minorHAnsi"/>
          <w:sz w:val="20"/>
          <w:szCs w:val="20"/>
        </w:rPr>
        <w:t xml:space="preserve">inform the TAA and the village Chairman. </w:t>
      </w:r>
    </w:p>
    <w:p w14:paraId="1F1D6FD4"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sz w:val="20"/>
          <w:szCs w:val="20"/>
        </w:rPr>
        <w:t>8. Initial contact does not, in any manner, constitute consultation. It is only meant to inform the Maya people of an impending action likely to affect them and to seek their permission to formally engage in the process of meaningful consultation. Provision of information is a prerequisite to consultation, but is not in and of itself consultation.</w:t>
      </w:r>
    </w:p>
    <w:p w14:paraId="4757D7DB" w14:textId="77777777" w:rsidR="00133FE0" w:rsidRPr="00467465" w:rsidRDefault="00133FE0" w:rsidP="00C21375">
      <w:pPr>
        <w:pStyle w:val="NormalWeb"/>
        <w:numPr>
          <w:ilvl w:val="0"/>
          <w:numId w:val="85"/>
        </w:numPr>
        <w:tabs>
          <w:tab w:val="clear" w:pos="720"/>
          <w:tab w:val="num" w:pos="270"/>
        </w:tabs>
        <w:spacing w:after="240" w:afterAutospacing="0"/>
        <w:ind w:left="0" w:firstLine="0"/>
        <w:jc w:val="left"/>
        <w:rPr>
          <w:rFonts w:asciiTheme="minorHAnsi" w:hAnsiTheme="minorHAnsi" w:cstheme="minorHAnsi"/>
          <w:position w:val="2"/>
          <w:sz w:val="20"/>
          <w:szCs w:val="20"/>
        </w:rPr>
      </w:pPr>
      <w:r w:rsidRPr="00467465">
        <w:rPr>
          <w:rFonts w:asciiTheme="minorHAnsi" w:hAnsiTheme="minorHAnsi" w:cstheme="minorHAnsi"/>
          <w:position w:val="2"/>
          <w:sz w:val="20"/>
          <w:szCs w:val="20"/>
        </w:rPr>
        <w:t xml:space="preserve">All correspondence made to the TAA President or individual Alcaldes </w:t>
      </w:r>
      <w:r w:rsidRPr="00467465">
        <w:rPr>
          <w:rFonts w:asciiTheme="minorHAnsi" w:hAnsiTheme="minorHAnsi" w:cstheme="minorHAnsi"/>
          <w:position w:val="-2"/>
          <w:sz w:val="20"/>
          <w:szCs w:val="20"/>
        </w:rPr>
        <w:t xml:space="preserve">in appropriate </w:t>
      </w:r>
      <w:r w:rsidRPr="00467465">
        <w:rPr>
          <w:rFonts w:asciiTheme="minorHAnsi" w:hAnsiTheme="minorHAnsi" w:cstheme="minorHAnsi"/>
          <w:position w:val="2"/>
          <w:sz w:val="20"/>
          <w:szCs w:val="20"/>
        </w:rPr>
        <w:t xml:space="preserve">cases, with respect to the initial request to consult, must </w:t>
      </w:r>
      <w:r w:rsidRPr="00467465">
        <w:rPr>
          <w:rFonts w:asciiTheme="minorHAnsi" w:hAnsiTheme="minorHAnsi" w:cstheme="minorHAnsi"/>
          <w:position w:val="-2"/>
          <w:sz w:val="20"/>
          <w:szCs w:val="20"/>
        </w:rPr>
        <w:t xml:space="preserve">be expressed in writing in the </w:t>
      </w:r>
      <w:r w:rsidRPr="00467465">
        <w:rPr>
          <w:rFonts w:asciiTheme="minorHAnsi" w:hAnsiTheme="minorHAnsi" w:cstheme="minorHAnsi"/>
          <w:position w:val="2"/>
          <w:sz w:val="20"/>
          <w:szCs w:val="20"/>
        </w:rPr>
        <w:t xml:space="preserve">language directed by the TAA. </w:t>
      </w:r>
    </w:p>
    <w:p w14:paraId="1000BD1C" w14:textId="77777777" w:rsidR="00133FE0" w:rsidRPr="00467465" w:rsidRDefault="00133FE0" w:rsidP="00C21375">
      <w:pPr>
        <w:pStyle w:val="NormalWeb"/>
        <w:numPr>
          <w:ilvl w:val="0"/>
          <w:numId w:val="85"/>
        </w:numPr>
        <w:tabs>
          <w:tab w:val="clear" w:pos="720"/>
          <w:tab w:val="num" w:pos="270"/>
        </w:tabs>
        <w:ind w:left="0" w:firstLine="0"/>
        <w:jc w:val="left"/>
        <w:rPr>
          <w:rFonts w:asciiTheme="minorHAnsi" w:hAnsiTheme="minorHAnsi" w:cstheme="minorHAnsi"/>
          <w:position w:val="2"/>
          <w:sz w:val="20"/>
          <w:szCs w:val="20"/>
        </w:rPr>
      </w:pPr>
      <w:r w:rsidRPr="00467465">
        <w:rPr>
          <w:rFonts w:asciiTheme="minorHAnsi" w:hAnsiTheme="minorHAnsi" w:cstheme="minorHAnsi"/>
          <w:position w:val="2"/>
          <w:sz w:val="20"/>
          <w:szCs w:val="20"/>
        </w:rPr>
        <w:t xml:space="preserve">ln order for the TAA to fully comprehend the purpose of the contact, the initial communication should include the following: a full description of the action or project being proposed, including its scope, timelines and duration; </w:t>
      </w:r>
      <w:r w:rsidRPr="00467465">
        <w:rPr>
          <w:rFonts w:asciiTheme="minorHAnsi" w:hAnsiTheme="minorHAnsi" w:cstheme="minorHAnsi"/>
          <w:position w:val="-2"/>
          <w:sz w:val="20"/>
          <w:szCs w:val="20"/>
        </w:rPr>
        <w:t xml:space="preserve">reports of environmental, social and cultural impacts; clear analysis of the risks and benefits to the affected Maya </w:t>
      </w:r>
      <w:r w:rsidRPr="00467465">
        <w:rPr>
          <w:rFonts w:asciiTheme="minorHAnsi" w:hAnsiTheme="minorHAnsi" w:cstheme="minorHAnsi"/>
          <w:position w:val="2"/>
          <w:sz w:val="20"/>
          <w:szCs w:val="20"/>
        </w:rPr>
        <w:t xml:space="preserve">villages; a description of proponents of the action or project; and identification of the contact person who will liaise with the TAA. </w:t>
      </w:r>
    </w:p>
    <w:p w14:paraId="076398C4"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hAnsiTheme="minorHAnsi" w:cstheme="minorHAnsi"/>
          <w:position w:val="2"/>
          <w:sz w:val="20"/>
          <w:szCs w:val="20"/>
        </w:rPr>
        <w:t xml:space="preserve">11. After receipt </w:t>
      </w:r>
      <w:r w:rsidRPr="00467465">
        <w:rPr>
          <w:rFonts w:asciiTheme="minorHAnsi" w:hAnsiTheme="minorHAnsi" w:cstheme="minorHAnsi"/>
          <w:sz w:val="20"/>
          <w:szCs w:val="20"/>
        </w:rPr>
        <w:t xml:space="preserve">of the request to consult, the TAA shall inform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proponent </w:t>
      </w:r>
      <w:r w:rsidRPr="00467465">
        <w:rPr>
          <w:rFonts w:asciiTheme="minorHAnsi" w:hAnsiTheme="minorHAnsi" w:cstheme="minorHAnsi"/>
          <w:position w:val="-2"/>
          <w:sz w:val="20"/>
          <w:szCs w:val="20"/>
        </w:rPr>
        <w:t xml:space="preserve">if the request </w:t>
      </w:r>
      <w:r w:rsidRPr="00467465">
        <w:rPr>
          <w:rFonts w:asciiTheme="minorHAnsi" w:hAnsiTheme="minorHAnsi" w:cstheme="minorHAnsi"/>
          <w:position w:val="2"/>
          <w:sz w:val="20"/>
          <w:szCs w:val="20"/>
        </w:rPr>
        <w:t xml:space="preserve">is </w:t>
      </w:r>
      <w:r w:rsidRPr="00467465">
        <w:rPr>
          <w:rFonts w:asciiTheme="minorHAnsi" w:hAnsiTheme="minorHAnsi" w:cstheme="minorHAnsi"/>
          <w:sz w:val="20"/>
          <w:szCs w:val="20"/>
        </w:rPr>
        <w:t xml:space="preserve">accepted and, together with the proponent, </w:t>
      </w:r>
      <w:r w:rsidRPr="00467465">
        <w:rPr>
          <w:rFonts w:asciiTheme="minorHAnsi" w:hAnsiTheme="minorHAnsi" w:cstheme="minorHAnsi"/>
          <w:position w:val="-2"/>
          <w:sz w:val="20"/>
          <w:szCs w:val="20"/>
        </w:rPr>
        <w:t xml:space="preserve">develop a mutually acceptable </w:t>
      </w:r>
      <w:r w:rsidRPr="00467465">
        <w:rPr>
          <w:rFonts w:asciiTheme="minorHAnsi" w:hAnsiTheme="minorHAnsi" w:cstheme="minorHAnsi"/>
          <w:sz w:val="20"/>
          <w:szCs w:val="20"/>
        </w:rPr>
        <w:t xml:space="preserve">consultation schedule. </w:t>
      </w:r>
    </w:p>
    <w:p w14:paraId="12E85685"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sz w:val="20"/>
          <w:szCs w:val="20"/>
        </w:rPr>
        <w:t xml:space="preserve">12. </w:t>
      </w:r>
      <w:r w:rsidRPr="00467465">
        <w:rPr>
          <w:rFonts w:asciiTheme="minorHAnsi" w:hAnsiTheme="minorHAnsi" w:cstheme="minorHAnsi"/>
          <w:sz w:val="20"/>
          <w:szCs w:val="20"/>
        </w:rPr>
        <w:t xml:space="preserve">The Maya </w:t>
      </w:r>
      <w:r w:rsidRPr="00467465">
        <w:rPr>
          <w:rFonts w:asciiTheme="minorHAnsi" w:hAnsiTheme="minorHAnsi" w:cstheme="minorHAnsi"/>
          <w:position w:val="2"/>
          <w:sz w:val="20"/>
          <w:szCs w:val="20"/>
        </w:rPr>
        <w:t xml:space="preserve">participants </w:t>
      </w:r>
      <w:r w:rsidRPr="00467465">
        <w:rPr>
          <w:rFonts w:asciiTheme="minorHAnsi" w:hAnsiTheme="minorHAnsi" w:cstheme="minorHAnsi"/>
          <w:sz w:val="20"/>
          <w:szCs w:val="20"/>
        </w:rPr>
        <w:t xml:space="preserve">in the consultation process shall be reimbursed for their reasonable costs arising from the logistics of facilitating the decision to formally </w:t>
      </w:r>
      <w:r w:rsidRPr="00467465">
        <w:rPr>
          <w:rFonts w:asciiTheme="minorHAnsi" w:hAnsiTheme="minorHAnsi" w:cstheme="minorHAnsi"/>
          <w:position w:val="-2"/>
          <w:sz w:val="20"/>
          <w:szCs w:val="20"/>
        </w:rPr>
        <w:t xml:space="preserve">engage </w:t>
      </w:r>
      <w:r w:rsidRPr="00467465">
        <w:rPr>
          <w:rFonts w:asciiTheme="minorHAnsi" w:hAnsiTheme="minorHAnsi" w:cstheme="minorHAnsi"/>
          <w:sz w:val="20"/>
          <w:szCs w:val="20"/>
        </w:rPr>
        <w:t xml:space="preserve">with the proponent in a consultation process. </w:t>
      </w:r>
    </w:p>
    <w:p w14:paraId="764BF272" w14:textId="77777777" w:rsidR="00133FE0" w:rsidRPr="00467465" w:rsidRDefault="00133FE0" w:rsidP="00133FE0">
      <w:pPr>
        <w:spacing w:before="100" w:beforeAutospacing="1" w:after="100" w:afterAutospacing="1"/>
        <w:jc w:val="center"/>
        <w:rPr>
          <w:rFonts w:cstheme="minorHAnsi"/>
          <w:b/>
          <w:bCs/>
          <w:sz w:val="20"/>
          <w:szCs w:val="20"/>
        </w:rPr>
      </w:pPr>
      <w:r w:rsidRPr="00467465">
        <w:rPr>
          <w:rFonts w:asciiTheme="minorHAnsi" w:hAnsiTheme="minorHAnsi" w:cstheme="minorHAnsi"/>
          <w:b/>
          <w:bCs/>
          <w:sz w:val="20"/>
          <w:szCs w:val="20"/>
        </w:rPr>
        <w:t xml:space="preserve">Section lll </w:t>
      </w:r>
    </w:p>
    <w:p w14:paraId="5AA10037"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NOT!CE</w:t>
      </w:r>
    </w:p>
    <w:p w14:paraId="6D92211C"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13. Any notice of meetings relating to the request to consult, consultations, negotiations, or other material events, must be </w:t>
      </w:r>
      <w:r w:rsidRPr="00467465">
        <w:rPr>
          <w:rFonts w:asciiTheme="minorHAnsi" w:hAnsiTheme="minorHAnsi" w:cstheme="minorHAnsi"/>
          <w:position w:val="2"/>
          <w:sz w:val="20"/>
          <w:szCs w:val="20"/>
        </w:rPr>
        <w:t xml:space="preserve">given </w:t>
      </w:r>
      <w:r w:rsidRPr="00467465">
        <w:rPr>
          <w:rFonts w:asciiTheme="minorHAnsi" w:hAnsiTheme="minorHAnsi" w:cstheme="minorHAnsi"/>
          <w:sz w:val="20"/>
          <w:szCs w:val="20"/>
        </w:rPr>
        <w:t xml:space="preserve">at least 21 calendar days in advance. Longer notice </w:t>
      </w:r>
      <w:r w:rsidRPr="00467465">
        <w:rPr>
          <w:rFonts w:asciiTheme="minorHAnsi" w:hAnsiTheme="minorHAnsi" w:cstheme="minorHAnsi"/>
          <w:position w:val="2"/>
          <w:sz w:val="20"/>
          <w:szCs w:val="20"/>
        </w:rPr>
        <w:t xml:space="preserve">periods </w:t>
      </w:r>
      <w:r w:rsidRPr="00467465">
        <w:rPr>
          <w:rFonts w:asciiTheme="minorHAnsi" w:hAnsiTheme="minorHAnsi" w:cstheme="minorHAnsi"/>
          <w:sz w:val="20"/>
          <w:szCs w:val="20"/>
        </w:rPr>
        <w:t xml:space="preserve">are </w:t>
      </w:r>
      <w:r w:rsidRPr="00467465">
        <w:rPr>
          <w:rFonts w:asciiTheme="minorHAnsi" w:hAnsiTheme="minorHAnsi" w:cstheme="minorHAnsi"/>
          <w:position w:val="2"/>
          <w:sz w:val="20"/>
          <w:szCs w:val="20"/>
        </w:rPr>
        <w:t xml:space="preserve">preferable, </w:t>
      </w:r>
      <w:r w:rsidRPr="00467465">
        <w:rPr>
          <w:rFonts w:asciiTheme="minorHAnsi" w:hAnsiTheme="minorHAnsi" w:cstheme="minorHAnsi"/>
          <w:sz w:val="20"/>
          <w:szCs w:val="20"/>
        </w:rPr>
        <w:t xml:space="preserve">especially for major developments or initiatives. This is to allow the TAA or the Alcaldes time to </w:t>
      </w:r>
      <w:r w:rsidRPr="00467465">
        <w:rPr>
          <w:rFonts w:asciiTheme="minorHAnsi" w:hAnsiTheme="minorHAnsi" w:cstheme="minorHAnsi"/>
          <w:position w:val="2"/>
          <w:sz w:val="20"/>
          <w:szCs w:val="20"/>
        </w:rPr>
        <w:t xml:space="preserve">plan </w:t>
      </w:r>
      <w:r w:rsidRPr="00467465">
        <w:rPr>
          <w:rFonts w:asciiTheme="minorHAnsi" w:hAnsiTheme="minorHAnsi" w:cstheme="minorHAnsi"/>
          <w:sz w:val="20"/>
          <w:szCs w:val="20"/>
        </w:rPr>
        <w:t xml:space="preserve">for the meeting, manage the logistics of attendance, and seek their own independent technical or legal assistance where necessary. </w:t>
      </w:r>
    </w:p>
    <w:p w14:paraId="1A0D14ED" w14:textId="77777777" w:rsidR="00133FE0" w:rsidRPr="00467465" w:rsidRDefault="00133FE0" w:rsidP="00133FE0">
      <w:pPr>
        <w:spacing w:before="100" w:beforeAutospacing="1" w:after="100" w:afterAutospacing="1"/>
        <w:jc w:val="center"/>
        <w:rPr>
          <w:rFonts w:cstheme="minorHAnsi"/>
          <w:b/>
          <w:bCs/>
          <w:sz w:val="20"/>
          <w:szCs w:val="20"/>
        </w:rPr>
      </w:pPr>
      <w:r w:rsidRPr="00467465">
        <w:rPr>
          <w:rFonts w:asciiTheme="minorHAnsi" w:hAnsiTheme="minorHAnsi" w:cstheme="minorHAnsi"/>
          <w:b/>
          <w:bCs/>
          <w:sz w:val="20"/>
          <w:szCs w:val="20"/>
        </w:rPr>
        <w:t xml:space="preserve">Section lV </w:t>
      </w:r>
    </w:p>
    <w:p w14:paraId="02E8955A"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MEETING VENUES</w:t>
      </w:r>
    </w:p>
    <w:p w14:paraId="2FB65B96"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14. </w:t>
      </w:r>
      <w:r w:rsidRPr="00467465">
        <w:rPr>
          <w:rFonts w:asciiTheme="minorHAnsi" w:hAnsiTheme="minorHAnsi" w:cstheme="minorHAnsi"/>
          <w:sz w:val="20"/>
          <w:szCs w:val="20"/>
        </w:rPr>
        <w:t xml:space="preserve">Preliminary meetings or consultations must be held at the community center or where not available at a </w:t>
      </w:r>
      <w:r w:rsidRPr="00467465">
        <w:rPr>
          <w:rFonts w:asciiTheme="minorHAnsi" w:hAnsiTheme="minorHAnsi" w:cstheme="minorHAnsi"/>
          <w:position w:val="2"/>
          <w:sz w:val="20"/>
          <w:szCs w:val="20"/>
        </w:rPr>
        <w:t xml:space="preserve">public </w:t>
      </w:r>
      <w:r w:rsidRPr="00467465">
        <w:rPr>
          <w:rFonts w:asciiTheme="minorHAnsi" w:hAnsiTheme="minorHAnsi" w:cstheme="minorHAnsi"/>
          <w:sz w:val="20"/>
          <w:szCs w:val="20"/>
        </w:rPr>
        <w:t xml:space="preserve">place where transparency can be guaranteed </w:t>
      </w:r>
      <w:r w:rsidRPr="00467465">
        <w:rPr>
          <w:rFonts w:asciiTheme="minorHAnsi" w:hAnsiTheme="minorHAnsi" w:cstheme="minorHAnsi"/>
          <w:position w:val="-2"/>
          <w:sz w:val="20"/>
          <w:szCs w:val="20"/>
        </w:rPr>
        <w:t xml:space="preserve">and attendance </w:t>
      </w:r>
      <w:r w:rsidRPr="00467465">
        <w:rPr>
          <w:rFonts w:asciiTheme="minorHAnsi" w:hAnsiTheme="minorHAnsi" w:cstheme="minorHAnsi"/>
          <w:sz w:val="20"/>
          <w:szCs w:val="20"/>
        </w:rPr>
        <w:t xml:space="preserve">and </w:t>
      </w:r>
      <w:r w:rsidRPr="00467465">
        <w:rPr>
          <w:rFonts w:asciiTheme="minorHAnsi" w:hAnsiTheme="minorHAnsi" w:cstheme="minorHAnsi"/>
          <w:position w:val="2"/>
          <w:sz w:val="20"/>
          <w:szCs w:val="20"/>
        </w:rPr>
        <w:t xml:space="preserve">participation </w:t>
      </w:r>
      <w:r w:rsidRPr="00467465">
        <w:rPr>
          <w:rFonts w:asciiTheme="minorHAnsi" w:hAnsiTheme="minorHAnsi" w:cstheme="minorHAnsi"/>
          <w:sz w:val="20"/>
          <w:szCs w:val="20"/>
        </w:rPr>
        <w:t xml:space="preserve">by members of the community is not inhibited by reason of the location of the venue. </w:t>
      </w:r>
    </w:p>
    <w:p w14:paraId="01E464B0" w14:textId="77777777" w:rsidR="00133FE0" w:rsidRPr="00467465" w:rsidRDefault="00133FE0" w:rsidP="00133FE0">
      <w:pPr>
        <w:spacing w:before="100" w:beforeAutospacing="1" w:after="100" w:afterAutospacing="1"/>
        <w:rPr>
          <w:rFonts w:cstheme="minorHAnsi"/>
          <w:position w:val="-4"/>
          <w:sz w:val="20"/>
          <w:szCs w:val="20"/>
        </w:rPr>
      </w:pPr>
      <w:r w:rsidRPr="00467465">
        <w:rPr>
          <w:rFonts w:asciiTheme="minorHAnsi" w:hAnsiTheme="minorHAnsi" w:cstheme="minorHAnsi"/>
          <w:sz w:val="20"/>
          <w:szCs w:val="20"/>
        </w:rPr>
        <w:t xml:space="preserve">15. The TAA may exercise its discretion to hold meetings, consultations, or negotiations at any other venue, as long as the interests of the Maya people are not in </w:t>
      </w:r>
      <w:r w:rsidRPr="00467465">
        <w:rPr>
          <w:rFonts w:asciiTheme="minorHAnsi" w:hAnsiTheme="minorHAnsi" w:cstheme="minorHAnsi"/>
          <w:position w:val="-2"/>
          <w:sz w:val="20"/>
          <w:szCs w:val="20"/>
        </w:rPr>
        <w:t xml:space="preserve">any </w:t>
      </w:r>
      <w:r w:rsidRPr="00467465">
        <w:rPr>
          <w:rFonts w:asciiTheme="minorHAnsi" w:hAnsiTheme="minorHAnsi" w:cstheme="minorHAnsi"/>
          <w:sz w:val="20"/>
          <w:szCs w:val="20"/>
        </w:rPr>
        <w:t xml:space="preserve">way jeopardized </w:t>
      </w:r>
      <w:r w:rsidRPr="00467465">
        <w:rPr>
          <w:rFonts w:asciiTheme="minorHAnsi" w:hAnsiTheme="minorHAnsi" w:cstheme="minorHAnsi"/>
          <w:position w:val="-2"/>
          <w:sz w:val="20"/>
          <w:szCs w:val="20"/>
        </w:rPr>
        <w:t xml:space="preserve">by doing </w:t>
      </w:r>
      <w:r w:rsidRPr="00467465">
        <w:rPr>
          <w:rFonts w:asciiTheme="minorHAnsi" w:hAnsiTheme="minorHAnsi" w:cstheme="minorHAnsi"/>
          <w:position w:val="-4"/>
          <w:sz w:val="20"/>
          <w:szCs w:val="20"/>
        </w:rPr>
        <w:t xml:space="preserve">so. </w:t>
      </w:r>
    </w:p>
    <w:p w14:paraId="31F75A3A" w14:textId="77777777" w:rsidR="00133FE0" w:rsidRPr="00467465" w:rsidRDefault="00133FE0" w:rsidP="00133FE0">
      <w:pPr>
        <w:spacing w:before="100" w:beforeAutospacing="1" w:after="100" w:afterAutospacing="1"/>
        <w:jc w:val="center"/>
        <w:rPr>
          <w:rFonts w:cstheme="minorHAnsi"/>
          <w:b/>
          <w:bCs/>
          <w:position w:val="-4"/>
          <w:sz w:val="20"/>
          <w:szCs w:val="20"/>
        </w:rPr>
      </w:pPr>
      <w:r w:rsidRPr="00467465">
        <w:rPr>
          <w:rFonts w:cstheme="minorHAnsi"/>
          <w:b/>
          <w:bCs/>
          <w:position w:val="-4"/>
          <w:sz w:val="20"/>
          <w:szCs w:val="20"/>
        </w:rPr>
        <w:t>Section V</w:t>
      </w:r>
    </w:p>
    <w:p w14:paraId="794D35F1" w14:textId="77777777" w:rsidR="00133FE0" w:rsidRPr="00467465" w:rsidRDefault="00133FE0" w:rsidP="00133FE0">
      <w:pPr>
        <w:spacing w:before="100" w:beforeAutospacing="1" w:after="100" w:afterAutospacing="1"/>
        <w:jc w:val="center"/>
        <w:rPr>
          <w:rFonts w:cstheme="minorHAnsi"/>
          <w:b/>
          <w:bCs/>
          <w:position w:val="-4"/>
          <w:sz w:val="20"/>
          <w:szCs w:val="20"/>
        </w:rPr>
      </w:pPr>
      <w:r w:rsidRPr="00467465">
        <w:rPr>
          <w:rFonts w:cstheme="minorHAnsi"/>
          <w:b/>
          <w:bCs/>
          <w:position w:val="-4"/>
          <w:sz w:val="20"/>
          <w:szCs w:val="20"/>
        </w:rPr>
        <w:t>CONSULTATION AND NEGOTIATION</w:t>
      </w:r>
    </w:p>
    <w:p w14:paraId="221B4B59" w14:textId="77777777" w:rsidR="00133FE0" w:rsidRPr="00467465" w:rsidRDefault="00133FE0" w:rsidP="00133FE0">
      <w:pPr>
        <w:spacing w:before="100" w:beforeAutospacing="1" w:after="100" w:afterAutospacing="1"/>
        <w:rPr>
          <w:rFonts w:cstheme="minorHAnsi"/>
          <w:position w:val="-4"/>
          <w:sz w:val="20"/>
          <w:szCs w:val="20"/>
        </w:rPr>
      </w:pPr>
      <w:r w:rsidRPr="00467465">
        <w:rPr>
          <w:rFonts w:cstheme="minorHAnsi"/>
          <w:position w:val="-4"/>
          <w:sz w:val="20"/>
          <w:szCs w:val="20"/>
        </w:rPr>
        <w:t xml:space="preserve">16. The entire consultation process must be in accordance with Maya customary practices, respect Maya traditional methods of decisions-making, and must be guided by the principle of free and informed consent. </w:t>
      </w:r>
    </w:p>
    <w:p w14:paraId="0C266549" w14:textId="77777777" w:rsidR="00133FE0" w:rsidRPr="00467465" w:rsidRDefault="00133FE0" w:rsidP="00133FE0">
      <w:pPr>
        <w:spacing w:before="100" w:beforeAutospacing="1" w:after="100" w:afterAutospacing="1"/>
        <w:rPr>
          <w:rFonts w:cstheme="minorHAnsi"/>
          <w:position w:val="-4"/>
          <w:sz w:val="20"/>
          <w:szCs w:val="20"/>
        </w:rPr>
      </w:pPr>
      <w:r w:rsidRPr="00467465">
        <w:rPr>
          <w:rFonts w:cstheme="minorHAnsi"/>
          <w:position w:val="-4"/>
          <w:sz w:val="20"/>
          <w:szCs w:val="20"/>
        </w:rPr>
        <w:t xml:space="preserve">17. To ensure effective and informed participation in the consultation and negotiations process, the Maya people shall have an unqualified right to seek independent technical assistance and retain legal counsel of their choice. They shall have the right to have such freely chosen technical and legal advisers participate throughout the entire process of consultation or negotiation. </w:t>
      </w:r>
    </w:p>
    <w:p w14:paraId="38084DBA" w14:textId="77777777" w:rsidR="00133FE0" w:rsidRPr="00467465" w:rsidRDefault="00133FE0" w:rsidP="00133FE0">
      <w:pPr>
        <w:spacing w:before="100" w:beforeAutospacing="1" w:after="100" w:afterAutospacing="1"/>
        <w:rPr>
          <w:rFonts w:cstheme="minorHAnsi"/>
          <w:position w:val="-4"/>
          <w:sz w:val="20"/>
          <w:szCs w:val="20"/>
        </w:rPr>
      </w:pPr>
      <w:r w:rsidRPr="00467465">
        <w:rPr>
          <w:rFonts w:cstheme="minorHAnsi"/>
          <w:position w:val="-4"/>
          <w:sz w:val="20"/>
          <w:szCs w:val="20"/>
        </w:rPr>
        <w:t>18.</w:t>
      </w:r>
      <w:r w:rsidRPr="00467465">
        <w:rPr>
          <w:rFonts w:cstheme="minorHAnsi"/>
          <w:position w:val="-4"/>
          <w:sz w:val="20"/>
          <w:szCs w:val="20"/>
        </w:rPr>
        <w:tab/>
        <w:t>The proponent shall bear the costs incurred by the TAA for seeking independent technical assistance, legal advice or any other reasonable expenses necessary to facilitate and effective consultation process</w:t>
      </w:r>
    </w:p>
    <w:p w14:paraId="319AB8DB"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cstheme="minorHAnsi"/>
          <w:position w:val="-4"/>
          <w:sz w:val="20"/>
          <w:szCs w:val="20"/>
        </w:rPr>
        <w:t>19.</w:t>
      </w:r>
      <w:r w:rsidRPr="00467465">
        <w:rPr>
          <w:rFonts w:cstheme="minorHAnsi"/>
          <w:position w:val="-4"/>
          <w:sz w:val="20"/>
          <w:szCs w:val="20"/>
        </w:rPr>
        <w:tab/>
        <w:t xml:space="preserve">Prior to the commencement of consultation or negotiation, the proponent must communicate to the TAA in writing the particulars of any official or representative designated to consult or negotiate with the Maya people, as well as to indicate the nature of the official’s or representative’s authority to make decisions on behalf of the proponent. </w:t>
      </w:r>
    </w:p>
    <w:p w14:paraId="17B26CB2"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Section Vl</w:t>
      </w:r>
    </w:p>
    <w:p w14:paraId="3300B8EA"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"Se komonil"</w:t>
      </w:r>
      <w:r w:rsidRPr="00467465">
        <w:rPr>
          <w:rFonts w:asciiTheme="minorHAnsi" w:hAnsiTheme="minorHAnsi" w:cstheme="minorHAnsi"/>
          <w:b/>
          <w:bCs/>
          <w:sz w:val="20"/>
          <w:szCs w:val="20"/>
        </w:rPr>
        <w:br/>
        <w:t>MAYA DECISION.MAKING PROCESS</w:t>
      </w:r>
    </w:p>
    <w:p w14:paraId="3DC2B11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21. The entire consultation and negotiation process must incorporate </w:t>
      </w:r>
      <w:r w:rsidRPr="00467465">
        <w:rPr>
          <w:rFonts w:asciiTheme="minorHAnsi" w:hAnsiTheme="minorHAnsi" w:cstheme="minorHAnsi"/>
          <w:position w:val="-2"/>
          <w:sz w:val="20"/>
          <w:szCs w:val="20"/>
        </w:rPr>
        <w:t xml:space="preserve">sufficient time to </w:t>
      </w:r>
      <w:r w:rsidRPr="00467465">
        <w:rPr>
          <w:rFonts w:asciiTheme="minorHAnsi" w:hAnsiTheme="minorHAnsi" w:cstheme="minorHAnsi"/>
          <w:sz w:val="20"/>
          <w:szCs w:val="20"/>
        </w:rPr>
        <w:t xml:space="preserve">accommodate Maya traditional decision-making </w:t>
      </w:r>
      <w:r w:rsidRPr="00467465">
        <w:rPr>
          <w:rFonts w:asciiTheme="minorHAnsi" w:hAnsiTheme="minorHAnsi" w:cstheme="minorHAnsi"/>
          <w:position w:val="2"/>
          <w:sz w:val="20"/>
          <w:szCs w:val="20"/>
        </w:rPr>
        <w:t xml:space="preserve">practices. </w:t>
      </w:r>
    </w:p>
    <w:p w14:paraId="71108F2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22.The TAA or Alcaldes, in appropriate cases, shall not </w:t>
      </w:r>
      <w:r w:rsidRPr="00467465">
        <w:rPr>
          <w:rFonts w:asciiTheme="minorHAnsi" w:hAnsiTheme="minorHAnsi" w:cstheme="minorHAnsi"/>
          <w:position w:val="-2"/>
          <w:sz w:val="20"/>
          <w:szCs w:val="20"/>
        </w:rPr>
        <w:t xml:space="preserve">be </w:t>
      </w:r>
      <w:r w:rsidRPr="00467465">
        <w:rPr>
          <w:rFonts w:asciiTheme="minorHAnsi" w:hAnsiTheme="minorHAnsi" w:cstheme="minorHAnsi"/>
          <w:sz w:val="20"/>
          <w:szCs w:val="20"/>
        </w:rPr>
        <w:t xml:space="preserve">expected </w:t>
      </w:r>
      <w:r w:rsidRPr="00467465">
        <w:rPr>
          <w:rFonts w:asciiTheme="minorHAnsi" w:hAnsiTheme="minorHAnsi" w:cstheme="minorHAnsi"/>
          <w:position w:val="-2"/>
          <w:sz w:val="20"/>
          <w:szCs w:val="20"/>
        </w:rPr>
        <w:t xml:space="preserve">to </w:t>
      </w:r>
      <w:r w:rsidRPr="00467465">
        <w:rPr>
          <w:rFonts w:asciiTheme="minorHAnsi" w:hAnsiTheme="minorHAnsi" w:cstheme="minorHAnsi"/>
          <w:sz w:val="20"/>
          <w:szCs w:val="20"/>
        </w:rPr>
        <w:t xml:space="preserve">make </w:t>
      </w:r>
      <w:r w:rsidRPr="00467465">
        <w:rPr>
          <w:rFonts w:asciiTheme="minorHAnsi" w:hAnsiTheme="minorHAnsi" w:cstheme="minorHAnsi"/>
          <w:position w:val="-2"/>
          <w:sz w:val="20"/>
          <w:szCs w:val="20"/>
        </w:rPr>
        <w:t xml:space="preserve">a decision at </w:t>
      </w:r>
      <w:r w:rsidRPr="00467465">
        <w:rPr>
          <w:rFonts w:asciiTheme="minorHAnsi" w:hAnsiTheme="minorHAnsi" w:cstheme="minorHAnsi"/>
          <w:sz w:val="20"/>
          <w:szCs w:val="20"/>
        </w:rPr>
        <w:t xml:space="preserve">the end of a consultation or negotiation meeting unless the outcome of </w:t>
      </w:r>
      <w:r w:rsidRPr="00467465">
        <w:rPr>
          <w:rFonts w:asciiTheme="minorHAnsi" w:hAnsiTheme="minorHAnsi" w:cstheme="minorHAnsi"/>
          <w:position w:val="-2"/>
          <w:sz w:val="20"/>
          <w:szCs w:val="20"/>
        </w:rPr>
        <w:t xml:space="preserve">such </w:t>
      </w:r>
      <w:r w:rsidRPr="00467465">
        <w:rPr>
          <w:rFonts w:asciiTheme="minorHAnsi" w:hAnsiTheme="minorHAnsi" w:cstheme="minorHAnsi"/>
          <w:sz w:val="20"/>
          <w:szCs w:val="20"/>
        </w:rPr>
        <w:t xml:space="preserve">deliberations has </w:t>
      </w:r>
      <w:r w:rsidRPr="00467465">
        <w:rPr>
          <w:rFonts w:asciiTheme="minorHAnsi" w:hAnsiTheme="minorHAnsi" w:cstheme="minorHAnsi"/>
          <w:position w:val="2"/>
          <w:sz w:val="20"/>
          <w:szCs w:val="20"/>
        </w:rPr>
        <w:t xml:space="preserve">gone </w:t>
      </w:r>
      <w:r w:rsidRPr="00467465">
        <w:rPr>
          <w:rFonts w:asciiTheme="minorHAnsi" w:hAnsiTheme="minorHAnsi" w:cstheme="minorHAnsi"/>
          <w:sz w:val="20"/>
          <w:szCs w:val="20"/>
        </w:rPr>
        <w:t xml:space="preserve">through a village meeting, "se komonil". </w:t>
      </w:r>
    </w:p>
    <w:p w14:paraId="2350B62B"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24. </w:t>
      </w:r>
      <w:r w:rsidRPr="00467465">
        <w:rPr>
          <w:rFonts w:asciiTheme="minorHAnsi" w:hAnsiTheme="minorHAnsi" w:cstheme="minorHAnsi"/>
          <w:position w:val="2"/>
          <w:sz w:val="20"/>
          <w:szCs w:val="20"/>
        </w:rPr>
        <w:t xml:space="preserve">Decisions </w:t>
      </w:r>
      <w:r w:rsidRPr="00467465">
        <w:rPr>
          <w:rFonts w:asciiTheme="minorHAnsi" w:hAnsiTheme="minorHAnsi" w:cstheme="minorHAnsi"/>
          <w:sz w:val="20"/>
          <w:szCs w:val="20"/>
        </w:rPr>
        <w:t xml:space="preserve">made on behalf of the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shall be taken</w:t>
      </w:r>
      <w:r w:rsidRPr="00467465">
        <w:rPr>
          <w:rFonts w:cstheme="minorHAnsi"/>
          <w:sz w:val="20"/>
          <w:szCs w:val="20"/>
        </w:rPr>
        <w:t xml:space="preserve"> at</w:t>
      </w:r>
      <w:r w:rsidRPr="00467465">
        <w:rPr>
          <w:rFonts w:asciiTheme="minorHAnsi" w:hAnsiTheme="minorHAnsi" w:cstheme="minorHAnsi"/>
          <w:sz w:val="20"/>
          <w:szCs w:val="20"/>
        </w:rPr>
        <w:t xml:space="preserve"> the village meeting convened by the Alcalde in accordance with the following procedures: </w:t>
      </w:r>
    </w:p>
    <w:p w14:paraId="6A6951C8" w14:textId="77777777" w:rsidR="00133FE0" w:rsidRPr="00467465" w:rsidRDefault="00133FE0" w:rsidP="00133FE0">
      <w:pPr>
        <w:spacing w:before="100" w:beforeAutospacing="1" w:after="100" w:afterAutospacing="1"/>
        <w:ind w:left="720"/>
        <w:rPr>
          <w:rFonts w:asciiTheme="minorHAnsi" w:hAnsiTheme="minorHAnsi" w:cstheme="minorHAnsi"/>
          <w:sz w:val="20"/>
          <w:szCs w:val="20"/>
        </w:rPr>
      </w:pPr>
      <w:r w:rsidRPr="00467465">
        <w:rPr>
          <w:rFonts w:asciiTheme="minorHAnsi" w:hAnsiTheme="minorHAnsi" w:cstheme="minorHAnsi"/>
          <w:position w:val="2"/>
          <w:sz w:val="20"/>
          <w:szCs w:val="20"/>
        </w:rPr>
        <w:t xml:space="preserve">(i) </w:t>
      </w:r>
      <w:r w:rsidRPr="00467465">
        <w:rPr>
          <w:rFonts w:asciiTheme="minorHAnsi" w:hAnsiTheme="minorHAnsi" w:cstheme="minorHAnsi"/>
          <w:sz w:val="20"/>
          <w:szCs w:val="20"/>
        </w:rPr>
        <w:t>The</w:t>
      </w:r>
      <w:r w:rsidRPr="00467465">
        <w:rPr>
          <w:rFonts w:cstheme="minorHAnsi"/>
          <w:sz w:val="20"/>
          <w:szCs w:val="20"/>
        </w:rPr>
        <w:t xml:space="preserve"> quorum</w:t>
      </w:r>
      <w:r w:rsidRPr="00467465">
        <w:rPr>
          <w:rFonts w:asciiTheme="minorHAnsi" w:hAnsiTheme="minorHAnsi" w:cstheme="minorHAnsi"/>
          <w:sz w:val="20"/>
          <w:szCs w:val="20"/>
        </w:rPr>
        <w:t xml:space="preserve"> for a village meeting to make decisions is one half of the villagers in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district who are sixteen </w:t>
      </w:r>
      <w:r w:rsidRPr="00467465">
        <w:rPr>
          <w:rFonts w:asciiTheme="minorHAnsi" w:hAnsiTheme="minorHAnsi" w:cstheme="minorHAnsi"/>
          <w:position w:val="2"/>
          <w:sz w:val="20"/>
          <w:szCs w:val="20"/>
        </w:rPr>
        <w:t xml:space="preserve">years </w:t>
      </w:r>
      <w:r w:rsidRPr="00467465">
        <w:rPr>
          <w:rFonts w:asciiTheme="minorHAnsi" w:hAnsiTheme="minorHAnsi" w:cstheme="minorHAnsi"/>
          <w:sz w:val="20"/>
          <w:szCs w:val="20"/>
        </w:rPr>
        <w:t xml:space="preserve">of age or over. A village meeting may convene </w:t>
      </w:r>
      <w:r w:rsidRPr="00467465">
        <w:rPr>
          <w:rFonts w:asciiTheme="minorHAnsi" w:hAnsiTheme="minorHAnsi" w:cstheme="minorHAnsi"/>
          <w:position w:val="2"/>
          <w:sz w:val="20"/>
          <w:szCs w:val="20"/>
        </w:rPr>
        <w:t xml:space="preserve">with </w:t>
      </w:r>
      <w:r w:rsidRPr="00467465">
        <w:rPr>
          <w:rFonts w:asciiTheme="minorHAnsi" w:hAnsiTheme="minorHAnsi" w:cstheme="minorHAnsi"/>
          <w:sz w:val="20"/>
          <w:szCs w:val="20"/>
        </w:rPr>
        <w:t xml:space="preserve">fewer </w:t>
      </w:r>
      <w:r w:rsidRPr="00467465">
        <w:rPr>
          <w:rFonts w:asciiTheme="minorHAnsi" w:hAnsiTheme="minorHAnsi" w:cstheme="minorHAnsi"/>
          <w:position w:val="2"/>
          <w:sz w:val="20"/>
          <w:szCs w:val="20"/>
        </w:rPr>
        <w:t xml:space="preserve">participants </w:t>
      </w:r>
      <w:r w:rsidRPr="00467465">
        <w:rPr>
          <w:rFonts w:asciiTheme="minorHAnsi" w:hAnsiTheme="minorHAnsi" w:cstheme="minorHAnsi"/>
          <w:sz w:val="20"/>
          <w:szCs w:val="20"/>
        </w:rPr>
        <w:t xml:space="preserve">than the </w:t>
      </w:r>
      <w:r w:rsidRPr="00467465">
        <w:rPr>
          <w:rFonts w:asciiTheme="minorHAnsi" w:hAnsiTheme="minorHAnsi" w:cstheme="minorHAnsi"/>
          <w:position w:val="2"/>
          <w:sz w:val="20"/>
          <w:szCs w:val="20"/>
        </w:rPr>
        <w:t xml:space="preserve">quorum, </w:t>
      </w:r>
      <w:r w:rsidRPr="00467465">
        <w:rPr>
          <w:rFonts w:asciiTheme="minorHAnsi" w:hAnsiTheme="minorHAnsi" w:cstheme="minorHAnsi"/>
          <w:sz w:val="20"/>
          <w:szCs w:val="20"/>
        </w:rPr>
        <w:t xml:space="preserve">but no decisions can be made unless the </w:t>
      </w:r>
      <w:r w:rsidRPr="00467465">
        <w:rPr>
          <w:rFonts w:asciiTheme="minorHAnsi" w:hAnsiTheme="minorHAnsi" w:cstheme="minorHAnsi"/>
          <w:position w:val="2"/>
          <w:sz w:val="20"/>
          <w:szCs w:val="20"/>
        </w:rPr>
        <w:t xml:space="preserve">quorum </w:t>
      </w:r>
      <w:r w:rsidRPr="00467465">
        <w:rPr>
          <w:rFonts w:asciiTheme="minorHAnsi" w:hAnsiTheme="minorHAnsi" w:cstheme="minorHAnsi"/>
          <w:sz w:val="20"/>
          <w:szCs w:val="20"/>
        </w:rPr>
        <w:t xml:space="preserve">is met. </w:t>
      </w:r>
    </w:p>
    <w:p w14:paraId="65734E67" w14:textId="77777777" w:rsidR="00133FE0" w:rsidRPr="00467465" w:rsidRDefault="00133FE0" w:rsidP="00133FE0">
      <w:pPr>
        <w:spacing w:before="100" w:beforeAutospacing="1" w:after="100" w:afterAutospacing="1"/>
        <w:ind w:left="720"/>
        <w:rPr>
          <w:rFonts w:asciiTheme="minorHAnsi" w:hAnsiTheme="minorHAnsi" w:cstheme="minorHAnsi"/>
          <w:sz w:val="20"/>
          <w:szCs w:val="20"/>
        </w:rPr>
      </w:pPr>
      <w:r w:rsidRPr="00467465">
        <w:rPr>
          <w:rFonts w:asciiTheme="minorHAnsi" w:hAnsiTheme="minorHAnsi" w:cstheme="minorHAnsi"/>
          <w:position w:val="2"/>
          <w:sz w:val="20"/>
          <w:szCs w:val="20"/>
        </w:rPr>
        <w:t xml:space="preserve">(ii) </w:t>
      </w:r>
      <w:r w:rsidRPr="00467465">
        <w:rPr>
          <w:rFonts w:asciiTheme="minorHAnsi" w:hAnsiTheme="minorHAnsi" w:cstheme="minorHAnsi"/>
          <w:sz w:val="20"/>
          <w:szCs w:val="20"/>
        </w:rPr>
        <w:t xml:space="preserve">All decisions taken at a village meeting shall be arrived at by a majority of the villagers who are present and voting. </w:t>
      </w:r>
    </w:p>
    <w:p w14:paraId="1393C313" w14:textId="77777777" w:rsidR="00133FE0" w:rsidRPr="00467465" w:rsidRDefault="00133FE0" w:rsidP="00133FE0">
      <w:pPr>
        <w:spacing w:before="100" w:beforeAutospacing="1" w:after="100" w:afterAutospacing="1"/>
        <w:ind w:left="720"/>
        <w:rPr>
          <w:rFonts w:asciiTheme="minorHAnsi" w:hAnsiTheme="minorHAnsi" w:cstheme="minorHAnsi"/>
          <w:sz w:val="20"/>
          <w:szCs w:val="20"/>
        </w:rPr>
      </w:pPr>
      <w:r w:rsidRPr="00467465">
        <w:rPr>
          <w:rFonts w:asciiTheme="minorHAnsi" w:hAnsiTheme="minorHAnsi" w:cstheme="minorHAnsi"/>
          <w:position w:val="2"/>
          <w:sz w:val="20"/>
          <w:szCs w:val="20"/>
        </w:rPr>
        <w:t xml:space="preserve">(iii) </w:t>
      </w:r>
      <w:r w:rsidRPr="00467465">
        <w:rPr>
          <w:rFonts w:asciiTheme="minorHAnsi" w:hAnsiTheme="minorHAnsi" w:cstheme="minorHAnsi"/>
          <w:sz w:val="20"/>
          <w:szCs w:val="20"/>
        </w:rPr>
        <w:t xml:space="preserve">Villagers who are below the age of sixteen shall not be able to vote at village meetings. </w:t>
      </w:r>
    </w:p>
    <w:p w14:paraId="26AF7AD5" w14:textId="77777777" w:rsidR="00133FE0" w:rsidRPr="00467465" w:rsidRDefault="00133FE0" w:rsidP="00133FE0">
      <w:pPr>
        <w:spacing w:before="100" w:beforeAutospacing="1" w:after="100" w:afterAutospacing="1"/>
        <w:ind w:left="720"/>
        <w:rPr>
          <w:rFonts w:asciiTheme="minorHAnsi" w:hAnsiTheme="minorHAnsi" w:cstheme="minorHAnsi"/>
          <w:sz w:val="20"/>
          <w:szCs w:val="20"/>
        </w:rPr>
      </w:pPr>
      <w:r w:rsidRPr="00467465">
        <w:rPr>
          <w:rFonts w:asciiTheme="minorHAnsi" w:hAnsiTheme="minorHAnsi" w:cstheme="minorHAnsi"/>
          <w:position w:val="2"/>
          <w:sz w:val="20"/>
          <w:szCs w:val="20"/>
        </w:rPr>
        <w:t xml:space="preserve">(iv) </w:t>
      </w:r>
      <w:r w:rsidRPr="00467465">
        <w:rPr>
          <w:rFonts w:asciiTheme="minorHAnsi" w:hAnsiTheme="minorHAnsi" w:cstheme="minorHAnsi"/>
          <w:sz w:val="20"/>
          <w:szCs w:val="20"/>
        </w:rPr>
        <w:t xml:space="preserve">Notwithstanding subsections </w:t>
      </w:r>
      <w:r w:rsidRPr="00467465">
        <w:rPr>
          <w:rFonts w:asciiTheme="minorHAnsi" w:hAnsiTheme="minorHAnsi" w:cstheme="minorHAnsi"/>
          <w:position w:val="2"/>
          <w:sz w:val="20"/>
          <w:szCs w:val="20"/>
        </w:rPr>
        <w:t xml:space="preserve">(i) </w:t>
      </w:r>
      <w:r w:rsidRPr="00467465">
        <w:rPr>
          <w:rFonts w:asciiTheme="minorHAnsi" w:hAnsiTheme="minorHAnsi" w:cstheme="minorHAnsi"/>
          <w:sz w:val="20"/>
          <w:szCs w:val="20"/>
        </w:rPr>
        <w:t xml:space="preserve">and (ii), any decision to alienate </w:t>
      </w:r>
      <w:r w:rsidRPr="00467465">
        <w:rPr>
          <w:rFonts w:asciiTheme="minorHAnsi" w:hAnsiTheme="minorHAnsi" w:cstheme="minorHAnsi"/>
          <w:position w:val="-2"/>
          <w:sz w:val="20"/>
          <w:szCs w:val="20"/>
        </w:rPr>
        <w:t xml:space="preserve">lands held by </w:t>
      </w:r>
      <w:r w:rsidRPr="00467465">
        <w:rPr>
          <w:rFonts w:asciiTheme="minorHAnsi" w:hAnsiTheme="minorHAnsi" w:cstheme="minorHAnsi"/>
          <w:position w:val="2"/>
          <w:sz w:val="20"/>
          <w:szCs w:val="20"/>
        </w:rPr>
        <w:t xml:space="preserve">customary </w:t>
      </w:r>
      <w:r w:rsidRPr="00467465">
        <w:rPr>
          <w:rFonts w:asciiTheme="minorHAnsi" w:hAnsiTheme="minorHAnsi" w:cstheme="minorHAnsi"/>
          <w:sz w:val="20"/>
          <w:szCs w:val="20"/>
        </w:rPr>
        <w:t xml:space="preserve">title shall require the affirmative vote of at least three quarters of all villagers in the district sixteen years of age or over. </w:t>
      </w:r>
    </w:p>
    <w:p w14:paraId="3508096F"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position w:val="-4"/>
          <w:sz w:val="20"/>
          <w:szCs w:val="20"/>
        </w:rPr>
        <w:t xml:space="preserve">25. </w:t>
      </w:r>
      <w:r w:rsidRPr="00467465">
        <w:rPr>
          <w:rFonts w:asciiTheme="minorHAnsi" w:hAnsiTheme="minorHAnsi" w:cstheme="minorHAnsi"/>
          <w:sz w:val="20"/>
          <w:szCs w:val="20"/>
        </w:rPr>
        <w:t>Where an action is likely to affect the interest and well-being of the Maya people as a whole, the General Assembly of the TAA is the bono fide</w:t>
      </w:r>
      <w:r w:rsidRPr="00467465">
        <w:rPr>
          <w:rFonts w:asciiTheme="minorHAnsi" w:hAnsiTheme="minorHAnsi" w:cstheme="minorHAnsi"/>
          <w:position w:val="-4"/>
          <w:sz w:val="20"/>
          <w:szCs w:val="20"/>
        </w:rPr>
        <w:t xml:space="preserve"> </w:t>
      </w:r>
      <w:r w:rsidRPr="00467465">
        <w:rPr>
          <w:rFonts w:asciiTheme="minorHAnsi" w:hAnsiTheme="minorHAnsi" w:cstheme="minorHAnsi"/>
          <w:sz w:val="20"/>
          <w:szCs w:val="20"/>
        </w:rPr>
        <w:t xml:space="preserve">authority for decision making. The individual Alcaldes will register their vote on an issue based on the directive of the village meeting on that specific issue. Following deliberations, the TAA executive body will record the decision of the assembly in writing and communicate it to the proponent. </w:t>
      </w:r>
    </w:p>
    <w:p w14:paraId="105EA8D1"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26. Where an action is likely to affect the interest or well-being of </w:t>
      </w:r>
      <w:r w:rsidRPr="00467465">
        <w:rPr>
          <w:rFonts w:asciiTheme="minorHAnsi" w:hAnsiTheme="minorHAnsi" w:cstheme="minorHAnsi"/>
          <w:position w:val="-2"/>
          <w:sz w:val="20"/>
          <w:szCs w:val="20"/>
        </w:rPr>
        <w:t xml:space="preserve">a </w:t>
      </w:r>
      <w:r w:rsidRPr="00467465">
        <w:rPr>
          <w:rFonts w:asciiTheme="minorHAnsi" w:hAnsiTheme="minorHAnsi" w:cstheme="minorHAnsi"/>
          <w:sz w:val="20"/>
          <w:szCs w:val="20"/>
        </w:rPr>
        <w:t xml:space="preserve">particular Maya village, decisions are made through the </w:t>
      </w:r>
      <w:r w:rsidRPr="00467465">
        <w:rPr>
          <w:rFonts w:asciiTheme="minorHAnsi" w:hAnsiTheme="minorHAnsi" w:cstheme="minorHAnsi"/>
          <w:position w:val="2"/>
          <w:sz w:val="20"/>
          <w:szCs w:val="20"/>
        </w:rPr>
        <w:t xml:space="preserve">procedure </w:t>
      </w:r>
      <w:r w:rsidRPr="00467465">
        <w:rPr>
          <w:rFonts w:asciiTheme="minorHAnsi" w:hAnsiTheme="minorHAnsi" w:cstheme="minorHAnsi"/>
          <w:sz w:val="20"/>
          <w:szCs w:val="20"/>
        </w:rPr>
        <w:t xml:space="preserve">set out in paragraph 24, at a village meeting convened by the village Alcalde. The collective decision of the village will be recorded in writing. The Alcalde will inform the TAA of the outcome before communicating with the </w:t>
      </w:r>
      <w:r w:rsidRPr="00467465">
        <w:rPr>
          <w:rFonts w:asciiTheme="minorHAnsi" w:hAnsiTheme="minorHAnsi" w:cstheme="minorHAnsi"/>
          <w:position w:val="2"/>
          <w:sz w:val="20"/>
          <w:szCs w:val="20"/>
        </w:rPr>
        <w:t xml:space="preserve">proponent </w:t>
      </w:r>
      <w:r w:rsidRPr="00467465">
        <w:rPr>
          <w:rFonts w:asciiTheme="minorHAnsi" w:hAnsiTheme="minorHAnsi" w:cstheme="minorHAnsi"/>
          <w:sz w:val="20"/>
          <w:szCs w:val="20"/>
        </w:rPr>
        <w:t xml:space="preserve">so that the TAA may: respond to inquiries about the project from other villagers or third </w:t>
      </w:r>
      <w:r w:rsidRPr="00467465">
        <w:rPr>
          <w:rFonts w:asciiTheme="minorHAnsi" w:hAnsiTheme="minorHAnsi" w:cstheme="minorHAnsi"/>
          <w:position w:val="2"/>
          <w:sz w:val="20"/>
          <w:szCs w:val="20"/>
        </w:rPr>
        <w:t xml:space="preserve">parties; </w:t>
      </w:r>
      <w:r w:rsidRPr="00467465">
        <w:rPr>
          <w:rFonts w:asciiTheme="minorHAnsi" w:hAnsiTheme="minorHAnsi" w:cstheme="minorHAnsi"/>
          <w:sz w:val="20"/>
          <w:szCs w:val="20"/>
        </w:rPr>
        <w:t xml:space="preserve">inform the affected village of anything that may affect the </w:t>
      </w:r>
      <w:r w:rsidRPr="00467465">
        <w:rPr>
          <w:rFonts w:asciiTheme="minorHAnsi" w:hAnsiTheme="minorHAnsi" w:cstheme="minorHAnsi"/>
          <w:position w:val="2"/>
          <w:sz w:val="20"/>
          <w:szCs w:val="20"/>
        </w:rPr>
        <w:t xml:space="preserve">proposal, </w:t>
      </w:r>
      <w:r w:rsidRPr="00467465">
        <w:rPr>
          <w:rFonts w:asciiTheme="minorHAnsi" w:hAnsiTheme="minorHAnsi" w:cstheme="minorHAnsi"/>
          <w:sz w:val="20"/>
          <w:szCs w:val="20"/>
        </w:rPr>
        <w:t xml:space="preserve">including the rights of other villages; or advise other villages that may be affected by the </w:t>
      </w:r>
      <w:r w:rsidRPr="00467465">
        <w:rPr>
          <w:rFonts w:asciiTheme="minorHAnsi" w:hAnsiTheme="minorHAnsi" w:cstheme="minorHAnsi"/>
          <w:position w:val="2"/>
          <w:sz w:val="20"/>
          <w:szCs w:val="20"/>
        </w:rPr>
        <w:t xml:space="preserve">project. </w:t>
      </w:r>
    </w:p>
    <w:p w14:paraId="1A7F03F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27.The right of the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 xml:space="preserve">to make decisions in accordance with traditional decision making systems shall include the right to either </w:t>
      </w:r>
      <w:r w:rsidRPr="00467465">
        <w:rPr>
          <w:rFonts w:asciiTheme="minorHAnsi" w:hAnsiTheme="minorHAnsi" w:cstheme="minorHAnsi"/>
          <w:position w:val="2"/>
          <w:sz w:val="20"/>
          <w:szCs w:val="20"/>
        </w:rPr>
        <w:t xml:space="preserve">grant </w:t>
      </w:r>
      <w:r w:rsidRPr="00467465">
        <w:rPr>
          <w:rFonts w:asciiTheme="minorHAnsi" w:hAnsiTheme="minorHAnsi" w:cstheme="minorHAnsi"/>
          <w:sz w:val="20"/>
          <w:szCs w:val="20"/>
        </w:rPr>
        <w:t xml:space="preserve">or withhold consent, or otherwise withdraw their </w:t>
      </w:r>
      <w:r w:rsidRPr="00467465">
        <w:rPr>
          <w:rFonts w:asciiTheme="minorHAnsi" w:hAnsiTheme="minorHAnsi" w:cstheme="minorHAnsi"/>
          <w:position w:val="2"/>
          <w:sz w:val="20"/>
          <w:szCs w:val="20"/>
        </w:rPr>
        <w:t xml:space="preserve">participation </w:t>
      </w:r>
      <w:r w:rsidRPr="00467465">
        <w:rPr>
          <w:rFonts w:asciiTheme="minorHAnsi" w:hAnsiTheme="minorHAnsi" w:cstheme="minorHAnsi"/>
          <w:sz w:val="20"/>
          <w:szCs w:val="20"/>
        </w:rPr>
        <w:t xml:space="preserve">in the process of consultation or negotiation if it is determined that the </w:t>
      </w:r>
      <w:r w:rsidRPr="00467465">
        <w:rPr>
          <w:rFonts w:asciiTheme="minorHAnsi" w:hAnsiTheme="minorHAnsi" w:cstheme="minorHAnsi"/>
          <w:position w:val="2"/>
          <w:sz w:val="20"/>
          <w:szCs w:val="20"/>
        </w:rPr>
        <w:t xml:space="preserve">process </w:t>
      </w:r>
      <w:r w:rsidRPr="00467465">
        <w:rPr>
          <w:rFonts w:asciiTheme="minorHAnsi" w:hAnsiTheme="minorHAnsi" w:cstheme="minorHAnsi"/>
          <w:sz w:val="20"/>
          <w:szCs w:val="20"/>
        </w:rPr>
        <w:t xml:space="preserve">lacks </w:t>
      </w:r>
      <w:r w:rsidRPr="00467465">
        <w:rPr>
          <w:rFonts w:asciiTheme="minorHAnsi" w:hAnsiTheme="minorHAnsi" w:cstheme="minorHAnsi"/>
          <w:position w:val="2"/>
          <w:sz w:val="20"/>
          <w:szCs w:val="20"/>
        </w:rPr>
        <w:t xml:space="preserve">good </w:t>
      </w:r>
      <w:r w:rsidRPr="00467465">
        <w:rPr>
          <w:rFonts w:asciiTheme="minorHAnsi" w:hAnsiTheme="minorHAnsi" w:cstheme="minorHAnsi"/>
          <w:sz w:val="20"/>
          <w:szCs w:val="20"/>
        </w:rPr>
        <w:t xml:space="preserve">faith. </w:t>
      </w:r>
    </w:p>
    <w:p w14:paraId="15C7CA63"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28. </w:t>
      </w:r>
      <w:r w:rsidRPr="00467465">
        <w:rPr>
          <w:rFonts w:asciiTheme="minorHAnsi" w:hAnsiTheme="minorHAnsi" w:cstheme="minorHAnsi"/>
          <w:sz w:val="20"/>
          <w:szCs w:val="20"/>
        </w:rPr>
        <w:t xml:space="preserve">lnformed consent, where </w:t>
      </w:r>
      <w:r w:rsidRPr="00467465">
        <w:rPr>
          <w:rFonts w:asciiTheme="minorHAnsi" w:hAnsiTheme="minorHAnsi" w:cstheme="minorHAnsi"/>
          <w:position w:val="2"/>
          <w:sz w:val="20"/>
          <w:szCs w:val="20"/>
        </w:rPr>
        <w:t xml:space="preserve">given </w:t>
      </w:r>
      <w:r w:rsidRPr="00467465">
        <w:rPr>
          <w:rFonts w:asciiTheme="minorHAnsi" w:hAnsiTheme="minorHAnsi" w:cstheme="minorHAnsi"/>
          <w:sz w:val="20"/>
          <w:szCs w:val="20"/>
        </w:rPr>
        <w:t>by the Maya</w:t>
      </w:r>
      <w:r w:rsidRPr="00467465">
        <w:rPr>
          <w:rFonts w:cstheme="minorHAnsi"/>
          <w:sz w:val="20"/>
          <w:szCs w:val="20"/>
        </w:rPr>
        <w:t xml:space="preserve"> people</w:t>
      </w:r>
      <w:r w:rsidRPr="00467465">
        <w:rPr>
          <w:rFonts w:asciiTheme="minorHAnsi" w:hAnsiTheme="minorHAnsi" w:cstheme="minorHAnsi"/>
          <w:position w:val="2"/>
          <w:sz w:val="20"/>
          <w:szCs w:val="20"/>
        </w:rPr>
        <w:t xml:space="preserve">, </w:t>
      </w:r>
      <w:r w:rsidRPr="00467465">
        <w:rPr>
          <w:rFonts w:asciiTheme="minorHAnsi" w:hAnsiTheme="minorHAnsi" w:cstheme="minorHAnsi"/>
          <w:sz w:val="20"/>
          <w:szCs w:val="20"/>
        </w:rPr>
        <w:t xml:space="preserve">shall be indicated </w:t>
      </w:r>
      <w:r w:rsidRPr="00467465">
        <w:rPr>
          <w:rFonts w:asciiTheme="minorHAnsi" w:hAnsiTheme="minorHAnsi" w:cstheme="minorHAnsi"/>
          <w:position w:val="-2"/>
          <w:sz w:val="20"/>
          <w:szCs w:val="20"/>
        </w:rPr>
        <w:t xml:space="preserve">in writing by a </w:t>
      </w:r>
      <w:r w:rsidRPr="00467465">
        <w:rPr>
          <w:rFonts w:asciiTheme="minorHAnsi" w:hAnsiTheme="minorHAnsi" w:cstheme="minorHAnsi"/>
          <w:sz w:val="20"/>
          <w:szCs w:val="20"/>
        </w:rPr>
        <w:t xml:space="preserve">signed agreement between the TAA or the particular village, and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proponent, stating clearly all the conditions upon which the consent is based. </w:t>
      </w:r>
    </w:p>
    <w:p w14:paraId="2CABFF86"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Section Vll</w:t>
      </w:r>
      <w:r w:rsidRPr="00467465">
        <w:rPr>
          <w:rFonts w:asciiTheme="minorHAnsi" w:hAnsiTheme="minorHAnsi" w:cstheme="minorHAnsi"/>
          <w:b/>
          <w:bCs/>
          <w:sz w:val="20"/>
          <w:szCs w:val="20"/>
        </w:rPr>
        <w:br/>
        <w:t>ENV</w:t>
      </w:r>
      <w:r w:rsidRPr="00467465">
        <w:rPr>
          <w:rFonts w:cstheme="minorHAnsi"/>
          <w:b/>
          <w:bCs/>
          <w:sz w:val="20"/>
          <w:szCs w:val="20"/>
        </w:rPr>
        <w:t>I</w:t>
      </w:r>
      <w:r w:rsidRPr="00467465">
        <w:rPr>
          <w:rFonts w:asciiTheme="minorHAnsi" w:hAnsiTheme="minorHAnsi" w:cstheme="minorHAnsi"/>
          <w:b/>
          <w:bCs/>
          <w:sz w:val="20"/>
          <w:szCs w:val="20"/>
        </w:rPr>
        <w:t>RONMENTAL, SOC</w:t>
      </w:r>
      <w:r w:rsidRPr="00467465">
        <w:rPr>
          <w:rFonts w:cstheme="minorHAnsi"/>
          <w:b/>
          <w:bCs/>
          <w:sz w:val="20"/>
          <w:szCs w:val="20"/>
        </w:rPr>
        <w:t>I</w:t>
      </w:r>
      <w:r w:rsidRPr="00467465">
        <w:rPr>
          <w:rFonts w:asciiTheme="minorHAnsi" w:hAnsiTheme="minorHAnsi" w:cstheme="minorHAnsi"/>
          <w:b/>
          <w:bCs/>
          <w:sz w:val="20"/>
          <w:szCs w:val="20"/>
        </w:rPr>
        <w:t>AL, CULTURA</w:t>
      </w:r>
      <w:r w:rsidRPr="00467465">
        <w:rPr>
          <w:rFonts w:cstheme="minorHAnsi"/>
          <w:b/>
          <w:bCs/>
          <w:sz w:val="20"/>
          <w:szCs w:val="20"/>
        </w:rPr>
        <w:t>L</w:t>
      </w:r>
      <w:r w:rsidRPr="00467465">
        <w:rPr>
          <w:rFonts w:asciiTheme="minorHAnsi" w:hAnsiTheme="minorHAnsi" w:cstheme="minorHAnsi"/>
          <w:b/>
          <w:bCs/>
          <w:sz w:val="20"/>
          <w:szCs w:val="20"/>
        </w:rPr>
        <w:t xml:space="preserve"> &amp; ECONOMIC !MPACT ASSESSMENTS</w:t>
      </w:r>
    </w:p>
    <w:p w14:paraId="5D767D10" w14:textId="77777777" w:rsidR="00133FE0" w:rsidRPr="00467465" w:rsidRDefault="00133FE0" w:rsidP="00133FE0">
      <w:pPr>
        <w:spacing w:before="100" w:beforeAutospacing="1" w:after="100" w:afterAutospacing="1"/>
        <w:rPr>
          <w:rFonts w:asciiTheme="minorHAnsi" w:hAnsiTheme="minorHAnsi" w:cstheme="minorHAnsi"/>
          <w:position w:val="2"/>
          <w:sz w:val="20"/>
          <w:szCs w:val="20"/>
        </w:rPr>
      </w:pPr>
      <w:r w:rsidRPr="00467465">
        <w:rPr>
          <w:rFonts w:asciiTheme="minorHAnsi" w:hAnsiTheme="minorHAnsi" w:cstheme="minorHAnsi"/>
          <w:position w:val="2"/>
          <w:sz w:val="20"/>
          <w:szCs w:val="20"/>
        </w:rPr>
        <w:t xml:space="preserve">29. To </w:t>
      </w:r>
      <w:r w:rsidRPr="00467465">
        <w:rPr>
          <w:rFonts w:asciiTheme="minorHAnsi" w:hAnsiTheme="minorHAnsi" w:cstheme="minorHAnsi"/>
          <w:sz w:val="20"/>
          <w:szCs w:val="20"/>
        </w:rPr>
        <w:t>ensure that a</w:t>
      </w:r>
      <w:r w:rsidRPr="00467465">
        <w:rPr>
          <w:rFonts w:cstheme="minorHAnsi"/>
          <w:sz w:val="20"/>
          <w:szCs w:val="20"/>
        </w:rPr>
        <w:t xml:space="preserve"> proposed</w:t>
      </w:r>
      <w:r w:rsidRPr="00467465">
        <w:rPr>
          <w:rFonts w:asciiTheme="minorHAnsi" w:hAnsiTheme="minorHAnsi" w:cstheme="minorHAnsi"/>
          <w:sz w:val="20"/>
          <w:szCs w:val="20"/>
        </w:rPr>
        <w:t xml:space="preserve"> action does not deny the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 xml:space="preserve">of their livelihood, traditional way of life, and customary </w:t>
      </w:r>
      <w:r w:rsidRPr="00467465">
        <w:rPr>
          <w:rFonts w:asciiTheme="minorHAnsi" w:hAnsiTheme="minorHAnsi" w:cstheme="minorHAnsi"/>
          <w:position w:val="2"/>
          <w:sz w:val="20"/>
          <w:szCs w:val="20"/>
        </w:rPr>
        <w:t xml:space="preserve">practices, </w:t>
      </w:r>
      <w:r w:rsidRPr="00467465">
        <w:rPr>
          <w:rFonts w:asciiTheme="minorHAnsi" w:hAnsiTheme="minorHAnsi" w:cstheme="minorHAnsi"/>
          <w:sz w:val="20"/>
          <w:szCs w:val="20"/>
        </w:rPr>
        <w:t>a detailed study and transparent analysis of the environmental, social, cultural, and economic impacts that a</w:t>
      </w:r>
      <w:r w:rsidRPr="00467465">
        <w:rPr>
          <w:rFonts w:cstheme="minorHAnsi"/>
          <w:sz w:val="20"/>
          <w:szCs w:val="20"/>
        </w:rPr>
        <w:t xml:space="preserve"> proposed action</w:t>
      </w:r>
      <w:r w:rsidRPr="00467465">
        <w:rPr>
          <w:rFonts w:asciiTheme="minorHAnsi" w:hAnsiTheme="minorHAnsi" w:cstheme="minorHAnsi"/>
          <w:sz w:val="20"/>
          <w:szCs w:val="20"/>
        </w:rPr>
        <w:t xml:space="preserve"> </w:t>
      </w:r>
      <w:r w:rsidRPr="00467465">
        <w:rPr>
          <w:rFonts w:asciiTheme="minorHAnsi" w:hAnsiTheme="minorHAnsi" w:cstheme="minorHAnsi"/>
          <w:position w:val="-2"/>
          <w:sz w:val="20"/>
          <w:szCs w:val="20"/>
        </w:rPr>
        <w:t xml:space="preserve">may have on affected </w:t>
      </w:r>
      <w:r w:rsidRPr="00467465">
        <w:rPr>
          <w:rFonts w:asciiTheme="minorHAnsi" w:hAnsiTheme="minorHAnsi" w:cstheme="minorHAnsi"/>
          <w:sz w:val="20"/>
          <w:szCs w:val="20"/>
        </w:rPr>
        <w:t xml:space="preserve">Maya people must be conducted by an independent and technically competent </w:t>
      </w:r>
      <w:r w:rsidRPr="00467465">
        <w:rPr>
          <w:rFonts w:asciiTheme="minorHAnsi" w:hAnsiTheme="minorHAnsi" w:cstheme="minorHAnsi"/>
          <w:position w:val="2"/>
          <w:sz w:val="20"/>
          <w:szCs w:val="20"/>
        </w:rPr>
        <w:t xml:space="preserve">professional. </w:t>
      </w:r>
    </w:p>
    <w:p w14:paraId="25A8B04C"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30. The environmental, </w:t>
      </w:r>
      <w:r w:rsidRPr="00467465">
        <w:rPr>
          <w:rFonts w:asciiTheme="minorHAnsi" w:hAnsiTheme="minorHAnsi" w:cstheme="minorHAnsi"/>
          <w:sz w:val="20"/>
          <w:szCs w:val="20"/>
        </w:rPr>
        <w:t xml:space="preserve">social, cultural, and economic impact </w:t>
      </w:r>
      <w:r w:rsidRPr="00467465">
        <w:rPr>
          <w:rFonts w:asciiTheme="minorHAnsi" w:hAnsiTheme="minorHAnsi" w:cstheme="minorHAnsi"/>
          <w:position w:val="2"/>
          <w:sz w:val="20"/>
          <w:szCs w:val="20"/>
        </w:rPr>
        <w:t xml:space="preserve">(ESCEI) </w:t>
      </w:r>
      <w:r w:rsidRPr="00467465">
        <w:rPr>
          <w:rFonts w:asciiTheme="minorHAnsi" w:hAnsiTheme="minorHAnsi" w:cstheme="minorHAnsi"/>
          <w:sz w:val="20"/>
          <w:szCs w:val="20"/>
        </w:rPr>
        <w:t xml:space="preserve">assessments </w:t>
      </w:r>
      <w:r w:rsidRPr="00467465">
        <w:rPr>
          <w:rFonts w:asciiTheme="minorHAnsi" w:hAnsiTheme="minorHAnsi" w:cstheme="minorHAnsi"/>
          <w:position w:val="2"/>
          <w:sz w:val="20"/>
          <w:szCs w:val="20"/>
        </w:rPr>
        <w:t>should be</w:t>
      </w:r>
      <w:r w:rsidRPr="00467465">
        <w:rPr>
          <w:rFonts w:cstheme="minorHAnsi"/>
          <w:position w:val="2"/>
          <w:sz w:val="20"/>
          <w:szCs w:val="20"/>
        </w:rPr>
        <w:t xml:space="preserve"> integrated into a </w:t>
      </w:r>
      <w:r w:rsidRPr="00467465">
        <w:rPr>
          <w:rFonts w:asciiTheme="minorHAnsi" w:hAnsiTheme="minorHAnsi" w:cstheme="minorHAnsi"/>
          <w:sz w:val="20"/>
          <w:szCs w:val="20"/>
        </w:rPr>
        <w:t xml:space="preserve">single detailed document, written in </w:t>
      </w:r>
      <w:r w:rsidRPr="00467465">
        <w:rPr>
          <w:rFonts w:asciiTheme="minorHAnsi" w:hAnsiTheme="minorHAnsi" w:cstheme="minorHAnsi"/>
          <w:position w:val="2"/>
          <w:sz w:val="20"/>
          <w:szCs w:val="20"/>
        </w:rPr>
        <w:t xml:space="preserve">plain language in order to </w:t>
      </w:r>
      <w:r w:rsidRPr="00467465">
        <w:rPr>
          <w:rFonts w:asciiTheme="minorHAnsi" w:hAnsiTheme="minorHAnsi" w:cstheme="minorHAnsi"/>
          <w:position w:val="-2"/>
          <w:sz w:val="20"/>
          <w:szCs w:val="20"/>
        </w:rPr>
        <w:t xml:space="preserve">facilitate </w:t>
      </w:r>
      <w:r w:rsidRPr="00467465">
        <w:rPr>
          <w:rFonts w:asciiTheme="minorHAnsi" w:hAnsiTheme="minorHAnsi" w:cstheme="minorHAnsi"/>
          <w:sz w:val="20"/>
          <w:szCs w:val="20"/>
        </w:rPr>
        <w:t xml:space="preserve">adequate understanding of the entire </w:t>
      </w:r>
      <w:r w:rsidRPr="00467465">
        <w:rPr>
          <w:rFonts w:asciiTheme="minorHAnsi" w:hAnsiTheme="minorHAnsi" w:cstheme="minorHAnsi"/>
          <w:position w:val="2"/>
          <w:sz w:val="20"/>
          <w:szCs w:val="20"/>
        </w:rPr>
        <w:t>process</w:t>
      </w:r>
      <w:r w:rsidRPr="00467465">
        <w:rPr>
          <w:rFonts w:cstheme="minorHAnsi"/>
          <w:position w:val="2"/>
          <w:sz w:val="20"/>
          <w:szCs w:val="20"/>
        </w:rPr>
        <w:t xml:space="preserve"> by the </w:t>
      </w:r>
      <w:r w:rsidRPr="00467465">
        <w:rPr>
          <w:rFonts w:asciiTheme="minorHAnsi" w:hAnsiTheme="minorHAnsi" w:cstheme="minorHAnsi"/>
          <w:position w:val="2"/>
          <w:sz w:val="20"/>
          <w:szCs w:val="20"/>
        </w:rPr>
        <w:t xml:space="preserve">Maya people. </w:t>
      </w:r>
    </w:p>
    <w:p w14:paraId="53801326"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31. The ESCEI assessments are </w:t>
      </w:r>
      <w:r w:rsidRPr="00467465">
        <w:rPr>
          <w:rFonts w:asciiTheme="minorHAnsi" w:hAnsiTheme="minorHAnsi" w:cstheme="minorHAnsi"/>
          <w:sz w:val="20"/>
          <w:szCs w:val="20"/>
        </w:rPr>
        <w:t xml:space="preserve">to be presented in the language(s) understood by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affected Maya </w:t>
      </w:r>
      <w:r w:rsidRPr="00467465">
        <w:rPr>
          <w:rFonts w:asciiTheme="minorHAnsi" w:hAnsiTheme="minorHAnsi" w:cstheme="minorHAnsi"/>
          <w:position w:val="2"/>
          <w:sz w:val="20"/>
          <w:szCs w:val="20"/>
        </w:rPr>
        <w:t xml:space="preserve">people. </w:t>
      </w:r>
    </w:p>
    <w:p w14:paraId="736B73D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32. </w:t>
      </w:r>
      <w:r w:rsidRPr="00467465">
        <w:rPr>
          <w:rFonts w:asciiTheme="minorHAnsi" w:hAnsiTheme="minorHAnsi" w:cstheme="minorHAnsi"/>
          <w:sz w:val="20"/>
          <w:szCs w:val="20"/>
        </w:rPr>
        <w:t xml:space="preserve">The ESCEI assessments themselves should be </w:t>
      </w:r>
      <w:r w:rsidRPr="00467465">
        <w:rPr>
          <w:rFonts w:asciiTheme="minorHAnsi" w:hAnsiTheme="minorHAnsi" w:cstheme="minorHAnsi"/>
          <w:position w:val="2"/>
          <w:sz w:val="20"/>
          <w:szCs w:val="20"/>
        </w:rPr>
        <w:t xml:space="preserve">prepared </w:t>
      </w:r>
      <w:r w:rsidRPr="00467465">
        <w:rPr>
          <w:rFonts w:asciiTheme="minorHAnsi" w:hAnsiTheme="minorHAnsi" w:cstheme="minorHAnsi"/>
          <w:sz w:val="20"/>
          <w:szCs w:val="20"/>
        </w:rPr>
        <w:t xml:space="preserve">in consultation </w:t>
      </w:r>
      <w:r w:rsidRPr="00467465">
        <w:rPr>
          <w:rFonts w:asciiTheme="minorHAnsi" w:hAnsiTheme="minorHAnsi" w:cstheme="minorHAnsi"/>
          <w:position w:val="2"/>
          <w:sz w:val="20"/>
          <w:szCs w:val="20"/>
        </w:rPr>
        <w:t xml:space="preserve">with, and with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effective participation of the Maya </w:t>
      </w:r>
      <w:r w:rsidRPr="00467465">
        <w:rPr>
          <w:rFonts w:asciiTheme="minorHAnsi" w:hAnsiTheme="minorHAnsi" w:cstheme="minorHAnsi"/>
          <w:position w:val="2"/>
          <w:sz w:val="20"/>
          <w:szCs w:val="20"/>
        </w:rPr>
        <w:t xml:space="preserve">people. </w:t>
      </w:r>
    </w:p>
    <w:p w14:paraId="7C47F38A"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33. The </w:t>
      </w:r>
      <w:r w:rsidRPr="00467465">
        <w:rPr>
          <w:rFonts w:asciiTheme="minorHAnsi" w:hAnsiTheme="minorHAnsi" w:cstheme="minorHAnsi"/>
          <w:sz w:val="20"/>
          <w:szCs w:val="20"/>
        </w:rPr>
        <w:t>proponent shall be responsible for the technical and legal expenses, and</w:t>
      </w:r>
      <w:r w:rsidRPr="00467465">
        <w:rPr>
          <w:rFonts w:cstheme="minorHAnsi"/>
          <w:sz w:val="20"/>
          <w:szCs w:val="20"/>
        </w:rPr>
        <w:t xml:space="preserve"> other</w:t>
      </w:r>
      <w:r w:rsidRPr="00467465">
        <w:rPr>
          <w:rFonts w:asciiTheme="minorHAnsi" w:hAnsiTheme="minorHAnsi" w:cstheme="minorHAnsi"/>
          <w:sz w:val="20"/>
          <w:szCs w:val="20"/>
        </w:rPr>
        <w:t xml:space="preserve"> </w:t>
      </w:r>
      <w:r w:rsidRPr="00467465">
        <w:rPr>
          <w:rFonts w:asciiTheme="minorHAnsi" w:hAnsiTheme="minorHAnsi" w:cstheme="minorHAnsi"/>
          <w:position w:val="-2"/>
          <w:sz w:val="20"/>
          <w:szCs w:val="20"/>
        </w:rPr>
        <w:t xml:space="preserve">logistical costs incurred by </w:t>
      </w:r>
      <w:r w:rsidRPr="00467465">
        <w:rPr>
          <w:rFonts w:asciiTheme="minorHAnsi" w:hAnsiTheme="minorHAnsi" w:cstheme="minorHAnsi"/>
          <w:sz w:val="20"/>
          <w:szCs w:val="20"/>
        </w:rPr>
        <w:t xml:space="preserve">the Maya people to ensure their effective </w:t>
      </w:r>
      <w:r w:rsidRPr="00467465">
        <w:rPr>
          <w:rFonts w:asciiTheme="minorHAnsi" w:hAnsiTheme="minorHAnsi" w:cstheme="minorHAnsi"/>
          <w:position w:val="2"/>
          <w:sz w:val="20"/>
          <w:szCs w:val="20"/>
        </w:rPr>
        <w:t xml:space="preserve">participation at all </w:t>
      </w:r>
      <w:r w:rsidRPr="00467465">
        <w:rPr>
          <w:rFonts w:asciiTheme="minorHAnsi" w:hAnsiTheme="minorHAnsi" w:cstheme="minorHAnsi"/>
          <w:position w:val="-2"/>
          <w:sz w:val="20"/>
          <w:szCs w:val="20"/>
        </w:rPr>
        <w:t>stages of assessing</w:t>
      </w:r>
      <w:r w:rsidRPr="00467465">
        <w:rPr>
          <w:rFonts w:cstheme="minorHAnsi"/>
          <w:position w:val="-2"/>
          <w:sz w:val="20"/>
          <w:szCs w:val="20"/>
        </w:rPr>
        <w:t xml:space="preserve"> the</w:t>
      </w:r>
      <w:r w:rsidRPr="00467465">
        <w:rPr>
          <w:rFonts w:asciiTheme="minorHAnsi" w:hAnsiTheme="minorHAnsi" w:cstheme="minorHAnsi"/>
          <w:position w:val="-2"/>
          <w:sz w:val="20"/>
          <w:szCs w:val="20"/>
        </w:rPr>
        <w:t xml:space="preserve"> </w:t>
      </w:r>
      <w:r w:rsidRPr="00467465">
        <w:rPr>
          <w:rFonts w:asciiTheme="minorHAnsi" w:hAnsiTheme="minorHAnsi" w:cstheme="minorHAnsi"/>
          <w:sz w:val="20"/>
          <w:szCs w:val="20"/>
        </w:rPr>
        <w:t xml:space="preserve">environmental, socio-economic and, cultural impacts </w:t>
      </w:r>
      <w:r w:rsidRPr="00467465">
        <w:rPr>
          <w:rFonts w:asciiTheme="minorHAnsi" w:hAnsiTheme="minorHAnsi" w:cstheme="minorHAnsi"/>
          <w:position w:val="2"/>
          <w:sz w:val="20"/>
          <w:szCs w:val="20"/>
        </w:rPr>
        <w:t xml:space="preserve">of a </w:t>
      </w:r>
      <w:r w:rsidRPr="00467465">
        <w:rPr>
          <w:rFonts w:asciiTheme="minorHAnsi" w:hAnsiTheme="minorHAnsi" w:cstheme="minorHAnsi"/>
          <w:sz w:val="20"/>
          <w:szCs w:val="20"/>
        </w:rPr>
        <w:t xml:space="preserve">proposed action or activity on their villages. </w:t>
      </w:r>
    </w:p>
    <w:p w14:paraId="6F56FFD3"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34. The </w:t>
      </w:r>
      <w:r w:rsidRPr="00467465">
        <w:rPr>
          <w:rFonts w:asciiTheme="minorHAnsi" w:hAnsiTheme="minorHAnsi" w:cstheme="minorHAnsi"/>
          <w:sz w:val="20"/>
          <w:szCs w:val="20"/>
        </w:rPr>
        <w:t>consultation process must sufficiently address, amongst other things,</w:t>
      </w:r>
      <w:r w:rsidRPr="00467465">
        <w:rPr>
          <w:rFonts w:cstheme="minorHAnsi"/>
          <w:sz w:val="20"/>
          <w:szCs w:val="20"/>
        </w:rPr>
        <w:t xml:space="preserve"> effective</w:t>
      </w:r>
      <w:r w:rsidRPr="00467465">
        <w:rPr>
          <w:rFonts w:asciiTheme="minorHAnsi" w:hAnsiTheme="minorHAnsi" w:cstheme="minorHAnsi"/>
          <w:sz w:val="20"/>
          <w:szCs w:val="20"/>
        </w:rPr>
        <w:t xml:space="preserve"> measures necessary to mitigate any adverse impacts on the </w:t>
      </w:r>
      <w:r w:rsidRPr="00467465">
        <w:rPr>
          <w:rFonts w:asciiTheme="minorHAnsi" w:hAnsiTheme="minorHAnsi" w:cstheme="minorHAnsi"/>
          <w:position w:val="2"/>
          <w:sz w:val="20"/>
          <w:szCs w:val="20"/>
        </w:rPr>
        <w:t xml:space="preserve">environmental, socio- </w:t>
      </w:r>
      <w:r w:rsidRPr="00467465">
        <w:rPr>
          <w:rFonts w:asciiTheme="minorHAnsi" w:hAnsiTheme="minorHAnsi" w:cstheme="minorHAnsi"/>
          <w:position w:val="-2"/>
          <w:sz w:val="20"/>
          <w:szCs w:val="20"/>
        </w:rPr>
        <w:t xml:space="preserve">economic, </w:t>
      </w:r>
      <w:r w:rsidRPr="00467465">
        <w:rPr>
          <w:rFonts w:asciiTheme="minorHAnsi" w:hAnsiTheme="minorHAnsi" w:cstheme="minorHAnsi"/>
          <w:sz w:val="20"/>
          <w:szCs w:val="20"/>
        </w:rPr>
        <w:t xml:space="preserve">and cultural life of the affected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 xml:space="preserve">as well as determine </w:t>
      </w:r>
      <w:r w:rsidRPr="00467465">
        <w:rPr>
          <w:rFonts w:cstheme="minorHAnsi"/>
          <w:position w:val="-2"/>
          <w:sz w:val="20"/>
          <w:szCs w:val="20"/>
        </w:rPr>
        <w:t>the fair co</w:t>
      </w:r>
      <w:r w:rsidRPr="00467465">
        <w:rPr>
          <w:rFonts w:asciiTheme="minorHAnsi" w:hAnsiTheme="minorHAnsi" w:cstheme="minorHAnsi"/>
          <w:position w:val="-2"/>
          <w:sz w:val="20"/>
          <w:szCs w:val="20"/>
        </w:rPr>
        <w:t xml:space="preserve">mpensation </w:t>
      </w:r>
      <w:r w:rsidRPr="00467465">
        <w:rPr>
          <w:rFonts w:asciiTheme="minorHAnsi" w:hAnsiTheme="minorHAnsi" w:cstheme="minorHAnsi"/>
          <w:sz w:val="20"/>
          <w:szCs w:val="20"/>
        </w:rPr>
        <w:t xml:space="preserve">for any damages that may result, including how </w:t>
      </w:r>
      <w:r w:rsidRPr="00467465">
        <w:rPr>
          <w:rFonts w:asciiTheme="minorHAnsi" w:hAnsiTheme="minorHAnsi" w:cstheme="minorHAnsi"/>
          <w:position w:val="2"/>
          <w:sz w:val="20"/>
          <w:szCs w:val="20"/>
        </w:rPr>
        <w:t xml:space="preserve">payments of such </w:t>
      </w:r>
      <w:r w:rsidRPr="00467465">
        <w:rPr>
          <w:rFonts w:asciiTheme="minorHAnsi" w:hAnsiTheme="minorHAnsi" w:cstheme="minorHAnsi"/>
          <w:sz w:val="20"/>
          <w:szCs w:val="20"/>
        </w:rPr>
        <w:t xml:space="preserve">damages will be made. </w:t>
      </w:r>
    </w:p>
    <w:p w14:paraId="77A123E1"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35. </w:t>
      </w:r>
      <w:r w:rsidRPr="00467465">
        <w:rPr>
          <w:rFonts w:asciiTheme="minorHAnsi" w:hAnsiTheme="minorHAnsi" w:cstheme="minorHAnsi"/>
          <w:sz w:val="20"/>
          <w:szCs w:val="20"/>
        </w:rPr>
        <w:t xml:space="preserve">Where relocation or resettlement becomes absolutely necessary as </w:t>
      </w:r>
      <w:r w:rsidRPr="00467465">
        <w:rPr>
          <w:rFonts w:asciiTheme="minorHAnsi" w:hAnsiTheme="minorHAnsi" w:cstheme="minorHAnsi"/>
          <w:position w:val="2"/>
          <w:sz w:val="20"/>
          <w:szCs w:val="20"/>
        </w:rPr>
        <w:t>part of a mitigation</w:t>
      </w:r>
      <w:r w:rsidRPr="00467465">
        <w:rPr>
          <w:rFonts w:cstheme="minorHAnsi"/>
          <w:position w:val="2"/>
          <w:sz w:val="20"/>
          <w:szCs w:val="20"/>
        </w:rPr>
        <w:t xml:space="preserve"> measure, the ESCEI </w:t>
      </w:r>
      <w:r w:rsidRPr="00467465">
        <w:rPr>
          <w:rFonts w:asciiTheme="minorHAnsi" w:hAnsiTheme="minorHAnsi" w:cstheme="minorHAnsi"/>
          <w:sz w:val="20"/>
          <w:szCs w:val="20"/>
        </w:rPr>
        <w:t>assessment report must also include a clear Resettlement</w:t>
      </w:r>
      <w:r w:rsidRPr="00467465">
        <w:rPr>
          <w:rFonts w:cstheme="minorHAnsi"/>
          <w:sz w:val="20"/>
          <w:szCs w:val="20"/>
        </w:rPr>
        <w:t xml:space="preserve"> Action</w:t>
      </w:r>
      <w:r w:rsidRPr="00467465">
        <w:rPr>
          <w:rFonts w:asciiTheme="minorHAnsi" w:hAnsiTheme="minorHAnsi" w:cstheme="minorHAnsi"/>
          <w:sz w:val="20"/>
          <w:szCs w:val="20"/>
        </w:rPr>
        <w:t xml:space="preserve"> </w:t>
      </w:r>
      <w:r w:rsidRPr="00467465">
        <w:rPr>
          <w:rFonts w:asciiTheme="minorHAnsi" w:hAnsiTheme="minorHAnsi" w:cstheme="minorHAnsi"/>
          <w:position w:val="-2"/>
          <w:sz w:val="20"/>
          <w:szCs w:val="20"/>
        </w:rPr>
        <w:t xml:space="preserve">Plan </w:t>
      </w:r>
      <w:r w:rsidRPr="00467465">
        <w:rPr>
          <w:rFonts w:asciiTheme="minorHAnsi" w:hAnsiTheme="minorHAnsi" w:cstheme="minorHAnsi"/>
          <w:sz w:val="20"/>
          <w:szCs w:val="20"/>
        </w:rPr>
        <w:t xml:space="preserve">(RAP)and </w:t>
      </w:r>
      <w:r w:rsidRPr="00467465">
        <w:rPr>
          <w:rFonts w:asciiTheme="minorHAnsi" w:hAnsiTheme="minorHAnsi" w:cstheme="minorHAnsi"/>
          <w:position w:val="-2"/>
          <w:sz w:val="20"/>
          <w:szCs w:val="20"/>
        </w:rPr>
        <w:t xml:space="preserve">Livelihood </w:t>
      </w:r>
      <w:r w:rsidRPr="00467465">
        <w:rPr>
          <w:rFonts w:asciiTheme="minorHAnsi" w:hAnsiTheme="minorHAnsi" w:cstheme="minorHAnsi"/>
          <w:sz w:val="20"/>
          <w:szCs w:val="20"/>
        </w:rPr>
        <w:t xml:space="preserve">Restoration Plan </w:t>
      </w:r>
      <w:r w:rsidRPr="00467465">
        <w:rPr>
          <w:rFonts w:asciiTheme="minorHAnsi" w:hAnsiTheme="minorHAnsi" w:cstheme="minorHAnsi"/>
          <w:position w:val="2"/>
          <w:sz w:val="20"/>
          <w:szCs w:val="20"/>
        </w:rPr>
        <w:t xml:space="preserve">(LRP) </w:t>
      </w:r>
      <w:r w:rsidRPr="00467465">
        <w:rPr>
          <w:rFonts w:asciiTheme="minorHAnsi" w:hAnsiTheme="minorHAnsi" w:cstheme="minorHAnsi"/>
          <w:sz w:val="20"/>
          <w:szCs w:val="20"/>
        </w:rPr>
        <w:t xml:space="preserve">of the affected villages. </w:t>
      </w:r>
    </w:p>
    <w:p w14:paraId="7BEA7408"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36. Maya </w:t>
      </w:r>
      <w:r w:rsidRPr="00467465">
        <w:rPr>
          <w:rFonts w:asciiTheme="minorHAnsi" w:hAnsiTheme="minorHAnsi" w:cstheme="minorHAnsi"/>
          <w:sz w:val="20"/>
          <w:szCs w:val="20"/>
        </w:rPr>
        <w:t xml:space="preserve">people must be consulted with regard to any </w:t>
      </w:r>
      <w:r w:rsidRPr="00467465">
        <w:rPr>
          <w:rFonts w:asciiTheme="minorHAnsi" w:hAnsiTheme="minorHAnsi" w:cstheme="minorHAnsi"/>
          <w:position w:val="2"/>
          <w:sz w:val="20"/>
          <w:szCs w:val="20"/>
        </w:rPr>
        <w:t xml:space="preserve">process </w:t>
      </w:r>
      <w:r w:rsidRPr="00467465">
        <w:rPr>
          <w:rFonts w:asciiTheme="minorHAnsi" w:hAnsiTheme="minorHAnsi" w:cstheme="minorHAnsi"/>
          <w:sz w:val="20"/>
          <w:szCs w:val="20"/>
        </w:rPr>
        <w:t xml:space="preserve">for drawing up </w:t>
      </w:r>
      <w:r w:rsidRPr="00467465">
        <w:rPr>
          <w:rFonts w:asciiTheme="minorHAnsi" w:hAnsiTheme="minorHAnsi" w:cstheme="minorHAnsi"/>
          <w:position w:val="2"/>
          <w:sz w:val="20"/>
          <w:szCs w:val="20"/>
        </w:rPr>
        <w:t xml:space="preserve">a RAP or LRP. </w:t>
      </w:r>
      <w:r w:rsidRPr="00467465">
        <w:rPr>
          <w:rFonts w:asciiTheme="minorHAnsi" w:hAnsiTheme="minorHAnsi" w:cstheme="minorHAnsi"/>
          <w:sz w:val="20"/>
          <w:szCs w:val="20"/>
        </w:rPr>
        <w:t xml:space="preserve">A proposed RAP or LRP must indicate: </w:t>
      </w:r>
    </w:p>
    <w:p w14:paraId="6C725C80"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sz w:val="20"/>
          <w:szCs w:val="20"/>
        </w:rPr>
        <w:t>i.</w:t>
      </w:r>
      <w:r w:rsidRPr="00467465">
        <w:rPr>
          <w:rFonts w:asciiTheme="minorHAnsi" w:eastAsia="Times New Roman" w:hAnsiTheme="minorHAnsi" w:cstheme="minorHAnsi"/>
          <w:sz w:val="20"/>
          <w:szCs w:val="20"/>
        </w:rPr>
        <w:tab/>
        <w:t xml:space="preserve">Timelines </w:t>
      </w:r>
      <w:r w:rsidRPr="00467465">
        <w:rPr>
          <w:rFonts w:asciiTheme="minorHAnsi" w:hAnsiTheme="minorHAnsi" w:cstheme="minorHAnsi"/>
          <w:sz w:val="20"/>
          <w:szCs w:val="20"/>
        </w:rPr>
        <w:t xml:space="preserve">for implementation of the </w:t>
      </w:r>
      <w:r w:rsidRPr="00467465">
        <w:rPr>
          <w:rFonts w:asciiTheme="minorHAnsi" w:hAnsiTheme="minorHAnsi" w:cstheme="minorHAnsi"/>
          <w:position w:val="2"/>
          <w:sz w:val="20"/>
          <w:szCs w:val="20"/>
        </w:rPr>
        <w:t xml:space="preserve">plan; </w:t>
      </w:r>
      <w:r w:rsidRPr="00467465">
        <w:rPr>
          <w:rFonts w:asciiTheme="minorHAnsi" w:hAnsiTheme="minorHAnsi" w:cstheme="minorHAnsi"/>
          <w:sz w:val="20"/>
          <w:szCs w:val="20"/>
        </w:rPr>
        <w:t xml:space="preserve">and </w:t>
      </w:r>
    </w:p>
    <w:p w14:paraId="7A53959B" w14:textId="77777777" w:rsidR="00133FE0" w:rsidRPr="00467465" w:rsidRDefault="00133FE0" w:rsidP="00133FE0">
      <w:pPr>
        <w:spacing w:before="100" w:beforeAutospacing="1" w:after="100" w:afterAutospacing="1"/>
        <w:ind w:left="810" w:hanging="810"/>
        <w:rPr>
          <w:rFonts w:asciiTheme="minorHAnsi" w:hAnsiTheme="minorHAnsi" w:cstheme="minorHAnsi"/>
          <w:sz w:val="20"/>
          <w:szCs w:val="20"/>
        </w:rPr>
      </w:pPr>
      <w:r w:rsidRPr="00467465">
        <w:rPr>
          <w:rFonts w:cstheme="minorHAnsi"/>
          <w:sz w:val="20"/>
          <w:szCs w:val="20"/>
        </w:rPr>
        <w:t>ii.</w:t>
      </w:r>
      <w:r w:rsidRPr="00467465">
        <w:rPr>
          <w:rFonts w:cstheme="minorHAnsi"/>
          <w:sz w:val="20"/>
          <w:szCs w:val="20"/>
        </w:rPr>
        <w:tab/>
      </w:r>
      <w:r w:rsidRPr="00467465">
        <w:rPr>
          <w:rFonts w:asciiTheme="minorHAnsi" w:hAnsiTheme="minorHAnsi" w:cstheme="minorHAnsi"/>
          <w:sz w:val="20"/>
          <w:szCs w:val="20"/>
        </w:rPr>
        <w:t xml:space="preserve">A written declaration signed by the </w:t>
      </w:r>
      <w:r w:rsidRPr="00467465">
        <w:rPr>
          <w:rFonts w:asciiTheme="minorHAnsi" w:hAnsiTheme="minorHAnsi" w:cstheme="minorHAnsi"/>
          <w:position w:val="2"/>
          <w:sz w:val="20"/>
          <w:szCs w:val="20"/>
        </w:rPr>
        <w:t xml:space="preserve">proponent </w:t>
      </w:r>
      <w:r w:rsidRPr="00467465">
        <w:rPr>
          <w:rFonts w:asciiTheme="minorHAnsi" w:hAnsiTheme="minorHAnsi" w:cstheme="minorHAnsi"/>
          <w:sz w:val="20"/>
          <w:szCs w:val="20"/>
        </w:rPr>
        <w:t xml:space="preserve">or by an entity designated by the proponent, accepting full responsibility for the cost </w:t>
      </w:r>
      <w:r w:rsidRPr="00467465">
        <w:rPr>
          <w:rFonts w:asciiTheme="minorHAnsi" w:hAnsiTheme="minorHAnsi" w:cstheme="minorHAnsi"/>
          <w:position w:val="2"/>
          <w:sz w:val="20"/>
          <w:szCs w:val="20"/>
        </w:rPr>
        <w:t xml:space="preserve">of </w:t>
      </w:r>
      <w:r w:rsidRPr="00467465">
        <w:rPr>
          <w:rFonts w:asciiTheme="minorHAnsi" w:hAnsiTheme="minorHAnsi" w:cstheme="minorHAnsi"/>
          <w:sz w:val="20"/>
          <w:szCs w:val="20"/>
        </w:rPr>
        <w:t xml:space="preserve">implementing the RAP or LRP; and </w:t>
      </w:r>
    </w:p>
    <w:p w14:paraId="739F45EE" w14:textId="77777777" w:rsidR="00133FE0" w:rsidRPr="00467465" w:rsidRDefault="00133FE0" w:rsidP="00133FE0">
      <w:pPr>
        <w:spacing w:before="100" w:beforeAutospacing="1" w:after="100" w:afterAutospacing="1"/>
        <w:ind w:left="810" w:hanging="810"/>
        <w:rPr>
          <w:rFonts w:asciiTheme="minorHAnsi" w:hAnsiTheme="minorHAnsi" w:cstheme="minorHAnsi"/>
          <w:sz w:val="20"/>
          <w:szCs w:val="20"/>
        </w:rPr>
      </w:pPr>
      <w:r w:rsidRPr="00467465">
        <w:rPr>
          <w:rFonts w:asciiTheme="minorHAnsi" w:hAnsiTheme="minorHAnsi" w:cstheme="minorHAnsi"/>
          <w:sz w:val="20"/>
          <w:szCs w:val="20"/>
        </w:rPr>
        <w:t>ll</w:t>
      </w:r>
      <w:r w:rsidRPr="00467465">
        <w:rPr>
          <w:rFonts w:cstheme="minorHAnsi"/>
          <w:sz w:val="20"/>
          <w:szCs w:val="20"/>
        </w:rPr>
        <w:t>i.</w:t>
      </w:r>
      <w:r w:rsidRPr="00467465">
        <w:rPr>
          <w:rFonts w:asciiTheme="minorHAnsi" w:hAnsiTheme="minorHAnsi" w:cstheme="minorHAnsi"/>
          <w:sz w:val="20"/>
          <w:szCs w:val="20"/>
        </w:rPr>
        <w:t xml:space="preserve"> </w:t>
      </w:r>
      <w:r w:rsidRPr="00467465">
        <w:rPr>
          <w:rFonts w:cstheme="minorHAnsi"/>
          <w:sz w:val="20"/>
          <w:szCs w:val="20"/>
        </w:rPr>
        <w:tab/>
      </w:r>
      <w:r w:rsidRPr="00467465">
        <w:rPr>
          <w:rFonts w:asciiTheme="minorHAnsi" w:hAnsiTheme="minorHAnsi" w:cstheme="minorHAnsi"/>
          <w:sz w:val="20"/>
          <w:szCs w:val="20"/>
        </w:rPr>
        <w:t xml:space="preserve">Determination of adequate compensation or replacement rates (whichever is greater), for damages resulting in the loss of livelihood, cultural and spiritual </w:t>
      </w:r>
      <w:r w:rsidRPr="00467465">
        <w:rPr>
          <w:rFonts w:asciiTheme="minorHAnsi" w:hAnsiTheme="minorHAnsi" w:cstheme="minorHAnsi"/>
          <w:position w:val="2"/>
          <w:sz w:val="20"/>
          <w:szCs w:val="20"/>
        </w:rPr>
        <w:t xml:space="preserve">practices, </w:t>
      </w:r>
      <w:r w:rsidRPr="00467465">
        <w:rPr>
          <w:rFonts w:asciiTheme="minorHAnsi" w:hAnsiTheme="minorHAnsi" w:cstheme="minorHAnsi"/>
          <w:sz w:val="20"/>
          <w:szCs w:val="20"/>
        </w:rPr>
        <w:t xml:space="preserve">traditional environmental attachments, crops and </w:t>
      </w:r>
      <w:r w:rsidRPr="00467465">
        <w:rPr>
          <w:rFonts w:asciiTheme="minorHAnsi" w:hAnsiTheme="minorHAnsi" w:cstheme="minorHAnsi"/>
          <w:position w:val="2"/>
          <w:sz w:val="20"/>
          <w:szCs w:val="20"/>
        </w:rPr>
        <w:t xml:space="preserve">game, </w:t>
      </w:r>
      <w:r w:rsidRPr="00467465">
        <w:rPr>
          <w:rFonts w:asciiTheme="minorHAnsi" w:hAnsiTheme="minorHAnsi" w:cstheme="minorHAnsi"/>
          <w:sz w:val="20"/>
          <w:szCs w:val="20"/>
        </w:rPr>
        <w:t xml:space="preserve">infrastructure, and social ways of life. </w:t>
      </w:r>
    </w:p>
    <w:p w14:paraId="404AA795"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37. The ESCEI assessments shall include a </w:t>
      </w:r>
      <w:r w:rsidRPr="00467465">
        <w:rPr>
          <w:rFonts w:asciiTheme="minorHAnsi" w:hAnsiTheme="minorHAnsi" w:cstheme="minorHAnsi"/>
          <w:position w:val="2"/>
          <w:sz w:val="20"/>
          <w:szCs w:val="20"/>
        </w:rPr>
        <w:t xml:space="preserve">plan </w:t>
      </w:r>
      <w:r w:rsidRPr="00467465">
        <w:rPr>
          <w:rFonts w:asciiTheme="minorHAnsi" w:hAnsiTheme="minorHAnsi" w:cstheme="minorHAnsi"/>
          <w:sz w:val="20"/>
          <w:szCs w:val="20"/>
        </w:rPr>
        <w:t xml:space="preserve">for the establishment of an ESCEI management or monitoring team, which shall include Mayan representatives or any other proxy independently appointed by the Maya </w:t>
      </w:r>
      <w:r w:rsidRPr="00467465">
        <w:rPr>
          <w:rFonts w:asciiTheme="minorHAnsi" w:hAnsiTheme="minorHAnsi" w:cstheme="minorHAnsi"/>
          <w:position w:val="2"/>
          <w:sz w:val="20"/>
          <w:szCs w:val="20"/>
        </w:rPr>
        <w:t xml:space="preserve">people. </w:t>
      </w:r>
    </w:p>
    <w:p w14:paraId="0B0BDD2B" w14:textId="77777777" w:rsidR="00133FE0" w:rsidRPr="00467465" w:rsidRDefault="00133FE0" w:rsidP="00133FE0">
      <w:pPr>
        <w:spacing w:before="100" w:beforeAutospacing="1" w:after="100" w:afterAutospacing="1"/>
        <w:jc w:val="center"/>
        <w:rPr>
          <w:rFonts w:cstheme="minorHAnsi"/>
          <w:b/>
          <w:bCs/>
          <w:sz w:val="20"/>
          <w:szCs w:val="20"/>
        </w:rPr>
      </w:pPr>
      <w:r w:rsidRPr="00467465">
        <w:rPr>
          <w:rFonts w:asciiTheme="minorHAnsi" w:hAnsiTheme="minorHAnsi" w:cstheme="minorHAnsi"/>
          <w:b/>
          <w:bCs/>
          <w:sz w:val="20"/>
          <w:szCs w:val="20"/>
        </w:rPr>
        <w:t xml:space="preserve">Section Vlll </w:t>
      </w:r>
    </w:p>
    <w:p w14:paraId="61306C86"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BENEFIT SHARING</w:t>
      </w:r>
    </w:p>
    <w:p w14:paraId="19C02979"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38. Maya people have the right to lands, territories and resources which they traditionally own, occupy and otherwise use, and shall be entitled to</w:t>
      </w:r>
      <w:r w:rsidRPr="00467465">
        <w:rPr>
          <w:rFonts w:cstheme="minorHAnsi"/>
          <w:sz w:val="20"/>
          <w:szCs w:val="20"/>
        </w:rPr>
        <w:t xml:space="preserve"> participate</w:t>
      </w:r>
      <w:r w:rsidRPr="00467465">
        <w:rPr>
          <w:rFonts w:asciiTheme="minorHAnsi" w:hAnsiTheme="minorHAnsi" w:cstheme="minorHAnsi"/>
          <w:sz w:val="20"/>
          <w:szCs w:val="20"/>
        </w:rPr>
        <w:t xml:space="preserve"> in the fair and equitable benefit sharing of such lands, territories and resources. </w:t>
      </w:r>
    </w:p>
    <w:p w14:paraId="7C03C3CC"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39. Where a</w:t>
      </w:r>
      <w:r w:rsidRPr="00467465">
        <w:rPr>
          <w:rFonts w:cstheme="minorHAnsi"/>
          <w:sz w:val="20"/>
          <w:szCs w:val="20"/>
        </w:rPr>
        <w:t xml:space="preserve"> proposed</w:t>
      </w:r>
      <w:r w:rsidRPr="00467465">
        <w:rPr>
          <w:rFonts w:asciiTheme="minorHAnsi" w:hAnsiTheme="minorHAnsi" w:cstheme="minorHAnsi"/>
          <w:sz w:val="20"/>
          <w:szCs w:val="20"/>
        </w:rPr>
        <w:t xml:space="preserve"> action involves, whether directly or by implication, any economic exploitation of Mayan lands, territories or resources, the consultation and negotiation process shall incorporate provision for the participation of the Maya people in the benefits derived from such ventures. </w:t>
      </w:r>
    </w:p>
    <w:p w14:paraId="377B55D5"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sz w:val="20"/>
          <w:szCs w:val="20"/>
        </w:rPr>
        <w:t>40. Proposals for benefit sharing</w:t>
      </w:r>
      <w:r w:rsidRPr="00467465">
        <w:rPr>
          <w:rFonts w:asciiTheme="minorHAnsi" w:hAnsiTheme="minorHAnsi" w:cstheme="minorHAnsi"/>
          <w:sz w:val="20"/>
          <w:szCs w:val="20"/>
        </w:rPr>
        <w:t xml:space="preserve"> plans</w:t>
      </w:r>
      <w:r w:rsidRPr="00467465">
        <w:rPr>
          <w:rFonts w:asciiTheme="minorHAnsi" w:eastAsia="Times New Roman" w:hAnsiTheme="minorHAnsi" w:cstheme="minorHAnsi"/>
          <w:sz w:val="20"/>
          <w:szCs w:val="20"/>
        </w:rPr>
        <w:t xml:space="preserve"> should respect the Maya norm of economic equity</w:t>
      </w:r>
      <w:r w:rsidRPr="00467465">
        <w:rPr>
          <w:rFonts w:asciiTheme="minorHAnsi" w:hAnsiTheme="minorHAnsi" w:cstheme="minorHAnsi"/>
          <w:sz w:val="20"/>
          <w:szCs w:val="20"/>
        </w:rPr>
        <w:t xml:space="preserve"> and</w:t>
      </w:r>
      <w:r w:rsidRPr="00467465">
        <w:rPr>
          <w:rFonts w:asciiTheme="minorHAnsi" w:eastAsia="Times New Roman" w:hAnsiTheme="minorHAnsi" w:cstheme="minorHAnsi"/>
          <w:sz w:val="20"/>
          <w:szCs w:val="20"/>
        </w:rPr>
        <w:t xml:space="preserve"> the collective stake villagers have in village resources. While provision may be made</w:t>
      </w:r>
      <w:r w:rsidRPr="00467465">
        <w:rPr>
          <w:rFonts w:asciiTheme="minorHAnsi" w:hAnsiTheme="minorHAnsi" w:cstheme="minorHAnsi"/>
          <w:sz w:val="20"/>
          <w:szCs w:val="20"/>
        </w:rPr>
        <w:t xml:space="preserve"> for particular hardships experienced by individual villagers or families as a result </w:t>
      </w:r>
      <w:r w:rsidRPr="00467465">
        <w:rPr>
          <w:rFonts w:asciiTheme="minorHAnsi" w:hAnsiTheme="minorHAnsi" w:cstheme="minorHAnsi"/>
          <w:position w:val="-2"/>
          <w:sz w:val="20"/>
          <w:szCs w:val="20"/>
        </w:rPr>
        <w:t xml:space="preserve">of the </w:t>
      </w:r>
      <w:r w:rsidRPr="00467465">
        <w:rPr>
          <w:rFonts w:asciiTheme="minorHAnsi" w:hAnsiTheme="minorHAnsi" w:cstheme="minorHAnsi"/>
          <w:sz w:val="20"/>
          <w:szCs w:val="20"/>
        </w:rPr>
        <w:t xml:space="preserve">project, </w:t>
      </w:r>
      <w:r w:rsidRPr="00467465">
        <w:rPr>
          <w:rFonts w:asciiTheme="minorHAnsi" w:hAnsiTheme="minorHAnsi" w:cstheme="minorHAnsi"/>
          <w:position w:val="-2"/>
          <w:sz w:val="20"/>
          <w:szCs w:val="20"/>
        </w:rPr>
        <w:t xml:space="preserve">the </w:t>
      </w:r>
      <w:r w:rsidRPr="00467465">
        <w:rPr>
          <w:rFonts w:asciiTheme="minorHAnsi" w:hAnsiTheme="minorHAnsi" w:cstheme="minorHAnsi"/>
          <w:sz w:val="20"/>
          <w:szCs w:val="20"/>
        </w:rPr>
        <w:t xml:space="preserve">general principle of all benefit sharing proposals should be collective </w:t>
      </w:r>
      <w:r w:rsidRPr="00467465">
        <w:rPr>
          <w:rFonts w:asciiTheme="minorHAnsi" w:hAnsiTheme="minorHAnsi" w:cstheme="minorHAnsi"/>
          <w:position w:val="-2"/>
          <w:sz w:val="20"/>
          <w:szCs w:val="20"/>
        </w:rPr>
        <w:t xml:space="preserve">or egalitarian </w:t>
      </w:r>
      <w:r w:rsidRPr="00467465">
        <w:rPr>
          <w:rFonts w:asciiTheme="minorHAnsi" w:hAnsiTheme="minorHAnsi" w:cstheme="minorHAnsi"/>
          <w:sz w:val="20"/>
          <w:szCs w:val="20"/>
        </w:rPr>
        <w:t xml:space="preserve">distribution, including where benefits take the form of employment. No </w:t>
      </w:r>
      <w:r w:rsidRPr="00467465">
        <w:rPr>
          <w:rFonts w:asciiTheme="minorHAnsi" w:hAnsiTheme="minorHAnsi" w:cstheme="minorHAnsi"/>
          <w:position w:val="-2"/>
          <w:sz w:val="20"/>
          <w:szCs w:val="20"/>
        </w:rPr>
        <w:t xml:space="preserve">benefit sharing </w:t>
      </w:r>
      <w:r w:rsidRPr="00467465">
        <w:rPr>
          <w:rFonts w:asciiTheme="minorHAnsi" w:hAnsiTheme="minorHAnsi" w:cstheme="minorHAnsi"/>
          <w:sz w:val="20"/>
          <w:szCs w:val="20"/>
        </w:rPr>
        <w:t xml:space="preserve">proposal may provide for any benefits accruing to village </w:t>
      </w:r>
      <w:r w:rsidRPr="00467465">
        <w:rPr>
          <w:rFonts w:asciiTheme="minorHAnsi" w:hAnsiTheme="minorHAnsi" w:cstheme="minorHAnsi"/>
          <w:position w:val="2"/>
          <w:sz w:val="20"/>
          <w:szCs w:val="20"/>
        </w:rPr>
        <w:t xml:space="preserve">leaders </w:t>
      </w:r>
      <w:r w:rsidRPr="00467465">
        <w:rPr>
          <w:rFonts w:asciiTheme="minorHAnsi" w:hAnsiTheme="minorHAnsi" w:cstheme="minorHAnsi"/>
          <w:sz w:val="20"/>
          <w:szCs w:val="20"/>
        </w:rPr>
        <w:t xml:space="preserve">(Alcaldes, Chairmen or council) by virtue of their office. </w:t>
      </w:r>
    </w:p>
    <w:p w14:paraId="11989570"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41. Any benefit sharing </w:t>
      </w:r>
      <w:r w:rsidRPr="00467465">
        <w:rPr>
          <w:rFonts w:asciiTheme="minorHAnsi" w:hAnsiTheme="minorHAnsi" w:cstheme="minorHAnsi"/>
          <w:sz w:val="20"/>
          <w:szCs w:val="20"/>
        </w:rPr>
        <w:t>provision shall include a transparent mechanism for determining</w:t>
      </w:r>
      <w:r w:rsidRPr="00467465">
        <w:rPr>
          <w:rFonts w:cstheme="minorHAnsi"/>
          <w:sz w:val="20"/>
          <w:szCs w:val="20"/>
        </w:rPr>
        <w:t xml:space="preserve"> the benefits due</w:t>
      </w:r>
      <w:r w:rsidRPr="00467465">
        <w:rPr>
          <w:rFonts w:asciiTheme="minorHAnsi" w:hAnsiTheme="minorHAnsi" w:cstheme="minorHAnsi"/>
          <w:position w:val="-2"/>
          <w:sz w:val="20"/>
          <w:szCs w:val="20"/>
        </w:rPr>
        <w:t xml:space="preserve">, </w:t>
      </w:r>
      <w:r w:rsidRPr="00467465">
        <w:rPr>
          <w:rFonts w:asciiTheme="minorHAnsi" w:hAnsiTheme="minorHAnsi" w:cstheme="minorHAnsi"/>
          <w:sz w:val="20"/>
          <w:szCs w:val="20"/>
        </w:rPr>
        <w:t xml:space="preserve">the recipients (some benefits may accrue to individuals, others to </w:t>
      </w:r>
      <w:r w:rsidRPr="00467465">
        <w:rPr>
          <w:rFonts w:asciiTheme="minorHAnsi" w:hAnsiTheme="minorHAnsi" w:cstheme="minorHAnsi"/>
          <w:position w:val="2"/>
          <w:sz w:val="20"/>
          <w:szCs w:val="20"/>
        </w:rPr>
        <w:t xml:space="preserve">villages </w:t>
      </w:r>
      <w:r w:rsidRPr="00467465">
        <w:rPr>
          <w:rFonts w:asciiTheme="minorHAnsi" w:hAnsiTheme="minorHAnsi" w:cstheme="minorHAnsi"/>
          <w:sz w:val="20"/>
          <w:szCs w:val="20"/>
        </w:rPr>
        <w:t xml:space="preserve">collectively) as well as the schedule for such disbursement. </w:t>
      </w:r>
    </w:p>
    <w:p w14:paraId="25A9A0FD"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Section lX AGREEMENT</w:t>
      </w:r>
    </w:p>
    <w:p w14:paraId="7791BF55"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42. </w:t>
      </w:r>
      <w:r w:rsidRPr="00467465">
        <w:rPr>
          <w:rFonts w:asciiTheme="minorHAnsi" w:hAnsiTheme="minorHAnsi" w:cstheme="minorHAnsi"/>
          <w:sz w:val="20"/>
          <w:szCs w:val="20"/>
        </w:rPr>
        <w:t xml:space="preserve">The </w:t>
      </w:r>
      <w:r w:rsidRPr="00467465">
        <w:rPr>
          <w:rFonts w:asciiTheme="minorHAnsi" w:hAnsiTheme="minorHAnsi" w:cstheme="minorHAnsi"/>
          <w:position w:val="-2"/>
          <w:sz w:val="20"/>
          <w:szCs w:val="20"/>
        </w:rPr>
        <w:t xml:space="preserve">consultation </w:t>
      </w:r>
      <w:r w:rsidRPr="00467465">
        <w:rPr>
          <w:rFonts w:asciiTheme="minorHAnsi" w:hAnsiTheme="minorHAnsi" w:cstheme="minorHAnsi"/>
          <w:sz w:val="20"/>
          <w:szCs w:val="20"/>
        </w:rPr>
        <w:t>and negotiation process regarding a</w:t>
      </w:r>
      <w:r w:rsidRPr="00467465">
        <w:rPr>
          <w:rFonts w:cstheme="minorHAnsi"/>
          <w:sz w:val="20"/>
          <w:szCs w:val="20"/>
        </w:rPr>
        <w:t xml:space="preserve"> proposed</w:t>
      </w:r>
      <w:r w:rsidRPr="00467465">
        <w:rPr>
          <w:rFonts w:asciiTheme="minorHAnsi" w:hAnsiTheme="minorHAnsi" w:cstheme="minorHAnsi"/>
          <w:sz w:val="20"/>
          <w:szCs w:val="20"/>
        </w:rPr>
        <w:t xml:space="preserve"> action shall not be taken</w:t>
      </w:r>
      <w:r w:rsidRPr="00467465">
        <w:rPr>
          <w:rFonts w:cstheme="minorHAnsi"/>
          <w:sz w:val="20"/>
          <w:szCs w:val="20"/>
        </w:rPr>
        <w:t xml:space="preserve"> as</w:t>
      </w:r>
      <w:r w:rsidRPr="00467465">
        <w:rPr>
          <w:rFonts w:asciiTheme="minorHAnsi" w:hAnsiTheme="minorHAnsi" w:cstheme="minorHAnsi"/>
          <w:sz w:val="20"/>
          <w:szCs w:val="20"/>
        </w:rPr>
        <w:t xml:space="preserve"> conclusive until all the concerns of the Maya</w:t>
      </w:r>
      <w:r w:rsidRPr="00467465">
        <w:rPr>
          <w:rFonts w:cstheme="minorHAnsi"/>
          <w:sz w:val="20"/>
          <w:szCs w:val="20"/>
        </w:rPr>
        <w:t xml:space="preserve"> people </w:t>
      </w:r>
      <w:r w:rsidRPr="00467465">
        <w:rPr>
          <w:rFonts w:asciiTheme="minorHAnsi" w:hAnsiTheme="minorHAnsi" w:cstheme="minorHAnsi"/>
          <w:sz w:val="20"/>
          <w:szCs w:val="20"/>
        </w:rPr>
        <w:t xml:space="preserve"> have been resolved, and</w:t>
      </w:r>
      <w:r w:rsidRPr="00467465">
        <w:rPr>
          <w:rFonts w:cstheme="minorHAnsi"/>
          <w:sz w:val="20"/>
          <w:szCs w:val="20"/>
        </w:rPr>
        <w:t xml:space="preserve"> an agreement</w:t>
      </w:r>
      <w:r w:rsidRPr="00467465">
        <w:rPr>
          <w:rFonts w:asciiTheme="minorHAnsi" w:hAnsiTheme="minorHAnsi" w:cstheme="minorHAnsi"/>
          <w:sz w:val="20"/>
          <w:szCs w:val="20"/>
        </w:rPr>
        <w:t xml:space="preserve"> with the proponent, based on mutually agreed terms, has been signed or the TAA or village has agreed to allow certain activities while consultation and negotiation on other or subsequent activities continues. ln such cases, consent to such initial </w:t>
      </w:r>
      <w:r w:rsidRPr="00467465">
        <w:rPr>
          <w:rFonts w:asciiTheme="minorHAnsi" w:hAnsiTheme="minorHAnsi" w:cstheme="minorHAnsi"/>
          <w:position w:val="-2"/>
          <w:sz w:val="20"/>
          <w:szCs w:val="20"/>
        </w:rPr>
        <w:t>activities</w:t>
      </w:r>
      <w:r w:rsidRPr="00467465">
        <w:rPr>
          <w:rFonts w:cstheme="minorHAnsi"/>
          <w:position w:val="-2"/>
          <w:sz w:val="20"/>
          <w:szCs w:val="20"/>
        </w:rPr>
        <w:t xml:space="preserve"> does not</w:t>
      </w:r>
      <w:r w:rsidRPr="00467465">
        <w:rPr>
          <w:rFonts w:asciiTheme="minorHAnsi" w:hAnsiTheme="minorHAnsi" w:cstheme="minorHAnsi"/>
          <w:position w:val="-2"/>
          <w:sz w:val="20"/>
          <w:szCs w:val="20"/>
        </w:rPr>
        <w:t xml:space="preserve"> </w:t>
      </w:r>
      <w:r w:rsidRPr="00467465">
        <w:rPr>
          <w:rFonts w:asciiTheme="minorHAnsi" w:hAnsiTheme="minorHAnsi" w:cstheme="minorHAnsi"/>
          <w:sz w:val="20"/>
          <w:szCs w:val="20"/>
        </w:rPr>
        <w:t xml:space="preserve">imply or give rise to expectations of consent to subsequent or other activities for which consent is still </w:t>
      </w:r>
      <w:r w:rsidRPr="00467465">
        <w:rPr>
          <w:rFonts w:asciiTheme="minorHAnsi" w:hAnsiTheme="minorHAnsi" w:cstheme="minorHAnsi"/>
          <w:position w:val="2"/>
          <w:sz w:val="20"/>
          <w:szCs w:val="20"/>
        </w:rPr>
        <w:t xml:space="preserve">pending. </w:t>
      </w:r>
    </w:p>
    <w:p w14:paraId="2D660D4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43. </w:t>
      </w:r>
      <w:r w:rsidRPr="00467465">
        <w:rPr>
          <w:rFonts w:asciiTheme="minorHAnsi" w:hAnsiTheme="minorHAnsi" w:cstheme="minorHAnsi"/>
          <w:position w:val="-2"/>
          <w:sz w:val="20"/>
          <w:szCs w:val="20"/>
        </w:rPr>
        <w:t xml:space="preserve">Under </w:t>
      </w:r>
      <w:r w:rsidRPr="00467465">
        <w:rPr>
          <w:rFonts w:asciiTheme="minorHAnsi" w:hAnsiTheme="minorHAnsi" w:cstheme="minorHAnsi"/>
          <w:sz w:val="20"/>
          <w:szCs w:val="20"/>
        </w:rPr>
        <w:t>no circumstances shall it be</w:t>
      </w:r>
      <w:r w:rsidRPr="00467465">
        <w:rPr>
          <w:rFonts w:cstheme="minorHAnsi"/>
          <w:sz w:val="20"/>
          <w:szCs w:val="20"/>
        </w:rPr>
        <w:t xml:space="preserve"> presumed</w:t>
      </w:r>
      <w:r w:rsidRPr="00467465">
        <w:rPr>
          <w:rFonts w:asciiTheme="minorHAnsi" w:hAnsiTheme="minorHAnsi" w:cstheme="minorHAnsi"/>
          <w:sz w:val="20"/>
          <w:szCs w:val="20"/>
        </w:rPr>
        <w:t xml:space="preserve"> that the Maya </w:t>
      </w:r>
      <w:r w:rsidRPr="00467465">
        <w:rPr>
          <w:rFonts w:asciiTheme="minorHAnsi" w:hAnsiTheme="minorHAnsi" w:cstheme="minorHAnsi"/>
          <w:position w:val="2"/>
          <w:sz w:val="20"/>
          <w:szCs w:val="20"/>
        </w:rPr>
        <w:t xml:space="preserve">people </w:t>
      </w:r>
      <w:r w:rsidRPr="00467465">
        <w:rPr>
          <w:rFonts w:asciiTheme="minorHAnsi" w:hAnsiTheme="minorHAnsi" w:cstheme="minorHAnsi"/>
          <w:sz w:val="20"/>
          <w:szCs w:val="20"/>
        </w:rPr>
        <w:t>have</w:t>
      </w:r>
      <w:r w:rsidRPr="00467465">
        <w:rPr>
          <w:rFonts w:cstheme="minorHAnsi"/>
          <w:sz w:val="20"/>
          <w:szCs w:val="20"/>
        </w:rPr>
        <w:t xml:space="preserve"> given</w:t>
      </w:r>
      <w:r w:rsidRPr="00467465">
        <w:rPr>
          <w:rFonts w:asciiTheme="minorHAnsi" w:hAnsiTheme="minorHAnsi" w:cstheme="minorHAnsi"/>
          <w:sz w:val="20"/>
          <w:szCs w:val="20"/>
        </w:rPr>
        <w:t xml:space="preserve"> their informed consent with regard to any</w:t>
      </w:r>
      <w:r w:rsidRPr="00467465">
        <w:rPr>
          <w:rFonts w:cstheme="minorHAnsi"/>
          <w:sz w:val="20"/>
          <w:szCs w:val="20"/>
        </w:rPr>
        <w:t xml:space="preserve"> proposed</w:t>
      </w:r>
      <w:r w:rsidRPr="00467465">
        <w:rPr>
          <w:rFonts w:asciiTheme="minorHAnsi" w:hAnsiTheme="minorHAnsi" w:cstheme="minorHAnsi"/>
          <w:sz w:val="20"/>
          <w:szCs w:val="20"/>
        </w:rPr>
        <w:t xml:space="preserve"> action affecting their land,</w:t>
      </w:r>
      <w:r w:rsidRPr="00467465">
        <w:rPr>
          <w:rFonts w:cstheme="minorHAnsi"/>
          <w:sz w:val="20"/>
          <w:szCs w:val="20"/>
        </w:rPr>
        <w:t xml:space="preserve"> territories</w:t>
      </w:r>
      <w:r w:rsidRPr="00467465">
        <w:rPr>
          <w:rFonts w:asciiTheme="minorHAnsi" w:hAnsiTheme="minorHAnsi" w:cstheme="minorHAnsi"/>
          <w:sz w:val="20"/>
          <w:szCs w:val="20"/>
        </w:rPr>
        <w:t xml:space="preserve"> and resources, unless; </w:t>
      </w:r>
    </w:p>
    <w:p w14:paraId="3F1817C3"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position w:val="-2"/>
          <w:sz w:val="20"/>
          <w:szCs w:val="20"/>
        </w:rPr>
        <w:t xml:space="preserve">1. </w:t>
      </w:r>
      <w:r w:rsidRPr="00467465">
        <w:rPr>
          <w:rFonts w:asciiTheme="minorHAnsi" w:hAnsiTheme="minorHAnsi" w:cstheme="minorHAnsi"/>
          <w:sz w:val="20"/>
          <w:szCs w:val="20"/>
        </w:rPr>
        <w:t xml:space="preserve">The procedure for issuing such consent has been subjected to traditional Maya decision making </w:t>
      </w:r>
      <w:r w:rsidRPr="00467465">
        <w:rPr>
          <w:rFonts w:asciiTheme="minorHAnsi" w:hAnsiTheme="minorHAnsi" w:cstheme="minorHAnsi"/>
          <w:position w:val="2"/>
          <w:sz w:val="20"/>
          <w:szCs w:val="20"/>
        </w:rPr>
        <w:t xml:space="preserve">processes; </w:t>
      </w:r>
    </w:p>
    <w:p w14:paraId="1A546BCF" w14:textId="77777777" w:rsidR="00133FE0" w:rsidRPr="00467465" w:rsidRDefault="00133FE0" w:rsidP="00133FE0">
      <w:pPr>
        <w:pStyle w:val="NormalWeb"/>
        <w:rPr>
          <w:rFonts w:asciiTheme="minorHAnsi" w:hAnsiTheme="minorHAnsi" w:cstheme="minorHAnsi"/>
          <w:sz w:val="20"/>
          <w:szCs w:val="20"/>
        </w:rPr>
      </w:pPr>
      <w:r w:rsidRPr="00467465">
        <w:rPr>
          <w:rFonts w:asciiTheme="minorHAnsi" w:eastAsia="Times New Roman" w:hAnsiTheme="minorHAnsi" w:cstheme="minorHAnsi"/>
          <w:sz w:val="20"/>
          <w:szCs w:val="20"/>
        </w:rPr>
        <w:t xml:space="preserve">lt. The consent is expressed in a written agreement signed by the </w:t>
      </w:r>
      <w:r w:rsidRPr="00467465">
        <w:rPr>
          <w:rFonts w:asciiTheme="minorHAnsi" w:eastAsia="Times New Roman" w:hAnsiTheme="minorHAnsi" w:cstheme="minorHAnsi"/>
          <w:position w:val="2"/>
          <w:sz w:val="20"/>
          <w:szCs w:val="20"/>
        </w:rPr>
        <w:t xml:space="preserve">proponent </w:t>
      </w:r>
      <w:r w:rsidRPr="00467465">
        <w:rPr>
          <w:rFonts w:asciiTheme="minorHAnsi" w:eastAsia="Times New Roman" w:hAnsiTheme="minorHAnsi" w:cstheme="minorHAnsi"/>
          <w:sz w:val="20"/>
          <w:szCs w:val="20"/>
        </w:rPr>
        <w:t xml:space="preserve">and TAA or Village Alcalde, in appropriate cases, stating clearly all the conditions upon </w:t>
      </w:r>
      <w:r w:rsidRPr="00467465">
        <w:rPr>
          <w:rFonts w:asciiTheme="minorHAnsi" w:hAnsiTheme="minorHAnsi" w:cstheme="minorHAnsi"/>
          <w:sz w:val="20"/>
          <w:szCs w:val="20"/>
        </w:rPr>
        <w:t xml:space="preserve">which the consent is based. </w:t>
      </w:r>
    </w:p>
    <w:p w14:paraId="33B8A11E" w14:textId="77777777" w:rsidR="00133FE0" w:rsidRPr="00467465" w:rsidRDefault="00133FE0" w:rsidP="00133FE0">
      <w:pPr>
        <w:spacing w:before="100" w:beforeAutospacing="1" w:after="100" w:afterAutospacing="1"/>
        <w:jc w:val="center"/>
        <w:rPr>
          <w:rFonts w:asciiTheme="minorHAnsi" w:hAnsiTheme="minorHAnsi" w:cstheme="minorHAnsi"/>
          <w:b/>
          <w:bCs/>
          <w:sz w:val="20"/>
          <w:szCs w:val="20"/>
        </w:rPr>
      </w:pPr>
      <w:r w:rsidRPr="00467465">
        <w:rPr>
          <w:rFonts w:asciiTheme="minorHAnsi" w:hAnsiTheme="minorHAnsi" w:cstheme="minorHAnsi"/>
          <w:b/>
          <w:bCs/>
          <w:sz w:val="20"/>
          <w:szCs w:val="20"/>
        </w:rPr>
        <w:t>Section X GENERAL NOTE</w:t>
      </w:r>
    </w:p>
    <w:p w14:paraId="4D09C939"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44. This framework constitutes the minimum requirements necessary. lt does not in any way relieve the </w:t>
      </w:r>
      <w:r w:rsidRPr="00467465">
        <w:rPr>
          <w:rFonts w:asciiTheme="minorHAnsi" w:hAnsiTheme="minorHAnsi" w:cstheme="minorHAnsi"/>
          <w:position w:val="2"/>
          <w:sz w:val="20"/>
          <w:szCs w:val="20"/>
        </w:rPr>
        <w:t xml:space="preserve">proponent </w:t>
      </w:r>
      <w:r w:rsidRPr="00467465">
        <w:rPr>
          <w:rFonts w:asciiTheme="minorHAnsi" w:hAnsiTheme="minorHAnsi" w:cstheme="minorHAnsi"/>
          <w:sz w:val="20"/>
          <w:szCs w:val="20"/>
        </w:rPr>
        <w:t xml:space="preserve">from complying with all established domestic and international standards that protect the rights of the Maya indigenous people. </w:t>
      </w:r>
    </w:p>
    <w:p w14:paraId="0B797AEF"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45. No clause contained in this framework shall be construed as diminishing, circumscribing or otherwise eliminating any rights and privileges that the Maya people currently have or may acquire in the future. </w:t>
      </w:r>
    </w:p>
    <w:p w14:paraId="4E6DD387"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On this 13th day of June, 20</w:t>
      </w:r>
      <w:r w:rsidRPr="00467465">
        <w:rPr>
          <w:rFonts w:cstheme="minorHAnsi"/>
          <w:sz w:val="20"/>
          <w:szCs w:val="20"/>
        </w:rPr>
        <w:t>1</w:t>
      </w:r>
      <w:r w:rsidRPr="00467465">
        <w:rPr>
          <w:rFonts w:asciiTheme="minorHAnsi" w:hAnsiTheme="minorHAnsi" w:cstheme="minorHAnsi"/>
          <w:sz w:val="20"/>
          <w:szCs w:val="20"/>
        </w:rPr>
        <w:t xml:space="preserve">4, by </w:t>
      </w:r>
      <w:r w:rsidRPr="00467465">
        <w:rPr>
          <w:rFonts w:asciiTheme="minorHAnsi" w:hAnsiTheme="minorHAnsi" w:cstheme="minorHAnsi"/>
          <w:position w:val="2"/>
          <w:sz w:val="20"/>
          <w:szCs w:val="20"/>
        </w:rPr>
        <w:t xml:space="preserve">placing </w:t>
      </w:r>
      <w:r w:rsidRPr="00467465">
        <w:rPr>
          <w:rFonts w:asciiTheme="minorHAnsi" w:hAnsiTheme="minorHAnsi" w:cstheme="minorHAnsi"/>
          <w:sz w:val="20"/>
          <w:szCs w:val="20"/>
        </w:rPr>
        <w:t xml:space="preserve">our signatures below and in our capacity as duly elected traditional leaders of our villages we affirm this document. </w:t>
      </w:r>
    </w:p>
    <w:p w14:paraId="6658BE6D" w14:textId="77777777" w:rsidR="00133FE0" w:rsidRPr="00467465" w:rsidRDefault="00133FE0" w:rsidP="00133FE0">
      <w:pPr>
        <w:spacing w:before="100" w:beforeAutospacing="1" w:after="100" w:afterAutospacing="1"/>
        <w:rPr>
          <w:rFonts w:asciiTheme="minorHAnsi" w:hAnsiTheme="minorHAnsi" w:cstheme="minorHAnsi"/>
          <w:sz w:val="20"/>
          <w:szCs w:val="20"/>
        </w:rPr>
      </w:pPr>
      <w:r w:rsidRPr="00467465">
        <w:rPr>
          <w:rFonts w:asciiTheme="minorHAnsi" w:hAnsiTheme="minorHAnsi" w:cstheme="minorHAnsi"/>
          <w:sz w:val="20"/>
          <w:szCs w:val="20"/>
        </w:rPr>
        <w:t xml:space="preserve">Witnessed by the Executive Board of the Toledo Alcaldes Association whose names and signatures are set forth below: </w:t>
      </w:r>
    </w:p>
    <w:p w14:paraId="758E5A60" w14:textId="77777777" w:rsidR="00133FE0" w:rsidRPr="00467465" w:rsidRDefault="00133FE0" w:rsidP="00133FE0">
      <w:pPr>
        <w:spacing w:before="100" w:beforeAutospacing="1" w:after="100" w:afterAutospacing="1"/>
      </w:pPr>
    </w:p>
    <w:p w14:paraId="712DFB99" w14:textId="77777777" w:rsidR="00133FE0" w:rsidRPr="00467465" w:rsidRDefault="00133FE0" w:rsidP="00133FE0">
      <w:pPr>
        <w:spacing w:before="100" w:beforeAutospacing="1" w:after="100" w:afterAutospacing="1"/>
      </w:pPr>
    </w:p>
    <w:p w14:paraId="0C1A1DFD" w14:textId="77777777" w:rsidR="00133FE0" w:rsidRPr="00467465" w:rsidRDefault="00133FE0" w:rsidP="00133FE0">
      <w:pPr>
        <w:spacing w:before="100" w:beforeAutospacing="1" w:after="100" w:afterAutospacing="1"/>
      </w:pPr>
    </w:p>
    <w:p w14:paraId="60FD1AB2" w14:textId="77777777" w:rsidR="00133FE0" w:rsidRPr="00467465" w:rsidRDefault="00133FE0" w:rsidP="00133FE0">
      <w:pPr>
        <w:spacing w:before="100" w:beforeAutospacing="1" w:after="100" w:afterAutospacing="1"/>
      </w:pPr>
      <w:r w:rsidRPr="00467465">
        <w:rPr>
          <w:rFonts w:ascii="Helvetica" w:hAnsi="Helvetica"/>
          <w:position w:val="-4"/>
        </w:rPr>
        <w:t xml:space="preserve"> </w:t>
      </w:r>
    </w:p>
    <w:p w14:paraId="68F609CF" w14:textId="77777777" w:rsidR="00133FE0" w:rsidRPr="00467465" w:rsidRDefault="00133FE0" w:rsidP="00133FE0">
      <w:pPr>
        <w:spacing w:before="100" w:beforeAutospacing="1" w:after="100" w:afterAutospacing="1"/>
      </w:pPr>
    </w:p>
    <w:p w14:paraId="41E340A9" w14:textId="77777777" w:rsidR="00133FE0" w:rsidRPr="00467465" w:rsidRDefault="00133FE0" w:rsidP="00133FE0">
      <w:pPr>
        <w:pStyle w:val="NormalWeb"/>
      </w:pPr>
      <w:r w:rsidRPr="00467465">
        <w:rPr>
          <w:rFonts w:ascii="Helvetica" w:hAnsi="Helvetica"/>
          <w:position w:val="-2"/>
          <w:sz w:val="20"/>
          <w:szCs w:val="20"/>
        </w:rPr>
        <w:t xml:space="preserve"> </w:t>
      </w:r>
    </w:p>
    <w:p w14:paraId="463473E7" w14:textId="77777777" w:rsidR="00133FE0" w:rsidRPr="00467465" w:rsidRDefault="00133FE0" w:rsidP="00133FE0">
      <w:pPr>
        <w:pStyle w:val="NormalWeb"/>
      </w:pPr>
    </w:p>
    <w:p w14:paraId="424B8D3E" w14:textId="77777777" w:rsidR="005C5E75" w:rsidRPr="00467465" w:rsidRDefault="005C5E75" w:rsidP="00551208">
      <w:pPr>
        <w:rPr>
          <w:rFonts w:asciiTheme="minorHAnsi" w:hAnsiTheme="minorHAnsi" w:cstheme="minorHAnsi"/>
          <w:color w:val="000000" w:themeColor="text1"/>
        </w:rPr>
      </w:pPr>
    </w:p>
    <w:p w14:paraId="4940E417" w14:textId="77777777" w:rsidR="00F712BC" w:rsidRPr="00467465" w:rsidRDefault="00F712BC" w:rsidP="00551208">
      <w:pPr>
        <w:rPr>
          <w:rFonts w:asciiTheme="minorHAnsi" w:hAnsiTheme="minorHAnsi" w:cstheme="minorHAnsi"/>
          <w:color w:val="000000" w:themeColor="text1"/>
        </w:rPr>
      </w:pPr>
    </w:p>
    <w:p w14:paraId="680788E8" w14:textId="77777777" w:rsidR="00F712BC" w:rsidRPr="00467465" w:rsidRDefault="00F712BC" w:rsidP="00551208">
      <w:pPr>
        <w:rPr>
          <w:rFonts w:asciiTheme="minorHAnsi" w:hAnsiTheme="minorHAnsi" w:cstheme="minorHAnsi"/>
          <w:color w:val="000000" w:themeColor="text1"/>
        </w:rPr>
      </w:pPr>
    </w:p>
    <w:p w14:paraId="6E9608D9" w14:textId="77777777" w:rsidR="00F712BC" w:rsidRPr="00467465" w:rsidRDefault="00F712BC" w:rsidP="00551208">
      <w:pPr>
        <w:pStyle w:val="Subtitle"/>
        <w:jc w:val="left"/>
        <w:rPr>
          <w:rFonts w:cstheme="minorHAnsi"/>
          <w:color w:val="000000" w:themeColor="text1"/>
          <w:sz w:val="22"/>
          <w:szCs w:val="22"/>
        </w:rPr>
      </w:pPr>
    </w:p>
    <w:p w14:paraId="453A215E" w14:textId="508F7AB5" w:rsidR="00133FE0" w:rsidRPr="00467465" w:rsidRDefault="00133FE0">
      <w:pPr>
        <w:rPr>
          <w:rFonts w:asciiTheme="minorHAnsi" w:hAnsiTheme="minorHAnsi" w:cstheme="minorHAnsi"/>
          <w:b/>
          <w:smallCaps/>
          <w:color w:val="000000" w:themeColor="text1"/>
          <w:spacing w:val="-2"/>
          <w:sz w:val="28"/>
          <w:szCs w:val="20"/>
        </w:rPr>
      </w:pPr>
      <w:bookmarkStart w:id="416" w:name="_fcmeoqq0brd6" w:colFirst="0" w:colLast="0"/>
      <w:bookmarkStart w:id="417" w:name="_Toc445541835"/>
      <w:bookmarkStart w:id="418" w:name="_Toc445543101"/>
      <w:bookmarkStart w:id="419" w:name="_Toc447454286"/>
      <w:bookmarkStart w:id="420" w:name="_Toc447456546"/>
      <w:bookmarkStart w:id="421" w:name="_Toc447465912"/>
      <w:bookmarkEnd w:id="416"/>
      <w:r w:rsidRPr="00467465">
        <w:rPr>
          <w:rFonts w:asciiTheme="minorHAnsi" w:hAnsiTheme="minorHAnsi" w:cstheme="minorHAnsi"/>
          <w:b/>
          <w:smallCaps/>
          <w:color w:val="000000" w:themeColor="text1"/>
          <w:spacing w:val="-2"/>
          <w:sz w:val="28"/>
          <w:szCs w:val="20"/>
        </w:rPr>
        <w:br w:type="page"/>
      </w:r>
    </w:p>
    <w:p w14:paraId="2B635B1B" w14:textId="77777777" w:rsidR="00F712BC" w:rsidRPr="00467465" w:rsidRDefault="00F712BC" w:rsidP="00551208">
      <w:pPr>
        <w:rPr>
          <w:rFonts w:asciiTheme="minorHAnsi" w:hAnsiTheme="minorHAnsi" w:cstheme="minorHAnsi"/>
          <w:b/>
          <w:smallCaps/>
          <w:color w:val="000000" w:themeColor="text1"/>
          <w:spacing w:val="-2"/>
          <w:sz w:val="28"/>
          <w:szCs w:val="20"/>
        </w:rPr>
      </w:pPr>
    </w:p>
    <w:p w14:paraId="5269ADF4" w14:textId="3ADCA6BB" w:rsidR="000C6DF8" w:rsidRPr="00467465" w:rsidRDefault="00782C56" w:rsidP="00551208">
      <w:pPr>
        <w:pStyle w:val="Heading5"/>
        <w:jc w:val="left"/>
        <w:rPr>
          <w:rFonts w:cstheme="minorHAnsi"/>
          <w:color w:val="000000" w:themeColor="text1"/>
        </w:rPr>
      </w:pPr>
      <w:bookmarkStart w:id="422" w:name="_Toc467879576"/>
      <w:bookmarkStart w:id="423" w:name="_Toc467879603"/>
      <w:r w:rsidRPr="00467465">
        <w:rPr>
          <w:rFonts w:cstheme="minorHAnsi"/>
          <w:color w:val="000000" w:themeColor="text1"/>
        </w:rPr>
        <w:t>Annex</w:t>
      </w:r>
      <w:r w:rsidR="00352E5C" w:rsidRPr="00467465">
        <w:rPr>
          <w:rFonts w:cstheme="minorHAnsi"/>
          <w:color w:val="000000" w:themeColor="text1"/>
        </w:rPr>
        <w:t xml:space="preserve"> </w:t>
      </w:r>
      <w:r w:rsidR="00782C1E" w:rsidRPr="00467465">
        <w:rPr>
          <w:rFonts w:cstheme="minorHAnsi"/>
          <w:color w:val="000000" w:themeColor="text1"/>
        </w:rPr>
        <w:t>10</w:t>
      </w:r>
      <w:r w:rsidR="0073116B" w:rsidRPr="00467465">
        <w:rPr>
          <w:rFonts w:cstheme="minorHAnsi"/>
          <w:color w:val="000000" w:themeColor="text1"/>
        </w:rPr>
        <w:t>: Gender analysis and action plan</w:t>
      </w:r>
      <w:bookmarkEnd w:id="417"/>
      <w:bookmarkEnd w:id="418"/>
      <w:bookmarkEnd w:id="419"/>
      <w:bookmarkEnd w:id="420"/>
      <w:bookmarkEnd w:id="421"/>
      <w:bookmarkEnd w:id="422"/>
      <w:bookmarkEnd w:id="423"/>
    </w:p>
    <w:p w14:paraId="61AB40D0" w14:textId="77777777" w:rsidR="0073116B" w:rsidRPr="00467465" w:rsidRDefault="0073116B" w:rsidP="00551208">
      <w:pPr>
        <w:rPr>
          <w:rFonts w:asciiTheme="minorHAnsi" w:hAnsiTheme="minorHAnsi" w:cstheme="minorHAnsi"/>
          <w:color w:val="000000" w:themeColor="text1"/>
          <w:szCs w:val="20"/>
        </w:rPr>
      </w:pPr>
    </w:p>
    <w:p w14:paraId="41872AD3" w14:textId="77777777" w:rsidR="00FA27B5" w:rsidRPr="00467465" w:rsidRDefault="00FA27B5" w:rsidP="00551208">
      <w:pPr>
        <w:pStyle w:val="NoSpacing"/>
        <w:pBdr>
          <w:top w:val="none" w:sz="0" w:space="0" w:color="auto"/>
        </w:pBdr>
        <w:jc w:val="left"/>
        <w:rPr>
          <w:rFonts w:cstheme="minorHAnsi"/>
          <w:color w:val="000000" w:themeColor="text1"/>
        </w:rPr>
      </w:pPr>
      <w:bookmarkStart w:id="424" w:name="_96bew5h450df" w:colFirst="0" w:colLast="0"/>
      <w:bookmarkStart w:id="425" w:name="_Toc34653708"/>
      <w:bookmarkStart w:id="426" w:name="_Toc445541836"/>
      <w:bookmarkStart w:id="427" w:name="_Toc445543102"/>
      <w:bookmarkEnd w:id="424"/>
    </w:p>
    <w:p w14:paraId="367DC554" w14:textId="38C327B0" w:rsidR="00D07A33" w:rsidRPr="00467465" w:rsidRDefault="00D07A33" w:rsidP="00551208">
      <w:pPr>
        <w:rPr>
          <w:rFonts w:asciiTheme="minorHAnsi" w:hAnsiTheme="minorHAnsi" w:cstheme="minorHAnsi"/>
          <w:b/>
          <w:color w:val="000000" w:themeColor="text1"/>
          <w:sz w:val="28"/>
          <w:szCs w:val="28"/>
        </w:rPr>
      </w:pPr>
      <w:r w:rsidRPr="00467465">
        <w:rPr>
          <w:rFonts w:asciiTheme="minorHAnsi" w:hAnsiTheme="minorHAnsi" w:cstheme="minorHAnsi"/>
          <w:b/>
          <w:color w:val="000000" w:themeColor="text1"/>
          <w:sz w:val="28"/>
          <w:szCs w:val="28"/>
        </w:rPr>
        <w:t>PIMS 6397: Enhancing Jaguar Corridors a</w:t>
      </w:r>
      <w:r w:rsidR="00352E5C" w:rsidRPr="00467465">
        <w:rPr>
          <w:rFonts w:asciiTheme="minorHAnsi" w:hAnsiTheme="minorHAnsi" w:cstheme="minorHAnsi"/>
          <w:b/>
          <w:color w:val="000000" w:themeColor="text1"/>
          <w:sz w:val="28"/>
          <w:szCs w:val="28"/>
        </w:rPr>
        <w:t xml:space="preserve">nd Strongholds Through Improved </w:t>
      </w:r>
      <w:r w:rsidRPr="00467465">
        <w:rPr>
          <w:rFonts w:asciiTheme="minorHAnsi" w:hAnsiTheme="minorHAnsi" w:cstheme="minorHAnsi"/>
          <w:b/>
          <w:color w:val="000000" w:themeColor="text1"/>
          <w:sz w:val="28"/>
          <w:szCs w:val="28"/>
        </w:rPr>
        <w:t>Management and Threat Reduction</w:t>
      </w:r>
      <w:bookmarkEnd w:id="425"/>
      <w:bookmarkEnd w:id="426"/>
      <w:bookmarkEnd w:id="427"/>
    </w:p>
    <w:p w14:paraId="597082FC" w14:textId="77777777" w:rsidR="00D07A33" w:rsidRPr="00467465" w:rsidRDefault="00D07A33" w:rsidP="00551208">
      <w:pPr>
        <w:rPr>
          <w:rFonts w:asciiTheme="minorHAnsi" w:hAnsiTheme="minorHAnsi" w:cstheme="minorHAnsi"/>
          <w:color w:val="000000" w:themeColor="text1"/>
        </w:rPr>
      </w:pPr>
      <w:bookmarkStart w:id="428" w:name="_pe7r1mq0imgu" w:colFirst="0" w:colLast="0"/>
      <w:bookmarkStart w:id="429" w:name="_Toc34653709"/>
      <w:bookmarkEnd w:id="428"/>
      <w:bookmarkEnd w:id="429"/>
    </w:p>
    <w:p w14:paraId="65E8EF0E" w14:textId="77777777" w:rsidR="00D07A33" w:rsidRPr="00467465" w:rsidRDefault="00D07A33" w:rsidP="00551208">
      <w:pPr>
        <w:rPr>
          <w:rFonts w:asciiTheme="minorHAnsi" w:hAnsiTheme="minorHAnsi" w:cstheme="minorHAnsi"/>
          <w:b/>
          <w:color w:val="000000" w:themeColor="text1"/>
          <w:sz w:val="28"/>
          <w:szCs w:val="28"/>
        </w:rPr>
      </w:pPr>
      <w:r w:rsidRPr="00467465">
        <w:rPr>
          <w:rFonts w:asciiTheme="minorHAnsi" w:hAnsiTheme="minorHAnsi" w:cstheme="minorHAnsi"/>
          <w:b/>
          <w:color w:val="000000" w:themeColor="text1"/>
          <w:sz w:val="28"/>
          <w:szCs w:val="28"/>
        </w:rPr>
        <w:t xml:space="preserve">GEF7/UNDP-Belize Project Preparation Group (PPG) </w:t>
      </w:r>
    </w:p>
    <w:p w14:paraId="7B9812E9" w14:textId="77777777" w:rsidR="00084838" w:rsidRPr="00467465" w:rsidRDefault="00D07A33" w:rsidP="00551208">
      <w:pPr>
        <w:rPr>
          <w:rFonts w:asciiTheme="minorHAnsi" w:hAnsiTheme="minorHAnsi" w:cstheme="minorHAnsi"/>
          <w:b/>
          <w:color w:val="000000" w:themeColor="text1"/>
          <w:sz w:val="28"/>
          <w:szCs w:val="28"/>
        </w:rPr>
      </w:pPr>
      <w:r w:rsidRPr="00467465">
        <w:rPr>
          <w:rFonts w:asciiTheme="minorHAnsi" w:hAnsiTheme="minorHAnsi" w:cstheme="minorHAnsi"/>
          <w:b/>
          <w:color w:val="000000" w:themeColor="text1"/>
          <w:sz w:val="28"/>
          <w:szCs w:val="28"/>
        </w:rPr>
        <w:t>Gender Analysis</w:t>
      </w:r>
      <w:bookmarkStart w:id="430" w:name="_dohck620lif6" w:colFirst="0" w:colLast="0"/>
      <w:bookmarkStart w:id="431" w:name="_Toc34653710"/>
      <w:bookmarkEnd w:id="430"/>
    </w:p>
    <w:p w14:paraId="53105C76" w14:textId="77777777" w:rsidR="00084838" w:rsidRPr="00467465" w:rsidRDefault="00084838" w:rsidP="00551208">
      <w:pPr>
        <w:rPr>
          <w:rFonts w:asciiTheme="minorHAnsi" w:hAnsiTheme="minorHAnsi" w:cstheme="minorHAnsi"/>
          <w:b/>
          <w:color w:val="000000" w:themeColor="text1"/>
          <w:sz w:val="28"/>
          <w:szCs w:val="28"/>
        </w:rPr>
      </w:pPr>
    </w:p>
    <w:p w14:paraId="35B800C5" w14:textId="77777777" w:rsidR="00084838" w:rsidRPr="00467465" w:rsidRDefault="00084838" w:rsidP="00551208">
      <w:pPr>
        <w:rPr>
          <w:rFonts w:asciiTheme="minorHAnsi" w:hAnsiTheme="minorHAnsi" w:cstheme="minorHAnsi"/>
          <w:b/>
          <w:color w:val="000000" w:themeColor="text1"/>
          <w:sz w:val="28"/>
          <w:szCs w:val="28"/>
        </w:rPr>
      </w:pPr>
    </w:p>
    <w:p w14:paraId="65EAAEF7" w14:textId="2E4B7732" w:rsidR="00084838" w:rsidRPr="00467465" w:rsidRDefault="00D07A33" w:rsidP="00551208">
      <w:pPr>
        <w:rPr>
          <w:rFonts w:asciiTheme="minorHAnsi" w:hAnsiTheme="minorHAnsi" w:cstheme="minorHAnsi"/>
          <w:color w:val="000000" w:themeColor="text1"/>
        </w:rPr>
      </w:pPr>
      <w:r w:rsidRPr="00467465">
        <w:rPr>
          <w:rFonts w:asciiTheme="minorHAnsi" w:hAnsiTheme="minorHAnsi" w:cstheme="minorHAnsi"/>
          <w:color w:val="000000" w:themeColor="text1"/>
        </w:rPr>
        <w:t>February 2020</w:t>
      </w:r>
      <w:bookmarkStart w:id="432" w:name="_b58bmp1wa3ag" w:colFirst="0" w:colLast="0"/>
      <w:bookmarkStart w:id="433" w:name="_Toc34653711"/>
      <w:bookmarkStart w:id="434" w:name="_bdd166qcc329" w:colFirst="0" w:colLast="0"/>
      <w:bookmarkStart w:id="435" w:name="_Toc34653712"/>
      <w:bookmarkStart w:id="436" w:name="_kadyw7drfz1e" w:colFirst="0" w:colLast="0"/>
      <w:bookmarkStart w:id="437" w:name="_Toc34653714"/>
      <w:bookmarkEnd w:id="431"/>
      <w:bookmarkEnd w:id="432"/>
      <w:bookmarkEnd w:id="433"/>
      <w:bookmarkEnd w:id="434"/>
      <w:bookmarkEnd w:id="435"/>
      <w:bookmarkEnd w:id="436"/>
    </w:p>
    <w:p w14:paraId="6DD1837B" w14:textId="77777777" w:rsidR="00084838" w:rsidRPr="00467465" w:rsidRDefault="00084838" w:rsidP="00551208">
      <w:pPr>
        <w:rPr>
          <w:rFonts w:asciiTheme="minorHAnsi" w:hAnsiTheme="minorHAnsi" w:cstheme="minorHAnsi"/>
          <w:color w:val="000000" w:themeColor="text1"/>
        </w:rPr>
      </w:pPr>
    </w:p>
    <w:p w14:paraId="232CD0CD" w14:textId="77777777" w:rsidR="00084838" w:rsidRPr="00467465" w:rsidRDefault="00084838" w:rsidP="00551208">
      <w:pPr>
        <w:rPr>
          <w:rFonts w:asciiTheme="minorHAnsi" w:hAnsiTheme="minorHAnsi" w:cstheme="minorHAnsi"/>
          <w:b/>
          <w:color w:val="000000" w:themeColor="text1"/>
          <w:sz w:val="28"/>
          <w:szCs w:val="28"/>
        </w:rPr>
      </w:pPr>
    </w:p>
    <w:p w14:paraId="095312CE" w14:textId="77777777" w:rsidR="00084838" w:rsidRPr="00467465" w:rsidRDefault="00084838" w:rsidP="00551208">
      <w:pPr>
        <w:pStyle w:val="Heading1"/>
        <w:numPr>
          <w:ilvl w:val="0"/>
          <w:numId w:val="0"/>
        </w:numPr>
        <w:spacing w:before="480" w:after="240" w:line="259" w:lineRule="auto"/>
        <w:ind w:left="720"/>
        <w:jc w:val="left"/>
        <w:rPr>
          <w:rFonts w:asciiTheme="minorHAnsi" w:eastAsia="Calibri" w:hAnsiTheme="minorHAnsi" w:cstheme="minorHAnsi"/>
          <w:color w:val="000000" w:themeColor="text1"/>
          <w:sz w:val="22"/>
          <w:szCs w:val="22"/>
        </w:rPr>
      </w:pPr>
    </w:p>
    <w:p w14:paraId="7FFF63F9" w14:textId="254BA22B" w:rsidR="00D07A33" w:rsidRPr="00467465" w:rsidRDefault="00BC0FBE" w:rsidP="00551208">
      <w:pPr>
        <w:rPr>
          <w:rFonts w:asciiTheme="minorHAnsi" w:hAnsiTheme="minorHAnsi" w:cstheme="minorHAnsi"/>
          <w:b/>
          <w:color w:val="000000" w:themeColor="text1"/>
        </w:rPr>
      </w:pPr>
      <w:bookmarkStart w:id="438" w:name="_Toc445541837"/>
      <w:bookmarkStart w:id="439" w:name="_Toc445543103"/>
      <w:bookmarkStart w:id="440" w:name="_Toc445545020"/>
      <w:r w:rsidRPr="00467465">
        <w:rPr>
          <w:rFonts w:asciiTheme="minorHAnsi" w:hAnsiTheme="minorHAnsi" w:cstheme="minorHAnsi"/>
          <w:b/>
          <w:color w:val="000000" w:themeColor="text1"/>
        </w:rPr>
        <w:t>WRITTEN BY DR JAY A. COOMBS, CENTRE FOR APPLIED DEVELOPMENT STUDIES (CADS)</w:t>
      </w:r>
      <w:bookmarkEnd w:id="437"/>
      <w:bookmarkEnd w:id="438"/>
      <w:bookmarkEnd w:id="439"/>
      <w:bookmarkEnd w:id="440"/>
    </w:p>
    <w:p w14:paraId="03AB3455" w14:textId="77777777" w:rsidR="00D07A33" w:rsidRPr="00467465" w:rsidRDefault="00D07A33" w:rsidP="00551208">
      <w:pPr>
        <w:rPr>
          <w:rFonts w:asciiTheme="minorHAnsi" w:hAnsiTheme="minorHAnsi" w:cstheme="minorHAnsi"/>
          <w:b/>
          <w:color w:val="000000" w:themeColor="text1"/>
        </w:rPr>
      </w:pPr>
    </w:p>
    <w:p w14:paraId="5A035182" w14:textId="254FA883" w:rsidR="00D07A33" w:rsidRPr="00467465" w:rsidRDefault="00D07A33" w:rsidP="00551208">
      <w:pPr>
        <w:pStyle w:val="Heading1"/>
        <w:numPr>
          <w:ilvl w:val="0"/>
          <w:numId w:val="0"/>
        </w:numPr>
        <w:jc w:val="left"/>
        <w:rPr>
          <w:rFonts w:asciiTheme="minorHAnsi" w:hAnsiTheme="minorHAnsi" w:cstheme="minorHAnsi"/>
          <w:b w:val="0"/>
          <w:color w:val="000000" w:themeColor="text1"/>
          <w:sz w:val="36"/>
          <w:szCs w:val="36"/>
        </w:rPr>
      </w:pPr>
      <w:bookmarkStart w:id="441" w:name="_Toc34653715"/>
      <w:bookmarkEnd w:id="441"/>
    </w:p>
    <w:p w14:paraId="4C5ABDA5" w14:textId="0B92F20A" w:rsidR="00D07A33" w:rsidRPr="00467465" w:rsidRDefault="005C7903" w:rsidP="00551208">
      <w:pPr>
        <w:rPr>
          <w:rFonts w:asciiTheme="minorHAnsi" w:hAnsiTheme="minorHAnsi" w:cstheme="minorHAnsi"/>
          <w:b/>
          <w:smallCaps/>
          <w:color w:val="000000" w:themeColor="text1"/>
          <w:spacing w:val="-2"/>
          <w:sz w:val="36"/>
          <w:szCs w:val="36"/>
        </w:rPr>
      </w:pPr>
      <w:bookmarkStart w:id="442" w:name="_4z67dkubqmq6" w:colFirst="0" w:colLast="0"/>
      <w:bookmarkStart w:id="443" w:name="_Toc34653716"/>
      <w:bookmarkEnd w:id="442"/>
      <w:r w:rsidRPr="00467465">
        <w:rPr>
          <w:rFonts w:asciiTheme="minorHAnsi" w:hAnsiTheme="minorHAnsi" w:cstheme="minorHAnsi"/>
          <w:noProof/>
          <w:color w:val="000000" w:themeColor="text1"/>
        </w:rPr>
        <w:drawing>
          <wp:anchor distT="114300" distB="114300" distL="114300" distR="114300" simplePos="0" relativeHeight="251662848" behindDoc="0" locked="0" layoutInCell="1" hidden="0" allowOverlap="1" wp14:anchorId="1C22958F" wp14:editId="1D00AD46">
            <wp:simplePos x="0" y="0"/>
            <wp:positionH relativeFrom="column">
              <wp:posOffset>2003425</wp:posOffset>
            </wp:positionH>
            <wp:positionV relativeFrom="paragraph">
              <wp:posOffset>427355</wp:posOffset>
            </wp:positionV>
            <wp:extent cx="1552575" cy="1042670"/>
            <wp:effectExtent l="0" t="0" r="0" b="0"/>
            <wp:wrapSquare wrapText="bothSides" distT="114300" distB="114300" distL="114300" distR="11430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1552575" cy="1042670"/>
                    </a:xfrm>
                    <a:prstGeom prst="rect">
                      <a:avLst/>
                    </a:prstGeom>
                    <a:ln/>
                  </pic:spPr>
                </pic:pic>
              </a:graphicData>
            </a:graphic>
          </wp:anchor>
        </w:drawing>
      </w:r>
      <w:r w:rsidRPr="00467465">
        <w:rPr>
          <w:rFonts w:asciiTheme="minorHAnsi" w:hAnsiTheme="minorHAnsi" w:cstheme="minorHAnsi"/>
          <w:color w:val="000000" w:themeColor="text1"/>
          <w:sz w:val="36"/>
          <w:szCs w:val="36"/>
        </w:rPr>
        <w:br w:type="page"/>
      </w:r>
      <w:bookmarkEnd w:id="443"/>
    </w:p>
    <w:p w14:paraId="64FDFEEB" w14:textId="6F9FF7DD" w:rsidR="00D07A33" w:rsidRPr="00467465" w:rsidRDefault="00355CE2" w:rsidP="00551208">
      <w:pPr>
        <w:pStyle w:val="AnnexSub-Sub"/>
        <w:rPr>
          <w:rFonts w:asciiTheme="minorHAnsi" w:hAnsiTheme="minorHAnsi" w:cstheme="minorHAnsi"/>
          <w:color w:val="000000" w:themeColor="text1"/>
        </w:rPr>
      </w:pPr>
      <w:bookmarkStart w:id="444" w:name="_Toc34653719"/>
      <w:bookmarkStart w:id="445" w:name="_Toc445541839"/>
      <w:bookmarkStart w:id="446" w:name="_Toc445543105"/>
      <w:bookmarkStart w:id="447" w:name="_Toc447485376"/>
      <w:bookmarkStart w:id="448" w:name="_Toc467879604"/>
      <w:r w:rsidRPr="00467465">
        <w:rPr>
          <w:rFonts w:asciiTheme="minorHAnsi" w:hAnsiTheme="minorHAnsi" w:cstheme="minorHAnsi"/>
          <w:color w:val="000000" w:themeColor="text1"/>
        </w:rPr>
        <w:t>1.</w:t>
      </w:r>
      <w:r w:rsidR="00E61F7D" w:rsidRPr="00467465">
        <w:rPr>
          <w:rFonts w:asciiTheme="minorHAnsi" w:hAnsiTheme="minorHAnsi" w:cstheme="minorHAnsi"/>
          <w:color w:val="000000" w:themeColor="text1"/>
        </w:rPr>
        <w:t xml:space="preserve"> Introduction</w:t>
      </w:r>
      <w:bookmarkEnd w:id="444"/>
      <w:bookmarkEnd w:id="445"/>
      <w:bookmarkEnd w:id="446"/>
      <w:bookmarkEnd w:id="447"/>
      <w:bookmarkEnd w:id="448"/>
    </w:p>
    <w:p w14:paraId="0F14FFDF" w14:textId="52D6479C"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Belize's natural landscapes maintain a healthy and viable population of jaguars. It is the land bridge of the Mesoamerican region that connects species from Central and South America which include</w:t>
      </w:r>
      <w:r w:rsidR="00B038BA"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4,784 species of flora and fauna</w:t>
      </w:r>
      <w:r w:rsidR="00B038BA"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of which 118 are globally threatened, 10 critically endangered, 30 endangered and 77 </w:t>
      </w:r>
      <w:r w:rsidR="00B038BA" w:rsidRPr="00467465">
        <w:rPr>
          <w:rFonts w:asciiTheme="minorHAnsi" w:hAnsiTheme="minorHAnsi" w:cstheme="minorHAnsi"/>
          <w:color w:val="000000" w:themeColor="text1"/>
          <w:sz w:val="20"/>
          <w:szCs w:val="20"/>
        </w:rPr>
        <w:t>v</w:t>
      </w:r>
      <w:r w:rsidRPr="00467465">
        <w:rPr>
          <w:rFonts w:asciiTheme="minorHAnsi" w:hAnsiTheme="minorHAnsi" w:cstheme="minorHAnsi"/>
          <w:color w:val="000000" w:themeColor="text1"/>
          <w:sz w:val="20"/>
          <w:szCs w:val="20"/>
        </w:rPr>
        <w:t>ulnerable; an additional 62 species of Near Threatened or of least concern can also be found in Belize.</w:t>
      </w:r>
      <w:r w:rsidRPr="00467465">
        <w:rPr>
          <w:rFonts w:asciiTheme="minorHAnsi" w:hAnsiTheme="minorHAnsi" w:cstheme="minorHAnsi"/>
          <w:color w:val="000000" w:themeColor="text1"/>
          <w:sz w:val="20"/>
          <w:szCs w:val="20"/>
          <w:vertAlign w:val="superscript"/>
        </w:rPr>
        <w:footnoteReference w:id="82"/>
      </w:r>
      <w:r w:rsidRPr="00467465">
        <w:rPr>
          <w:rFonts w:asciiTheme="minorHAnsi" w:hAnsiTheme="minorHAnsi" w:cstheme="minorHAnsi"/>
          <w:color w:val="000000" w:themeColor="text1"/>
          <w:sz w:val="20"/>
          <w:szCs w:val="20"/>
        </w:rPr>
        <w:t xml:space="preserve"> The country’s National Protected Areas System (NPAS)</w:t>
      </w:r>
      <w:r w:rsidR="00B038BA"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as established under the Protected Areas Systems Act</w:t>
      </w:r>
      <w:r w:rsidR="00B038BA"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boasts 40% of forested land in which the three</w:t>
      </w:r>
      <w:r w:rsidR="00B038BA"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 xml:space="preserve">(3) critical blocks are located that support both national and regional biodiversity. These three forested blocks that are critical for the maintenance of biodiversity include the Maya Mountains Massif, the Selva Maya Forest, and the Shipstern/ Fireburn forest. </w:t>
      </w:r>
      <w:r w:rsidR="00B038BA" w:rsidRPr="00467465">
        <w:rPr>
          <w:rFonts w:asciiTheme="minorHAnsi" w:hAnsiTheme="minorHAnsi" w:cstheme="minorHAnsi"/>
          <w:color w:val="000000" w:themeColor="text1"/>
          <w:sz w:val="20"/>
          <w:szCs w:val="20"/>
        </w:rPr>
        <w:t>F</w:t>
      </w:r>
      <w:r w:rsidRPr="00467465">
        <w:rPr>
          <w:rFonts w:asciiTheme="minorHAnsi" w:hAnsiTheme="minorHAnsi" w:cstheme="minorHAnsi"/>
          <w:color w:val="000000" w:themeColor="text1"/>
          <w:sz w:val="20"/>
          <w:szCs w:val="20"/>
        </w:rPr>
        <w:t>ragmentation between the forest blocks impact species survival. A consolidated focus on the connectivity of jaguar habitats can drastically reduce and possibly stop species loss resulting from further deterioration.</w:t>
      </w:r>
    </w:p>
    <w:p w14:paraId="476AC3E9" w14:textId="77777777" w:rsidR="00084838" w:rsidRPr="00467465" w:rsidRDefault="00084838" w:rsidP="00551208">
      <w:pPr>
        <w:rPr>
          <w:rFonts w:asciiTheme="minorHAnsi" w:hAnsiTheme="minorHAnsi" w:cstheme="minorHAnsi"/>
          <w:color w:val="000000" w:themeColor="text1"/>
          <w:sz w:val="20"/>
          <w:szCs w:val="20"/>
        </w:rPr>
      </w:pPr>
    </w:p>
    <w:p w14:paraId="33A8D100" w14:textId="591A8FCF" w:rsidR="00D07A33" w:rsidRPr="00467465" w:rsidRDefault="00355CE2" w:rsidP="00551208">
      <w:pPr>
        <w:pStyle w:val="AnnexSub-Sub"/>
        <w:rPr>
          <w:rFonts w:asciiTheme="minorHAnsi" w:hAnsiTheme="minorHAnsi" w:cstheme="minorHAnsi"/>
          <w:color w:val="000000" w:themeColor="text1"/>
        </w:rPr>
      </w:pPr>
      <w:bookmarkStart w:id="449" w:name="_Toc447485377"/>
      <w:bookmarkStart w:id="450" w:name="_Toc467879605"/>
      <w:r w:rsidRPr="00467465">
        <w:rPr>
          <w:rFonts w:asciiTheme="minorHAnsi" w:hAnsiTheme="minorHAnsi" w:cstheme="minorHAnsi"/>
          <w:color w:val="000000" w:themeColor="text1"/>
        </w:rPr>
        <w:t>2</w:t>
      </w:r>
      <w:r w:rsidR="00E61F7D" w:rsidRPr="00467465">
        <w:rPr>
          <w:rFonts w:asciiTheme="minorHAnsi" w:hAnsiTheme="minorHAnsi" w:cstheme="minorHAnsi"/>
          <w:color w:val="000000" w:themeColor="text1"/>
        </w:rPr>
        <w:t xml:space="preserve">. </w:t>
      </w:r>
      <w:bookmarkStart w:id="451" w:name="_Toc34653720"/>
      <w:bookmarkStart w:id="452" w:name="_Toc445541840"/>
      <w:bookmarkStart w:id="453" w:name="_Toc445543106"/>
      <w:r w:rsidR="00E61F7D" w:rsidRPr="00467465">
        <w:rPr>
          <w:rFonts w:asciiTheme="minorHAnsi" w:hAnsiTheme="minorHAnsi" w:cstheme="minorHAnsi"/>
          <w:color w:val="000000" w:themeColor="text1"/>
        </w:rPr>
        <w:t>The Project</w:t>
      </w:r>
      <w:bookmarkEnd w:id="449"/>
      <w:bookmarkEnd w:id="450"/>
      <w:bookmarkEnd w:id="451"/>
      <w:bookmarkEnd w:id="452"/>
      <w:bookmarkEnd w:id="453"/>
    </w:p>
    <w:p w14:paraId="6E66AF4F" w14:textId="5ADDD296"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Overall, forest cover in Belize is close to 60% of the country’s land mass. Collectively, this area of forests provides for quality habitat for jaguars as is indicated by this area maintaining the highest jaguar population in Central America, and being one of the top habitats in South America. The forest blocks within the Selva Maya are well-connected through the Central Belize Jaguar Corridor Unit, but this is loosely connected to the Maya Mountain Massive and even more isolated from the Northern Biological Corridor. Hence, while the forest cover in Belize provides ample habitat for the jaguar, fragmentation of these habitats and isolation of the jaguars, threaten the</w:t>
      </w:r>
      <w:r w:rsidR="00B038BA" w:rsidRPr="00467465">
        <w:rPr>
          <w:rFonts w:asciiTheme="minorHAnsi" w:hAnsiTheme="minorHAnsi" w:cstheme="minorHAnsi"/>
          <w:color w:val="000000" w:themeColor="text1"/>
          <w:sz w:val="20"/>
          <w:szCs w:val="20"/>
        </w:rPr>
        <w:t>ir</w:t>
      </w:r>
      <w:r w:rsidRPr="00467465">
        <w:rPr>
          <w:rFonts w:asciiTheme="minorHAnsi" w:hAnsiTheme="minorHAnsi" w:cstheme="minorHAnsi"/>
          <w:color w:val="000000" w:themeColor="text1"/>
          <w:sz w:val="20"/>
          <w:szCs w:val="20"/>
        </w:rPr>
        <w:t xml:space="preserve"> long-term viability. Support for connectivity is also hindere</w:t>
      </w:r>
      <w:r w:rsidR="00B038BA" w:rsidRPr="00467465">
        <w:rPr>
          <w:rFonts w:asciiTheme="minorHAnsi" w:hAnsiTheme="minorHAnsi" w:cstheme="minorHAnsi"/>
          <w:color w:val="000000" w:themeColor="text1"/>
          <w:sz w:val="20"/>
          <w:szCs w:val="20"/>
        </w:rPr>
        <w:t>d by the existence of privately-</w:t>
      </w:r>
      <w:r w:rsidRPr="00467465">
        <w:rPr>
          <w:rFonts w:asciiTheme="minorHAnsi" w:hAnsiTheme="minorHAnsi" w:cstheme="minorHAnsi"/>
          <w:color w:val="000000" w:themeColor="text1"/>
          <w:sz w:val="20"/>
          <w:szCs w:val="20"/>
        </w:rPr>
        <w:t xml:space="preserve">owned lands which are also adjacent to the protected forest blocks that support the jaguar corridors. </w:t>
      </w:r>
    </w:p>
    <w:p w14:paraId="305E8504" w14:textId="4AEC31FC"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viability of the corridors is immensely impacted by the increase in agricultural production within close proximity to the block of forests. Here, agricultural production is driven by market forces and as such, farmers stand to yield significant and immediate returns on their products. This same pull of the market is also a factor for the sale of adjacent private lands. For instance, the owner of the private land adjacent to the Selva Maya is prepared to sell this land at an optimal price. Once sold, however, the Selva Maya on the Belize side would be significantly reduced</w:t>
      </w:r>
      <w:r w:rsidR="00B038BA"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which would have </w:t>
      </w:r>
      <w:r w:rsidR="00B038BA" w:rsidRPr="00467465">
        <w:rPr>
          <w:rFonts w:asciiTheme="minorHAnsi" w:hAnsiTheme="minorHAnsi" w:cstheme="minorHAnsi"/>
          <w:color w:val="000000" w:themeColor="text1"/>
          <w:sz w:val="20"/>
          <w:szCs w:val="20"/>
        </w:rPr>
        <w:t xml:space="preserve">a potentially </w:t>
      </w:r>
      <w:r w:rsidRPr="00467465">
        <w:rPr>
          <w:rFonts w:asciiTheme="minorHAnsi" w:hAnsiTheme="minorHAnsi" w:cstheme="minorHAnsi"/>
          <w:color w:val="000000" w:themeColor="text1"/>
          <w:sz w:val="20"/>
          <w:szCs w:val="20"/>
        </w:rPr>
        <w:t xml:space="preserve">dire impact on the viability of the jaguar in Belize. </w:t>
      </w:r>
    </w:p>
    <w:p w14:paraId="6957DB3B" w14:textId="624673E7"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Maintaining and sustaining a healthy jaguar population through robust protection of their habitat is important for the jaguar as well as other species. At the same time, agricultural expansion has placed pressure on the jaguar. Most of this expansion has been cattle rearing and this has led to an increase in jaguar-livestock conflict with jaguars resorting </w:t>
      </w:r>
      <w:r w:rsidR="00B038BA" w:rsidRPr="00467465">
        <w:rPr>
          <w:rFonts w:asciiTheme="minorHAnsi" w:hAnsiTheme="minorHAnsi" w:cstheme="minorHAnsi"/>
          <w:color w:val="000000" w:themeColor="text1"/>
          <w:sz w:val="20"/>
          <w:szCs w:val="20"/>
        </w:rPr>
        <w:t xml:space="preserve">to </w:t>
      </w:r>
      <w:r w:rsidRPr="00467465">
        <w:rPr>
          <w:rFonts w:asciiTheme="minorHAnsi" w:hAnsiTheme="minorHAnsi" w:cstheme="minorHAnsi"/>
          <w:color w:val="000000" w:themeColor="text1"/>
          <w:sz w:val="20"/>
          <w:szCs w:val="20"/>
        </w:rPr>
        <w:t xml:space="preserve">feeding on domestic animals when prey supply falls. </w:t>
      </w:r>
    </w:p>
    <w:p w14:paraId="6A824750" w14:textId="77777777" w:rsidR="00D07A33" w:rsidRPr="00467465" w:rsidRDefault="00D07A33" w:rsidP="00551208">
      <w:pPr>
        <w:rPr>
          <w:rFonts w:asciiTheme="minorHAnsi" w:hAnsiTheme="minorHAnsi" w:cstheme="minorHAnsi"/>
          <w:color w:val="000000" w:themeColor="text1"/>
          <w:sz w:val="20"/>
          <w:szCs w:val="20"/>
        </w:rPr>
      </w:pPr>
    </w:p>
    <w:p w14:paraId="22F6C2F2" w14:textId="43D95037" w:rsidR="00D07A33" w:rsidRPr="00467465" w:rsidRDefault="00D07A33"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The Project Objective </w:t>
      </w:r>
    </w:p>
    <w:p w14:paraId="24A6A008" w14:textId="77777777"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objective of this project is to secure jaguar corridors and strengthen the management of jaguar conservation units through reduction of current and emerging threats, development of sustainable wildlife economy and enhanced regional cooperation. </w:t>
      </w:r>
    </w:p>
    <w:p w14:paraId="53C46DC3" w14:textId="77777777" w:rsidR="00FA27B5" w:rsidRPr="00467465" w:rsidRDefault="00FA27B5" w:rsidP="00551208">
      <w:pPr>
        <w:rPr>
          <w:rFonts w:asciiTheme="minorHAnsi" w:hAnsiTheme="minorHAnsi" w:cstheme="minorHAnsi"/>
          <w:b/>
          <w:color w:val="000000" w:themeColor="text1"/>
          <w:sz w:val="20"/>
          <w:szCs w:val="20"/>
        </w:rPr>
      </w:pPr>
    </w:p>
    <w:p w14:paraId="2E6A8C99" w14:textId="77777777" w:rsidR="00FA27B5" w:rsidRPr="00467465" w:rsidRDefault="00D07A33"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The Project Approach</w:t>
      </w:r>
    </w:p>
    <w:p w14:paraId="37CF2C53" w14:textId="5C798FEF" w:rsidR="00C1397C"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Owing to Belize’s relatively small size, the project will focus on precise and accurate documentation of the jaguar population across the country for its effective management. In order to do so, capacities within the relevant government bodies and across stakeholder entities will be built and strengthened to better consolidate and communicate data and information among these stakeholders. The focus will be on filling gap</w:t>
      </w:r>
      <w:r w:rsidR="00B038BA"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in knowledge of wildlife distribution within protected area units and this will then enable and facilitate the high-level functionality of an integrated data management system. Currently, a data management system is being developed by the Forest Information System in the Belize Forest Department. </w:t>
      </w:r>
    </w:p>
    <w:p w14:paraId="2F1A9475" w14:textId="77777777" w:rsidR="00D07A33" w:rsidRPr="00467465" w:rsidRDefault="00D07A33" w:rsidP="00551208">
      <w:pPr>
        <w:rPr>
          <w:rFonts w:asciiTheme="minorHAnsi" w:hAnsiTheme="minorHAnsi" w:cstheme="minorHAnsi"/>
          <w:color w:val="000000" w:themeColor="text1"/>
          <w:sz w:val="20"/>
          <w:szCs w:val="20"/>
        </w:rPr>
      </w:pPr>
      <w:bookmarkStart w:id="454" w:name="_fez5a1immoib" w:colFirst="0" w:colLast="0"/>
      <w:bookmarkStart w:id="455" w:name="_yg6p9xl4rjm1" w:colFirst="0" w:colLast="0"/>
      <w:bookmarkStart w:id="456" w:name="_Toc34653721"/>
      <w:bookmarkEnd w:id="454"/>
      <w:bookmarkEnd w:id="455"/>
      <w:bookmarkEnd w:id="456"/>
    </w:p>
    <w:p w14:paraId="29BE1483" w14:textId="2180409A" w:rsidR="00D07A33" w:rsidRPr="00467465" w:rsidRDefault="00355CE2" w:rsidP="00551208">
      <w:pPr>
        <w:pStyle w:val="AnnexSub-Sub"/>
        <w:rPr>
          <w:rFonts w:asciiTheme="minorHAnsi" w:hAnsiTheme="minorHAnsi" w:cstheme="minorHAnsi"/>
          <w:color w:val="000000" w:themeColor="text1"/>
        </w:rPr>
      </w:pPr>
      <w:bookmarkStart w:id="457" w:name="_fsw7f1thag6o" w:colFirst="0" w:colLast="0"/>
      <w:bookmarkStart w:id="458" w:name="_Toc34653722"/>
      <w:bookmarkStart w:id="459" w:name="_Toc445541841"/>
      <w:bookmarkStart w:id="460" w:name="_Toc445543107"/>
      <w:bookmarkStart w:id="461" w:name="_Toc447485378"/>
      <w:bookmarkStart w:id="462" w:name="_Toc467879606"/>
      <w:bookmarkEnd w:id="457"/>
      <w:r w:rsidRPr="00467465">
        <w:rPr>
          <w:rFonts w:asciiTheme="minorHAnsi" w:hAnsiTheme="minorHAnsi" w:cstheme="minorHAnsi"/>
          <w:color w:val="000000" w:themeColor="text1"/>
        </w:rPr>
        <w:t>3</w:t>
      </w:r>
      <w:r w:rsidR="00FA27B5" w:rsidRPr="00467465">
        <w:rPr>
          <w:rFonts w:asciiTheme="minorHAnsi" w:hAnsiTheme="minorHAnsi" w:cstheme="minorHAnsi"/>
          <w:color w:val="000000" w:themeColor="text1"/>
        </w:rPr>
        <w:t xml:space="preserve">. </w:t>
      </w:r>
      <w:r w:rsidR="00E61F7D" w:rsidRPr="00467465">
        <w:rPr>
          <w:rFonts w:asciiTheme="minorHAnsi" w:hAnsiTheme="minorHAnsi" w:cstheme="minorHAnsi"/>
          <w:color w:val="000000" w:themeColor="text1"/>
        </w:rPr>
        <w:t xml:space="preserve">Gender </w:t>
      </w:r>
      <w:r w:rsidR="001346E3" w:rsidRPr="00467465">
        <w:rPr>
          <w:rFonts w:asciiTheme="minorHAnsi" w:hAnsiTheme="minorHAnsi" w:cstheme="minorHAnsi"/>
          <w:color w:val="000000" w:themeColor="text1"/>
        </w:rPr>
        <w:t>a</w:t>
      </w:r>
      <w:r w:rsidR="00E61F7D" w:rsidRPr="00467465">
        <w:rPr>
          <w:rFonts w:asciiTheme="minorHAnsi" w:hAnsiTheme="minorHAnsi" w:cstheme="minorHAnsi"/>
          <w:color w:val="000000" w:themeColor="text1"/>
        </w:rPr>
        <w:t>nd Wildlife</w:t>
      </w:r>
      <w:bookmarkEnd w:id="458"/>
      <w:bookmarkEnd w:id="459"/>
      <w:bookmarkEnd w:id="460"/>
      <w:bookmarkEnd w:id="461"/>
      <w:bookmarkEnd w:id="462"/>
    </w:p>
    <w:p w14:paraId="7C25AE6B" w14:textId="77777777" w:rsidR="00D07A33" w:rsidRPr="00467465" w:rsidRDefault="00D07A33" w:rsidP="00551208">
      <w:pPr>
        <w:spacing w:after="120"/>
        <w:rPr>
          <w:rFonts w:asciiTheme="minorHAnsi" w:hAnsiTheme="minorHAnsi" w:cstheme="minorHAnsi"/>
          <w:b/>
          <w:color w:val="000000" w:themeColor="text1"/>
          <w:sz w:val="20"/>
          <w:szCs w:val="20"/>
          <w:u w:val="single"/>
        </w:rPr>
      </w:pPr>
      <w:bookmarkStart w:id="463" w:name="_Toc34653723"/>
      <w:bookmarkStart w:id="464" w:name="_Toc445541842"/>
      <w:bookmarkStart w:id="465" w:name="_Toc445543108"/>
      <w:r w:rsidRPr="00467465">
        <w:rPr>
          <w:rFonts w:asciiTheme="minorHAnsi" w:hAnsiTheme="minorHAnsi" w:cstheme="minorHAnsi"/>
          <w:b/>
          <w:color w:val="000000" w:themeColor="text1"/>
          <w:sz w:val="20"/>
          <w:szCs w:val="20"/>
          <w:u w:val="single"/>
        </w:rPr>
        <w:t>The Belizean Context</w:t>
      </w:r>
      <w:bookmarkEnd w:id="463"/>
      <w:bookmarkEnd w:id="464"/>
      <w:bookmarkEnd w:id="465"/>
    </w:p>
    <w:p w14:paraId="5E6E2B22" w14:textId="77777777" w:rsidR="00D07A33" w:rsidRPr="00467465" w:rsidRDefault="00D07A33" w:rsidP="00551208">
      <w:pPr>
        <w:spacing w:after="1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Demography</w:t>
      </w:r>
    </w:p>
    <w:p w14:paraId="2D924AA2" w14:textId="0D9B9898"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Belizeans tend to live and work predominantly in rural areas</w:t>
      </w:r>
      <w:r w:rsidR="00C1397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the total rural population was </w:t>
      </w:r>
      <w:r w:rsidR="00C1397C" w:rsidRPr="00467465">
        <w:rPr>
          <w:rFonts w:asciiTheme="minorHAnsi" w:hAnsiTheme="minorHAnsi" w:cstheme="minorHAnsi"/>
          <w:color w:val="000000" w:themeColor="text1"/>
          <w:sz w:val="20"/>
          <w:szCs w:val="20"/>
        </w:rPr>
        <w:t xml:space="preserve">recently estimated at </w:t>
      </w:r>
      <w:r w:rsidRPr="00467465">
        <w:rPr>
          <w:rFonts w:asciiTheme="minorHAnsi" w:hAnsiTheme="minorHAnsi" w:cstheme="minorHAnsi"/>
          <w:color w:val="000000" w:themeColor="text1"/>
          <w:sz w:val="20"/>
          <w:szCs w:val="20"/>
        </w:rPr>
        <w:t>225,824</w:t>
      </w:r>
      <w:r w:rsidR="00C1397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compared to the urban population of 182,663.</w:t>
      </w:r>
      <w:r w:rsidRPr="00467465">
        <w:rPr>
          <w:rFonts w:asciiTheme="minorHAnsi" w:hAnsiTheme="minorHAnsi" w:cstheme="minorHAnsi"/>
          <w:color w:val="000000" w:themeColor="text1"/>
          <w:sz w:val="20"/>
          <w:szCs w:val="20"/>
          <w:vertAlign w:val="superscript"/>
        </w:rPr>
        <w:footnoteReference w:id="83"/>
      </w:r>
      <w:r w:rsidRPr="00467465">
        <w:rPr>
          <w:rFonts w:asciiTheme="minorHAnsi" w:hAnsiTheme="minorHAnsi" w:cstheme="minorHAnsi"/>
          <w:color w:val="000000" w:themeColor="text1"/>
          <w:sz w:val="20"/>
          <w:szCs w:val="20"/>
        </w:rPr>
        <w:t xml:space="preserve"> As of 2016, Belize’s population stood at 408,487</w:t>
      </w:r>
      <w:r w:rsidR="00C1397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of which 204,247 were male and 204,240 were female situating Belize’s male and female population as almost even. While more males and females live in rural areas as compared to urban locales, there are still more females in rural areas (110,732) than in urban centers (93,508). A compilation of the intended project region indicates that the total population in the areas of intervention is 15,113 spread out across a total of 26 communities.</w:t>
      </w:r>
      <w:r w:rsidRPr="00467465">
        <w:rPr>
          <w:rFonts w:asciiTheme="minorHAnsi" w:hAnsiTheme="minorHAnsi" w:cstheme="minorHAnsi"/>
          <w:color w:val="000000" w:themeColor="text1"/>
          <w:sz w:val="20"/>
          <w:szCs w:val="20"/>
          <w:vertAlign w:val="superscript"/>
        </w:rPr>
        <w:footnoteReference w:id="84"/>
      </w:r>
      <w:r w:rsidRPr="00467465">
        <w:rPr>
          <w:rFonts w:asciiTheme="minorHAnsi" w:hAnsiTheme="minorHAnsi" w:cstheme="minorHAnsi"/>
          <w:color w:val="000000" w:themeColor="text1"/>
          <w:sz w:val="20"/>
          <w:szCs w:val="20"/>
        </w:rPr>
        <w:t xml:space="preserve"> In this area, the combined female population (7,393) is less than the male population (7,720).</w:t>
      </w:r>
      <w:r w:rsidRPr="00467465">
        <w:rPr>
          <w:rFonts w:asciiTheme="minorHAnsi" w:hAnsiTheme="minorHAnsi" w:cstheme="minorHAnsi"/>
          <w:color w:val="000000" w:themeColor="text1"/>
          <w:sz w:val="20"/>
          <w:szCs w:val="20"/>
          <w:vertAlign w:val="superscript"/>
        </w:rPr>
        <w:footnoteReference w:id="85"/>
      </w:r>
      <w:r w:rsidRPr="00467465">
        <w:rPr>
          <w:rFonts w:asciiTheme="minorHAnsi" w:hAnsiTheme="minorHAnsi" w:cstheme="minorHAnsi"/>
          <w:color w:val="000000" w:themeColor="text1"/>
          <w:sz w:val="20"/>
          <w:szCs w:val="20"/>
        </w:rPr>
        <w:t xml:space="preserve"> Typically, Belize’s rural populations live near the country’s natural resource base</w:t>
      </w:r>
      <w:r w:rsidR="00C1397C" w:rsidRPr="00467465">
        <w:rPr>
          <w:rFonts w:asciiTheme="minorHAnsi" w:hAnsiTheme="minorHAnsi" w:cstheme="minorHAnsi"/>
          <w:color w:val="000000" w:themeColor="text1"/>
          <w:sz w:val="20"/>
          <w:szCs w:val="20"/>
        </w:rPr>
        <w:t>. G</w:t>
      </w:r>
      <w:r w:rsidRPr="00467465">
        <w:rPr>
          <w:rFonts w:asciiTheme="minorHAnsi" w:hAnsiTheme="minorHAnsi" w:cstheme="minorHAnsi"/>
          <w:color w:val="000000" w:themeColor="text1"/>
          <w:sz w:val="20"/>
          <w:szCs w:val="20"/>
        </w:rPr>
        <w:t xml:space="preserve">iven that females are more likely to live in rural areas, they are also likely to live in close proximity to forest resources. </w:t>
      </w:r>
    </w:p>
    <w:p w14:paraId="6045F248" w14:textId="77777777" w:rsidR="00D07A33" w:rsidRPr="00467465" w:rsidRDefault="00D07A33" w:rsidP="00551208">
      <w:pPr>
        <w:rPr>
          <w:rFonts w:asciiTheme="minorHAnsi" w:hAnsiTheme="minorHAnsi" w:cstheme="minorHAnsi"/>
          <w:color w:val="000000" w:themeColor="text1"/>
          <w:sz w:val="20"/>
          <w:szCs w:val="20"/>
        </w:rPr>
      </w:pPr>
    </w:p>
    <w:p w14:paraId="766C8E4B" w14:textId="77777777" w:rsidR="00D07A33" w:rsidRPr="00467465" w:rsidRDefault="00D07A33"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Landscape Changes</w:t>
      </w:r>
    </w:p>
    <w:p w14:paraId="1B3FF4CE" w14:textId="43E1A03C" w:rsidR="00D07A33" w:rsidRPr="00467465" w:rsidRDefault="00C1397C"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w:t>
      </w:r>
      <w:r w:rsidR="00D07A33" w:rsidRPr="00467465">
        <w:rPr>
          <w:rFonts w:asciiTheme="minorHAnsi" w:hAnsiTheme="minorHAnsi" w:cstheme="minorHAnsi"/>
          <w:color w:val="000000" w:themeColor="text1"/>
          <w:sz w:val="20"/>
          <w:szCs w:val="20"/>
        </w:rPr>
        <w:t xml:space="preserve">he rural economy is primarily based on agricultural production. Commercially, farms produce cash crops such as corn, beans, rice, and sugar cane, all of which contribute to Belize’s export </w:t>
      </w:r>
      <w:r w:rsidRPr="00467465">
        <w:rPr>
          <w:rFonts w:asciiTheme="minorHAnsi" w:hAnsiTheme="minorHAnsi" w:cstheme="minorHAnsi"/>
          <w:color w:val="000000" w:themeColor="text1"/>
          <w:sz w:val="20"/>
          <w:szCs w:val="20"/>
        </w:rPr>
        <w:t>earnings</w:t>
      </w:r>
      <w:r w:rsidR="00D07A33" w:rsidRPr="00467465">
        <w:rPr>
          <w:rFonts w:asciiTheme="minorHAnsi" w:hAnsiTheme="minorHAnsi" w:cstheme="minorHAnsi"/>
          <w:color w:val="000000" w:themeColor="text1"/>
          <w:sz w:val="20"/>
          <w:szCs w:val="20"/>
        </w:rPr>
        <w:t>. Cattle rearing is also a major source of income in rural communities</w:t>
      </w:r>
      <w:r w:rsidRPr="00467465">
        <w:rPr>
          <w:rFonts w:asciiTheme="minorHAnsi" w:hAnsiTheme="minorHAnsi" w:cstheme="minorHAnsi"/>
          <w:color w:val="000000" w:themeColor="text1"/>
          <w:sz w:val="20"/>
          <w:szCs w:val="20"/>
        </w:rPr>
        <w:t>. S</w:t>
      </w:r>
      <w:r w:rsidR="00D07A33" w:rsidRPr="00467465">
        <w:rPr>
          <w:rFonts w:asciiTheme="minorHAnsi" w:hAnsiTheme="minorHAnsi" w:cstheme="minorHAnsi"/>
          <w:color w:val="000000" w:themeColor="text1"/>
          <w:sz w:val="20"/>
          <w:szCs w:val="20"/>
        </w:rPr>
        <w:t xml:space="preserve">ome ranches are of </w:t>
      </w:r>
      <w:r w:rsidRPr="00467465">
        <w:rPr>
          <w:rFonts w:asciiTheme="minorHAnsi" w:hAnsiTheme="minorHAnsi" w:cstheme="minorHAnsi"/>
          <w:color w:val="000000" w:themeColor="text1"/>
          <w:sz w:val="20"/>
          <w:szCs w:val="20"/>
        </w:rPr>
        <w:t xml:space="preserve">a </w:t>
      </w:r>
      <w:r w:rsidR="00D07A33" w:rsidRPr="00467465">
        <w:rPr>
          <w:rFonts w:asciiTheme="minorHAnsi" w:hAnsiTheme="minorHAnsi" w:cstheme="minorHAnsi"/>
          <w:color w:val="000000" w:themeColor="text1"/>
          <w:sz w:val="20"/>
          <w:szCs w:val="20"/>
        </w:rPr>
        <w:t>commercial size and contribute to Belize’s export products.</w:t>
      </w:r>
      <w:r w:rsidR="00D07A33" w:rsidRPr="00467465">
        <w:rPr>
          <w:rFonts w:asciiTheme="minorHAnsi" w:hAnsiTheme="minorHAnsi" w:cstheme="minorHAnsi"/>
          <w:color w:val="000000" w:themeColor="text1"/>
          <w:sz w:val="20"/>
          <w:szCs w:val="20"/>
          <w:vertAlign w:val="superscript"/>
        </w:rPr>
        <w:footnoteReference w:id="86"/>
      </w:r>
      <w:r w:rsidR="00D07A33" w:rsidRPr="00467465">
        <w:rPr>
          <w:rFonts w:asciiTheme="minorHAnsi" w:hAnsiTheme="minorHAnsi" w:cstheme="minorHAnsi"/>
          <w:color w:val="000000" w:themeColor="text1"/>
          <w:sz w:val="20"/>
          <w:szCs w:val="20"/>
        </w:rPr>
        <w:t xml:space="preserve"> The market demand for cattle and beef also bears heavily on land use across the country. Where</w:t>
      </w:r>
      <w:r w:rsidRPr="00467465">
        <w:rPr>
          <w:rFonts w:asciiTheme="minorHAnsi" w:hAnsiTheme="minorHAnsi" w:cstheme="minorHAnsi"/>
          <w:color w:val="000000" w:themeColor="text1"/>
          <w:sz w:val="20"/>
          <w:szCs w:val="20"/>
        </w:rPr>
        <w:t>as</w:t>
      </w:r>
      <w:r w:rsidR="00D07A33" w:rsidRPr="00467465">
        <w:rPr>
          <w:rFonts w:asciiTheme="minorHAnsi" w:hAnsiTheme="minorHAnsi" w:cstheme="minorHAnsi"/>
          <w:color w:val="000000" w:themeColor="text1"/>
          <w:sz w:val="20"/>
          <w:szCs w:val="20"/>
        </w:rPr>
        <w:t xml:space="preserve"> commercial cattle ranchers are likely to use land principally for pasture, smallholders typically use land to produce a combination of food crops and small livestock for household and local consumption. Smallholders tend to work on their farms as a household unit</w:t>
      </w:r>
      <w:r w:rsidRPr="00467465">
        <w:rPr>
          <w:rFonts w:asciiTheme="minorHAnsi" w:hAnsiTheme="minorHAnsi" w:cstheme="minorHAnsi"/>
          <w:color w:val="000000" w:themeColor="text1"/>
          <w:sz w:val="20"/>
          <w:szCs w:val="20"/>
        </w:rPr>
        <w:t>. A</w:t>
      </w:r>
      <w:r w:rsidR="00D07A33" w:rsidRPr="00467465">
        <w:rPr>
          <w:rFonts w:asciiTheme="minorHAnsi" w:hAnsiTheme="minorHAnsi" w:cstheme="minorHAnsi"/>
          <w:color w:val="000000" w:themeColor="text1"/>
          <w:sz w:val="20"/>
          <w:szCs w:val="20"/>
        </w:rPr>
        <w:t>s such</w:t>
      </w:r>
      <w:r w:rsidRPr="00467465">
        <w:rPr>
          <w:rFonts w:asciiTheme="minorHAnsi" w:hAnsiTheme="minorHAnsi" w:cstheme="minorHAnsi"/>
          <w:color w:val="000000" w:themeColor="text1"/>
          <w:sz w:val="20"/>
          <w:szCs w:val="20"/>
        </w:rPr>
        <w:t>,</w:t>
      </w:r>
      <w:r w:rsidR="00D07A33" w:rsidRPr="00467465">
        <w:rPr>
          <w:rFonts w:asciiTheme="minorHAnsi" w:hAnsiTheme="minorHAnsi" w:cstheme="minorHAnsi"/>
          <w:color w:val="000000" w:themeColor="text1"/>
          <w:sz w:val="20"/>
          <w:szCs w:val="20"/>
        </w:rPr>
        <w:t xml:space="preserve"> women and men are likely to farm together even as there may be some differences in their on-farm roles and duties. Typically, men tend larger livestock, and plant and harvest crops, while women attend to the smaller animals, </w:t>
      </w:r>
      <w:r w:rsidRPr="00467465">
        <w:rPr>
          <w:rFonts w:asciiTheme="minorHAnsi" w:hAnsiTheme="minorHAnsi" w:cstheme="minorHAnsi"/>
          <w:color w:val="000000" w:themeColor="text1"/>
          <w:sz w:val="20"/>
          <w:szCs w:val="20"/>
        </w:rPr>
        <w:t xml:space="preserve">and </w:t>
      </w:r>
      <w:r w:rsidR="00D07A33" w:rsidRPr="00467465">
        <w:rPr>
          <w:rFonts w:asciiTheme="minorHAnsi" w:hAnsiTheme="minorHAnsi" w:cstheme="minorHAnsi"/>
          <w:color w:val="000000" w:themeColor="text1"/>
          <w:sz w:val="20"/>
          <w:szCs w:val="20"/>
        </w:rPr>
        <w:t xml:space="preserve">harvest, sort and store the produce before it is sold or used in the home.  </w:t>
      </w:r>
    </w:p>
    <w:p w14:paraId="77C737AA" w14:textId="65B6BF75" w:rsidR="00853A94"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Invariably, as land is cleared for farming, the habitat of the jaguar in Belize is negatively affected. This loss of habitat and the corresponding increase in agricultural production areas, increase</w:t>
      </w:r>
      <w:r w:rsidR="00C1397C" w:rsidRPr="00467465">
        <w:rPr>
          <w:rFonts w:asciiTheme="minorHAnsi" w:hAnsiTheme="minorHAnsi" w:cstheme="minorHAnsi"/>
          <w:color w:val="000000" w:themeColor="text1"/>
          <w:sz w:val="20"/>
          <w:szCs w:val="20"/>
        </w:rPr>
        <w:t xml:space="preserve"> the</w:t>
      </w:r>
      <w:r w:rsidRPr="00467465">
        <w:rPr>
          <w:rFonts w:asciiTheme="minorHAnsi" w:hAnsiTheme="minorHAnsi" w:cstheme="minorHAnsi"/>
          <w:color w:val="000000" w:themeColor="text1"/>
          <w:sz w:val="20"/>
          <w:szCs w:val="20"/>
        </w:rPr>
        <w:t xml:space="preserve"> likelihood of human and wildlife conflict, including with the jaguar. What is at stake then, is that the changes in landscape, principally for agricultural production purposes, affect the ability of the jaguar and the farming household to jointly use the land to sustain their survival and livelihood. This issue affects entire farming households</w:t>
      </w:r>
      <w:r w:rsidR="00C1397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as both men and women are needed to support the conservation of wildlife habitats while their economic activities are sustainably safeguarded.</w:t>
      </w:r>
    </w:p>
    <w:p w14:paraId="30AF65D3" w14:textId="77777777" w:rsidR="00853A94" w:rsidRPr="00467465" w:rsidRDefault="00853A94" w:rsidP="00551208">
      <w:pPr>
        <w:rPr>
          <w:rFonts w:asciiTheme="minorHAnsi" w:hAnsiTheme="minorHAnsi" w:cstheme="minorHAnsi"/>
          <w:color w:val="000000" w:themeColor="text1"/>
          <w:sz w:val="20"/>
          <w:szCs w:val="20"/>
        </w:rPr>
      </w:pPr>
    </w:p>
    <w:p w14:paraId="22A65A30" w14:textId="690A3728" w:rsidR="00D07A33" w:rsidRPr="00467465" w:rsidRDefault="00355CE2" w:rsidP="00551208">
      <w:pPr>
        <w:pStyle w:val="AnnexSub-Sub"/>
        <w:rPr>
          <w:rFonts w:asciiTheme="minorHAnsi" w:hAnsiTheme="minorHAnsi" w:cstheme="minorHAnsi"/>
          <w:color w:val="000000" w:themeColor="text1"/>
        </w:rPr>
      </w:pPr>
      <w:bookmarkStart w:id="466" w:name="_Toc34653724"/>
      <w:bookmarkStart w:id="467" w:name="_Toc445541843"/>
      <w:bookmarkStart w:id="468" w:name="_Toc445543109"/>
      <w:bookmarkStart w:id="469" w:name="_Toc447485379"/>
      <w:bookmarkStart w:id="470" w:name="_Toc467879607"/>
      <w:r w:rsidRPr="00467465">
        <w:rPr>
          <w:rFonts w:asciiTheme="minorHAnsi" w:hAnsiTheme="minorHAnsi" w:cstheme="minorHAnsi"/>
          <w:color w:val="000000" w:themeColor="text1"/>
        </w:rPr>
        <w:t>4</w:t>
      </w:r>
      <w:r w:rsidR="00FA27B5" w:rsidRPr="00467465">
        <w:rPr>
          <w:rFonts w:asciiTheme="minorHAnsi" w:hAnsiTheme="minorHAnsi" w:cstheme="minorHAnsi"/>
          <w:color w:val="000000" w:themeColor="text1"/>
        </w:rPr>
        <w:t xml:space="preserve">. </w:t>
      </w:r>
      <w:r w:rsidR="00E61F7D" w:rsidRPr="00467465">
        <w:rPr>
          <w:rFonts w:asciiTheme="minorHAnsi" w:hAnsiTheme="minorHAnsi" w:cstheme="minorHAnsi"/>
          <w:color w:val="000000" w:themeColor="text1"/>
        </w:rPr>
        <w:t>Key Issues</w:t>
      </w:r>
      <w:r w:rsidR="00D07A33" w:rsidRPr="00467465">
        <w:rPr>
          <w:rFonts w:asciiTheme="minorHAnsi" w:hAnsiTheme="minorHAnsi" w:cstheme="minorHAnsi"/>
          <w:color w:val="000000" w:themeColor="text1"/>
          <w:vertAlign w:val="superscript"/>
        </w:rPr>
        <w:footnoteReference w:id="87"/>
      </w:r>
      <w:bookmarkEnd w:id="466"/>
      <w:bookmarkEnd w:id="467"/>
      <w:bookmarkEnd w:id="468"/>
      <w:bookmarkEnd w:id="469"/>
      <w:bookmarkEnd w:id="470"/>
    </w:p>
    <w:p w14:paraId="62DEA55F" w14:textId="53247645" w:rsidR="00D07A33" w:rsidRPr="00467465" w:rsidRDefault="00D07A33" w:rsidP="00551208">
      <w:pPr>
        <w:spacing w:before="240" w:after="240"/>
        <w:rPr>
          <w:rFonts w:asciiTheme="minorHAnsi" w:hAnsiTheme="minorHAnsi" w:cstheme="minorHAnsi"/>
          <w:b/>
          <w:color w:val="000000" w:themeColor="text1"/>
          <w:sz w:val="20"/>
          <w:szCs w:val="20"/>
        </w:rPr>
      </w:pPr>
      <w:r w:rsidRPr="00467465">
        <w:rPr>
          <w:rFonts w:asciiTheme="minorHAnsi" w:hAnsiTheme="minorHAnsi" w:cstheme="minorHAnsi"/>
          <w:color w:val="000000" w:themeColor="text1"/>
          <w:sz w:val="20"/>
          <w:szCs w:val="20"/>
        </w:rPr>
        <w:t xml:space="preserve">The presence of farms near forests and their inadequate security leaves them open to wildlife </w:t>
      </w:r>
      <w:r w:rsidR="00C1397C" w:rsidRPr="00467465">
        <w:rPr>
          <w:rFonts w:asciiTheme="minorHAnsi" w:hAnsiTheme="minorHAnsi" w:cstheme="minorHAnsi"/>
          <w:color w:val="000000" w:themeColor="text1"/>
          <w:sz w:val="20"/>
          <w:szCs w:val="20"/>
        </w:rPr>
        <w:t>incursion</w:t>
      </w:r>
      <w:r w:rsidRPr="00467465">
        <w:rPr>
          <w:rFonts w:asciiTheme="minorHAnsi" w:hAnsiTheme="minorHAnsi" w:cstheme="minorHAnsi"/>
          <w:color w:val="000000" w:themeColor="text1"/>
          <w:sz w:val="20"/>
          <w:szCs w:val="20"/>
        </w:rPr>
        <w:t xml:space="preserve"> and ensuing conflicts with farmers. The community consultations </w:t>
      </w:r>
      <w:r w:rsidR="005B0159" w:rsidRPr="00467465">
        <w:rPr>
          <w:rFonts w:asciiTheme="minorHAnsi" w:hAnsiTheme="minorHAnsi" w:cstheme="minorHAnsi"/>
          <w:color w:val="000000" w:themeColor="text1"/>
          <w:sz w:val="20"/>
          <w:szCs w:val="20"/>
        </w:rPr>
        <w:t xml:space="preserve">also indicate </w:t>
      </w:r>
      <w:r w:rsidRPr="00467465">
        <w:rPr>
          <w:rFonts w:asciiTheme="minorHAnsi" w:hAnsiTheme="minorHAnsi" w:cstheme="minorHAnsi"/>
          <w:color w:val="000000" w:themeColor="text1"/>
          <w:sz w:val="20"/>
          <w:szCs w:val="20"/>
        </w:rPr>
        <w:t>that both smallholders and large farm owners require knowledge, skills, and resources to protect their farms a</w:t>
      </w:r>
      <w:r w:rsidR="00C1397C" w:rsidRPr="00467465">
        <w:rPr>
          <w:rFonts w:asciiTheme="minorHAnsi" w:hAnsiTheme="minorHAnsi" w:cstheme="minorHAnsi"/>
          <w:color w:val="000000" w:themeColor="text1"/>
          <w:sz w:val="20"/>
          <w:szCs w:val="20"/>
        </w:rPr>
        <w:t xml:space="preserve">gainst </w:t>
      </w:r>
      <w:r w:rsidRPr="00467465">
        <w:rPr>
          <w:rFonts w:asciiTheme="minorHAnsi" w:hAnsiTheme="minorHAnsi" w:cstheme="minorHAnsi"/>
          <w:color w:val="000000" w:themeColor="text1"/>
          <w:sz w:val="20"/>
          <w:szCs w:val="20"/>
        </w:rPr>
        <w:t>problem jaguar</w:t>
      </w:r>
      <w:r w:rsidR="00C1397C"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or other wildlife that </w:t>
      </w:r>
      <w:r w:rsidR="00C1397C" w:rsidRPr="00467465">
        <w:rPr>
          <w:rFonts w:asciiTheme="minorHAnsi" w:hAnsiTheme="minorHAnsi" w:cstheme="minorHAnsi"/>
          <w:color w:val="000000" w:themeColor="text1"/>
          <w:sz w:val="20"/>
          <w:szCs w:val="20"/>
        </w:rPr>
        <w:t xml:space="preserve">may </w:t>
      </w:r>
      <w:r w:rsidRPr="00467465">
        <w:rPr>
          <w:rFonts w:asciiTheme="minorHAnsi" w:hAnsiTheme="minorHAnsi" w:cstheme="minorHAnsi"/>
          <w:color w:val="000000" w:themeColor="text1"/>
          <w:sz w:val="20"/>
          <w:szCs w:val="20"/>
        </w:rPr>
        <w:t xml:space="preserve">destroy their </w:t>
      </w:r>
      <w:r w:rsidR="00C1397C" w:rsidRPr="00467465">
        <w:rPr>
          <w:rFonts w:asciiTheme="minorHAnsi" w:hAnsiTheme="minorHAnsi" w:cstheme="minorHAnsi"/>
          <w:color w:val="000000" w:themeColor="text1"/>
          <w:sz w:val="20"/>
          <w:szCs w:val="20"/>
        </w:rPr>
        <w:t>crops</w:t>
      </w:r>
      <w:r w:rsidRPr="00467465">
        <w:rPr>
          <w:rFonts w:asciiTheme="minorHAnsi" w:hAnsiTheme="minorHAnsi" w:cstheme="minorHAnsi"/>
          <w:color w:val="000000" w:themeColor="text1"/>
          <w:sz w:val="20"/>
          <w:szCs w:val="20"/>
        </w:rPr>
        <w:t xml:space="preserve"> and attack their livestock.</w:t>
      </w:r>
    </w:p>
    <w:p w14:paraId="127B27B9" w14:textId="77777777" w:rsidR="00D07A33" w:rsidRPr="00467465" w:rsidRDefault="00D07A33" w:rsidP="00551208">
      <w:pPr>
        <w:rPr>
          <w:rFonts w:asciiTheme="minorHAnsi" w:hAnsiTheme="minorHAnsi" w:cstheme="minorHAnsi"/>
          <w:b/>
          <w:color w:val="000000" w:themeColor="text1"/>
          <w:sz w:val="20"/>
          <w:szCs w:val="20"/>
        </w:rPr>
      </w:pPr>
      <w:bookmarkStart w:id="471" w:name="_qnh4hnmpz3ow" w:colFirst="0" w:colLast="0"/>
      <w:bookmarkStart w:id="472" w:name="_Toc34653725"/>
      <w:bookmarkStart w:id="473" w:name="_Toc445541844"/>
      <w:bookmarkStart w:id="474" w:name="_Toc445543110"/>
      <w:bookmarkEnd w:id="471"/>
      <w:r w:rsidRPr="00467465">
        <w:rPr>
          <w:rFonts w:asciiTheme="minorHAnsi" w:hAnsiTheme="minorHAnsi" w:cstheme="minorHAnsi"/>
          <w:b/>
          <w:color w:val="000000" w:themeColor="text1"/>
          <w:sz w:val="20"/>
          <w:szCs w:val="20"/>
        </w:rPr>
        <w:t>SUSTAINABLE LIVELIHOOD</w:t>
      </w:r>
      <w:bookmarkEnd w:id="472"/>
      <w:bookmarkEnd w:id="473"/>
      <w:bookmarkEnd w:id="474"/>
    </w:p>
    <w:p w14:paraId="19AFA180" w14:textId="62EC3D07"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Households in the project area of influence rely heavily on the adjacent natural resources to sustain their families. For instance, in the Mestizo communities of the northeastern corridor, men will </w:t>
      </w:r>
      <w:r w:rsidR="005B0159" w:rsidRPr="00467465">
        <w:rPr>
          <w:rFonts w:asciiTheme="minorHAnsi" w:hAnsiTheme="minorHAnsi" w:cstheme="minorHAnsi"/>
          <w:color w:val="000000" w:themeColor="text1"/>
          <w:sz w:val="20"/>
          <w:szCs w:val="20"/>
        </w:rPr>
        <w:t xml:space="preserve">typically </w:t>
      </w:r>
      <w:r w:rsidRPr="00467465">
        <w:rPr>
          <w:rFonts w:asciiTheme="minorHAnsi" w:hAnsiTheme="minorHAnsi" w:cstheme="minorHAnsi"/>
          <w:color w:val="000000" w:themeColor="text1"/>
          <w:sz w:val="20"/>
          <w:szCs w:val="20"/>
        </w:rPr>
        <w:t xml:space="preserve">engage in both fishing and farming to earn an income and maintain their families. As farmers, they produce vegetables and raise small livestock such as sheep, pigs and poultry on farms that are </w:t>
      </w:r>
      <w:r w:rsidR="005B0159" w:rsidRPr="00467465">
        <w:rPr>
          <w:rFonts w:asciiTheme="minorHAnsi" w:hAnsiTheme="minorHAnsi" w:cstheme="minorHAnsi"/>
          <w:color w:val="000000" w:themeColor="text1"/>
          <w:sz w:val="20"/>
          <w:szCs w:val="20"/>
        </w:rPr>
        <w:t>often</w:t>
      </w:r>
      <w:r w:rsidRPr="00467465">
        <w:rPr>
          <w:rFonts w:asciiTheme="minorHAnsi" w:hAnsiTheme="minorHAnsi" w:cstheme="minorHAnsi"/>
          <w:color w:val="000000" w:themeColor="text1"/>
          <w:sz w:val="20"/>
          <w:szCs w:val="20"/>
        </w:rPr>
        <w:t xml:space="preserve"> in close proximity to the forest.  Fishermen can be at sea for at least two weeks at a time</w:t>
      </w:r>
      <w:r w:rsidR="005B0159"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while their wives manage the household until they return. The men’s long absences from home often result in their farms being left unattended, leaving food crops and livestock poorly secured</w:t>
      </w:r>
      <w:r w:rsidR="005B0159" w:rsidRPr="00467465">
        <w:rPr>
          <w:rFonts w:asciiTheme="minorHAnsi" w:hAnsiTheme="minorHAnsi" w:cstheme="minorHAnsi"/>
          <w:color w:val="000000" w:themeColor="text1"/>
          <w:sz w:val="20"/>
          <w:szCs w:val="20"/>
        </w:rPr>
        <w:t xml:space="preserve"> and thus</w:t>
      </w:r>
      <w:r w:rsidRPr="00467465">
        <w:rPr>
          <w:rFonts w:asciiTheme="minorHAnsi" w:hAnsiTheme="minorHAnsi" w:cstheme="minorHAnsi"/>
          <w:color w:val="000000" w:themeColor="text1"/>
          <w:sz w:val="20"/>
          <w:szCs w:val="20"/>
        </w:rPr>
        <w:t xml:space="preserve"> prone to </w:t>
      </w:r>
      <w:r w:rsidR="005B0159" w:rsidRPr="00467465">
        <w:rPr>
          <w:rFonts w:asciiTheme="minorHAnsi" w:hAnsiTheme="minorHAnsi" w:cstheme="minorHAnsi"/>
          <w:color w:val="000000" w:themeColor="text1"/>
          <w:sz w:val="20"/>
          <w:szCs w:val="20"/>
        </w:rPr>
        <w:t xml:space="preserve">attack by </w:t>
      </w:r>
      <w:r w:rsidRPr="00467465">
        <w:rPr>
          <w:rFonts w:asciiTheme="minorHAnsi" w:hAnsiTheme="minorHAnsi" w:cstheme="minorHAnsi"/>
          <w:color w:val="000000" w:themeColor="text1"/>
          <w:sz w:val="20"/>
          <w:szCs w:val="20"/>
        </w:rPr>
        <w:t>wildlife.</w:t>
      </w:r>
    </w:p>
    <w:p w14:paraId="01D3754F" w14:textId="3B66D344"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this same region, large farms also produce crops such as beans, corn, melons, sugarcane and plantains on a commercial scale. There are also large cattle ranches and chicken farms in the northeastern and central corridor regions. Unlike smallholdings, most commercial farms are likely to have farmhands on site</w:t>
      </w:r>
      <w:r w:rsidR="005B0159"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although there are no clear indications that the size of the farm directly influences the level of interaction between farmers and wildlife. What is important to note here</w:t>
      </w:r>
      <w:r w:rsidR="005B0159"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however, is that the location of the farms </w:t>
      </w:r>
      <w:r w:rsidR="005B0159" w:rsidRPr="00467465">
        <w:rPr>
          <w:rFonts w:asciiTheme="minorHAnsi" w:hAnsiTheme="minorHAnsi" w:cstheme="minorHAnsi"/>
          <w:color w:val="000000" w:themeColor="text1"/>
          <w:sz w:val="20"/>
          <w:szCs w:val="20"/>
        </w:rPr>
        <w:t>affects the level of</w:t>
      </w:r>
      <w:r w:rsidRPr="00467465">
        <w:rPr>
          <w:rFonts w:asciiTheme="minorHAnsi" w:hAnsiTheme="minorHAnsi" w:cstheme="minorHAnsi"/>
          <w:color w:val="000000" w:themeColor="text1"/>
          <w:sz w:val="20"/>
          <w:szCs w:val="20"/>
        </w:rPr>
        <w:t xml:space="preserve"> contact with the wildlife in the area.</w:t>
      </w:r>
    </w:p>
    <w:p w14:paraId="284807F4" w14:textId="4EBE42DE" w:rsidR="00D07A33" w:rsidRPr="00467465" w:rsidRDefault="00B045F8"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M</w:t>
      </w:r>
      <w:r w:rsidR="00D07A33" w:rsidRPr="00467465">
        <w:rPr>
          <w:rFonts w:asciiTheme="minorHAnsi" w:hAnsiTheme="minorHAnsi" w:cstheme="minorHAnsi"/>
          <w:color w:val="000000" w:themeColor="text1"/>
          <w:sz w:val="20"/>
          <w:szCs w:val="20"/>
        </w:rPr>
        <w:t>ale and female smallholders play an active role in the joint management of crop production and the tending of livestock. In the case of fishing, however, this is done mostly by the men who are usually at sea for long periods of time in a given month to catch fish for sale in the city and for household consumption. Farmers, who may be both men and women, mainly rear chicken, sheep and cattle for sale and for family subsistence. Most women have a home garden in which they cultivate herbs and some vegetables for their kitchens. While men leave the home for work and to earn income outside of the home, women keep the household in order, and tend the crops and livestoc</w:t>
      </w:r>
      <w:r w:rsidR="00B465F6" w:rsidRPr="00467465">
        <w:rPr>
          <w:rFonts w:asciiTheme="minorHAnsi" w:hAnsiTheme="minorHAnsi" w:cstheme="minorHAnsi"/>
          <w:color w:val="000000" w:themeColor="text1"/>
          <w:sz w:val="20"/>
          <w:szCs w:val="20"/>
        </w:rPr>
        <w:t>k mostly around their home.  On-</w:t>
      </w:r>
      <w:r w:rsidR="00D07A33" w:rsidRPr="00467465">
        <w:rPr>
          <w:rFonts w:asciiTheme="minorHAnsi" w:hAnsiTheme="minorHAnsi" w:cstheme="minorHAnsi"/>
          <w:color w:val="000000" w:themeColor="text1"/>
          <w:sz w:val="20"/>
          <w:szCs w:val="20"/>
        </w:rPr>
        <w:t>farm activities, however often in</w:t>
      </w:r>
      <w:r w:rsidR="00B465F6" w:rsidRPr="00467465">
        <w:rPr>
          <w:rFonts w:asciiTheme="minorHAnsi" w:hAnsiTheme="minorHAnsi" w:cstheme="minorHAnsi"/>
          <w:color w:val="000000" w:themeColor="text1"/>
          <w:sz w:val="20"/>
          <w:szCs w:val="20"/>
        </w:rPr>
        <w:t>volve</w:t>
      </w:r>
      <w:r w:rsidR="00D07A33" w:rsidRPr="00467465">
        <w:rPr>
          <w:rFonts w:asciiTheme="minorHAnsi" w:hAnsiTheme="minorHAnsi" w:cstheme="minorHAnsi"/>
          <w:color w:val="000000" w:themeColor="text1"/>
          <w:sz w:val="20"/>
          <w:szCs w:val="20"/>
        </w:rPr>
        <w:t xml:space="preserve"> both men and women</w:t>
      </w:r>
      <w:r w:rsidR="00B465F6" w:rsidRPr="00467465">
        <w:rPr>
          <w:rFonts w:asciiTheme="minorHAnsi" w:hAnsiTheme="minorHAnsi" w:cstheme="minorHAnsi"/>
          <w:color w:val="000000" w:themeColor="text1"/>
          <w:sz w:val="20"/>
          <w:szCs w:val="20"/>
        </w:rPr>
        <w:t>—u</w:t>
      </w:r>
      <w:r w:rsidR="00D07A33" w:rsidRPr="00467465">
        <w:rPr>
          <w:rFonts w:asciiTheme="minorHAnsi" w:hAnsiTheme="minorHAnsi" w:cstheme="minorHAnsi"/>
          <w:color w:val="000000" w:themeColor="text1"/>
          <w:sz w:val="20"/>
          <w:szCs w:val="20"/>
        </w:rPr>
        <w:t xml:space="preserve">sually as a husband and wife unit. </w:t>
      </w:r>
      <w:r w:rsidR="00B465F6" w:rsidRPr="00467465">
        <w:rPr>
          <w:rFonts w:asciiTheme="minorHAnsi" w:hAnsiTheme="minorHAnsi" w:cstheme="minorHAnsi"/>
          <w:color w:val="000000" w:themeColor="text1"/>
          <w:sz w:val="20"/>
          <w:szCs w:val="20"/>
        </w:rPr>
        <w:t>F</w:t>
      </w:r>
      <w:r w:rsidR="00D07A33" w:rsidRPr="00467465">
        <w:rPr>
          <w:rFonts w:asciiTheme="minorHAnsi" w:hAnsiTheme="minorHAnsi" w:cstheme="minorHAnsi"/>
          <w:color w:val="000000" w:themeColor="text1"/>
          <w:sz w:val="20"/>
          <w:szCs w:val="20"/>
        </w:rPr>
        <w:t xml:space="preserve">ood production in the communities is </w:t>
      </w:r>
      <w:r w:rsidR="00B465F6" w:rsidRPr="00467465">
        <w:rPr>
          <w:rFonts w:asciiTheme="minorHAnsi" w:hAnsiTheme="minorHAnsi" w:cstheme="minorHAnsi"/>
          <w:color w:val="000000" w:themeColor="text1"/>
          <w:sz w:val="20"/>
          <w:szCs w:val="20"/>
        </w:rPr>
        <w:t xml:space="preserve">typically </w:t>
      </w:r>
      <w:r w:rsidR="00D07A33" w:rsidRPr="00467465">
        <w:rPr>
          <w:rFonts w:asciiTheme="minorHAnsi" w:hAnsiTheme="minorHAnsi" w:cstheme="minorHAnsi"/>
          <w:color w:val="000000" w:themeColor="text1"/>
          <w:sz w:val="20"/>
          <w:szCs w:val="20"/>
        </w:rPr>
        <w:t>a cooperative effort between men and women.</w:t>
      </w:r>
    </w:p>
    <w:p w14:paraId="6E65F495" w14:textId="5CAAEACC"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At the same time, the men are considered to be the owners of the family farm</w:t>
      </w:r>
      <w:r w:rsidR="00B465F6" w:rsidRPr="00467465">
        <w:rPr>
          <w:rFonts w:asciiTheme="minorHAnsi" w:hAnsiTheme="minorHAnsi" w:cstheme="minorHAnsi"/>
          <w:color w:val="000000" w:themeColor="text1"/>
          <w:sz w:val="20"/>
          <w:szCs w:val="20"/>
        </w:rPr>
        <w:t xml:space="preserve">, as </w:t>
      </w:r>
      <w:r w:rsidRPr="00467465">
        <w:rPr>
          <w:rFonts w:asciiTheme="minorHAnsi" w:hAnsiTheme="minorHAnsi" w:cstheme="minorHAnsi"/>
          <w:color w:val="000000" w:themeColor="text1"/>
          <w:sz w:val="20"/>
          <w:szCs w:val="20"/>
        </w:rPr>
        <w:t>women are less likely to own titled land.</w:t>
      </w:r>
      <w:r w:rsidRPr="00467465">
        <w:rPr>
          <w:rFonts w:asciiTheme="minorHAnsi" w:hAnsiTheme="minorHAnsi" w:cstheme="minorHAnsi"/>
          <w:color w:val="000000" w:themeColor="text1"/>
          <w:sz w:val="20"/>
          <w:szCs w:val="20"/>
          <w:vertAlign w:val="superscript"/>
        </w:rPr>
        <w:footnoteReference w:id="88"/>
      </w:r>
      <w:r w:rsidRPr="00467465">
        <w:rPr>
          <w:rFonts w:asciiTheme="minorHAnsi" w:hAnsiTheme="minorHAnsi" w:cstheme="minorHAnsi"/>
          <w:color w:val="000000" w:themeColor="text1"/>
          <w:sz w:val="20"/>
          <w:szCs w:val="20"/>
        </w:rPr>
        <w:t xml:space="preserve"> Despite their lack of land ownership, however, women like men also undertake other economic activities to increase and diversify their income. In the surrounding northeastern communities, there is a common practice among women to engage in small scale economic groups</w:t>
      </w:r>
      <w:r w:rsidR="00B465F6" w:rsidRPr="00467465">
        <w:rPr>
          <w:rFonts w:asciiTheme="minorHAnsi" w:hAnsiTheme="minorHAnsi" w:cstheme="minorHAnsi"/>
          <w:color w:val="000000" w:themeColor="text1"/>
          <w:sz w:val="20"/>
          <w:szCs w:val="20"/>
        </w:rPr>
        <w:t xml:space="preserve">, which are often </w:t>
      </w:r>
      <w:r w:rsidRPr="00467465">
        <w:rPr>
          <w:rFonts w:asciiTheme="minorHAnsi" w:hAnsiTheme="minorHAnsi" w:cstheme="minorHAnsi"/>
          <w:color w:val="000000" w:themeColor="text1"/>
          <w:sz w:val="20"/>
          <w:szCs w:val="20"/>
        </w:rPr>
        <w:t xml:space="preserve">women’s groups. These groups are social structures that help women pool their resources, skills and expertise to generate much needed income. Generally, women who are active in these groups use skills such as sewing, jewelry making, and cooking. They will also generate an income from sales in cosmetics, shoes, and telemarketing. In some instances, husbands who don’t fish assist their wives with the production of local craft products. </w:t>
      </w:r>
    </w:p>
    <w:p w14:paraId="5864D9E9" w14:textId="5EFDCE05"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the project </w:t>
      </w:r>
      <w:r w:rsidR="00B465F6" w:rsidRPr="00467465">
        <w:rPr>
          <w:rFonts w:asciiTheme="minorHAnsi" w:hAnsiTheme="minorHAnsi" w:cstheme="minorHAnsi"/>
          <w:color w:val="000000" w:themeColor="text1"/>
          <w:sz w:val="20"/>
          <w:szCs w:val="20"/>
        </w:rPr>
        <w:t>landscapes</w:t>
      </w:r>
      <w:r w:rsidRPr="00467465">
        <w:rPr>
          <w:rFonts w:asciiTheme="minorHAnsi" w:hAnsiTheme="minorHAnsi" w:cstheme="minorHAnsi"/>
          <w:color w:val="000000" w:themeColor="text1"/>
          <w:sz w:val="20"/>
          <w:szCs w:val="20"/>
        </w:rPr>
        <w:t xml:space="preserve">, there are five (5) </w:t>
      </w:r>
      <w:r w:rsidR="00B465F6" w:rsidRPr="00467465">
        <w:rPr>
          <w:rFonts w:asciiTheme="minorHAnsi" w:hAnsiTheme="minorHAnsi" w:cstheme="minorHAnsi"/>
          <w:color w:val="000000" w:themeColor="text1"/>
          <w:sz w:val="20"/>
          <w:szCs w:val="20"/>
        </w:rPr>
        <w:t>w</w:t>
      </w:r>
      <w:r w:rsidRPr="00467465">
        <w:rPr>
          <w:rFonts w:asciiTheme="minorHAnsi" w:hAnsiTheme="minorHAnsi" w:cstheme="minorHAnsi"/>
          <w:color w:val="000000" w:themeColor="text1"/>
          <w:sz w:val="20"/>
          <w:szCs w:val="20"/>
        </w:rPr>
        <w:t>omen’s groups in the northeastern region and one (1) in the Maya Golden region</w:t>
      </w:r>
      <w:r w:rsidR="00B465F6" w:rsidRPr="00467465">
        <w:rPr>
          <w:rFonts w:asciiTheme="minorHAnsi" w:hAnsiTheme="minorHAnsi" w:cstheme="minorHAnsi"/>
          <w:color w:val="000000" w:themeColor="text1"/>
          <w:sz w:val="20"/>
          <w:szCs w:val="20"/>
        </w:rPr>
        <w:t xml:space="preserve">. These groups </w:t>
      </w:r>
      <w:r w:rsidRPr="00467465">
        <w:rPr>
          <w:rFonts w:asciiTheme="minorHAnsi" w:hAnsiTheme="minorHAnsi" w:cstheme="minorHAnsi"/>
          <w:color w:val="000000" w:themeColor="text1"/>
          <w:sz w:val="20"/>
          <w:szCs w:val="20"/>
        </w:rPr>
        <w:t xml:space="preserve">have micro-entrepreneurship experience which can be used to promote and scale Belize’s ecotourism package with the jaguar brand. The joint and also different activities that men and women are engaged in illustrate that their roles and positions provide for different opportunities from which they can access environmental goods and services from the </w:t>
      </w:r>
      <w:r w:rsidR="00B465F6" w:rsidRPr="00467465">
        <w:rPr>
          <w:rFonts w:asciiTheme="minorHAnsi" w:hAnsiTheme="minorHAnsi" w:cstheme="minorHAnsi"/>
          <w:color w:val="000000" w:themeColor="text1"/>
          <w:sz w:val="20"/>
          <w:szCs w:val="20"/>
        </w:rPr>
        <w:t>p</w:t>
      </w:r>
      <w:r w:rsidRPr="00467465">
        <w:rPr>
          <w:rFonts w:asciiTheme="minorHAnsi" w:hAnsiTheme="minorHAnsi" w:cstheme="minorHAnsi"/>
          <w:color w:val="000000" w:themeColor="text1"/>
          <w:sz w:val="20"/>
          <w:szCs w:val="20"/>
        </w:rPr>
        <w:t>roject.</w:t>
      </w:r>
    </w:p>
    <w:p w14:paraId="30089B22" w14:textId="77777777" w:rsidR="00D07A33" w:rsidRPr="00467465" w:rsidRDefault="00D07A33" w:rsidP="00551208">
      <w:pPr>
        <w:spacing w:after="120"/>
        <w:rPr>
          <w:rFonts w:asciiTheme="minorHAnsi" w:hAnsiTheme="minorHAnsi" w:cstheme="minorHAnsi"/>
          <w:b/>
          <w:color w:val="000000" w:themeColor="text1"/>
          <w:sz w:val="20"/>
          <w:szCs w:val="20"/>
        </w:rPr>
      </w:pPr>
      <w:bookmarkStart w:id="475" w:name="_Toc34653726"/>
      <w:bookmarkStart w:id="476" w:name="_Toc445541845"/>
      <w:bookmarkStart w:id="477" w:name="_Toc445543111"/>
      <w:r w:rsidRPr="00467465">
        <w:rPr>
          <w:rFonts w:asciiTheme="minorHAnsi" w:hAnsiTheme="minorHAnsi" w:cstheme="minorHAnsi"/>
          <w:b/>
          <w:color w:val="000000" w:themeColor="text1"/>
          <w:sz w:val="20"/>
          <w:szCs w:val="20"/>
        </w:rPr>
        <w:t>HUMAN WILDLIFE CONFLICTS</w:t>
      </w:r>
      <w:bookmarkEnd w:id="475"/>
      <w:bookmarkEnd w:id="476"/>
      <w:bookmarkEnd w:id="477"/>
    </w:p>
    <w:p w14:paraId="4F76B4D4" w14:textId="25C003E9"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Principally, wildlife conflicts occur because farms have expanded into the habitats of the jaguar and other wildlife. </w:t>
      </w:r>
      <w:r w:rsidR="00B465F6" w:rsidRPr="00467465">
        <w:rPr>
          <w:rFonts w:asciiTheme="minorHAnsi" w:hAnsiTheme="minorHAnsi" w:cstheme="minorHAnsi"/>
          <w:color w:val="000000" w:themeColor="text1"/>
          <w:sz w:val="20"/>
          <w:szCs w:val="20"/>
        </w:rPr>
        <w:t>Few</w:t>
      </w:r>
      <w:r w:rsidRPr="00467465">
        <w:rPr>
          <w:rFonts w:asciiTheme="minorHAnsi" w:hAnsiTheme="minorHAnsi" w:cstheme="minorHAnsi"/>
          <w:color w:val="000000" w:themeColor="text1"/>
          <w:sz w:val="20"/>
          <w:szCs w:val="20"/>
        </w:rPr>
        <w:t xml:space="preserve"> farms are </w:t>
      </w:r>
      <w:r w:rsidR="00B465F6" w:rsidRPr="00467465">
        <w:rPr>
          <w:rFonts w:asciiTheme="minorHAnsi" w:hAnsiTheme="minorHAnsi" w:cstheme="minorHAnsi"/>
          <w:color w:val="000000" w:themeColor="text1"/>
          <w:sz w:val="20"/>
          <w:szCs w:val="20"/>
        </w:rPr>
        <w:t xml:space="preserve">effectively </w:t>
      </w:r>
      <w:r w:rsidRPr="00467465">
        <w:rPr>
          <w:rFonts w:asciiTheme="minorHAnsi" w:hAnsiTheme="minorHAnsi" w:cstheme="minorHAnsi"/>
          <w:color w:val="000000" w:themeColor="text1"/>
          <w:sz w:val="20"/>
          <w:szCs w:val="20"/>
        </w:rPr>
        <w:t xml:space="preserve">secured to keep wildlife at bay. Conflicts arise either when farmers see the jaguars on their land or when livestock are attacked or killed by wildlife. </w:t>
      </w:r>
    </w:p>
    <w:p w14:paraId="6C6D030C" w14:textId="17DC790F"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some communities, wildlife attacks appear to be on the decrease but this might be because farmers have not reported inciden</w:t>
      </w:r>
      <w:r w:rsidR="00B465F6" w:rsidRPr="00467465">
        <w:rPr>
          <w:rFonts w:asciiTheme="minorHAnsi" w:hAnsiTheme="minorHAnsi" w:cstheme="minorHAnsi"/>
          <w:color w:val="000000" w:themeColor="text1"/>
          <w:sz w:val="20"/>
          <w:szCs w:val="20"/>
        </w:rPr>
        <w:t>ts</w:t>
      </w:r>
      <w:r w:rsidRPr="00467465">
        <w:rPr>
          <w:rFonts w:asciiTheme="minorHAnsi" w:hAnsiTheme="minorHAnsi" w:cstheme="minorHAnsi"/>
          <w:color w:val="000000" w:themeColor="text1"/>
          <w:sz w:val="20"/>
          <w:szCs w:val="20"/>
        </w:rPr>
        <w:t xml:space="preserve">. Still, in other communities such as Sarteneja, farmers have experienced more recent attacks. Farmers have indicated that they have lost large numbers of sheep (35 sheep according to one farmer), pigs, and chickens. Cattle including cows and calves have also been lost to </w:t>
      </w:r>
      <w:r w:rsidR="00B465F6" w:rsidRPr="00467465">
        <w:rPr>
          <w:rFonts w:asciiTheme="minorHAnsi" w:hAnsiTheme="minorHAnsi" w:cstheme="minorHAnsi"/>
          <w:color w:val="000000" w:themeColor="text1"/>
          <w:sz w:val="20"/>
          <w:szCs w:val="20"/>
        </w:rPr>
        <w:t xml:space="preserve">recent </w:t>
      </w:r>
      <w:r w:rsidRPr="00467465">
        <w:rPr>
          <w:rFonts w:asciiTheme="minorHAnsi" w:hAnsiTheme="minorHAnsi" w:cstheme="minorHAnsi"/>
          <w:color w:val="000000" w:themeColor="text1"/>
          <w:sz w:val="20"/>
          <w:szCs w:val="20"/>
        </w:rPr>
        <w:t xml:space="preserve">wildlife attacks. In the absence of direct technical assistance that can aid farmers with technological know-how to prevent wildlife attacks, both male and female farmers have employed rudimentary efforts to ward off jaguars, pumas and coyotes. In doing so, some smallholders have resorted to keeping their farms lit with solar powered lamps, installing electrified wire fencing, conducting control burns, and placing animals in enclosed but basic shelters. In the Mestizo farming households, men and women rely on each other for immediate solutions to address problem cats. </w:t>
      </w:r>
    </w:p>
    <w:p w14:paraId="7A9348C0" w14:textId="73770D00"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On larger farms</w:t>
      </w:r>
      <w:r w:rsidR="00B465F6" w:rsidRPr="00467465">
        <w:rPr>
          <w:rFonts w:asciiTheme="minorHAnsi" w:hAnsiTheme="minorHAnsi" w:cstheme="minorHAnsi"/>
          <w:color w:val="000000" w:themeColor="text1"/>
          <w:sz w:val="20"/>
          <w:szCs w:val="20"/>
        </w:rPr>
        <w:t xml:space="preserve">, including </w:t>
      </w:r>
      <w:r w:rsidRPr="00467465">
        <w:rPr>
          <w:rFonts w:asciiTheme="minorHAnsi" w:hAnsiTheme="minorHAnsi" w:cstheme="minorHAnsi"/>
          <w:color w:val="000000" w:themeColor="text1"/>
          <w:sz w:val="20"/>
          <w:szCs w:val="20"/>
        </w:rPr>
        <w:t xml:space="preserve">in the Mennonite villages, there have been at least </w:t>
      </w:r>
      <w:r w:rsidR="00B465F6" w:rsidRPr="00467465">
        <w:rPr>
          <w:rFonts w:asciiTheme="minorHAnsi" w:hAnsiTheme="minorHAnsi" w:cstheme="minorHAnsi"/>
          <w:color w:val="000000" w:themeColor="text1"/>
          <w:sz w:val="20"/>
          <w:szCs w:val="20"/>
        </w:rPr>
        <w:t>three</w:t>
      </w:r>
      <w:r w:rsidRPr="00467465">
        <w:rPr>
          <w:rFonts w:asciiTheme="minorHAnsi" w:hAnsiTheme="minorHAnsi" w:cstheme="minorHAnsi"/>
          <w:color w:val="000000" w:themeColor="text1"/>
          <w:sz w:val="20"/>
          <w:szCs w:val="20"/>
        </w:rPr>
        <w:t xml:space="preserve"> jaguar sightings in recent years. For example</w:t>
      </w:r>
      <w:r w:rsidR="00B465F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in Little Belize, farmers reported that up until three</w:t>
      </w:r>
      <w:r w:rsidR="00B465F6"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(3) years or so</w:t>
      </w:r>
      <w:r w:rsidR="00B465F6" w:rsidRPr="00467465">
        <w:rPr>
          <w:rFonts w:asciiTheme="minorHAnsi" w:hAnsiTheme="minorHAnsi" w:cstheme="minorHAnsi"/>
          <w:color w:val="000000" w:themeColor="text1"/>
          <w:sz w:val="20"/>
          <w:szCs w:val="20"/>
        </w:rPr>
        <w:t xml:space="preserve"> ago</w:t>
      </w:r>
      <w:r w:rsidRPr="00467465">
        <w:rPr>
          <w:rFonts w:asciiTheme="minorHAnsi" w:hAnsiTheme="minorHAnsi" w:cstheme="minorHAnsi"/>
          <w:color w:val="000000" w:themeColor="text1"/>
          <w:sz w:val="20"/>
          <w:szCs w:val="20"/>
        </w:rPr>
        <w:t xml:space="preserve">, attacks on cattle or small horses were </w:t>
      </w:r>
      <w:r w:rsidR="00B465F6" w:rsidRPr="00467465">
        <w:rPr>
          <w:rFonts w:asciiTheme="minorHAnsi" w:hAnsiTheme="minorHAnsi" w:cstheme="minorHAnsi"/>
          <w:color w:val="000000" w:themeColor="text1"/>
          <w:sz w:val="20"/>
          <w:szCs w:val="20"/>
        </w:rPr>
        <w:t>occurring</w:t>
      </w:r>
      <w:r w:rsidRPr="00467465">
        <w:rPr>
          <w:rFonts w:asciiTheme="minorHAnsi" w:hAnsiTheme="minorHAnsi" w:cstheme="minorHAnsi"/>
          <w:color w:val="000000" w:themeColor="text1"/>
          <w:sz w:val="20"/>
          <w:szCs w:val="20"/>
        </w:rPr>
        <w:t xml:space="preserve"> </w:t>
      </w:r>
      <w:r w:rsidR="00B465F6" w:rsidRPr="00467465">
        <w:rPr>
          <w:rFonts w:asciiTheme="minorHAnsi" w:hAnsiTheme="minorHAnsi" w:cstheme="minorHAnsi"/>
          <w:color w:val="000000" w:themeColor="text1"/>
          <w:sz w:val="20"/>
          <w:szCs w:val="20"/>
        </w:rPr>
        <w:t xml:space="preserve">on </w:t>
      </w:r>
      <w:r w:rsidRPr="00467465">
        <w:rPr>
          <w:rFonts w:asciiTheme="minorHAnsi" w:hAnsiTheme="minorHAnsi" w:cstheme="minorHAnsi"/>
          <w:color w:val="000000" w:themeColor="text1"/>
          <w:sz w:val="20"/>
          <w:szCs w:val="20"/>
        </w:rPr>
        <w:t xml:space="preserve">at least </w:t>
      </w:r>
      <w:r w:rsidR="00B465F6" w:rsidRPr="00467465">
        <w:rPr>
          <w:rFonts w:asciiTheme="minorHAnsi" w:hAnsiTheme="minorHAnsi" w:cstheme="minorHAnsi"/>
          <w:color w:val="000000" w:themeColor="text1"/>
          <w:sz w:val="20"/>
          <w:szCs w:val="20"/>
        </w:rPr>
        <w:t xml:space="preserve">a </w:t>
      </w:r>
      <w:r w:rsidRPr="00467465">
        <w:rPr>
          <w:rFonts w:asciiTheme="minorHAnsi" w:hAnsiTheme="minorHAnsi" w:cstheme="minorHAnsi"/>
          <w:color w:val="000000" w:themeColor="text1"/>
          <w:sz w:val="20"/>
          <w:szCs w:val="20"/>
        </w:rPr>
        <w:t>weekly</w:t>
      </w:r>
      <w:r w:rsidR="00B465F6" w:rsidRPr="00467465">
        <w:rPr>
          <w:rFonts w:asciiTheme="minorHAnsi" w:hAnsiTheme="minorHAnsi" w:cstheme="minorHAnsi"/>
          <w:color w:val="000000" w:themeColor="text1"/>
          <w:sz w:val="20"/>
          <w:szCs w:val="20"/>
        </w:rPr>
        <w:t xml:space="preserve"> basis</w:t>
      </w:r>
      <w:r w:rsidRPr="00467465">
        <w:rPr>
          <w:rFonts w:asciiTheme="minorHAnsi" w:hAnsiTheme="minorHAnsi" w:cstheme="minorHAnsi"/>
          <w:color w:val="000000" w:themeColor="text1"/>
          <w:sz w:val="20"/>
          <w:szCs w:val="20"/>
        </w:rPr>
        <w:t xml:space="preserve">. Here, farmers, and other community members believe that their farms are exposed and this invites the </w:t>
      </w:r>
      <w:r w:rsidR="00B465F6" w:rsidRPr="00467465">
        <w:rPr>
          <w:rFonts w:asciiTheme="minorHAnsi" w:hAnsiTheme="minorHAnsi" w:cstheme="minorHAnsi"/>
          <w:color w:val="000000" w:themeColor="text1"/>
          <w:sz w:val="20"/>
          <w:szCs w:val="20"/>
        </w:rPr>
        <w:t>j</w:t>
      </w:r>
      <w:r w:rsidRPr="00467465">
        <w:rPr>
          <w:rFonts w:asciiTheme="minorHAnsi" w:hAnsiTheme="minorHAnsi" w:cstheme="minorHAnsi"/>
          <w:color w:val="000000" w:themeColor="text1"/>
          <w:sz w:val="20"/>
          <w:szCs w:val="20"/>
        </w:rPr>
        <w:t>aguar and other cats to easy prey. In these communities</w:t>
      </w:r>
      <w:r w:rsidR="00B465F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men take charge of the farms and any wildlife encounter.</w:t>
      </w:r>
    </w:p>
    <w:p w14:paraId="1C588E13" w14:textId="77777777" w:rsidR="005C7903" w:rsidRPr="00467465" w:rsidRDefault="005C7903" w:rsidP="00551208">
      <w:pPr>
        <w:spacing w:after="120"/>
        <w:rPr>
          <w:rFonts w:asciiTheme="minorHAnsi" w:hAnsiTheme="minorHAnsi" w:cstheme="minorHAnsi"/>
          <w:color w:val="000000" w:themeColor="text1"/>
          <w:sz w:val="20"/>
          <w:szCs w:val="20"/>
        </w:rPr>
      </w:pPr>
    </w:p>
    <w:p w14:paraId="7F5AE4E2" w14:textId="77777777" w:rsidR="00D07A33" w:rsidRPr="00467465" w:rsidRDefault="00D07A33" w:rsidP="00551208">
      <w:pPr>
        <w:spacing w:after="120"/>
        <w:rPr>
          <w:rFonts w:asciiTheme="minorHAnsi" w:hAnsiTheme="minorHAnsi" w:cstheme="minorHAnsi"/>
          <w:b/>
          <w:color w:val="000000" w:themeColor="text1"/>
          <w:sz w:val="20"/>
          <w:szCs w:val="20"/>
        </w:rPr>
      </w:pPr>
      <w:bookmarkStart w:id="478" w:name="_Toc34653727"/>
      <w:bookmarkStart w:id="479" w:name="_Toc445541846"/>
      <w:bookmarkStart w:id="480" w:name="_Toc445543112"/>
      <w:r w:rsidRPr="00467465">
        <w:rPr>
          <w:rFonts w:asciiTheme="minorHAnsi" w:hAnsiTheme="minorHAnsi" w:cstheme="minorHAnsi"/>
          <w:b/>
          <w:color w:val="000000" w:themeColor="text1"/>
          <w:sz w:val="20"/>
          <w:szCs w:val="20"/>
        </w:rPr>
        <w:t>THE IMPACT</w:t>
      </w:r>
      <w:bookmarkEnd w:id="478"/>
      <w:bookmarkEnd w:id="479"/>
      <w:bookmarkEnd w:id="480"/>
    </w:p>
    <w:p w14:paraId="23B03880" w14:textId="77777777" w:rsidR="00D07A33" w:rsidRPr="00467465" w:rsidRDefault="00D07A33" w:rsidP="00551208">
      <w:pPr>
        <w:spacing w:after="1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Loss of investments in livelihood</w:t>
      </w:r>
    </w:p>
    <w:p w14:paraId="1AA6FD8D" w14:textId="4AB1FA30"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Wildlife attacks on farms directly affect the livelihood and earning capacities of male and female farmers. For smallholders, the impact is even greater as they are slower to recover </w:t>
      </w:r>
      <w:r w:rsidR="00B465F6" w:rsidRPr="00467465">
        <w:rPr>
          <w:rFonts w:asciiTheme="minorHAnsi" w:hAnsiTheme="minorHAnsi" w:cstheme="minorHAnsi"/>
          <w:color w:val="000000" w:themeColor="text1"/>
          <w:sz w:val="20"/>
          <w:szCs w:val="20"/>
        </w:rPr>
        <w:t xml:space="preserve">following </w:t>
      </w:r>
      <w:r w:rsidRPr="00467465">
        <w:rPr>
          <w:rFonts w:asciiTheme="minorHAnsi" w:hAnsiTheme="minorHAnsi" w:cstheme="minorHAnsi"/>
          <w:color w:val="000000" w:themeColor="text1"/>
          <w:sz w:val="20"/>
          <w:szCs w:val="20"/>
        </w:rPr>
        <w:t>the loss of their livestock. The constant threat of wildlife attacks limit</w:t>
      </w:r>
      <w:r w:rsidR="00B465F6"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the options of farming households for income generation, especially if they must then spend more time in one place to protect their livestock. For women, the loss of smaller animals such as poultry directly impacts their ability to earn incomes from the sale of meat and eggs. Since women tend to support their husbands with the rearing of smaller animals, the predat</w:t>
      </w:r>
      <w:r w:rsidR="00B465F6" w:rsidRPr="00467465">
        <w:rPr>
          <w:rFonts w:asciiTheme="minorHAnsi" w:hAnsiTheme="minorHAnsi" w:cstheme="minorHAnsi"/>
          <w:color w:val="000000" w:themeColor="text1"/>
          <w:sz w:val="20"/>
          <w:szCs w:val="20"/>
        </w:rPr>
        <w:t xml:space="preserve">ory </w:t>
      </w:r>
      <w:r w:rsidRPr="00467465">
        <w:rPr>
          <w:rFonts w:asciiTheme="minorHAnsi" w:hAnsiTheme="minorHAnsi" w:cstheme="minorHAnsi"/>
          <w:color w:val="000000" w:themeColor="text1"/>
          <w:sz w:val="20"/>
          <w:szCs w:val="20"/>
        </w:rPr>
        <w:t>cats</w:t>
      </w:r>
      <w:r w:rsidR="00B465F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including the jaguar</w:t>
      </w:r>
      <w:r w:rsidR="00B465F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can more quickly destroy large hatches. Apart from the direct losses of livestock, the burden of care at farms often takes a toll on both men and women. Indeed, it is not uncommon to find women tending the farms when their spouses are away earning wages in other places.  </w:t>
      </w:r>
    </w:p>
    <w:p w14:paraId="7A5CA06E" w14:textId="77777777" w:rsidR="00333854" w:rsidRPr="00467465" w:rsidRDefault="00333854" w:rsidP="00551208">
      <w:pPr>
        <w:spacing w:after="120"/>
        <w:rPr>
          <w:rFonts w:asciiTheme="minorHAnsi" w:hAnsiTheme="minorHAnsi" w:cstheme="minorHAnsi"/>
          <w:color w:val="000000" w:themeColor="text1"/>
          <w:sz w:val="20"/>
          <w:szCs w:val="20"/>
        </w:rPr>
      </w:pPr>
    </w:p>
    <w:p w14:paraId="776D0F90" w14:textId="77777777" w:rsidR="00D07A33" w:rsidRPr="00467465" w:rsidRDefault="00D07A33" w:rsidP="00551208">
      <w:pPr>
        <w:spacing w:after="120"/>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 xml:space="preserve">Inadequate on-Farm Coping Capacities </w:t>
      </w:r>
    </w:p>
    <w:p w14:paraId="121FC77E" w14:textId="2D50D2AF"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Men and women alike look to informal ways to cope with</w:t>
      </w:r>
      <w:r w:rsidR="0097650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and respond to</w:t>
      </w:r>
      <w:r w:rsidR="0097650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wildlife conflicts. They do so by relying on their own internal knowledge and on traditional practices and experiences. Despite being farmers within close proximity of forests, men and women lack </w:t>
      </w:r>
      <w:r w:rsidR="00976506" w:rsidRPr="00467465">
        <w:rPr>
          <w:rFonts w:asciiTheme="minorHAnsi" w:hAnsiTheme="minorHAnsi" w:cstheme="minorHAnsi"/>
          <w:color w:val="000000" w:themeColor="text1"/>
          <w:sz w:val="20"/>
          <w:szCs w:val="20"/>
        </w:rPr>
        <w:t>standardized</w:t>
      </w:r>
      <w:r w:rsidRPr="00467465">
        <w:rPr>
          <w:rFonts w:asciiTheme="minorHAnsi" w:hAnsiTheme="minorHAnsi" w:cstheme="minorHAnsi"/>
          <w:color w:val="000000" w:themeColor="text1"/>
          <w:sz w:val="20"/>
          <w:szCs w:val="20"/>
        </w:rPr>
        <w:t xml:space="preserve"> knowledge and practice in dealing with wildlife conflicts. </w:t>
      </w:r>
    </w:p>
    <w:p w14:paraId="6834F78D" w14:textId="77777777" w:rsidR="00D07A33" w:rsidRPr="00467465" w:rsidRDefault="00D07A33" w:rsidP="00551208">
      <w:pPr>
        <w:spacing w:after="120"/>
        <w:rPr>
          <w:rFonts w:asciiTheme="minorHAnsi" w:hAnsiTheme="minorHAnsi" w:cstheme="minorHAnsi"/>
          <w:b/>
          <w:color w:val="000000" w:themeColor="text1"/>
          <w:sz w:val="20"/>
          <w:szCs w:val="20"/>
        </w:rPr>
      </w:pPr>
    </w:p>
    <w:p w14:paraId="5309C0B3" w14:textId="77777777"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Direct Threats to the Jaguar</w:t>
      </w:r>
      <w:r w:rsidRPr="00467465">
        <w:rPr>
          <w:rFonts w:asciiTheme="minorHAnsi" w:hAnsiTheme="minorHAnsi" w:cstheme="minorHAnsi"/>
          <w:color w:val="000000" w:themeColor="text1"/>
          <w:sz w:val="20"/>
          <w:szCs w:val="20"/>
        </w:rPr>
        <w:t xml:space="preserve"> </w:t>
      </w:r>
    </w:p>
    <w:p w14:paraId="04DD0BEA" w14:textId="748B7993" w:rsidR="00D07A33" w:rsidRPr="00467465" w:rsidRDefault="00976506"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w:t>
      </w:r>
      <w:r w:rsidR="00D07A33" w:rsidRPr="00467465">
        <w:rPr>
          <w:rFonts w:asciiTheme="minorHAnsi" w:hAnsiTheme="minorHAnsi" w:cstheme="minorHAnsi"/>
          <w:color w:val="000000" w:themeColor="text1"/>
          <w:sz w:val="20"/>
          <w:szCs w:val="20"/>
        </w:rPr>
        <w:t xml:space="preserve">ttacks on livestock at farms are not limited to just one of the big cats in Belize. More and more, community members have offered that other big cats have been sighted at the farms and in their villages. Slowly, men and women alike are becoming cognizant of the types of kills and attacks on their livestock which are not always consistent with the hunting habits of the jaguar.   </w:t>
      </w:r>
    </w:p>
    <w:p w14:paraId="2F1EC6B5" w14:textId="77777777" w:rsidR="00D07A33" w:rsidRPr="00467465" w:rsidRDefault="00D07A33" w:rsidP="00551208">
      <w:pPr>
        <w:spacing w:after="120"/>
        <w:rPr>
          <w:rFonts w:asciiTheme="minorHAnsi" w:hAnsiTheme="minorHAnsi" w:cstheme="minorHAnsi"/>
          <w:color w:val="000000" w:themeColor="text1"/>
          <w:sz w:val="20"/>
          <w:szCs w:val="20"/>
        </w:rPr>
      </w:pPr>
    </w:p>
    <w:p w14:paraId="4AB9D828" w14:textId="77777777" w:rsidR="00D07A33" w:rsidRPr="00467465" w:rsidRDefault="00D07A33" w:rsidP="00551208">
      <w:pPr>
        <w:spacing w:after="120"/>
        <w:rPr>
          <w:rFonts w:asciiTheme="minorHAnsi" w:hAnsiTheme="minorHAnsi" w:cstheme="minorHAnsi"/>
          <w:b/>
          <w:color w:val="000000" w:themeColor="text1"/>
          <w:sz w:val="20"/>
          <w:szCs w:val="20"/>
        </w:rPr>
      </w:pPr>
      <w:bookmarkStart w:id="481" w:name="_Toc34653728"/>
      <w:bookmarkStart w:id="482" w:name="_Toc445541847"/>
      <w:bookmarkStart w:id="483" w:name="_Toc445543113"/>
      <w:r w:rsidRPr="00467465">
        <w:rPr>
          <w:rFonts w:asciiTheme="minorHAnsi" w:hAnsiTheme="minorHAnsi" w:cstheme="minorHAnsi"/>
          <w:b/>
          <w:color w:val="000000" w:themeColor="text1"/>
          <w:sz w:val="20"/>
          <w:szCs w:val="20"/>
        </w:rPr>
        <w:t>DECISION-MAKING IN THE CONTEXT OF SUSTAINABLE WILDLIFE MANAGEMENT</w:t>
      </w:r>
      <w:bookmarkEnd w:id="481"/>
      <w:bookmarkEnd w:id="482"/>
      <w:bookmarkEnd w:id="483"/>
    </w:p>
    <w:p w14:paraId="478565BE" w14:textId="486C9747"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Currently, there are no formal </w:t>
      </w:r>
      <w:r w:rsidR="00976506" w:rsidRPr="00467465">
        <w:rPr>
          <w:rFonts w:asciiTheme="minorHAnsi" w:hAnsiTheme="minorHAnsi" w:cstheme="minorHAnsi"/>
          <w:color w:val="000000" w:themeColor="text1"/>
          <w:sz w:val="20"/>
          <w:szCs w:val="20"/>
        </w:rPr>
        <w:t>organizational</w:t>
      </w:r>
      <w:r w:rsidRPr="00467465">
        <w:rPr>
          <w:rFonts w:asciiTheme="minorHAnsi" w:hAnsiTheme="minorHAnsi" w:cstheme="minorHAnsi"/>
          <w:color w:val="000000" w:themeColor="text1"/>
          <w:sz w:val="20"/>
          <w:szCs w:val="20"/>
        </w:rPr>
        <w:t xml:space="preserve"> structures at the community level to respond to wildlife conflicts. In the event of conflict, men take the lead in addressing this issue. While no </w:t>
      </w:r>
      <w:r w:rsidR="00976506" w:rsidRPr="00467465">
        <w:rPr>
          <w:rFonts w:asciiTheme="minorHAnsi" w:hAnsiTheme="minorHAnsi" w:cstheme="minorHAnsi"/>
          <w:color w:val="000000" w:themeColor="text1"/>
          <w:sz w:val="20"/>
          <w:szCs w:val="20"/>
        </w:rPr>
        <w:t>organization</w:t>
      </w:r>
      <w:r w:rsidRPr="00467465">
        <w:rPr>
          <w:rFonts w:asciiTheme="minorHAnsi" w:hAnsiTheme="minorHAnsi" w:cstheme="minorHAnsi"/>
          <w:color w:val="000000" w:themeColor="text1"/>
          <w:sz w:val="20"/>
          <w:szCs w:val="20"/>
        </w:rPr>
        <w:t xml:space="preserve"> exists at the local level to manage these disputes, farmers are somewhat aware that they should call a public body to attend to this issue. </w:t>
      </w:r>
      <w:r w:rsidR="00F02326" w:rsidRPr="00467465">
        <w:rPr>
          <w:rFonts w:asciiTheme="minorHAnsi" w:hAnsiTheme="minorHAnsi" w:cstheme="minorHAnsi"/>
          <w:color w:val="000000" w:themeColor="text1"/>
          <w:sz w:val="20"/>
          <w:szCs w:val="20"/>
        </w:rPr>
        <w:t>M</w:t>
      </w:r>
      <w:r w:rsidRPr="00467465">
        <w:rPr>
          <w:rFonts w:asciiTheme="minorHAnsi" w:hAnsiTheme="minorHAnsi" w:cstheme="minorHAnsi"/>
          <w:color w:val="000000" w:themeColor="text1"/>
          <w:sz w:val="20"/>
          <w:szCs w:val="20"/>
        </w:rPr>
        <w:t>anag</w:t>
      </w:r>
      <w:r w:rsidR="00F02326" w:rsidRPr="00467465">
        <w:rPr>
          <w:rFonts w:asciiTheme="minorHAnsi" w:hAnsiTheme="minorHAnsi" w:cstheme="minorHAnsi"/>
          <w:color w:val="000000" w:themeColor="text1"/>
          <w:sz w:val="20"/>
          <w:szCs w:val="20"/>
        </w:rPr>
        <w:t xml:space="preserve">ement of </w:t>
      </w:r>
      <w:r w:rsidRPr="00467465">
        <w:rPr>
          <w:rFonts w:asciiTheme="minorHAnsi" w:hAnsiTheme="minorHAnsi" w:cstheme="minorHAnsi"/>
          <w:color w:val="000000" w:themeColor="text1"/>
          <w:sz w:val="20"/>
          <w:szCs w:val="20"/>
        </w:rPr>
        <w:t xml:space="preserve">wildlife conflicts is the </w:t>
      </w:r>
      <w:r w:rsidR="00F02326" w:rsidRPr="00467465">
        <w:rPr>
          <w:rFonts w:asciiTheme="minorHAnsi" w:hAnsiTheme="minorHAnsi" w:cstheme="minorHAnsi"/>
          <w:color w:val="000000" w:themeColor="text1"/>
          <w:sz w:val="20"/>
          <w:szCs w:val="20"/>
        </w:rPr>
        <w:t xml:space="preserve">responsibility </w:t>
      </w:r>
      <w:r w:rsidRPr="00467465">
        <w:rPr>
          <w:rFonts w:asciiTheme="minorHAnsi" w:hAnsiTheme="minorHAnsi" w:cstheme="minorHAnsi"/>
          <w:color w:val="000000" w:themeColor="text1"/>
          <w:sz w:val="20"/>
          <w:szCs w:val="20"/>
        </w:rPr>
        <w:t xml:space="preserve">of the Wildlife Unit at the Ministry of Forestry, Fisheries, Agriculture and Sustainable Development. However, since encounters with wildlife are more likely to be among farming households, male heads of households tend to </w:t>
      </w:r>
      <w:r w:rsidR="00F02326" w:rsidRPr="00467465">
        <w:rPr>
          <w:rFonts w:asciiTheme="minorHAnsi" w:hAnsiTheme="minorHAnsi" w:cstheme="minorHAnsi"/>
          <w:color w:val="000000" w:themeColor="text1"/>
          <w:sz w:val="20"/>
          <w:szCs w:val="20"/>
        </w:rPr>
        <w:t>seek the</w:t>
      </w:r>
      <w:r w:rsidRPr="00467465">
        <w:rPr>
          <w:rFonts w:asciiTheme="minorHAnsi" w:hAnsiTheme="minorHAnsi" w:cstheme="minorHAnsi"/>
          <w:color w:val="000000" w:themeColor="text1"/>
          <w:sz w:val="20"/>
          <w:szCs w:val="20"/>
        </w:rPr>
        <w:t xml:space="preserve"> direct support </w:t>
      </w:r>
      <w:r w:rsidR="00F02326" w:rsidRPr="00467465">
        <w:rPr>
          <w:rFonts w:asciiTheme="minorHAnsi" w:hAnsiTheme="minorHAnsi" w:cstheme="minorHAnsi"/>
          <w:color w:val="000000" w:themeColor="text1"/>
          <w:sz w:val="20"/>
          <w:szCs w:val="20"/>
        </w:rPr>
        <w:t>of</w:t>
      </w:r>
      <w:r w:rsidRPr="00467465">
        <w:rPr>
          <w:rFonts w:asciiTheme="minorHAnsi" w:hAnsiTheme="minorHAnsi" w:cstheme="minorHAnsi"/>
          <w:color w:val="000000" w:themeColor="text1"/>
          <w:sz w:val="20"/>
          <w:szCs w:val="20"/>
        </w:rPr>
        <w:t xml:space="preserve"> the Agriculture Department </w:t>
      </w:r>
      <w:r w:rsidR="00F02326" w:rsidRPr="00467465">
        <w:rPr>
          <w:rFonts w:asciiTheme="minorHAnsi" w:hAnsiTheme="minorHAnsi" w:cstheme="minorHAnsi"/>
          <w:color w:val="000000" w:themeColor="text1"/>
          <w:sz w:val="20"/>
          <w:szCs w:val="20"/>
        </w:rPr>
        <w:t>rather than</w:t>
      </w:r>
      <w:r w:rsidRPr="00467465">
        <w:rPr>
          <w:rFonts w:asciiTheme="minorHAnsi" w:hAnsiTheme="minorHAnsi" w:cstheme="minorHAnsi"/>
          <w:color w:val="000000" w:themeColor="text1"/>
          <w:sz w:val="20"/>
          <w:szCs w:val="20"/>
        </w:rPr>
        <w:t xml:space="preserve"> from the Wildlife Unit of the Forestry Department. </w:t>
      </w:r>
    </w:p>
    <w:p w14:paraId="17DB3BC8" w14:textId="0009475C"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Importantly, when responding to calls about wildlife attacks, Agriculture as well as Forestry Officers are likely to meet women at home and not male farmers. In this regard, women are effectively the frontline contact for wildlife conflicts response and mediation. They are the ones to get information first-hand from technical officers about what can be done to manage the conflicts</w:t>
      </w:r>
      <w:r w:rsidR="009755D2" w:rsidRPr="00467465">
        <w:rPr>
          <w:rFonts w:asciiTheme="minorHAnsi" w:hAnsiTheme="minorHAnsi" w:cstheme="minorHAnsi"/>
          <w:color w:val="000000" w:themeColor="text1"/>
          <w:sz w:val="20"/>
          <w:szCs w:val="20"/>
        </w:rPr>
        <w:t>. However, g</w:t>
      </w:r>
      <w:r w:rsidRPr="00467465">
        <w:rPr>
          <w:rFonts w:asciiTheme="minorHAnsi" w:hAnsiTheme="minorHAnsi" w:cstheme="minorHAnsi"/>
          <w:color w:val="000000" w:themeColor="text1"/>
          <w:sz w:val="20"/>
          <w:szCs w:val="20"/>
        </w:rPr>
        <w:t xml:space="preserve">iven their roles in the home, they are unlikely to directly implement the suggested actions. </w:t>
      </w:r>
      <w:r w:rsidR="00333854" w:rsidRPr="00467465">
        <w:rPr>
          <w:rFonts w:asciiTheme="minorHAnsi" w:hAnsiTheme="minorHAnsi" w:cstheme="minorHAnsi"/>
          <w:color w:val="000000" w:themeColor="text1"/>
          <w:sz w:val="20"/>
          <w:szCs w:val="20"/>
        </w:rPr>
        <w:t>W</w:t>
      </w:r>
      <w:r w:rsidRPr="00467465">
        <w:rPr>
          <w:rFonts w:asciiTheme="minorHAnsi" w:hAnsiTheme="minorHAnsi" w:cstheme="minorHAnsi"/>
          <w:color w:val="000000" w:themeColor="text1"/>
          <w:sz w:val="20"/>
          <w:szCs w:val="20"/>
        </w:rPr>
        <w:t xml:space="preserve">omen </w:t>
      </w:r>
      <w:r w:rsidR="00333854" w:rsidRPr="00467465">
        <w:rPr>
          <w:rFonts w:asciiTheme="minorHAnsi" w:hAnsiTheme="minorHAnsi" w:cstheme="minorHAnsi"/>
          <w:color w:val="000000" w:themeColor="text1"/>
          <w:sz w:val="20"/>
          <w:szCs w:val="20"/>
        </w:rPr>
        <w:t xml:space="preserve">thus </w:t>
      </w:r>
      <w:r w:rsidRPr="00467465">
        <w:rPr>
          <w:rFonts w:asciiTheme="minorHAnsi" w:hAnsiTheme="minorHAnsi" w:cstheme="minorHAnsi"/>
          <w:color w:val="000000" w:themeColor="text1"/>
          <w:sz w:val="20"/>
          <w:szCs w:val="20"/>
        </w:rPr>
        <w:t xml:space="preserve">have an informal role as intermediaries in the existing system of response between the officials and the male farmers. </w:t>
      </w:r>
      <w:r w:rsidR="009755D2" w:rsidRPr="00467465">
        <w:rPr>
          <w:rFonts w:asciiTheme="minorHAnsi" w:hAnsiTheme="minorHAnsi" w:cstheme="minorHAnsi"/>
          <w:color w:val="000000" w:themeColor="text1"/>
          <w:sz w:val="20"/>
          <w:szCs w:val="20"/>
        </w:rPr>
        <w:t>Increased r</w:t>
      </w:r>
      <w:r w:rsidRPr="00467465">
        <w:rPr>
          <w:rFonts w:asciiTheme="minorHAnsi" w:hAnsiTheme="minorHAnsi" w:cstheme="minorHAnsi"/>
          <w:color w:val="000000" w:themeColor="text1"/>
          <w:sz w:val="20"/>
          <w:szCs w:val="20"/>
        </w:rPr>
        <w:t>ecognition of th</w:t>
      </w:r>
      <w:r w:rsidR="009755D2" w:rsidRPr="00467465">
        <w:rPr>
          <w:rFonts w:asciiTheme="minorHAnsi" w:hAnsiTheme="minorHAnsi" w:cstheme="minorHAnsi"/>
          <w:color w:val="000000" w:themeColor="text1"/>
          <w:sz w:val="20"/>
          <w:szCs w:val="20"/>
        </w:rPr>
        <w:t>e</w:t>
      </w:r>
      <w:r w:rsidRPr="00467465">
        <w:rPr>
          <w:rFonts w:asciiTheme="minorHAnsi" w:hAnsiTheme="minorHAnsi" w:cstheme="minorHAnsi"/>
          <w:color w:val="000000" w:themeColor="text1"/>
          <w:sz w:val="20"/>
          <w:szCs w:val="20"/>
        </w:rPr>
        <w:t xml:space="preserve"> role that women play can </w:t>
      </w:r>
      <w:r w:rsidR="009755D2" w:rsidRPr="00467465">
        <w:rPr>
          <w:rFonts w:asciiTheme="minorHAnsi" w:hAnsiTheme="minorHAnsi" w:cstheme="minorHAnsi"/>
          <w:color w:val="000000" w:themeColor="text1"/>
          <w:sz w:val="20"/>
          <w:szCs w:val="20"/>
        </w:rPr>
        <w:t>help</w:t>
      </w:r>
      <w:r w:rsidRPr="00467465">
        <w:rPr>
          <w:rFonts w:asciiTheme="minorHAnsi" w:hAnsiTheme="minorHAnsi" w:cstheme="minorHAnsi"/>
          <w:color w:val="000000" w:themeColor="text1"/>
          <w:sz w:val="20"/>
          <w:szCs w:val="20"/>
        </w:rPr>
        <w:t xml:space="preserve"> to improve the currently inadequate response mechanism. Furthermore, building the capacities of women to manage the communication </w:t>
      </w:r>
      <w:r w:rsidR="009755D2" w:rsidRPr="00467465">
        <w:rPr>
          <w:rFonts w:asciiTheme="minorHAnsi" w:hAnsiTheme="minorHAnsi" w:cstheme="minorHAnsi"/>
          <w:color w:val="000000" w:themeColor="text1"/>
          <w:sz w:val="20"/>
          <w:szCs w:val="20"/>
        </w:rPr>
        <w:t>with</w:t>
      </w:r>
      <w:r w:rsidRPr="00467465">
        <w:rPr>
          <w:rFonts w:asciiTheme="minorHAnsi" w:hAnsiTheme="minorHAnsi" w:cstheme="minorHAnsi"/>
          <w:color w:val="000000" w:themeColor="text1"/>
          <w:sz w:val="20"/>
          <w:szCs w:val="20"/>
        </w:rPr>
        <w:t xml:space="preserve"> farmers can build overall household capacities to resolve wildlife conflicts.  </w:t>
      </w:r>
    </w:p>
    <w:p w14:paraId="25E99E60" w14:textId="77777777" w:rsidR="009755D2" w:rsidRPr="00467465" w:rsidRDefault="009755D2" w:rsidP="00551208">
      <w:pPr>
        <w:spacing w:after="120"/>
        <w:rPr>
          <w:rFonts w:asciiTheme="minorHAnsi" w:hAnsiTheme="minorHAnsi" w:cstheme="minorHAnsi"/>
          <w:color w:val="000000" w:themeColor="text1"/>
          <w:sz w:val="20"/>
          <w:szCs w:val="20"/>
        </w:rPr>
      </w:pPr>
    </w:p>
    <w:p w14:paraId="6B6B8645" w14:textId="4EAB7B3F" w:rsidR="00D07A33" w:rsidRPr="00467465" w:rsidRDefault="00355CE2" w:rsidP="00551208">
      <w:pPr>
        <w:pStyle w:val="AnnexSub-Sub"/>
        <w:rPr>
          <w:rFonts w:asciiTheme="minorHAnsi" w:hAnsiTheme="minorHAnsi" w:cstheme="minorHAnsi"/>
          <w:color w:val="000000" w:themeColor="text1"/>
        </w:rPr>
      </w:pPr>
      <w:bookmarkStart w:id="484" w:name="_Toc34653729"/>
      <w:bookmarkStart w:id="485" w:name="_Toc445541848"/>
      <w:bookmarkStart w:id="486" w:name="_Toc445543114"/>
      <w:bookmarkStart w:id="487" w:name="_Toc447485380"/>
      <w:bookmarkStart w:id="488" w:name="_Toc467879608"/>
      <w:r w:rsidRPr="00467465">
        <w:rPr>
          <w:rFonts w:asciiTheme="minorHAnsi" w:hAnsiTheme="minorHAnsi" w:cstheme="minorHAnsi"/>
          <w:color w:val="000000" w:themeColor="text1"/>
        </w:rPr>
        <w:t>5</w:t>
      </w:r>
      <w:r w:rsidR="00E61F7D" w:rsidRPr="00467465">
        <w:rPr>
          <w:rFonts w:asciiTheme="minorHAnsi" w:hAnsiTheme="minorHAnsi" w:cstheme="minorHAnsi"/>
          <w:color w:val="000000" w:themeColor="text1"/>
        </w:rPr>
        <w:t>. Challenges</w:t>
      </w:r>
      <w:bookmarkEnd w:id="484"/>
      <w:bookmarkEnd w:id="485"/>
      <w:bookmarkEnd w:id="486"/>
      <w:bookmarkEnd w:id="487"/>
      <w:bookmarkEnd w:id="488"/>
    </w:p>
    <w:p w14:paraId="170AEEB8" w14:textId="77777777" w:rsidR="00D07A33" w:rsidRPr="00467465" w:rsidRDefault="00D07A33" w:rsidP="00551208">
      <w:pPr>
        <w:spacing w:after="120"/>
        <w:rPr>
          <w:rFonts w:asciiTheme="minorHAnsi" w:hAnsiTheme="minorHAnsi" w:cstheme="minorHAnsi"/>
          <w:b/>
          <w:color w:val="000000" w:themeColor="text1"/>
          <w:sz w:val="20"/>
          <w:szCs w:val="20"/>
        </w:rPr>
      </w:pPr>
      <w:bookmarkStart w:id="489" w:name="_Toc34653730"/>
      <w:bookmarkStart w:id="490" w:name="_Toc445541849"/>
      <w:bookmarkStart w:id="491" w:name="_Toc445543115"/>
      <w:r w:rsidRPr="00467465">
        <w:rPr>
          <w:rFonts w:asciiTheme="minorHAnsi" w:hAnsiTheme="minorHAnsi" w:cstheme="minorHAnsi"/>
          <w:b/>
          <w:color w:val="000000" w:themeColor="text1"/>
          <w:sz w:val="20"/>
          <w:szCs w:val="20"/>
        </w:rPr>
        <w:t>Mitigating Human-Wildlife Conflicts</w:t>
      </w:r>
      <w:bookmarkEnd w:id="489"/>
      <w:bookmarkEnd w:id="490"/>
      <w:bookmarkEnd w:id="491"/>
    </w:p>
    <w:p w14:paraId="2F15DFB4" w14:textId="302FB005"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jaguar is a keystone and protected species in Belize. </w:t>
      </w:r>
      <w:r w:rsidR="008C1C60" w:rsidRPr="00467465">
        <w:rPr>
          <w:rFonts w:asciiTheme="minorHAnsi" w:hAnsiTheme="minorHAnsi" w:cstheme="minorHAnsi"/>
          <w:color w:val="000000" w:themeColor="text1"/>
          <w:sz w:val="20"/>
          <w:szCs w:val="20"/>
        </w:rPr>
        <w:t>The</w:t>
      </w:r>
      <w:r w:rsidRPr="00467465">
        <w:rPr>
          <w:rFonts w:asciiTheme="minorHAnsi" w:hAnsiTheme="minorHAnsi" w:cstheme="minorHAnsi"/>
          <w:color w:val="000000" w:themeColor="text1"/>
          <w:sz w:val="20"/>
          <w:szCs w:val="20"/>
        </w:rPr>
        <w:t xml:space="preserve"> cat is a national treasure and the health of its population is a critical indicator of the health of the biodiversity</w:t>
      </w:r>
      <w:r w:rsidR="008C1C60"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However, men and women alike in the regions of the jaguar habitat do not have basic knowledge about this cat and its survival. Th</w:t>
      </w:r>
      <w:r w:rsidR="008C1C60" w:rsidRPr="00467465">
        <w:rPr>
          <w:rFonts w:asciiTheme="minorHAnsi" w:hAnsiTheme="minorHAnsi" w:cstheme="minorHAnsi"/>
          <w:color w:val="000000" w:themeColor="text1"/>
          <w:sz w:val="20"/>
          <w:szCs w:val="20"/>
        </w:rPr>
        <w:t xml:space="preserve">is lack </w:t>
      </w:r>
      <w:r w:rsidRPr="00467465">
        <w:rPr>
          <w:rFonts w:asciiTheme="minorHAnsi" w:hAnsiTheme="minorHAnsi" w:cstheme="minorHAnsi"/>
          <w:color w:val="000000" w:themeColor="text1"/>
          <w:sz w:val="20"/>
          <w:szCs w:val="20"/>
        </w:rPr>
        <w:t xml:space="preserve">of knowledge can </w:t>
      </w:r>
      <w:r w:rsidR="008C1C60" w:rsidRPr="00467465">
        <w:rPr>
          <w:rFonts w:asciiTheme="minorHAnsi" w:hAnsiTheme="minorHAnsi" w:cstheme="minorHAnsi"/>
          <w:color w:val="000000" w:themeColor="text1"/>
          <w:sz w:val="20"/>
          <w:szCs w:val="20"/>
        </w:rPr>
        <w:t>contribute to</w:t>
      </w:r>
      <w:r w:rsidRPr="00467465">
        <w:rPr>
          <w:rFonts w:asciiTheme="minorHAnsi" w:hAnsiTheme="minorHAnsi" w:cstheme="minorHAnsi"/>
          <w:color w:val="000000" w:themeColor="text1"/>
          <w:sz w:val="20"/>
          <w:szCs w:val="20"/>
        </w:rPr>
        <w:t xml:space="preserve"> dangerous interactions between humans and jaguar</w:t>
      </w:r>
      <w:r w:rsidR="008C1C60"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w:t>
      </w:r>
    </w:p>
    <w:p w14:paraId="5E0DC55E" w14:textId="455B1F16" w:rsidR="00D07A33" w:rsidRPr="00467465" w:rsidRDefault="008C1C60"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C</w:t>
      </w:r>
      <w:r w:rsidR="00D07A33" w:rsidRPr="00467465">
        <w:rPr>
          <w:rFonts w:asciiTheme="minorHAnsi" w:hAnsiTheme="minorHAnsi" w:cstheme="minorHAnsi"/>
          <w:color w:val="000000" w:themeColor="text1"/>
          <w:sz w:val="20"/>
          <w:szCs w:val="20"/>
        </w:rPr>
        <w:t xml:space="preserve">onflict between predominantly farming households, large farmers and the jaguar as well as other livestock predators is further exacerbated by the lack of confidence in the national response system. Discussions with male and female smallholders living near the northeastern corridor point to the lack of emergency help and appropriate resources from public officials to help them deal with problem jaguars. The current response mechanism is neither clear nor straightforward to the men and women who are </w:t>
      </w:r>
      <w:r w:rsidRPr="00467465">
        <w:rPr>
          <w:rFonts w:asciiTheme="minorHAnsi" w:hAnsiTheme="minorHAnsi" w:cstheme="minorHAnsi"/>
          <w:color w:val="000000" w:themeColor="text1"/>
          <w:sz w:val="20"/>
          <w:szCs w:val="20"/>
        </w:rPr>
        <w:t xml:space="preserve">most </w:t>
      </w:r>
      <w:r w:rsidR="00D07A33" w:rsidRPr="00467465">
        <w:rPr>
          <w:rFonts w:asciiTheme="minorHAnsi" w:hAnsiTheme="minorHAnsi" w:cstheme="minorHAnsi"/>
          <w:color w:val="000000" w:themeColor="text1"/>
          <w:sz w:val="20"/>
          <w:szCs w:val="20"/>
        </w:rPr>
        <w:t>likely to come in</w:t>
      </w:r>
      <w:r w:rsidRPr="00467465">
        <w:rPr>
          <w:rFonts w:asciiTheme="minorHAnsi" w:hAnsiTheme="minorHAnsi" w:cstheme="minorHAnsi"/>
          <w:color w:val="000000" w:themeColor="text1"/>
          <w:sz w:val="20"/>
          <w:szCs w:val="20"/>
        </w:rPr>
        <w:t>to contact with a jaguar. On the</w:t>
      </w:r>
      <w:r w:rsidR="00D07A33" w:rsidRPr="00467465">
        <w:rPr>
          <w:rFonts w:asciiTheme="minorHAnsi" w:hAnsiTheme="minorHAnsi" w:cstheme="minorHAnsi"/>
          <w:color w:val="000000" w:themeColor="text1"/>
          <w:sz w:val="20"/>
          <w:szCs w:val="20"/>
        </w:rPr>
        <w:t xml:space="preserve"> whole, communities do not feel that their wildlife conflict mediation needs are addressed in a timely and responsive manner by the current response mechanism in the MFFESD. </w:t>
      </w:r>
    </w:p>
    <w:p w14:paraId="726E334D" w14:textId="13246456"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Furthermore, neither men nor women in the project area of influence have had significant </w:t>
      </w:r>
      <w:r w:rsidR="008C1C60" w:rsidRPr="00467465">
        <w:rPr>
          <w:rFonts w:asciiTheme="minorHAnsi" w:hAnsiTheme="minorHAnsi" w:cstheme="minorHAnsi"/>
          <w:color w:val="000000" w:themeColor="text1"/>
          <w:sz w:val="20"/>
          <w:szCs w:val="20"/>
        </w:rPr>
        <w:t xml:space="preserve">direct benefit from </w:t>
      </w:r>
      <w:r w:rsidRPr="00467465">
        <w:rPr>
          <w:rFonts w:asciiTheme="minorHAnsi" w:hAnsiTheme="minorHAnsi" w:cstheme="minorHAnsi"/>
          <w:color w:val="000000" w:themeColor="text1"/>
          <w:sz w:val="20"/>
          <w:szCs w:val="20"/>
        </w:rPr>
        <w:t xml:space="preserve">being in a region where the jaguar lives in a healthy, protected habitat. </w:t>
      </w:r>
      <w:r w:rsidR="008C1C60" w:rsidRPr="00467465">
        <w:rPr>
          <w:rFonts w:asciiTheme="minorHAnsi" w:hAnsiTheme="minorHAnsi" w:cstheme="minorHAnsi"/>
          <w:color w:val="000000" w:themeColor="text1"/>
          <w:sz w:val="20"/>
          <w:szCs w:val="20"/>
        </w:rPr>
        <w:t>As a result</w:t>
      </w:r>
      <w:r w:rsidRPr="00467465">
        <w:rPr>
          <w:rFonts w:asciiTheme="minorHAnsi" w:hAnsiTheme="minorHAnsi" w:cstheme="minorHAnsi"/>
          <w:color w:val="000000" w:themeColor="text1"/>
          <w:sz w:val="20"/>
          <w:szCs w:val="20"/>
        </w:rPr>
        <w:t xml:space="preserve">, they see the jaguar’s presence solely as a threat to their personal security and livelihood and not as an opportunity to increase livelihood options in their community. </w:t>
      </w:r>
      <w:r w:rsidR="008C1C60" w:rsidRPr="00467465">
        <w:rPr>
          <w:rFonts w:asciiTheme="minorHAnsi" w:hAnsiTheme="minorHAnsi" w:cstheme="minorHAnsi"/>
          <w:color w:val="000000" w:themeColor="text1"/>
          <w:sz w:val="20"/>
          <w:szCs w:val="20"/>
        </w:rPr>
        <w:t>W</w:t>
      </w:r>
      <w:r w:rsidRPr="00467465">
        <w:rPr>
          <w:rFonts w:asciiTheme="minorHAnsi" w:hAnsiTheme="minorHAnsi" w:cstheme="minorHAnsi"/>
          <w:color w:val="000000" w:themeColor="text1"/>
          <w:sz w:val="20"/>
          <w:szCs w:val="20"/>
        </w:rPr>
        <w:t xml:space="preserve">omen in particular </w:t>
      </w:r>
      <w:r w:rsidR="008C1C60" w:rsidRPr="00467465">
        <w:rPr>
          <w:rFonts w:asciiTheme="minorHAnsi" w:hAnsiTheme="minorHAnsi" w:cstheme="minorHAnsi"/>
          <w:color w:val="000000" w:themeColor="text1"/>
          <w:sz w:val="20"/>
          <w:szCs w:val="20"/>
        </w:rPr>
        <w:t xml:space="preserve">have difficulty to </w:t>
      </w:r>
      <w:r w:rsidRPr="00467465">
        <w:rPr>
          <w:rFonts w:asciiTheme="minorHAnsi" w:hAnsiTheme="minorHAnsi" w:cstheme="minorHAnsi"/>
          <w:color w:val="000000" w:themeColor="text1"/>
          <w:sz w:val="20"/>
          <w:szCs w:val="20"/>
        </w:rPr>
        <w:t xml:space="preserve">conceive of how the presence of the jaguar can provide a value-added dimension to their local products and entrepreneurship activities. </w:t>
      </w:r>
      <w:r w:rsidR="008C1C60" w:rsidRPr="00467465">
        <w:rPr>
          <w:rFonts w:asciiTheme="minorHAnsi" w:hAnsiTheme="minorHAnsi" w:cstheme="minorHAnsi"/>
          <w:color w:val="000000" w:themeColor="text1"/>
          <w:sz w:val="20"/>
          <w:szCs w:val="20"/>
        </w:rPr>
        <w:t>Likewise</w:t>
      </w:r>
      <w:r w:rsidRPr="00467465">
        <w:rPr>
          <w:rFonts w:asciiTheme="minorHAnsi" w:hAnsiTheme="minorHAnsi" w:cstheme="minorHAnsi"/>
          <w:color w:val="000000" w:themeColor="text1"/>
          <w:sz w:val="20"/>
          <w:szCs w:val="20"/>
        </w:rPr>
        <w:t>, men do not consider how their sightings of the jaguar can provide valuable data and information for further conservation and habitat protection</w:t>
      </w:r>
      <w:r w:rsidR="008C1C60" w:rsidRPr="00467465">
        <w:rPr>
          <w:rFonts w:asciiTheme="minorHAnsi" w:hAnsiTheme="minorHAnsi" w:cstheme="minorHAnsi"/>
          <w:color w:val="000000" w:themeColor="text1"/>
          <w:sz w:val="20"/>
          <w:szCs w:val="20"/>
        </w:rPr>
        <w:t xml:space="preserve"> and to help </w:t>
      </w:r>
      <w:r w:rsidRPr="00467465">
        <w:rPr>
          <w:rFonts w:asciiTheme="minorHAnsi" w:hAnsiTheme="minorHAnsi" w:cstheme="minorHAnsi"/>
          <w:color w:val="000000" w:themeColor="text1"/>
          <w:sz w:val="20"/>
          <w:szCs w:val="20"/>
        </w:rPr>
        <w:t xml:space="preserve">limit wildlife presence on their farms. </w:t>
      </w:r>
    </w:p>
    <w:p w14:paraId="4ADD5676" w14:textId="77777777" w:rsidR="005C7903" w:rsidRPr="00467465" w:rsidRDefault="005C7903" w:rsidP="00551208">
      <w:pPr>
        <w:spacing w:after="120"/>
        <w:rPr>
          <w:rFonts w:asciiTheme="minorHAnsi" w:hAnsiTheme="minorHAnsi" w:cstheme="minorHAnsi"/>
          <w:color w:val="000000" w:themeColor="text1"/>
          <w:sz w:val="20"/>
          <w:szCs w:val="20"/>
        </w:rPr>
      </w:pPr>
    </w:p>
    <w:p w14:paraId="08B31586" w14:textId="77777777" w:rsidR="00D07A33" w:rsidRPr="00467465" w:rsidRDefault="00D07A33" w:rsidP="00551208">
      <w:pPr>
        <w:spacing w:after="120"/>
        <w:rPr>
          <w:rFonts w:asciiTheme="minorHAnsi" w:hAnsiTheme="minorHAnsi" w:cstheme="minorHAnsi"/>
          <w:b/>
          <w:color w:val="000000" w:themeColor="text1"/>
          <w:sz w:val="20"/>
          <w:szCs w:val="20"/>
        </w:rPr>
      </w:pPr>
      <w:bookmarkStart w:id="492" w:name="_Toc34653731"/>
      <w:bookmarkStart w:id="493" w:name="_Toc445541850"/>
      <w:bookmarkStart w:id="494" w:name="_Toc445543116"/>
      <w:r w:rsidRPr="00467465">
        <w:rPr>
          <w:rFonts w:asciiTheme="minorHAnsi" w:hAnsiTheme="minorHAnsi" w:cstheme="minorHAnsi"/>
          <w:b/>
          <w:color w:val="000000" w:themeColor="text1"/>
          <w:sz w:val="20"/>
          <w:szCs w:val="20"/>
        </w:rPr>
        <w:t>Regulating Game-meat Hunting</w:t>
      </w:r>
      <w:bookmarkEnd w:id="492"/>
      <w:bookmarkEnd w:id="493"/>
      <w:bookmarkEnd w:id="494"/>
    </w:p>
    <w:p w14:paraId="0BA51FBD" w14:textId="656CF684"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Hunting of game-meat for food is still a common practice in many households, but especially in rural ones. This meat usually </w:t>
      </w:r>
      <w:r w:rsidR="008C1C60" w:rsidRPr="00467465">
        <w:rPr>
          <w:rFonts w:asciiTheme="minorHAnsi" w:hAnsiTheme="minorHAnsi" w:cstheme="minorHAnsi"/>
          <w:color w:val="000000" w:themeColor="text1"/>
          <w:sz w:val="20"/>
          <w:szCs w:val="20"/>
        </w:rPr>
        <w:t xml:space="preserve">provides a valuable source of </w:t>
      </w:r>
      <w:r w:rsidRPr="00467465">
        <w:rPr>
          <w:rFonts w:asciiTheme="minorHAnsi" w:hAnsiTheme="minorHAnsi" w:cstheme="minorHAnsi"/>
          <w:color w:val="000000" w:themeColor="text1"/>
          <w:sz w:val="20"/>
          <w:szCs w:val="20"/>
        </w:rPr>
        <w:t xml:space="preserve">protein </w:t>
      </w:r>
      <w:r w:rsidR="008C1C60" w:rsidRPr="00467465">
        <w:rPr>
          <w:rFonts w:asciiTheme="minorHAnsi" w:hAnsiTheme="minorHAnsi" w:cstheme="minorHAnsi"/>
          <w:color w:val="000000" w:themeColor="text1"/>
          <w:sz w:val="20"/>
          <w:szCs w:val="20"/>
        </w:rPr>
        <w:t xml:space="preserve">to many </w:t>
      </w:r>
      <w:r w:rsidRPr="00467465">
        <w:rPr>
          <w:rFonts w:asciiTheme="minorHAnsi" w:hAnsiTheme="minorHAnsi" w:cstheme="minorHAnsi"/>
          <w:color w:val="000000" w:themeColor="text1"/>
          <w:sz w:val="20"/>
          <w:szCs w:val="20"/>
        </w:rPr>
        <w:t xml:space="preserve">families. In some of the project regions, this protein dependence is further increased </w:t>
      </w:r>
      <w:r w:rsidR="000266CC" w:rsidRPr="00467465">
        <w:rPr>
          <w:rFonts w:asciiTheme="minorHAnsi" w:hAnsiTheme="minorHAnsi" w:cstheme="minorHAnsi"/>
          <w:color w:val="000000" w:themeColor="text1"/>
          <w:sz w:val="20"/>
          <w:szCs w:val="20"/>
        </w:rPr>
        <w:t>due</w:t>
      </w:r>
      <w:r w:rsidRPr="00467465">
        <w:rPr>
          <w:rFonts w:asciiTheme="minorHAnsi" w:hAnsiTheme="minorHAnsi" w:cstheme="minorHAnsi"/>
          <w:color w:val="000000" w:themeColor="text1"/>
          <w:sz w:val="20"/>
          <w:szCs w:val="20"/>
        </w:rPr>
        <w:t xml:space="preserve"> to traditional cultural practices. For example</w:t>
      </w:r>
      <w:r w:rsidR="008C1C60"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in the Maya Golden Landscape region</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where predominantly indigenous Mayans live, there is a </w:t>
      </w:r>
      <w:r w:rsidR="000266CC" w:rsidRPr="00467465">
        <w:rPr>
          <w:rFonts w:asciiTheme="minorHAnsi" w:hAnsiTheme="minorHAnsi" w:cstheme="minorHAnsi"/>
          <w:color w:val="000000" w:themeColor="text1"/>
          <w:sz w:val="20"/>
          <w:szCs w:val="20"/>
        </w:rPr>
        <w:t>significant</w:t>
      </w:r>
      <w:r w:rsidRPr="00467465">
        <w:rPr>
          <w:rFonts w:asciiTheme="minorHAnsi" w:hAnsiTheme="minorHAnsi" w:cstheme="minorHAnsi"/>
          <w:color w:val="000000" w:themeColor="text1"/>
          <w:sz w:val="20"/>
          <w:szCs w:val="20"/>
        </w:rPr>
        <w:t xml:space="preserve"> reliance on game for subsistence. </w:t>
      </w:r>
    </w:p>
    <w:p w14:paraId="3E4B8B0B" w14:textId="3B649AE3"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the absence of managed game-hunting, </w:t>
      </w:r>
      <w:r w:rsidR="000266CC" w:rsidRPr="00467465">
        <w:rPr>
          <w:rFonts w:asciiTheme="minorHAnsi" w:hAnsiTheme="minorHAnsi" w:cstheme="minorHAnsi"/>
          <w:color w:val="000000" w:themeColor="text1"/>
          <w:sz w:val="20"/>
          <w:szCs w:val="20"/>
        </w:rPr>
        <w:t>human</w:t>
      </w:r>
      <w:r w:rsidRPr="00467465">
        <w:rPr>
          <w:rFonts w:asciiTheme="minorHAnsi" w:hAnsiTheme="minorHAnsi" w:cstheme="minorHAnsi"/>
          <w:color w:val="000000" w:themeColor="text1"/>
          <w:sz w:val="20"/>
          <w:szCs w:val="20"/>
        </w:rPr>
        <w:t xml:space="preserve"> pressure on some game species can significantly affect prey availability and </w:t>
      </w:r>
      <w:r w:rsidR="000266CC" w:rsidRPr="00467465">
        <w:rPr>
          <w:rFonts w:asciiTheme="minorHAnsi" w:hAnsiTheme="minorHAnsi" w:cstheme="minorHAnsi"/>
          <w:color w:val="000000" w:themeColor="text1"/>
          <w:sz w:val="20"/>
          <w:szCs w:val="20"/>
        </w:rPr>
        <w:t xml:space="preserve">jaguar </w:t>
      </w:r>
      <w:r w:rsidRPr="00467465">
        <w:rPr>
          <w:rFonts w:asciiTheme="minorHAnsi" w:hAnsiTheme="minorHAnsi" w:cstheme="minorHAnsi"/>
          <w:color w:val="000000" w:themeColor="text1"/>
          <w:sz w:val="20"/>
          <w:szCs w:val="20"/>
        </w:rPr>
        <w:t xml:space="preserve">feeding habits. In other words, the hunting of game </w:t>
      </w:r>
      <w:r w:rsidR="000266CC" w:rsidRPr="00467465">
        <w:rPr>
          <w:rFonts w:asciiTheme="minorHAnsi" w:hAnsiTheme="minorHAnsi" w:cstheme="minorHAnsi"/>
          <w:color w:val="000000" w:themeColor="text1"/>
          <w:sz w:val="20"/>
          <w:szCs w:val="20"/>
        </w:rPr>
        <w:t xml:space="preserve">by people </w:t>
      </w:r>
      <w:r w:rsidRPr="00467465">
        <w:rPr>
          <w:rFonts w:asciiTheme="minorHAnsi" w:hAnsiTheme="minorHAnsi" w:cstheme="minorHAnsi"/>
          <w:color w:val="000000" w:themeColor="text1"/>
          <w:sz w:val="20"/>
          <w:szCs w:val="20"/>
        </w:rPr>
        <w:t>directly affect</w:t>
      </w:r>
      <w:r w:rsidR="000266CC"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the prey population on which the jaguar feeds. Men are likely to hunt for game and women cook the game meat for household consumption, although some of this meat is also sold in the communities. Even so, women are likely to buy since they prepare the food for the family. In the absence of community-wide knowledge of</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as well as strict adherence to</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any existing regulations for hunting activities, unabated game consumption practices, especially in the Maya Golden Landscape</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will negatively affect jaguar</w:t>
      </w:r>
      <w:r w:rsidR="000266CC"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Community, education and awareness raising on game hunting regulations require the </w:t>
      </w:r>
      <w:r w:rsidR="000266CC" w:rsidRPr="00467465">
        <w:rPr>
          <w:rFonts w:asciiTheme="minorHAnsi" w:hAnsiTheme="minorHAnsi" w:cstheme="minorHAnsi"/>
          <w:color w:val="000000" w:themeColor="text1"/>
          <w:sz w:val="20"/>
          <w:szCs w:val="20"/>
        </w:rPr>
        <w:t xml:space="preserve">involvement </w:t>
      </w:r>
      <w:r w:rsidRPr="00467465">
        <w:rPr>
          <w:rFonts w:asciiTheme="minorHAnsi" w:hAnsiTheme="minorHAnsi" w:cstheme="minorHAnsi"/>
          <w:color w:val="000000" w:themeColor="text1"/>
          <w:sz w:val="20"/>
          <w:szCs w:val="20"/>
        </w:rPr>
        <w:t xml:space="preserve">of </w:t>
      </w:r>
      <w:r w:rsidR="000266CC" w:rsidRPr="00467465">
        <w:rPr>
          <w:rFonts w:asciiTheme="minorHAnsi" w:hAnsiTheme="minorHAnsi" w:cstheme="minorHAnsi"/>
          <w:color w:val="000000" w:themeColor="text1"/>
          <w:sz w:val="20"/>
          <w:szCs w:val="20"/>
        </w:rPr>
        <w:t xml:space="preserve">both </w:t>
      </w:r>
      <w:r w:rsidRPr="00467465">
        <w:rPr>
          <w:rFonts w:asciiTheme="minorHAnsi" w:hAnsiTheme="minorHAnsi" w:cstheme="minorHAnsi"/>
          <w:color w:val="000000" w:themeColor="text1"/>
          <w:sz w:val="20"/>
          <w:szCs w:val="20"/>
        </w:rPr>
        <w:t>men and women</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since they are directly involved in this practice. Men and women </w:t>
      </w:r>
      <w:r w:rsidR="000266CC" w:rsidRPr="00467465">
        <w:rPr>
          <w:rFonts w:asciiTheme="minorHAnsi" w:hAnsiTheme="minorHAnsi" w:cstheme="minorHAnsi"/>
          <w:color w:val="000000" w:themeColor="text1"/>
          <w:sz w:val="20"/>
          <w:szCs w:val="20"/>
        </w:rPr>
        <w:t>play</w:t>
      </w:r>
      <w:r w:rsidRPr="00467465">
        <w:rPr>
          <w:rFonts w:asciiTheme="minorHAnsi" w:hAnsiTheme="minorHAnsi" w:cstheme="minorHAnsi"/>
          <w:color w:val="000000" w:themeColor="text1"/>
          <w:sz w:val="20"/>
          <w:szCs w:val="20"/>
        </w:rPr>
        <w:t xml:space="preserve"> distinct roles, especially in relation to what game is captured, and when and how it is prepared for use in the household. </w:t>
      </w:r>
    </w:p>
    <w:p w14:paraId="7321E79B" w14:textId="77777777" w:rsidR="00D07A33" w:rsidRPr="00467465" w:rsidRDefault="00D07A33" w:rsidP="00551208">
      <w:pPr>
        <w:rPr>
          <w:rFonts w:asciiTheme="minorHAnsi" w:hAnsiTheme="minorHAnsi" w:cstheme="minorHAnsi"/>
          <w:color w:val="000000" w:themeColor="text1"/>
          <w:sz w:val="20"/>
          <w:szCs w:val="20"/>
        </w:rPr>
      </w:pPr>
    </w:p>
    <w:p w14:paraId="76BF1181" w14:textId="63E6EF4B" w:rsidR="00D07A33" w:rsidRPr="00467465" w:rsidRDefault="00355CE2" w:rsidP="00551208">
      <w:pPr>
        <w:pStyle w:val="AnnexSub-Sub"/>
        <w:rPr>
          <w:rFonts w:asciiTheme="minorHAnsi" w:hAnsiTheme="minorHAnsi" w:cstheme="minorHAnsi"/>
          <w:color w:val="000000" w:themeColor="text1"/>
        </w:rPr>
      </w:pPr>
      <w:bookmarkStart w:id="495" w:name="_arwmdiehapsc" w:colFirst="0" w:colLast="0"/>
      <w:bookmarkStart w:id="496" w:name="_Toc34653732"/>
      <w:bookmarkStart w:id="497" w:name="_Toc445541851"/>
      <w:bookmarkStart w:id="498" w:name="_Toc445543117"/>
      <w:bookmarkStart w:id="499" w:name="_Toc447485381"/>
      <w:bookmarkStart w:id="500" w:name="_Toc467879609"/>
      <w:bookmarkEnd w:id="495"/>
      <w:r w:rsidRPr="00467465">
        <w:rPr>
          <w:rFonts w:asciiTheme="minorHAnsi" w:hAnsiTheme="minorHAnsi" w:cstheme="minorHAnsi"/>
          <w:color w:val="000000" w:themeColor="text1"/>
        </w:rPr>
        <w:t>6</w:t>
      </w:r>
      <w:r w:rsidR="00E61F7D" w:rsidRPr="00467465">
        <w:rPr>
          <w:rFonts w:asciiTheme="minorHAnsi" w:hAnsiTheme="minorHAnsi" w:cstheme="minorHAnsi"/>
          <w:color w:val="000000" w:themeColor="text1"/>
        </w:rPr>
        <w:t>. Opportunities</w:t>
      </w:r>
      <w:bookmarkEnd w:id="496"/>
      <w:bookmarkEnd w:id="497"/>
      <w:bookmarkEnd w:id="498"/>
      <w:bookmarkEnd w:id="499"/>
      <w:bookmarkEnd w:id="500"/>
    </w:p>
    <w:p w14:paraId="38E746FF" w14:textId="44A17D4F"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Increased human encounters with the jaguar </w:t>
      </w:r>
      <w:r w:rsidR="000266CC" w:rsidRPr="00467465">
        <w:rPr>
          <w:rFonts w:asciiTheme="minorHAnsi" w:hAnsiTheme="minorHAnsi" w:cstheme="minorHAnsi"/>
          <w:color w:val="000000" w:themeColor="text1"/>
          <w:sz w:val="20"/>
          <w:szCs w:val="20"/>
        </w:rPr>
        <w:t>strongly</w:t>
      </w:r>
      <w:r w:rsidRPr="00467465">
        <w:rPr>
          <w:rFonts w:asciiTheme="minorHAnsi" w:hAnsiTheme="minorHAnsi" w:cstheme="minorHAnsi"/>
          <w:color w:val="000000" w:themeColor="text1"/>
          <w:sz w:val="20"/>
          <w:szCs w:val="20"/>
        </w:rPr>
        <w:t xml:space="preserve"> suggest that its habitat is changing. These encounters should then be considered by the community as a call to action to restore or improve upon habitat conservation efforts. The </w:t>
      </w:r>
      <w:r w:rsidR="000266CC" w:rsidRPr="00467465">
        <w:rPr>
          <w:rFonts w:asciiTheme="minorHAnsi" w:hAnsiTheme="minorHAnsi" w:cstheme="minorHAnsi"/>
          <w:color w:val="000000" w:themeColor="text1"/>
          <w:sz w:val="20"/>
          <w:szCs w:val="20"/>
        </w:rPr>
        <w:t xml:space="preserve">present </w:t>
      </w:r>
      <w:r w:rsidRPr="00467465">
        <w:rPr>
          <w:rFonts w:asciiTheme="minorHAnsi" w:hAnsiTheme="minorHAnsi" w:cstheme="minorHAnsi"/>
          <w:color w:val="000000" w:themeColor="text1"/>
          <w:sz w:val="20"/>
          <w:szCs w:val="20"/>
        </w:rPr>
        <w:t>project provides multiple opportunities for a gender-responsive approach to conserving jaguar</w:t>
      </w:r>
      <w:r w:rsidR="000266CC" w:rsidRPr="00467465">
        <w:rPr>
          <w:rFonts w:asciiTheme="minorHAnsi" w:hAnsiTheme="minorHAnsi" w:cstheme="minorHAnsi"/>
          <w:color w:val="000000" w:themeColor="text1"/>
          <w:sz w:val="20"/>
          <w:szCs w:val="20"/>
        </w:rPr>
        <w:t>s</w:t>
      </w:r>
      <w:r w:rsidRPr="00467465">
        <w:rPr>
          <w:rFonts w:asciiTheme="minorHAnsi" w:hAnsiTheme="minorHAnsi" w:cstheme="minorHAnsi"/>
          <w:color w:val="000000" w:themeColor="text1"/>
          <w:sz w:val="20"/>
          <w:szCs w:val="20"/>
        </w:rPr>
        <w:t xml:space="preserve"> in Belize.</w:t>
      </w:r>
    </w:p>
    <w:p w14:paraId="1B9B88E5" w14:textId="77777777" w:rsidR="00D07A33" w:rsidRPr="00467465" w:rsidRDefault="00D07A33" w:rsidP="00551208">
      <w:pPr>
        <w:rPr>
          <w:rFonts w:asciiTheme="minorHAnsi" w:hAnsiTheme="minorHAnsi" w:cstheme="minorHAnsi"/>
          <w:color w:val="000000" w:themeColor="text1"/>
          <w:sz w:val="20"/>
          <w:szCs w:val="20"/>
        </w:rPr>
      </w:pPr>
    </w:p>
    <w:p w14:paraId="38DF6E04" w14:textId="20F85974" w:rsidR="00D07A33" w:rsidRPr="00467465" w:rsidRDefault="00D07A33" w:rsidP="00551208">
      <w:pPr>
        <w:rPr>
          <w:rFonts w:asciiTheme="minorHAnsi" w:hAnsiTheme="minorHAnsi" w:cstheme="minorHAnsi"/>
          <w:b/>
          <w:color w:val="000000" w:themeColor="text1"/>
          <w:sz w:val="20"/>
          <w:szCs w:val="20"/>
        </w:rPr>
      </w:pPr>
      <w:bookmarkStart w:id="501" w:name="_Toc34653733"/>
      <w:bookmarkStart w:id="502" w:name="_Toc445541852"/>
      <w:bookmarkStart w:id="503" w:name="_Toc445543118"/>
      <w:r w:rsidRPr="00467465">
        <w:rPr>
          <w:rFonts w:asciiTheme="minorHAnsi" w:hAnsiTheme="minorHAnsi" w:cstheme="minorHAnsi"/>
          <w:b/>
          <w:color w:val="000000" w:themeColor="text1"/>
          <w:sz w:val="20"/>
          <w:szCs w:val="20"/>
        </w:rPr>
        <w:t>Environmental Education</w:t>
      </w:r>
      <w:bookmarkEnd w:id="501"/>
      <w:bookmarkEnd w:id="502"/>
      <w:bookmarkEnd w:id="503"/>
    </w:p>
    <w:p w14:paraId="1C03902C" w14:textId="5B5B86EF"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Component 1 - Conserve Wildlife and Habitats - allows for significant data to be generated on the jaguar in each of the intervention regions, covering the northern, central and southern regions of the country. This scientific data</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primarily captured from camera traps</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provides the basis for the formulation of environmental communication at the community level</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which can accurately inform on-farm practices of men and women</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leading to reduced negative implications on the jaguar. This means</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for example, that farming and production practices can be better planned in these regions. This is an important consideration for food security and the conduct of traditional, cultural practices in a sustainable manner.</w:t>
      </w:r>
    </w:p>
    <w:p w14:paraId="6E945925" w14:textId="77777777" w:rsidR="00072C4B" w:rsidRPr="00467465" w:rsidRDefault="00072C4B" w:rsidP="00551208">
      <w:pPr>
        <w:rPr>
          <w:rFonts w:asciiTheme="minorHAnsi" w:hAnsiTheme="minorHAnsi" w:cstheme="minorHAnsi"/>
          <w:color w:val="000000" w:themeColor="text1"/>
          <w:sz w:val="20"/>
          <w:szCs w:val="20"/>
        </w:rPr>
      </w:pPr>
    </w:p>
    <w:p w14:paraId="5DA6D7D0" w14:textId="30432427" w:rsidR="00D07A33" w:rsidRPr="00467465" w:rsidRDefault="00D07A33" w:rsidP="00551208">
      <w:pPr>
        <w:rPr>
          <w:rFonts w:asciiTheme="minorHAnsi" w:hAnsiTheme="minorHAnsi" w:cstheme="minorHAnsi"/>
          <w:b/>
          <w:color w:val="000000" w:themeColor="text1"/>
          <w:sz w:val="20"/>
          <w:szCs w:val="20"/>
        </w:rPr>
      </w:pPr>
      <w:bookmarkStart w:id="504" w:name="_Toc34653734"/>
      <w:bookmarkStart w:id="505" w:name="_Toc445541853"/>
      <w:bookmarkStart w:id="506" w:name="_Toc445543119"/>
      <w:r w:rsidRPr="00467465">
        <w:rPr>
          <w:rFonts w:asciiTheme="minorHAnsi" w:hAnsiTheme="minorHAnsi" w:cstheme="minorHAnsi"/>
          <w:b/>
          <w:color w:val="000000" w:themeColor="text1"/>
          <w:sz w:val="20"/>
          <w:szCs w:val="20"/>
        </w:rPr>
        <w:t>Livelihood Diversification</w:t>
      </w:r>
      <w:bookmarkEnd w:id="504"/>
      <w:bookmarkEnd w:id="505"/>
      <w:bookmarkEnd w:id="506"/>
    </w:p>
    <w:p w14:paraId="64B24185" w14:textId="0DABAC5A"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Component 2 - Promote Wildlife-Friendly Economy - offers an opportunity for communities to directly engage in sustainable practices. In particular, this component enables men and women alike to seize upon the brand of the jaguar and its healthy existence in well-preserved habitats. For women, there is a market for value-added production from </w:t>
      </w:r>
      <w:r w:rsidR="000266CC" w:rsidRPr="00467465">
        <w:rPr>
          <w:rFonts w:asciiTheme="minorHAnsi" w:hAnsiTheme="minorHAnsi" w:cstheme="minorHAnsi"/>
          <w:color w:val="000000" w:themeColor="text1"/>
          <w:sz w:val="20"/>
          <w:szCs w:val="20"/>
        </w:rPr>
        <w:t xml:space="preserve">habitat </w:t>
      </w:r>
      <w:r w:rsidRPr="00467465">
        <w:rPr>
          <w:rFonts w:asciiTheme="minorHAnsi" w:hAnsiTheme="minorHAnsi" w:cstheme="minorHAnsi"/>
          <w:color w:val="000000" w:themeColor="text1"/>
          <w:sz w:val="20"/>
          <w:szCs w:val="20"/>
        </w:rPr>
        <w:t>conservation</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and the project can support and promote sustainable production activities. Men as well as women can generate incomes from the production of honey from the nearby mang</w:t>
      </w:r>
      <w:r w:rsidR="000266CC" w:rsidRPr="00467465">
        <w:rPr>
          <w:rFonts w:asciiTheme="minorHAnsi" w:hAnsiTheme="minorHAnsi" w:cstheme="minorHAnsi"/>
          <w:color w:val="000000" w:themeColor="text1"/>
          <w:sz w:val="20"/>
          <w:szCs w:val="20"/>
        </w:rPr>
        <w:t>rove forest, and produce jaguar-</w:t>
      </w:r>
      <w:r w:rsidRPr="00467465">
        <w:rPr>
          <w:rFonts w:asciiTheme="minorHAnsi" w:hAnsiTheme="minorHAnsi" w:cstheme="minorHAnsi"/>
          <w:color w:val="000000" w:themeColor="text1"/>
          <w:sz w:val="20"/>
          <w:szCs w:val="20"/>
        </w:rPr>
        <w:t>branded souvenirs and gift items in the growing tourism industry, especially in the northeastern region of Belize.</w:t>
      </w:r>
      <w:r w:rsidR="000266CC" w:rsidRPr="00467465">
        <w:rPr>
          <w:rStyle w:val="FootnoteReference"/>
          <w:rFonts w:asciiTheme="minorHAnsi" w:hAnsiTheme="minorHAnsi" w:cstheme="minorHAnsi"/>
          <w:color w:val="000000" w:themeColor="text1"/>
          <w:sz w:val="20"/>
          <w:szCs w:val="20"/>
        </w:rPr>
        <w:footnoteReference w:id="89"/>
      </w:r>
      <w:r w:rsidRPr="00467465">
        <w:rPr>
          <w:rFonts w:asciiTheme="minorHAnsi" w:hAnsiTheme="minorHAnsi" w:cstheme="minorHAnsi"/>
          <w:color w:val="000000" w:themeColor="text1"/>
          <w:sz w:val="20"/>
          <w:szCs w:val="20"/>
        </w:rPr>
        <w:t xml:space="preserve"> </w:t>
      </w:r>
    </w:p>
    <w:p w14:paraId="7D07DC6A" w14:textId="7EF9377D"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There are producer groups consisting of men and women in the project region that have experience with entrepreneurship. The project can support these groups to improve their institutional structures, business planning, marketing and specific trade</w:t>
      </w:r>
      <w:r w:rsidR="000266CC"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color w:val="000000" w:themeColor="text1"/>
          <w:sz w:val="20"/>
          <w:szCs w:val="20"/>
        </w:rPr>
        <w:t>skills</w:t>
      </w:r>
      <w:r w:rsidR="000266CC"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such as sewing, and painting. </w:t>
      </w:r>
    </w:p>
    <w:p w14:paraId="4C2CDC86" w14:textId="77777777" w:rsidR="00072C4B" w:rsidRPr="00467465" w:rsidRDefault="00072C4B" w:rsidP="00551208">
      <w:pPr>
        <w:pStyle w:val="Heading2"/>
        <w:rPr>
          <w:rFonts w:cstheme="minorHAnsi"/>
          <w:color w:val="000000" w:themeColor="text1"/>
          <w:sz w:val="20"/>
          <w:szCs w:val="20"/>
        </w:rPr>
      </w:pPr>
      <w:bookmarkStart w:id="507" w:name="_Toc34653735"/>
    </w:p>
    <w:p w14:paraId="319FCF3C" w14:textId="77777777" w:rsidR="00D07A33" w:rsidRPr="00467465" w:rsidRDefault="00D07A33" w:rsidP="00551208">
      <w:pPr>
        <w:rPr>
          <w:rFonts w:asciiTheme="minorHAnsi" w:hAnsiTheme="minorHAnsi" w:cstheme="minorHAnsi"/>
          <w:b/>
          <w:color w:val="000000" w:themeColor="text1"/>
          <w:sz w:val="20"/>
          <w:szCs w:val="20"/>
        </w:rPr>
      </w:pPr>
      <w:bookmarkStart w:id="508" w:name="_Toc445541854"/>
      <w:bookmarkStart w:id="509" w:name="_Toc445543120"/>
      <w:r w:rsidRPr="00467465">
        <w:rPr>
          <w:rFonts w:asciiTheme="minorHAnsi" w:hAnsiTheme="minorHAnsi" w:cstheme="minorHAnsi"/>
          <w:b/>
          <w:color w:val="000000" w:themeColor="text1"/>
          <w:sz w:val="20"/>
          <w:szCs w:val="20"/>
        </w:rPr>
        <w:t>Empowerment and Decision-making</w:t>
      </w:r>
      <w:bookmarkEnd w:id="507"/>
      <w:bookmarkEnd w:id="508"/>
      <w:bookmarkEnd w:id="509"/>
    </w:p>
    <w:p w14:paraId="5ADE0D08" w14:textId="4E9A446F"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Component 2 provides for the </w:t>
      </w:r>
      <w:r w:rsidR="000266CC" w:rsidRPr="00467465">
        <w:rPr>
          <w:rFonts w:asciiTheme="minorHAnsi" w:hAnsiTheme="minorHAnsi" w:cstheme="minorHAnsi"/>
          <w:color w:val="000000" w:themeColor="text1"/>
          <w:sz w:val="20"/>
          <w:szCs w:val="20"/>
        </w:rPr>
        <w:t>institutionalization</w:t>
      </w:r>
      <w:r w:rsidRPr="00467465">
        <w:rPr>
          <w:rFonts w:asciiTheme="minorHAnsi" w:hAnsiTheme="minorHAnsi" w:cstheme="minorHAnsi"/>
          <w:color w:val="000000" w:themeColor="text1"/>
          <w:sz w:val="20"/>
          <w:szCs w:val="20"/>
        </w:rPr>
        <w:t xml:space="preserve"> of a rapid and effective response protocol that is easily understood and accessible by both men and women at the community level. At the same time, this intervention can enhance the acceptability of women’s formal engagement in wildlife conflict mediation and decision-making in the communities. In doing so, the project can usher </w:t>
      </w:r>
      <w:r w:rsidR="000266CC" w:rsidRPr="00467465">
        <w:rPr>
          <w:rFonts w:asciiTheme="minorHAnsi" w:hAnsiTheme="minorHAnsi" w:cstheme="minorHAnsi"/>
          <w:color w:val="000000" w:themeColor="text1"/>
          <w:sz w:val="20"/>
          <w:szCs w:val="20"/>
        </w:rPr>
        <w:t xml:space="preserve">in </w:t>
      </w:r>
      <w:r w:rsidRPr="00467465">
        <w:rPr>
          <w:rFonts w:asciiTheme="minorHAnsi" w:hAnsiTheme="minorHAnsi" w:cstheme="minorHAnsi"/>
          <w:color w:val="000000" w:themeColor="text1"/>
          <w:sz w:val="20"/>
          <w:szCs w:val="20"/>
        </w:rPr>
        <w:t>a soft, inclusive approach to conflict with jaguars with more trained human resources at the community level. Such an approach can also gain community buy-in, ownership and cooperation in the management of problem jaguars and other wildlife.</w:t>
      </w:r>
    </w:p>
    <w:p w14:paraId="26EE51FB" w14:textId="77777777" w:rsidR="00853A94" w:rsidRPr="00467465" w:rsidRDefault="00853A94" w:rsidP="00551208">
      <w:pPr>
        <w:rPr>
          <w:rFonts w:asciiTheme="minorHAnsi" w:hAnsiTheme="minorHAnsi" w:cstheme="minorHAnsi"/>
          <w:b/>
          <w:color w:val="000000" w:themeColor="text1"/>
          <w:sz w:val="20"/>
          <w:szCs w:val="20"/>
        </w:rPr>
      </w:pPr>
      <w:bookmarkStart w:id="510" w:name="_Toc34653736"/>
      <w:bookmarkStart w:id="511" w:name="_Toc445541855"/>
      <w:bookmarkStart w:id="512" w:name="_Toc445543121"/>
    </w:p>
    <w:p w14:paraId="13A6DCC0" w14:textId="77777777" w:rsidR="00D07A33" w:rsidRPr="00467465" w:rsidRDefault="00D07A33"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Knowledge Production</w:t>
      </w:r>
      <w:bookmarkEnd w:id="510"/>
      <w:bookmarkEnd w:id="511"/>
      <w:bookmarkEnd w:id="512"/>
    </w:p>
    <w:p w14:paraId="036F7A5C" w14:textId="191ECA39" w:rsidR="00D07A33" w:rsidRPr="00467465" w:rsidRDefault="00D07A33"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Components 3 and 4 promote the generation of knowledge at the community and the institutional level. The production of knowledge products that investigate gendered practices in the region can </w:t>
      </w:r>
      <w:r w:rsidR="000266CC" w:rsidRPr="00467465">
        <w:rPr>
          <w:rFonts w:asciiTheme="minorHAnsi" w:hAnsiTheme="minorHAnsi" w:cstheme="minorHAnsi"/>
          <w:color w:val="000000" w:themeColor="text1"/>
          <w:sz w:val="20"/>
          <w:szCs w:val="20"/>
        </w:rPr>
        <w:t>help</w:t>
      </w:r>
      <w:r w:rsidRPr="00467465">
        <w:rPr>
          <w:rFonts w:asciiTheme="minorHAnsi" w:hAnsiTheme="minorHAnsi" w:cstheme="minorHAnsi"/>
          <w:color w:val="000000" w:themeColor="text1"/>
          <w:sz w:val="20"/>
          <w:szCs w:val="20"/>
        </w:rPr>
        <w:t xml:space="preserve"> to inform how these impact the habitat of the jaguar. At the same time, knowledge can be generated from camera traps placed within proximity of the communities so that women can have easier access to them, interpret the data and use it. Knowledge generated, documented and reported can also support the interests and priorities of men as well as women.</w:t>
      </w:r>
    </w:p>
    <w:p w14:paraId="1894DD7B" w14:textId="77777777" w:rsidR="00D07A33" w:rsidRPr="00467465" w:rsidRDefault="00D07A33" w:rsidP="00551208">
      <w:pPr>
        <w:rPr>
          <w:rFonts w:asciiTheme="minorHAnsi" w:hAnsiTheme="minorHAnsi" w:cstheme="minorHAnsi"/>
          <w:color w:val="000000" w:themeColor="text1"/>
          <w:sz w:val="20"/>
          <w:szCs w:val="20"/>
        </w:rPr>
      </w:pPr>
    </w:p>
    <w:p w14:paraId="2EBA7010" w14:textId="0761E264" w:rsidR="00D07A33" w:rsidRPr="00467465" w:rsidRDefault="00355CE2" w:rsidP="00551208">
      <w:pPr>
        <w:pStyle w:val="AnnexSub-Sub"/>
        <w:rPr>
          <w:rFonts w:asciiTheme="minorHAnsi" w:hAnsiTheme="minorHAnsi" w:cstheme="minorHAnsi"/>
          <w:color w:val="000000" w:themeColor="text1"/>
        </w:rPr>
      </w:pPr>
      <w:bookmarkStart w:id="513" w:name="_Toc34653737"/>
      <w:bookmarkStart w:id="514" w:name="_Toc34653738"/>
      <w:bookmarkStart w:id="515" w:name="_Toc445541856"/>
      <w:bookmarkStart w:id="516" w:name="_Toc445543122"/>
      <w:bookmarkStart w:id="517" w:name="_Toc447485382"/>
      <w:bookmarkStart w:id="518" w:name="_Toc467879610"/>
      <w:bookmarkEnd w:id="513"/>
      <w:r w:rsidRPr="00467465">
        <w:rPr>
          <w:rFonts w:asciiTheme="minorHAnsi" w:hAnsiTheme="minorHAnsi" w:cstheme="minorHAnsi"/>
          <w:color w:val="000000" w:themeColor="text1"/>
        </w:rPr>
        <w:t>7</w:t>
      </w:r>
      <w:r w:rsidR="00E61F7D" w:rsidRPr="00467465">
        <w:rPr>
          <w:rFonts w:asciiTheme="minorHAnsi" w:hAnsiTheme="minorHAnsi" w:cstheme="minorHAnsi"/>
          <w:color w:val="000000" w:themeColor="text1"/>
        </w:rPr>
        <w:t>. Recommendations</w:t>
      </w:r>
      <w:bookmarkEnd w:id="514"/>
      <w:bookmarkEnd w:id="515"/>
      <w:bookmarkEnd w:id="516"/>
      <w:bookmarkEnd w:id="517"/>
      <w:bookmarkEnd w:id="518"/>
    </w:p>
    <w:p w14:paraId="172A3635" w14:textId="72059360"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Each component of the </w:t>
      </w:r>
      <w:r w:rsidR="000266CC" w:rsidRPr="00467465">
        <w:rPr>
          <w:rFonts w:asciiTheme="minorHAnsi" w:hAnsiTheme="minorHAnsi" w:cstheme="minorHAnsi"/>
          <w:color w:val="000000" w:themeColor="text1"/>
          <w:sz w:val="20"/>
          <w:szCs w:val="20"/>
        </w:rPr>
        <w:t>present p</w:t>
      </w:r>
      <w:r w:rsidRPr="00467465">
        <w:rPr>
          <w:rFonts w:asciiTheme="minorHAnsi" w:hAnsiTheme="minorHAnsi" w:cstheme="minorHAnsi"/>
          <w:color w:val="000000" w:themeColor="text1"/>
          <w:sz w:val="20"/>
          <w:szCs w:val="20"/>
        </w:rPr>
        <w:t xml:space="preserve">roject </w:t>
      </w:r>
      <w:r w:rsidR="000266CC" w:rsidRPr="00467465">
        <w:rPr>
          <w:rFonts w:asciiTheme="minorHAnsi" w:hAnsiTheme="minorHAnsi" w:cstheme="minorHAnsi"/>
          <w:color w:val="000000" w:themeColor="text1"/>
          <w:sz w:val="20"/>
          <w:szCs w:val="20"/>
        </w:rPr>
        <w:t>includes</w:t>
      </w:r>
      <w:r w:rsidRPr="00467465">
        <w:rPr>
          <w:rFonts w:asciiTheme="minorHAnsi" w:hAnsiTheme="minorHAnsi" w:cstheme="minorHAnsi"/>
          <w:color w:val="000000" w:themeColor="text1"/>
          <w:sz w:val="20"/>
          <w:szCs w:val="20"/>
        </w:rPr>
        <w:t xml:space="preserve"> gender considerations that can influence the extent to which the expected benefits can be derived equitably for men and women. In this regard, </w:t>
      </w:r>
      <w:r w:rsidR="0008796F" w:rsidRPr="00467465">
        <w:rPr>
          <w:rFonts w:asciiTheme="minorHAnsi" w:hAnsiTheme="minorHAnsi" w:cstheme="minorHAnsi"/>
          <w:color w:val="000000" w:themeColor="text1"/>
          <w:sz w:val="20"/>
          <w:szCs w:val="20"/>
        </w:rPr>
        <w:t>the following</w:t>
      </w:r>
      <w:r w:rsidRPr="00467465">
        <w:rPr>
          <w:rFonts w:asciiTheme="minorHAnsi" w:hAnsiTheme="minorHAnsi" w:cstheme="minorHAnsi"/>
          <w:color w:val="000000" w:themeColor="text1"/>
          <w:sz w:val="20"/>
          <w:szCs w:val="20"/>
        </w:rPr>
        <w:t xml:space="preserve"> recommendations are made for each of the components: </w:t>
      </w:r>
    </w:p>
    <w:p w14:paraId="261410D5" w14:textId="4AC56747"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Component 1 and 3:</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i/>
          <w:color w:val="000000" w:themeColor="text1"/>
          <w:sz w:val="20"/>
          <w:szCs w:val="20"/>
        </w:rPr>
        <w:t xml:space="preserve">Develop and implement site specific </w:t>
      </w:r>
      <w:r w:rsidR="0008796F" w:rsidRPr="00467465">
        <w:rPr>
          <w:rFonts w:asciiTheme="minorHAnsi" w:hAnsiTheme="minorHAnsi" w:cstheme="minorHAnsi"/>
          <w:i/>
          <w:color w:val="000000" w:themeColor="text1"/>
          <w:sz w:val="20"/>
          <w:szCs w:val="20"/>
        </w:rPr>
        <w:t>e</w:t>
      </w:r>
      <w:r w:rsidRPr="00467465">
        <w:rPr>
          <w:rFonts w:asciiTheme="minorHAnsi" w:hAnsiTheme="minorHAnsi" w:cstheme="minorHAnsi"/>
          <w:i/>
          <w:color w:val="000000" w:themeColor="text1"/>
          <w:sz w:val="20"/>
          <w:szCs w:val="20"/>
        </w:rPr>
        <w:t xml:space="preserve">nvironmental and </w:t>
      </w:r>
      <w:r w:rsidR="0008796F" w:rsidRPr="00467465">
        <w:rPr>
          <w:rFonts w:asciiTheme="minorHAnsi" w:hAnsiTheme="minorHAnsi" w:cstheme="minorHAnsi"/>
          <w:i/>
          <w:color w:val="000000" w:themeColor="text1"/>
          <w:sz w:val="20"/>
          <w:szCs w:val="20"/>
        </w:rPr>
        <w:t>w</w:t>
      </w:r>
      <w:r w:rsidRPr="00467465">
        <w:rPr>
          <w:rFonts w:asciiTheme="minorHAnsi" w:hAnsiTheme="minorHAnsi" w:cstheme="minorHAnsi"/>
          <w:i/>
          <w:color w:val="000000" w:themeColor="text1"/>
          <w:sz w:val="20"/>
          <w:szCs w:val="20"/>
        </w:rPr>
        <w:t xml:space="preserve">ildlife </w:t>
      </w:r>
      <w:r w:rsidR="0008796F" w:rsidRPr="00467465">
        <w:rPr>
          <w:rFonts w:asciiTheme="minorHAnsi" w:hAnsiTheme="minorHAnsi" w:cstheme="minorHAnsi"/>
          <w:i/>
          <w:color w:val="000000" w:themeColor="text1"/>
          <w:sz w:val="20"/>
          <w:szCs w:val="20"/>
        </w:rPr>
        <w:t>e</w:t>
      </w:r>
      <w:r w:rsidRPr="00467465">
        <w:rPr>
          <w:rFonts w:asciiTheme="minorHAnsi" w:hAnsiTheme="minorHAnsi" w:cstheme="minorHAnsi"/>
          <w:i/>
          <w:color w:val="000000" w:themeColor="text1"/>
          <w:sz w:val="20"/>
          <w:szCs w:val="20"/>
        </w:rPr>
        <w:t>ducation for farming households</w:t>
      </w:r>
      <w:r w:rsidRPr="00467465">
        <w:rPr>
          <w:rFonts w:asciiTheme="minorHAnsi" w:hAnsiTheme="minorHAnsi" w:cstheme="minorHAnsi"/>
          <w:color w:val="000000" w:themeColor="text1"/>
          <w:sz w:val="20"/>
          <w:szCs w:val="20"/>
        </w:rPr>
        <w:t xml:space="preserve"> in an effort to increase their knowledge and awareness of the </w:t>
      </w:r>
      <w:r w:rsidR="0008796F" w:rsidRPr="00467465">
        <w:rPr>
          <w:rFonts w:asciiTheme="minorHAnsi" w:hAnsiTheme="minorHAnsi" w:cstheme="minorHAnsi"/>
          <w:color w:val="000000" w:themeColor="text1"/>
          <w:sz w:val="20"/>
          <w:szCs w:val="20"/>
        </w:rPr>
        <w:t>j</w:t>
      </w:r>
      <w:r w:rsidRPr="00467465">
        <w:rPr>
          <w:rFonts w:asciiTheme="minorHAnsi" w:hAnsiTheme="minorHAnsi" w:cstheme="minorHAnsi"/>
          <w:color w:val="000000" w:themeColor="text1"/>
          <w:sz w:val="20"/>
          <w:szCs w:val="20"/>
        </w:rPr>
        <w:t xml:space="preserve">aguar, its habitat and the impact of human practices on its ability to survive in the forests near buffer communities. This education and outreach program </w:t>
      </w:r>
      <w:r w:rsidR="0008796F" w:rsidRPr="00467465">
        <w:rPr>
          <w:rFonts w:asciiTheme="minorHAnsi" w:hAnsiTheme="minorHAnsi" w:cstheme="minorHAnsi"/>
          <w:color w:val="000000" w:themeColor="text1"/>
          <w:sz w:val="20"/>
          <w:szCs w:val="20"/>
        </w:rPr>
        <w:t>should</w:t>
      </w:r>
      <w:r w:rsidRPr="00467465">
        <w:rPr>
          <w:rFonts w:asciiTheme="minorHAnsi" w:hAnsiTheme="minorHAnsi" w:cstheme="minorHAnsi"/>
          <w:color w:val="000000" w:themeColor="text1"/>
          <w:sz w:val="20"/>
          <w:szCs w:val="20"/>
        </w:rPr>
        <w:t xml:space="preserve"> include smallholders as well as owners of commercial farms and cattle ranches. The training is focused on households in order to ensure that men as well as women participate in the training, and in doing so the wider community will have improved access to relevant information and skills for sustainable environmental practices.</w:t>
      </w:r>
    </w:p>
    <w:p w14:paraId="41618278" w14:textId="08A60586"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Component 2: </w:t>
      </w:r>
      <w:r w:rsidRPr="00467465">
        <w:rPr>
          <w:rFonts w:asciiTheme="minorHAnsi" w:hAnsiTheme="minorHAnsi" w:cstheme="minorHAnsi"/>
          <w:i/>
          <w:color w:val="000000" w:themeColor="text1"/>
          <w:sz w:val="20"/>
          <w:szCs w:val="20"/>
        </w:rPr>
        <w:t>Provide d</w:t>
      </w:r>
      <w:r w:rsidR="0008796F" w:rsidRPr="00467465">
        <w:rPr>
          <w:rFonts w:asciiTheme="minorHAnsi" w:hAnsiTheme="minorHAnsi" w:cstheme="minorHAnsi"/>
          <w:i/>
          <w:color w:val="000000" w:themeColor="text1"/>
          <w:sz w:val="20"/>
          <w:szCs w:val="20"/>
        </w:rPr>
        <w:t>irect technical support and one-</w:t>
      </w:r>
      <w:r w:rsidRPr="00467465">
        <w:rPr>
          <w:rFonts w:asciiTheme="minorHAnsi" w:hAnsiTheme="minorHAnsi" w:cstheme="minorHAnsi"/>
          <w:i/>
          <w:color w:val="000000" w:themeColor="text1"/>
          <w:sz w:val="20"/>
          <w:szCs w:val="20"/>
        </w:rPr>
        <w:t>time critical inputs to women-led micro-enterprises in the project region</w:t>
      </w:r>
      <w:r w:rsidR="0008796F" w:rsidRPr="00467465">
        <w:rPr>
          <w:rFonts w:asciiTheme="minorHAnsi" w:hAnsiTheme="minorHAnsi" w:cstheme="minorHAnsi"/>
          <w:b/>
          <w:color w:val="000000" w:themeColor="text1"/>
          <w:sz w:val="20"/>
          <w:szCs w:val="20"/>
        </w:rPr>
        <w:t xml:space="preserve">: </w:t>
      </w:r>
      <w:r w:rsidRPr="00467465">
        <w:rPr>
          <w:rFonts w:asciiTheme="minorHAnsi" w:hAnsiTheme="minorHAnsi" w:cstheme="minorHAnsi"/>
          <w:color w:val="000000" w:themeColor="text1"/>
          <w:sz w:val="20"/>
          <w:szCs w:val="20"/>
        </w:rPr>
        <w:t xml:space="preserve">Specifically, there are at least two women’s groups that have previous experience with development assistance and whose products can be scaled </w:t>
      </w:r>
      <w:r w:rsidR="0008796F" w:rsidRPr="00467465">
        <w:rPr>
          <w:rFonts w:asciiTheme="minorHAnsi" w:hAnsiTheme="minorHAnsi" w:cstheme="minorHAnsi"/>
          <w:color w:val="000000" w:themeColor="text1"/>
          <w:sz w:val="20"/>
          <w:szCs w:val="20"/>
        </w:rPr>
        <w:t xml:space="preserve">in order </w:t>
      </w:r>
      <w:r w:rsidRPr="00467465">
        <w:rPr>
          <w:rFonts w:asciiTheme="minorHAnsi" w:hAnsiTheme="minorHAnsi" w:cstheme="minorHAnsi"/>
          <w:color w:val="000000" w:themeColor="text1"/>
          <w:sz w:val="20"/>
          <w:szCs w:val="20"/>
        </w:rPr>
        <w:t xml:space="preserve">to: </w:t>
      </w:r>
      <w:r w:rsidR="0008796F" w:rsidRPr="00467465">
        <w:rPr>
          <w:rFonts w:asciiTheme="minorHAnsi" w:hAnsiTheme="minorHAnsi" w:cstheme="minorHAnsi"/>
          <w:color w:val="000000" w:themeColor="text1"/>
          <w:sz w:val="20"/>
          <w:szCs w:val="20"/>
        </w:rPr>
        <w:t xml:space="preserve">(i) </w:t>
      </w:r>
      <w:r w:rsidRPr="00467465">
        <w:rPr>
          <w:rFonts w:asciiTheme="minorHAnsi" w:hAnsiTheme="minorHAnsi" w:cstheme="minorHAnsi"/>
          <w:color w:val="000000" w:themeColor="text1"/>
          <w:sz w:val="20"/>
          <w:szCs w:val="20"/>
        </w:rPr>
        <w:t xml:space="preserve">promote the brand of the jaguar and; and </w:t>
      </w:r>
      <w:r w:rsidR="0008796F" w:rsidRPr="00467465">
        <w:rPr>
          <w:rFonts w:asciiTheme="minorHAnsi" w:hAnsiTheme="minorHAnsi" w:cstheme="minorHAnsi"/>
          <w:color w:val="000000" w:themeColor="text1"/>
          <w:sz w:val="20"/>
          <w:szCs w:val="20"/>
        </w:rPr>
        <w:t xml:space="preserve">(ii) </w:t>
      </w:r>
      <w:r w:rsidRPr="00467465">
        <w:rPr>
          <w:rFonts w:asciiTheme="minorHAnsi" w:hAnsiTheme="minorHAnsi" w:cstheme="minorHAnsi"/>
          <w:color w:val="000000" w:themeColor="text1"/>
          <w:sz w:val="20"/>
          <w:szCs w:val="20"/>
        </w:rPr>
        <w:t>advance sustainable use of natural resources in the jaguar habitat system. The groups to be considered are the Sarteneja Sewing and Souvenir Group or Sartenejanas and the Sarteneja Honey Producers Group</w:t>
      </w:r>
      <w:r w:rsidR="0008796F"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which consists of both men and women. The former group should be supported to scale production, develop and manage </w:t>
      </w:r>
      <w:r w:rsidR="0008796F" w:rsidRPr="00467465">
        <w:rPr>
          <w:rFonts w:asciiTheme="minorHAnsi" w:hAnsiTheme="minorHAnsi" w:cstheme="minorHAnsi"/>
          <w:color w:val="000000" w:themeColor="text1"/>
          <w:sz w:val="20"/>
          <w:szCs w:val="20"/>
        </w:rPr>
        <w:t xml:space="preserve">its </w:t>
      </w:r>
      <w:r w:rsidRPr="00467465">
        <w:rPr>
          <w:rFonts w:asciiTheme="minorHAnsi" w:hAnsiTheme="minorHAnsi" w:cstheme="minorHAnsi"/>
          <w:color w:val="000000" w:themeColor="text1"/>
          <w:sz w:val="20"/>
          <w:szCs w:val="20"/>
        </w:rPr>
        <w:t xml:space="preserve">supply chain and </w:t>
      </w:r>
      <w:r w:rsidR="0008796F" w:rsidRPr="00467465">
        <w:rPr>
          <w:rFonts w:asciiTheme="minorHAnsi" w:hAnsiTheme="minorHAnsi" w:cstheme="minorHAnsi"/>
          <w:color w:val="000000" w:themeColor="text1"/>
          <w:sz w:val="20"/>
          <w:szCs w:val="20"/>
        </w:rPr>
        <w:t>finalize</w:t>
      </w:r>
      <w:r w:rsidRPr="00467465">
        <w:rPr>
          <w:rFonts w:asciiTheme="minorHAnsi" w:hAnsiTheme="minorHAnsi" w:cstheme="minorHAnsi"/>
          <w:color w:val="000000" w:themeColor="text1"/>
          <w:sz w:val="20"/>
          <w:szCs w:val="20"/>
        </w:rPr>
        <w:t xml:space="preserve"> the design of core products to </w:t>
      </w:r>
      <w:r w:rsidR="0008796F" w:rsidRPr="00467465">
        <w:rPr>
          <w:rFonts w:asciiTheme="minorHAnsi" w:hAnsiTheme="minorHAnsi" w:cstheme="minorHAnsi"/>
          <w:color w:val="000000" w:themeColor="text1"/>
          <w:sz w:val="20"/>
          <w:szCs w:val="20"/>
        </w:rPr>
        <w:t>maximize</w:t>
      </w:r>
      <w:r w:rsidRPr="00467465">
        <w:rPr>
          <w:rFonts w:asciiTheme="minorHAnsi" w:hAnsiTheme="minorHAnsi" w:cstheme="minorHAnsi"/>
          <w:color w:val="000000" w:themeColor="text1"/>
          <w:sz w:val="20"/>
          <w:szCs w:val="20"/>
        </w:rPr>
        <w:t xml:space="preserve"> the brand of the jaguar. The latter group can be supported to revive and scale wildlife-friendly honey production for the national and international market. </w:t>
      </w:r>
    </w:p>
    <w:p w14:paraId="59F6614E" w14:textId="550CC2EC" w:rsidR="00D07A33" w:rsidRPr="00467465" w:rsidRDefault="0008796F"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Also</w:t>
      </w:r>
      <w:r w:rsidR="00B17B83" w:rsidRPr="00467465">
        <w:rPr>
          <w:rFonts w:asciiTheme="minorHAnsi" w:hAnsiTheme="minorHAnsi" w:cstheme="minorHAnsi"/>
          <w:color w:val="000000" w:themeColor="text1"/>
          <w:sz w:val="20"/>
          <w:szCs w:val="20"/>
        </w:rPr>
        <w:t>,</w:t>
      </w:r>
      <w:r w:rsidR="00D07A33" w:rsidRPr="00467465">
        <w:rPr>
          <w:rFonts w:asciiTheme="minorHAnsi" w:hAnsiTheme="minorHAnsi" w:cstheme="minorHAnsi"/>
          <w:color w:val="000000" w:themeColor="text1"/>
          <w:sz w:val="20"/>
          <w:szCs w:val="20"/>
        </w:rPr>
        <w:t xml:space="preserve"> in </w:t>
      </w:r>
      <w:r w:rsidR="00D07A33" w:rsidRPr="00467465">
        <w:rPr>
          <w:rFonts w:asciiTheme="minorHAnsi" w:hAnsiTheme="minorHAnsi" w:cstheme="minorHAnsi"/>
          <w:b/>
          <w:color w:val="000000" w:themeColor="text1"/>
          <w:sz w:val="20"/>
          <w:szCs w:val="20"/>
        </w:rPr>
        <w:t>Component 2</w:t>
      </w:r>
      <w:r w:rsidR="00D07A33" w:rsidRPr="00467465">
        <w:rPr>
          <w:rFonts w:asciiTheme="minorHAnsi" w:hAnsiTheme="minorHAnsi" w:cstheme="minorHAnsi"/>
          <w:color w:val="000000" w:themeColor="text1"/>
          <w:sz w:val="20"/>
          <w:szCs w:val="20"/>
        </w:rPr>
        <w:t xml:space="preserve">: </w:t>
      </w:r>
      <w:r w:rsidR="00D07A33" w:rsidRPr="00467465">
        <w:rPr>
          <w:rFonts w:asciiTheme="minorHAnsi" w:hAnsiTheme="minorHAnsi" w:cstheme="minorHAnsi"/>
          <w:i/>
          <w:color w:val="000000" w:themeColor="text1"/>
          <w:sz w:val="20"/>
          <w:szCs w:val="20"/>
        </w:rPr>
        <w:t xml:space="preserve">Improve empowerment and governance spaces to include women in wildlife conflict response and mediation. </w:t>
      </w:r>
      <w:r w:rsidR="00D07A33" w:rsidRPr="00467465">
        <w:rPr>
          <w:rFonts w:asciiTheme="minorHAnsi" w:hAnsiTheme="minorHAnsi" w:cstheme="minorHAnsi"/>
          <w:color w:val="000000" w:themeColor="text1"/>
          <w:sz w:val="20"/>
          <w:szCs w:val="20"/>
        </w:rPr>
        <w:t xml:space="preserve">Women are at the frontline of the </w:t>
      </w:r>
      <w:r w:rsidRPr="00467465">
        <w:rPr>
          <w:rFonts w:asciiTheme="minorHAnsi" w:hAnsiTheme="minorHAnsi" w:cstheme="minorHAnsi"/>
          <w:color w:val="000000" w:themeColor="text1"/>
          <w:sz w:val="20"/>
          <w:szCs w:val="20"/>
        </w:rPr>
        <w:t xml:space="preserve">response to </w:t>
      </w:r>
      <w:r w:rsidR="00D07A33" w:rsidRPr="00467465">
        <w:rPr>
          <w:rFonts w:asciiTheme="minorHAnsi" w:hAnsiTheme="minorHAnsi" w:cstheme="minorHAnsi"/>
          <w:color w:val="000000" w:themeColor="text1"/>
          <w:sz w:val="20"/>
          <w:szCs w:val="20"/>
        </w:rPr>
        <w:t xml:space="preserve">wildlife conflict. Owing principally to their domestic roles, they are often the first contact that officials meet as they respond to calls for assistance to deal with problem jaguars. Owing to this proximity in the existing response mechanism, women hold a unique position to inform and officially participate in conflict mediation efforts. The design of a new and consolidated response protocol and a community-based wildlife conflict mediation mechanism are two distinct spaces that should support women’s direct inclusion and official representation. At </w:t>
      </w:r>
      <w:r w:rsidRPr="00467465">
        <w:rPr>
          <w:rFonts w:asciiTheme="minorHAnsi" w:hAnsiTheme="minorHAnsi" w:cstheme="minorHAnsi"/>
          <w:color w:val="000000" w:themeColor="text1"/>
          <w:sz w:val="20"/>
          <w:szCs w:val="20"/>
        </w:rPr>
        <w:t>a</w:t>
      </w:r>
      <w:r w:rsidR="00D07A33" w:rsidRPr="00467465">
        <w:rPr>
          <w:rFonts w:asciiTheme="minorHAnsi" w:hAnsiTheme="minorHAnsi" w:cstheme="minorHAnsi"/>
          <w:color w:val="000000" w:themeColor="text1"/>
          <w:sz w:val="20"/>
          <w:szCs w:val="20"/>
        </w:rPr>
        <w:t xml:space="preserve"> minimum, the project can specif</w:t>
      </w:r>
      <w:r w:rsidRPr="00467465">
        <w:rPr>
          <w:rFonts w:asciiTheme="minorHAnsi" w:hAnsiTheme="minorHAnsi" w:cstheme="minorHAnsi"/>
          <w:color w:val="000000" w:themeColor="text1"/>
          <w:sz w:val="20"/>
          <w:szCs w:val="20"/>
        </w:rPr>
        <w:t>y</w:t>
      </w:r>
      <w:r w:rsidR="00D07A33" w:rsidRPr="00467465">
        <w:rPr>
          <w:rFonts w:asciiTheme="minorHAnsi" w:hAnsiTheme="minorHAnsi" w:cstheme="minorHAnsi"/>
          <w:color w:val="000000" w:themeColor="text1"/>
          <w:sz w:val="20"/>
          <w:szCs w:val="20"/>
        </w:rPr>
        <w:t xml:space="preserve"> the level of female participation in protocol formul</w:t>
      </w:r>
      <w:r w:rsidRPr="00467465">
        <w:rPr>
          <w:rFonts w:asciiTheme="minorHAnsi" w:hAnsiTheme="minorHAnsi" w:cstheme="minorHAnsi"/>
          <w:color w:val="000000" w:themeColor="text1"/>
          <w:sz w:val="20"/>
          <w:szCs w:val="20"/>
        </w:rPr>
        <w:t>ation and their representation withi</w:t>
      </w:r>
      <w:r w:rsidR="00D07A33" w:rsidRPr="00467465">
        <w:rPr>
          <w:rFonts w:asciiTheme="minorHAnsi" w:hAnsiTheme="minorHAnsi" w:cstheme="minorHAnsi"/>
          <w:color w:val="000000" w:themeColor="text1"/>
          <w:sz w:val="20"/>
          <w:szCs w:val="20"/>
        </w:rPr>
        <w:t xml:space="preserve">n the official response mechanism. </w:t>
      </w:r>
    </w:p>
    <w:p w14:paraId="000A09B2" w14:textId="1290C8B0" w:rsidR="00D07A33" w:rsidRPr="00467465" w:rsidRDefault="00D07A33" w:rsidP="00551208">
      <w:pPr>
        <w:spacing w:after="120"/>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Component 4: </w:t>
      </w:r>
      <w:r w:rsidRPr="00467465">
        <w:rPr>
          <w:rFonts w:asciiTheme="minorHAnsi" w:hAnsiTheme="minorHAnsi" w:cstheme="minorHAnsi"/>
          <w:i/>
          <w:color w:val="000000" w:themeColor="text1"/>
          <w:sz w:val="20"/>
          <w:szCs w:val="20"/>
        </w:rPr>
        <w:t>Support the documentation of Belizean women</w:t>
      </w:r>
      <w:r w:rsidR="0008796F" w:rsidRPr="00467465">
        <w:rPr>
          <w:rFonts w:asciiTheme="minorHAnsi" w:hAnsiTheme="minorHAnsi" w:cstheme="minorHAnsi"/>
          <w:i/>
          <w:color w:val="000000" w:themeColor="text1"/>
          <w:sz w:val="20"/>
          <w:szCs w:val="20"/>
        </w:rPr>
        <w:t>’s</w:t>
      </w:r>
      <w:r w:rsidRPr="00467465">
        <w:rPr>
          <w:rFonts w:asciiTheme="minorHAnsi" w:hAnsiTheme="minorHAnsi" w:cstheme="minorHAnsi"/>
          <w:i/>
          <w:color w:val="000000" w:themeColor="text1"/>
          <w:sz w:val="20"/>
          <w:szCs w:val="20"/>
        </w:rPr>
        <w:t xml:space="preserve"> experience as partners in conservation and sustainable resource use for viable jaguar habitats</w:t>
      </w:r>
      <w:r w:rsidRPr="00467465">
        <w:rPr>
          <w:rFonts w:asciiTheme="minorHAnsi" w:hAnsiTheme="minorHAnsi" w:cstheme="minorHAnsi"/>
          <w:color w:val="000000" w:themeColor="text1"/>
          <w:sz w:val="20"/>
          <w:szCs w:val="20"/>
        </w:rPr>
        <w:t xml:space="preserve">. The knowledge products emanating from this effort should provide for the documentation of experiences in the northeastern and the Maya Golden regions. This research </w:t>
      </w:r>
      <w:r w:rsidR="0008796F" w:rsidRPr="00467465">
        <w:rPr>
          <w:rFonts w:asciiTheme="minorHAnsi" w:hAnsiTheme="minorHAnsi" w:cstheme="minorHAnsi"/>
          <w:color w:val="000000" w:themeColor="text1"/>
          <w:sz w:val="20"/>
          <w:szCs w:val="20"/>
        </w:rPr>
        <w:t>can</w:t>
      </w:r>
      <w:r w:rsidRPr="00467465">
        <w:rPr>
          <w:rFonts w:asciiTheme="minorHAnsi" w:hAnsiTheme="minorHAnsi" w:cstheme="minorHAnsi"/>
          <w:color w:val="000000" w:themeColor="text1"/>
          <w:sz w:val="20"/>
          <w:szCs w:val="20"/>
        </w:rPr>
        <w:t xml:space="preserve"> be co-developed with women in the communities at the inception of the project. </w:t>
      </w:r>
    </w:p>
    <w:p w14:paraId="62F75648" w14:textId="77777777" w:rsidR="0073116B" w:rsidRPr="00467465" w:rsidRDefault="0073116B" w:rsidP="00551208">
      <w:pPr>
        <w:rPr>
          <w:rFonts w:asciiTheme="minorHAnsi" w:hAnsiTheme="minorHAnsi" w:cstheme="minorHAnsi"/>
          <w:color w:val="000000" w:themeColor="text1"/>
          <w:sz w:val="20"/>
          <w:szCs w:val="20"/>
        </w:rPr>
      </w:pPr>
    </w:p>
    <w:p w14:paraId="2AE85C7B" w14:textId="20E9556E" w:rsidR="00866B11" w:rsidRPr="00467465" w:rsidRDefault="00866B11" w:rsidP="00551208">
      <w:pPr>
        <w:rPr>
          <w:rFonts w:asciiTheme="minorHAnsi" w:hAnsiTheme="minorHAnsi" w:cstheme="minorHAnsi"/>
          <w:b/>
          <w:color w:val="000000" w:themeColor="text1"/>
          <w:sz w:val="20"/>
          <w:szCs w:val="20"/>
          <w:u w:val="single"/>
        </w:rPr>
      </w:pPr>
      <w:bookmarkStart w:id="519" w:name="_Toc34064542"/>
      <w:bookmarkStart w:id="520" w:name="_Toc445541857"/>
      <w:bookmarkStart w:id="521" w:name="_Toc445543123"/>
      <w:r w:rsidRPr="00467465">
        <w:rPr>
          <w:rFonts w:asciiTheme="minorHAnsi" w:hAnsiTheme="minorHAnsi" w:cstheme="minorHAnsi"/>
          <w:b/>
          <w:color w:val="000000" w:themeColor="text1"/>
          <w:sz w:val="20"/>
          <w:szCs w:val="20"/>
          <w:u w:val="single"/>
        </w:rPr>
        <w:t>THE GENDER ACTION PLAN</w:t>
      </w:r>
      <w:bookmarkEnd w:id="519"/>
      <w:bookmarkEnd w:id="520"/>
      <w:bookmarkEnd w:id="521"/>
    </w:p>
    <w:p w14:paraId="02517577" w14:textId="77777777" w:rsidR="009354A5" w:rsidRPr="00467465" w:rsidRDefault="009354A5" w:rsidP="00551208">
      <w:pPr>
        <w:rPr>
          <w:rFonts w:asciiTheme="minorHAnsi" w:hAnsiTheme="minorHAnsi" w:cstheme="minorHAnsi"/>
          <w:b/>
          <w:color w:val="000000" w:themeColor="text1"/>
          <w:sz w:val="20"/>
          <w:szCs w:val="20"/>
        </w:rPr>
      </w:pPr>
    </w:p>
    <w:p w14:paraId="2F30A7B6" w14:textId="77777777" w:rsidR="00866B11" w:rsidRPr="00467465" w:rsidRDefault="00866B11" w:rsidP="00551208">
      <w:pPr>
        <w:spacing w:line="360" w:lineRule="auto"/>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1: Conserve Wildlife and Habitats</w:t>
      </w:r>
    </w:p>
    <w:p w14:paraId="789EC077" w14:textId="77777777" w:rsidR="00866B11" w:rsidRPr="00467465" w:rsidRDefault="00866B11" w:rsidP="00551208">
      <w:pPr>
        <w:spacing w:line="360" w:lineRule="auto"/>
        <w:rPr>
          <w:rFonts w:asciiTheme="minorHAnsi" w:eastAsia="Calibri" w:hAnsiTheme="minorHAnsi" w:cstheme="minorHAnsi"/>
          <w:color w:val="000000" w:themeColor="text1"/>
          <w:sz w:val="20"/>
          <w:szCs w:val="20"/>
        </w:rPr>
      </w:pPr>
      <w:r w:rsidRPr="00467465">
        <w:rPr>
          <w:rFonts w:asciiTheme="minorHAnsi" w:hAnsiTheme="minorHAnsi" w:cstheme="minorHAnsi"/>
          <w:b/>
          <w:color w:val="000000" w:themeColor="text1"/>
          <w:sz w:val="20"/>
          <w:szCs w:val="20"/>
        </w:rPr>
        <w:t>Component 3:</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b/>
          <w:color w:val="000000" w:themeColor="text1"/>
          <w:sz w:val="20"/>
          <w:szCs w:val="20"/>
        </w:rPr>
        <w:t>Combat Wildlife Crime and Unsustainable Hunting</w:t>
      </w:r>
    </w:p>
    <w:tbl>
      <w:tblPr>
        <w:tblW w:w="90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10"/>
        <w:gridCol w:w="2295"/>
        <w:gridCol w:w="2355"/>
        <w:gridCol w:w="2064"/>
      </w:tblGrid>
      <w:tr w:rsidR="00F21185" w:rsidRPr="00467465" w14:paraId="360F7DD1" w14:textId="77777777" w:rsidTr="00107028">
        <w:trPr>
          <w:trHeight w:val="431"/>
        </w:trPr>
        <w:tc>
          <w:tcPr>
            <w:tcW w:w="9024" w:type="dxa"/>
            <w:gridSpan w:val="4"/>
          </w:tcPr>
          <w:p w14:paraId="7D4A7CC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Project Outcome 1: </w:t>
            </w:r>
            <w:r w:rsidRPr="00467465">
              <w:rPr>
                <w:rFonts w:asciiTheme="minorHAnsi" w:hAnsiTheme="minorHAnsi" w:cstheme="minorHAnsi"/>
                <w:color w:val="000000" w:themeColor="text1"/>
                <w:sz w:val="18"/>
                <w:szCs w:val="18"/>
              </w:rPr>
              <w:t xml:space="preserve"> Improved conservation and connectivity in three landscapes, each consisting of Jaguar Conservation Units and corridors, totaling 1,099,374 ha. Indicated by: Improvements in biodiversity status (key species include jaguars, peccaries and tapirs) and threat reduction indexes for each landscape.</w:t>
            </w:r>
          </w:p>
          <w:p w14:paraId="2DA1DFB2"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Project Outcome 3: </w:t>
            </w:r>
            <w:r w:rsidRPr="00467465">
              <w:rPr>
                <w:rFonts w:asciiTheme="minorHAnsi" w:hAnsiTheme="minorHAnsi" w:cstheme="minorHAnsi"/>
                <w:color w:val="000000" w:themeColor="text1"/>
                <w:sz w:val="18"/>
                <w:szCs w:val="18"/>
              </w:rPr>
              <w:t>An early warning system and regulatory environment, designed to provide timely alerts and rapid response to any emerging signs of illegal wildlife trade, particularly of jaguar parts, indicated by: (i) the number of confiscations/ arrests and (ii) the improved level of knowledge about wildlife trafficking in the enforcement personnel and in the general public.</w:t>
            </w:r>
          </w:p>
        </w:tc>
      </w:tr>
      <w:tr w:rsidR="00F21185" w:rsidRPr="00467465" w14:paraId="29E23938" w14:textId="77777777" w:rsidTr="00107028">
        <w:tc>
          <w:tcPr>
            <w:tcW w:w="9024" w:type="dxa"/>
            <w:gridSpan w:val="4"/>
          </w:tcPr>
          <w:p w14:paraId="0B5A7FB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Project Level Gender Outcome: </w:t>
            </w:r>
            <w:r w:rsidRPr="00467465">
              <w:rPr>
                <w:rFonts w:asciiTheme="minorHAnsi" w:hAnsiTheme="minorHAnsi" w:cstheme="minorHAnsi"/>
                <w:color w:val="000000" w:themeColor="text1"/>
                <w:sz w:val="18"/>
                <w:szCs w:val="18"/>
              </w:rPr>
              <w:t xml:space="preserve">Women and men are contributing to jaguar protection and the safeguarding of their habitats.   </w:t>
            </w:r>
          </w:p>
        </w:tc>
      </w:tr>
      <w:tr w:rsidR="00F21185" w:rsidRPr="00467465" w14:paraId="4E702DC0" w14:textId="77777777" w:rsidTr="00107028">
        <w:tc>
          <w:tcPr>
            <w:tcW w:w="9024" w:type="dxa"/>
            <w:gridSpan w:val="4"/>
          </w:tcPr>
          <w:p w14:paraId="66B9D37C"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Gender Indicators:</w:t>
            </w:r>
            <w:r w:rsidRPr="00467465">
              <w:rPr>
                <w:rFonts w:asciiTheme="minorHAnsi" w:hAnsiTheme="minorHAnsi" w:cstheme="minorHAnsi"/>
                <w:b/>
                <w:color w:val="000000" w:themeColor="text1"/>
                <w:sz w:val="18"/>
                <w:szCs w:val="18"/>
                <w:vertAlign w:val="superscript"/>
              </w:rPr>
              <w:footnoteReference w:id="90"/>
            </w:r>
            <w:r w:rsidRPr="00467465">
              <w:rPr>
                <w:rFonts w:asciiTheme="minorHAnsi" w:hAnsiTheme="minorHAnsi" w:cstheme="minorHAnsi"/>
                <w:color w:val="000000" w:themeColor="text1"/>
                <w:sz w:val="18"/>
                <w:szCs w:val="18"/>
              </w:rPr>
              <w:t xml:space="preserve"> </w:t>
            </w:r>
          </w:p>
          <w:p w14:paraId="01F33A74" w14:textId="77777777" w:rsidR="00866B11" w:rsidRPr="00467465" w:rsidRDefault="00866B11" w:rsidP="00C21375">
            <w:pPr>
              <w:numPr>
                <w:ilvl w:val="0"/>
                <w:numId w:val="65"/>
              </w:numPr>
              <w:spacing w:before="10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Number and percentage of women/men involved in installing camera traps nationally.</w:t>
            </w:r>
          </w:p>
          <w:p w14:paraId="6B163806" w14:textId="77777777" w:rsidR="00866B11" w:rsidRPr="00467465" w:rsidRDefault="00866B11" w:rsidP="00C21375">
            <w:pPr>
              <w:numPr>
                <w:ilvl w:val="0"/>
                <w:numId w:val="65"/>
              </w:num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Number of women/number of men who have knowledge of Jaguar/Prey/Game species and hunting activities and are actively participating in workshops and trainings on Jaguar Conservation.</w:t>
            </w:r>
          </w:p>
        </w:tc>
      </w:tr>
      <w:tr w:rsidR="00F21185" w:rsidRPr="00467465" w14:paraId="5BE5EEC8" w14:textId="77777777" w:rsidTr="00107028">
        <w:tc>
          <w:tcPr>
            <w:tcW w:w="2310" w:type="dxa"/>
          </w:tcPr>
          <w:p w14:paraId="4097FAFD"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Gender-related activity</w:t>
            </w:r>
          </w:p>
        </w:tc>
        <w:tc>
          <w:tcPr>
            <w:tcW w:w="2295" w:type="dxa"/>
          </w:tcPr>
          <w:p w14:paraId="21848664"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Indicator</w:t>
            </w:r>
          </w:p>
        </w:tc>
        <w:tc>
          <w:tcPr>
            <w:tcW w:w="2355" w:type="dxa"/>
          </w:tcPr>
          <w:p w14:paraId="742472EE"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Target</w:t>
            </w:r>
          </w:p>
        </w:tc>
        <w:tc>
          <w:tcPr>
            <w:tcW w:w="2064" w:type="dxa"/>
          </w:tcPr>
          <w:p w14:paraId="355A150A"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Baseline</w:t>
            </w:r>
          </w:p>
        </w:tc>
      </w:tr>
      <w:tr w:rsidR="00F21185" w:rsidRPr="00467465" w14:paraId="2E22ED9F" w14:textId="77777777" w:rsidTr="00107028">
        <w:tc>
          <w:tcPr>
            <w:tcW w:w="2310" w:type="dxa"/>
          </w:tcPr>
          <w:p w14:paraId="1F0659CE"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 and implement site specific Environmental and Wildlife Education for farming households.</w:t>
            </w:r>
          </w:p>
        </w:tc>
        <w:tc>
          <w:tcPr>
            <w:tcW w:w="2295" w:type="dxa"/>
          </w:tcPr>
          <w:p w14:paraId="51B003EF"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gender-sensitive capacity building tools developed that emphasize knowledge and awareness that women and men can use based on camera trap data.</w:t>
            </w:r>
          </w:p>
        </w:tc>
        <w:tc>
          <w:tcPr>
            <w:tcW w:w="2355" w:type="dxa"/>
          </w:tcPr>
          <w:p w14:paraId="6893C854"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30% of women from farming households in target areas access camera trapping or related capacity development training.</w:t>
            </w:r>
          </w:p>
        </w:tc>
        <w:tc>
          <w:tcPr>
            <w:tcW w:w="2064" w:type="dxa"/>
          </w:tcPr>
          <w:p w14:paraId="08793CEC"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active women’s groups exist in the project area of intervention.</w:t>
            </w:r>
            <w:r w:rsidRPr="00467465">
              <w:rPr>
                <w:rFonts w:asciiTheme="minorHAnsi" w:hAnsiTheme="minorHAnsi" w:cstheme="minorHAnsi"/>
                <w:color w:val="000000" w:themeColor="text1"/>
                <w:sz w:val="18"/>
                <w:szCs w:val="18"/>
                <w:vertAlign w:val="superscript"/>
              </w:rPr>
              <w:footnoteReference w:id="91"/>
            </w:r>
          </w:p>
        </w:tc>
      </w:tr>
      <w:tr w:rsidR="00F21185" w:rsidRPr="00467465" w14:paraId="5425512D" w14:textId="77777777" w:rsidTr="00107028">
        <w:tc>
          <w:tcPr>
            <w:tcW w:w="2310" w:type="dxa"/>
          </w:tcPr>
          <w:p w14:paraId="0D02B5F8" w14:textId="77777777" w:rsidR="00866B11" w:rsidRPr="00467465" w:rsidRDefault="00866B11" w:rsidP="00551208">
            <w:pPr>
              <w:tabs>
                <w:tab w:val="left" w:pos="1408"/>
              </w:tabs>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Outputs:</w:t>
            </w:r>
            <w:r w:rsidRPr="00467465">
              <w:rPr>
                <w:rFonts w:asciiTheme="minorHAnsi" w:hAnsiTheme="minorHAnsi" w:cstheme="minorHAnsi"/>
                <w:b/>
                <w:color w:val="000000" w:themeColor="text1"/>
                <w:sz w:val="18"/>
                <w:szCs w:val="18"/>
              </w:rPr>
              <w:tab/>
            </w:r>
          </w:p>
          <w:p w14:paraId="3C0BB054"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1.Capacity-building tools, emphasizing the skills needs and priorities of women and men in the jaguar protection system developed.</w:t>
            </w:r>
          </w:p>
          <w:p w14:paraId="27785A10"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Six (6) Wildlife Education and awareness training completed.</w:t>
            </w:r>
          </w:p>
        </w:tc>
        <w:tc>
          <w:tcPr>
            <w:tcW w:w="2295" w:type="dxa"/>
          </w:tcPr>
          <w:p w14:paraId="4F23DF98" w14:textId="77777777" w:rsidR="00866B11" w:rsidRPr="00467465" w:rsidRDefault="00866B11" w:rsidP="00551208">
            <w:pPr>
              <w:rPr>
                <w:rFonts w:asciiTheme="minorHAnsi" w:hAnsiTheme="minorHAnsi" w:cstheme="minorHAnsi"/>
                <w:color w:val="000000" w:themeColor="text1"/>
                <w:sz w:val="18"/>
                <w:szCs w:val="18"/>
              </w:rPr>
            </w:pPr>
          </w:p>
          <w:p w14:paraId="2E45A482"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Gender-sensitive training tools developed</w:t>
            </w:r>
          </w:p>
          <w:p w14:paraId="40C4E458" w14:textId="77777777" w:rsidR="00866B11" w:rsidRPr="00467465" w:rsidRDefault="00866B11" w:rsidP="00551208">
            <w:pPr>
              <w:rPr>
                <w:rFonts w:asciiTheme="minorHAnsi" w:hAnsiTheme="minorHAnsi" w:cstheme="minorHAnsi"/>
                <w:color w:val="000000" w:themeColor="text1"/>
                <w:sz w:val="18"/>
                <w:szCs w:val="18"/>
              </w:rPr>
            </w:pPr>
          </w:p>
          <w:p w14:paraId="5C78EAFE" w14:textId="77777777" w:rsidR="00866B11" w:rsidRPr="00467465" w:rsidRDefault="00866B11" w:rsidP="00551208">
            <w:pPr>
              <w:rPr>
                <w:rFonts w:asciiTheme="minorHAnsi" w:hAnsiTheme="minorHAnsi" w:cstheme="minorHAnsi"/>
                <w:color w:val="000000" w:themeColor="text1"/>
                <w:sz w:val="18"/>
                <w:szCs w:val="18"/>
              </w:rPr>
            </w:pPr>
          </w:p>
          <w:p w14:paraId="25DC091D" w14:textId="77777777" w:rsidR="00866B11" w:rsidRPr="00467465" w:rsidRDefault="00866B11" w:rsidP="00551208">
            <w:pPr>
              <w:rPr>
                <w:rFonts w:asciiTheme="minorHAnsi" w:hAnsiTheme="minorHAnsi" w:cstheme="minorHAnsi"/>
                <w:color w:val="000000" w:themeColor="text1"/>
                <w:sz w:val="18"/>
                <w:szCs w:val="18"/>
              </w:rPr>
            </w:pPr>
          </w:p>
          <w:p w14:paraId="05565429"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women and men who complete training.</w:t>
            </w:r>
          </w:p>
        </w:tc>
        <w:tc>
          <w:tcPr>
            <w:tcW w:w="2355" w:type="dxa"/>
          </w:tcPr>
          <w:p w14:paraId="5BE76C54" w14:textId="77777777" w:rsidR="00866B11" w:rsidRPr="00467465" w:rsidRDefault="00866B11" w:rsidP="00551208">
            <w:pPr>
              <w:rPr>
                <w:rFonts w:asciiTheme="minorHAnsi" w:hAnsiTheme="minorHAnsi" w:cstheme="minorHAnsi"/>
                <w:color w:val="000000" w:themeColor="text1"/>
                <w:sz w:val="18"/>
                <w:szCs w:val="18"/>
              </w:rPr>
            </w:pPr>
          </w:p>
        </w:tc>
        <w:tc>
          <w:tcPr>
            <w:tcW w:w="2064" w:type="dxa"/>
          </w:tcPr>
          <w:p w14:paraId="5833BEA3" w14:textId="2D52D68D"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i/>
                <w:color w:val="000000" w:themeColor="text1"/>
                <w:sz w:val="18"/>
                <w:szCs w:val="18"/>
              </w:rPr>
              <w:t xml:space="preserve">Assumption: </w:t>
            </w:r>
            <w:r w:rsidRPr="00467465">
              <w:rPr>
                <w:rFonts w:asciiTheme="minorHAnsi" w:hAnsiTheme="minorHAnsi" w:cstheme="minorHAnsi"/>
                <w:color w:val="000000" w:themeColor="text1"/>
                <w:sz w:val="18"/>
                <w:szCs w:val="18"/>
              </w:rPr>
              <w:t>Capacity to develop appropriate/</w:t>
            </w:r>
            <w:r w:rsidR="004A5A58"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responsive tools for communities.</w:t>
            </w:r>
          </w:p>
        </w:tc>
      </w:tr>
    </w:tbl>
    <w:p w14:paraId="53D3F6D9" w14:textId="77777777" w:rsidR="00866B11" w:rsidRPr="00467465" w:rsidRDefault="00866B11" w:rsidP="00551208">
      <w:pPr>
        <w:spacing w:line="360" w:lineRule="auto"/>
        <w:rPr>
          <w:rFonts w:asciiTheme="minorHAnsi" w:hAnsiTheme="minorHAnsi" w:cstheme="minorHAnsi"/>
          <w:b/>
          <w:color w:val="000000" w:themeColor="text1"/>
          <w:sz w:val="20"/>
          <w:szCs w:val="20"/>
        </w:rPr>
      </w:pPr>
    </w:p>
    <w:p w14:paraId="5421DBEB" w14:textId="77777777" w:rsidR="00866B11" w:rsidRPr="00467465" w:rsidRDefault="00866B11" w:rsidP="00551208">
      <w:pPr>
        <w:spacing w:line="360" w:lineRule="auto"/>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2: Promote Wildlife Economy</w:t>
      </w:r>
      <w:r w:rsidRPr="00467465">
        <w:rPr>
          <w:rFonts w:asciiTheme="minorHAnsi" w:hAnsiTheme="minorHAnsi" w:cstheme="minorHAnsi"/>
          <w:b/>
          <w:color w:val="000000" w:themeColor="text1"/>
          <w:sz w:val="20"/>
          <w:szCs w:val="20"/>
          <w:vertAlign w:val="superscript"/>
        </w:rPr>
        <w:footnoteReference w:id="92"/>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50"/>
        <w:gridCol w:w="2340"/>
        <w:gridCol w:w="2610"/>
        <w:gridCol w:w="1239"/>
      </w:tblGrid>
      <w:tr w:rsidR="00F21185" w:rsidRPr="00467465" w14:paraId="4C29CFF5" w14:textId="77777777" w:rsidTr="00107028">
        <w:trPr>
          <w:trHeight w:val="431"/>
        </w:trPr>
        <w:tc>
          <w:tcPr>
            <w:tcW w:w="9039" w:type="dxa"/>
            <w:gridSpan w:val="4"/>
          </w:tcPr>
          <w:p w14:paraId="13F57F85"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Project Outcome: 2.1 Strengthened systems for preventing and responding to conflicts between jaguar conservation and otherwise sustainable economic development, as indicated by: (i) a fifty-percent reduction in livestock-jaguar conflicts due to application of the jaguar-livestock conflict resolution protocol; (ii) increased number of men and women benefiting from alternative sustainable livelihoods.</w:t>
            </w:r>
          </w:p>
        </w:tc>
      </w:tr>
      <w:tr w:rsidR="00F21185" w:rsidRPr="00467465" w14:paraId="725A90F7" w14:textId="77777777" w:rsidTr="00107028">
        <w:tc>
          <w:tcPr>
            <w:tcW w:w="9039" w:type="dxa"/>
            <w:gridSpan w:val="4"/>
          </w:tcPr>
          <w:p w14:paraId="7B1BBE25" w14:textId="77777777" w:rsidR="00866B11" w:rsidRPr="00467465" w:rsidRDefault="00866B11" w:rsidP="00551208">
            <w:pPr>
              <w:rPr>
                <w:rFonts w:asciiTheme="minorHAnsi" w:hAnsiTheme="minorHAnsi" w:cstheme="minorHAnsi"/>
                <w:i/>
                <w:color w:val="000000" w:themeColor="text1"/>
                <w:sz w:val="18"/>
                <w:szCs w:val="18"/>
              </w:rPr>
            </w:pPr>
            <w:r w:rsidRPr="00467465">
              <w:rPr>
                <w:rFonts w:asciiTheme="minorHAnsi" w:hAnsiTheme="minorHAnsi" w:cstheme="minorHAnsi"/>
                <w:b/>
                <w:color w:val="000000" w:themeColor="text1"/>
                <w:sz w:val="18"/>
                <w:szCs w:val="18"/>
              </w:rPr>
              <w:t>Project Level Gender Outcome</w:t>
            </w:r>
            <w:r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i/>
                <w:color w:val="000000" w:themeColor="text1"/>
                <w:sz w:val="18"/>
                <w:szCs w:val="18"/>
              </w:rPr>
              <w:t>Strengthened capacities of CBOs in surrounding communities to develop and benefit from sustainable eco-tourism that promotes protection of Jaguar habitats in the Northeastern Biological Corridor and Maya Golden Landscape.</w:t>
            </w:r>
          </w:p>
        </w:tc>
      </w:tr>
      <w:tr w:rsidR="00F21185" w:rsidRPr="00467465" w14:paraId="25361188" w14:textId="77777777" w:rsidTr="00107028">
        <w:tc>
          <w:tcPr>
            <w:tcW w:w="9039" w:type="dxa"/>
            <w:gridSpan w:val="4"/>
          </w:tcPr>
          <w:p w14:paraId="177859EE"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Specific Output: </w:t>
            </w:r>
          </w:p>
          <w:p w14:paraId="7F1EBF39" w14:textId="77777777" w:rsidR="00866B11" w:rsidRPr="00467465" w:rsidRDefault="00866B11" w:rsidP="00C21375">
            <w:pPr>
              <w:numPr>
                <w:ilvl w:val="0"/>
                <w:numId w:val="67"/>
              </w:numPr>
              <w:spacing w:before="100"/>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2 (two) women’s led microenterprises in the jaguar protection system are fully operational and promoting the Jaguar Brand for the marketing of niche products.</w:t>
            </w:r>
          </w:p>
          <w:p w14:paraId="599ADDA6" w14:textId="77777777" w:rsidR="00866B11" w:rsidRPr="00467465" w:rsidRDefault="00866B11" w:rsidP="00C21375">
            <w:pPr>
              <w:numPr>
                <w:ilvl w:val="0"/>
                <w:numId w:val="67"/>
              </w:num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Men and women are trained in wildlife conflict prevention, mediation, and resolution.</w:t>
            </w:r>
          </w:p>
        </w:tc>
      </w:tr>
      <w:tr w:rsidR="00F21185" w:rsidRPr="00467465" w14:paraId="0F6B5A42" w14:textId="77777777" w:rsidTr="00107028">
        <w:tc>
          <w:tcPr>
            <w:tcW w:w="9039" w:type="dxa"/>
            <w:gridSpan w:val="4"/>
          </w:tcPr>
          <w:p w14:paraId="264B5B49"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Project Indicators: </w:t>
            </w:r>
          </w:p>
          <w:p w14:paraId="33F9C0EF" w14:textId="77777777" w:rsidR="00866B11" w:rsidRPr="00467465" w:rsidRDefault="00866B11" w:rsidP="00C21375">
            <w:pPr>
              <w:numPr>
                <w:ilvl w:val="0"/>
                <w:numId w:val="66"/>
              </w:num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Effects of project in promoting formal and informal training/capacity development programs for women (extension programs, information dissemination through CBOs or NGOs, and information campaigns).</w:t>
            </w:r>
          </w:p>
        </w:tc>
      </w:tr>
      <w:tr w:rsidR="00F21185" w:rsidRPr="00467465" w14:paraId="40334FE1" w14:textId="77777777" w:rsidTr="00107028">
        <w:tc>
          <w:tcPr>
            <w:tcW w:w="2850" w:type="dxa"/>
          </w:tcPr>
          <w:p w14:paraId="247249C1"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Gender-related activity</w:t>
            </w:r>
          </w:p>
        </w:tc>
        <w:tc>
          <w:tcPr>
            <w:tcW w:w="2340" w:type="dxa"/>
          </w:tcPr>
          <w:p w14:paraId="4F84384B"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Indicator</w:t>
            </w:r>
          </w:p>
        </w:tc>
        <w:tc>
          <w:tcPr>
            <w:tcW w:w="2610" w:type="dxa"/>
          </w:tcPr>
          <w:p w14:paraId="1E708484"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Target</w:t>
            </w:r>
          </w:p>
        </w:tc>
        <w:tc>
          <w:tcPr>
            <w:tcW w:w="1239" w:type="dxa"/>
          </w:tcPr>
          <w:p w14:paraId="5D988BAD"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Baseline</w:t>
            </w:r>
          </w:p>
        </w:tc>
      </w:tr>
      <w:tr w:rsidR="00F21185" w:rsidRPr="00467465" w14:paraId="77F44437" w14:textId="77777777" w:rsidTr="00107028">
        <w:tc>
          <w:tcPr>
            <w:tcW w:w="2850" w:type="dxa"/>
          </w:tcPr>
          <w:p w14:paraId="0B8C3106"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Strengthen Capacity for CBOs in surrounding communities to benefit from sustainable eco-tourism that promotes protection of Jaguar habitats in the Northeastern Biological Corridor</w:t>
            </w:r>
          </w:p>
        </w:tc>
        <w:tc>
          <w:tcPr>
            <w:tcW w:w="2340" w:type="dxa"/>
          </w:tcPr>
          <w:p w14:paraId="1C417532"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e.g. # of capacity building activities developed integrating business priorities and needs of women.</w:t>
            </w:r>
          </w:p>
        </w:tc>
        <w:tc>
          <w:tcPr>
            <w:tcW w:w="2610" w:type="dxa"/>
          </w:tcPr>
          <w:p w14:paraId="1639B39E"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At least two (2) women’s groups are fully functional and producing sustainable products in the jaguar protection system.  </w:t>
            </w:r>
          </w:p>
        </w:tc>
        <w:tc>
          <w:tcPr>
            <w:tcW w:w="1239" w:type="dxa"/>
          </w:tcPr>
          <w:p w14:paraId="3EAC6D92"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Eight (8) Active women’s groups exist in the area</w:t>
            </w:r>
            <w:r w:rsidRPr="00467465">
              <w:rPr>
                <w:rFonts w:asciiTheme="minorHAnsi" w:hAnsiTheme="minorHAnsi" w:cstheme="minorHAnsi"/>
                <w:color w:val="000000" w:themeColor="text1"/>
                <w:sz w:val="18"/>
                <w:szCs w:val="18"/>
                <w:vertAlign w:val="superscript"/>
              </w:rPr>
              <w:footnoteReference w:id="93"/>
            </w:r>
          </w:p>
        </w:tc>
      </w:tr>
      <w:tr w:rsidR="00F21185" w:rsidRPr="00467465" w14:paraId="52AA2AE7" w14:textId="77777777" w:rsidTr="00107028">
        <w:tc>
          <w:tcPr>
            <w:tcW w:w="2850" w:type="dxa"/>
          </w:tcPr>
          <w:p w14:paraId="70E9EB70" w14:textId="77777777" w:rsidR="00866B11" w:rsidRPr="00467465" w:rsidRDefault="00866B11" w:rsidP="0055120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 xml:space="preserve">Outputs: </w:t>
            </w:r>
          </w:p>
          <w:p w14:paraId="58FA1276"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At least (5) training workshops on </w:t>
            </w:r>
            <w:r w:rsidRPr="00467465">
              <w:rPr>
                <w:rFonts w:asciiTheme="minorHAnsi" w:hAnsiTheme="minorHAnsi" w:cstheme="minorHAnsi"/>
                <w:i/>
                <w:color w:val="000000" w:themeColor="text1"/>
                <w:sz w:val="18"/>
                <w:szCs w:val="18"/>
              </w:rPr>
              <w:t>Product Development and Marketing</w:t>
            </w:r>
            <w:r w:rsidRPr="00467465">
              <w:rPr>
                <w:rFonts w:asciiTheme="minorHAnsi" w:hAnsiTheme="minorHAnsi" w:cstheme="minorHAnsi"/>
                <w:color w:val="000000" w:themeColor="text1"/>
                <w:sz w:val="18"/>
                <w:szCs w:val="18"/>
              </w:rPr>
              <w:t xml:space="preserve"> completed annually.</w:t>
            </w:r>
          </w:p>
          <w:p w14:paraId="0CA30C91"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2.A marketing strategy for products produced by women’s’ groups.</w:t>
            </w:r>
          </w:p>
          <w:p w14:paraId="522AF2F4" w14:textId="02BA3894"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3.One production cycle per group (at least 2) supported annually</w:t>
            </w:r>
          </w:p>
        </w:tc>
        <w:tc>
          <w:tcPr>
            <w:tcW w:w="2340" w:type="dxa"/>
          </w:tcPr>
          <w:p w14:paraId="54B75082" w14:textId="77777777" w:rsidR="00866B11" w:rsidRPr="00467465" w:rsidRDefault="00866B11" w:rsidP="00551208">
            <w:pPr>
              <w:rPr>
                <w:rFonts w:asciiTheme="minorHAnsi" w:hAnsiTheme="minorHAnsi" w:cstheme="minorHAnsi"/>
                <w:b/>
                <w:i/>
                <w:color w:val="000000" w:themeColor="text1"/>
                <w:sz w:val="18"/>
                <w:szCs w:val="18"/>
              </w:rPr>
            </w:pPr>
          </w:p>
          <w:p w14:paraId="17986B36"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women and men trainees who participate in workshops</w:t>
            </w:r>
          </w:p>
          <w:p w14:paraId="4D55C43E" w14:textId="77777777" w:rsidR="00866B11" w:rsidRPr="00467465" w:rsidRDefault="00866B11" w:rsidP="00551208">
            <w:pPr>
              <w:rPr>
                <w:rFonts w:asciiTheme="minorHAnsi" w:hAnsiTheme="minorHAnsi" w:cstheme="minorHAnsi"/>
                <w:i/>
                <w:color w:val="000000" w:themeColor="text1"/>
                <w:sz w:val="18"/>
                <w:szCs w:val="18"/>
              </w:rPr>
            </w:pPr>
          </w:p>
          <w:p w14:paraId="6E565F41" w14:textId="77777777" w:rsidR="00866B11" w:rsidRPr="00467465" w:rsidRDefault="00866B11" w:rsidP="00551208">
            <w:pPr>
              <w:rPr>
                <w:rFonts w:asciiTheme="minorHAnsi" w:hAnsiTheme="minorHAnsi" w:cstheme="minorHAnsi"/>
                <w:i/>
                <w:color w:val="000000" w:themeColor="text1"/>
                <w:sz w:val="18"/>
                <w:szCs w:val="18"/>
              </w:rPr>
            </w:pPr>
            <w:r w:rsidRPr="00467465">
              <w:rPr>
                <w:rFonts w:asciiTheme="minorHAnsi" w:hAnsiTheme="minorHAnsi" w:cstheme="minorHAnsi"/>
                <w:color w:val="000000" w:themeColor="text1"/>
                <w:sz w:val="18"/>
                <w:szCs w:val="18"/>
              </w:rPr>
              <w:t>Marketing Plan</w:t>
            </w:r>
            <w:r w:rsidRPr="00467465">
              <w:rPr>
                <w:rFonts w:asciiTheme="minorHAnsi" w:hAnsiTheme="minorHAnsi" w:cstheme="minorHAnsi"/>
                <w:i/>
                <w:color w:val="000000" w:themeColor="text1"/>
                <w:sz w:val="18"/>
                <w:szCs w:val="18"/>
              </w:rPr>
              <w:t xml:space="preserve"> </w:t>
            </w:r>
          </w:p>
          <w:p w14:paraId="02912D90" w14:textId="77777777" w:rsidR="00866B11" w:rsidRPr="00467465" w:rsidRDefault="00866B11" w:rsidP="00551208">
            <w:pPr>
              <w:rPr>
                <w:rFonts w:asciiTheme="minorHAnsi" w:hAnsiTheme="minorHAnsi" w:cstheme="minorHAnsi"/>
                <w:i/>
                <w:color w:val="000000" w:themeColor="text1"/>
                <w:sz w:val="18"/>
                <w:szCs w:val="18"/>
              </w:rPr>
            </w:pPr>
          </w:p>
          <w:p w14:paraId="168DA4FD"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products/goods/ services sold annually</w:t>
            </w:r>
          </w:p>
        </w:tc>
        <w:tc>
          <w:tcPr>
            <w:tcW w:w="2610" w:type="dxa"/>
          </w:tcPr>
          <w:p w14:paraId="52FF2FD0" w14:textId="77777777" w:rsidR="00866B11" w:rsidRPr="00467465" w:rsidRDefault="00866B11" w:rsidP="00551208">
            <w:pPr>
              <w:rPr>
                <w:rFonts w:asciiTheme="minorHAnsi" w:hAnsiTheme="minorHAnsi" w:cstheme="minorHAnsi"/>
                <w:b/>
                <w:i/>
                <w:color w:val="000000" w:themeColor="text1"/>
                <w:sz w:val="18"/>
                <w:szCs w:val="18"/>
              </w:rPr>
            </w:pPr>
          </w:p>
        </w:tc>
        <w:tc>
          <w:tcPr>
            <w:tcW w:w="1239" w:type="dxa"/>
          </w:tcPr>
          <w:p w14:paraId="22DA2E5C" w14:textId="77777777" w:rsidR="00866B11" w:rsidRPr="00467465" w:rsidRDefault="00866B11" w:rsidP="00551208">
            <w:pPr>
              <w:rPr>
                <w:rFonts w:asciiTheme="minorHAnsi" w:hAnsiTheme="minorHAnsi" w:cstheme="minorHAnsi"/>
                <w:b/>
                <w:i/>
                <w:color w:val="000000" w:themeColor="text1"/>
                <w:sz w:val="18"/>
                <w:szCs w:val="18"/>
              </w:rPr>
            </w:pPr>
            <w:r w:rsidRPr="00467465">
              <w:rPr>
                <w:rFonts w:asciiTheme="minorHAnsi" w:hAnsiTheme="minorHAnsi" w:cstheme="minorHAnsi"/>
                <w:b/>
                <w:i/>
                <w:color w:val="000000" w:themeColor="text1"/>
                <w:sz w:val="18"/>
                <w:szCs w:val="18"/>
              </w:rPr>
              <w:t>Assumptions:</w:t>
            </w:r>
          </w:p>
          <w:p w14:paraId="27313333" w14:textId="77777777" w:rsidR="00866B11" w:rsidRPr="00467465" w:rsidRDefault="00866B11" w:rsidP="00551208">
            <w:pPr>
              <w:rPr>
                <w:rFonts w:asciiTheme="minorHAnsi" w:hAnsiTheme="minorHAnsi" w:cstheme="minorHAnsi"/>
                <w:i/>
                <w:color w:val="000000" w:themeColor="text1"/>
                <w:sz w:val="18"/>
                <w:szCs w:val="18"/>
              </w:rPr>
            </w:pPr>
            <w:r w:rsidRPr="00467465">
              <w:rPr>
                <w:rFonts w:asciiTheme="minorHAnsi" w:hAnsiTheme="minorHAnsi" w:cstheme="minorHAnsi"/>
                <w:i/>
                <w:color w:val="000000" w:themeColor="text1"/>
                <w:sz w:val="18"/>
                <w:szCs w:val="18"/>
              </w:rPr>
              <w:t>Women remain committed to their groups and are motivated to grow their businesses.</w:t>
            </w:r>
          </w:p>
          <w:p w14:paraId="2585F2B6" w14:textId="77777777" w:rsidR="00866B11" w:rsidRPr="00467465" w:rsidRDefault="00866B11" w:rsidP="00551208">
            <w:pPr>
              <w:rPr>
                <w:rFonts w:asciiTheme="minorHAnsi" w:hAnsiTheme="minorHAnsi" w:cstheme="minorHAnsi"/>
                <w:i/>
                <w:color w:val="000000" w:themeColor="text1"/>
                <w:sz w:val="18"/>
                <w:szCs w:val="18"/>
              </w:rPr>
            </w:pPr>
          </w:p>
          <w:p w14:paraId="1EBCF906" w14:textId="77777777" w:rsidR="00866B11" w:rsidRPr="00467465" w:rsidRDefault="00866B11" w:rsidP="00551208">
            <w:pPr>
              <w:rPr>
                <w:rFonts w:asciiTheme="minorHAnsi" w:hAnsiTheme="minorHAnsi" w:cstheme="minorHAnsi"/>
                <w:i/>
                <w:color w:val="000000" w:themeColor="text1"/>
                <w:sz w:val="18"/>
                <w:szCs w:val="18"/>
              </w:rPr>
            </w:pPr>
          </w:p>
        </w:tc>
      </w:tr>
    </w:tbl>
    <w:p w14:paraId="34ED07F7" w14:textId="77777777" w:rsidR="00866B11" w:rsidRPr="00467465" w:rsidRDefault="00866B11" w:rsidP="00551208">
      <w:pPr>
        <w:spacing w:line="360" w:lineRule="auto"/>
        <w:rPr>
          <w:rFonts w:asciiTheme="minorHAnsi" w:hAnsiTheme="minorHAnsi" w:cstheme="minorHAnsi"/>
          <w:color w:val="000000" w:themeColor="text1"/>
          <w:sz w:val="20"/>
          <w:szCs w:val="20"/>
        </w:rPr>
      </w:pPr>
    </w:p>
    <w:p w14:paraId="5088A877" w14:textId="77777777" w:rsidR="00853A94" w:rsidRPr="00467465" w:rsidRDefault="00853A94" w:rsidP="00551208">
      <w:pPr>
        <w:spacing w:line="360" w:lineRule="auto"/>
        <w:rPr>
          <w:rFonts w:asciiTheme="minorHAnsi" w:hAnsiTheme="minorHAnsi" w:cstheme="minorHAnsi"/>
          <w:b/>
          <w:color w:val="000000" w:themeColor="text1"/>
          <w:sz w:val="20"/>
          <w:szCs w:val="20"/>
        </w:rPr>
      </w:pPr>
    </w:p>
    <w:p w14:paraId="6C84C38B" w14:textId="0A14043D" w:rsidR="00866B11" w:rsidRPr="00467465" w:rsidRDefault="00866B11" w:rsidP="00551208">
      <w:pPr>
        <w:spacing w:line="360" w:lineRule="auto"/>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2</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b/>
          <w:color w:val="000000" w:themeColor="text1"/>
          <w:sz w:val="20"/>
          <w:szCs w:val="20"/>
        </w:rPr>
        <w:t xml:space="preserve"> Promote Wildlife Economy</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5"/>
        <w:gridCol w:w="2310"/>
        <w:gridCol w:w="2535"/>
        <w:gridCol w:w="1629"/>
      </w:tblGrid>
      <w:tr w:rsidR="00F21185" w:rsidRPr="00467465" w14:paraId="2EB0DFB6" w14:textId="77777777" w:rsidTr="00107028">
        <w:trPr>
          <w:trHeight w:val="431"/>
        </w:trPr>
        <w:tc>
          <w:tcPr>
            <w:tcW w:w="9039" w:type="dxa"/>
            <w:gridSpan w:val="4"/>
          </w:tcPr>
          <w:p w14:paraId="3C4E9B84"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Project Outcome 2.1: Strengthened systems for preventing and responding to conflicts between jaguar conservation and otherwise sustainable economic development, as indicated by: (i) a fifty-percent reduction in livestock-jaguar conflicts due to application of the jaguar-livestock conflict resolution protocol; (ii) increased number of men and women benefiting from alternative sustainable livelihoods</w:t>
            </w:r>
          </w:p>
        </w:tc>
      </w:tr>
      <w:tr w:rsidR="00F21185" w:rsidRPr="00467465" w14:paraId="08462C31" w14:textId="77777777" w:rsidTr="00107028">
        <w:tc>
          <w:tcPr>
            <w:tcW w:w="9039" w:type="dxa"/>
            <w:gridSpan w:val="4"/>
          </w:tcPr>
          <w:p w14:paraId="52830AE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Project Level Gender Outcome: </w:t>
            </w:r>
            <w:r w:rsidRPr="00467465">
              <w:rPr>
                <w:rFonts w:asciiTheme="minorHAnsi" w:hAnsiTheme="minorHAnsi" w:cstheme="minorHAnsi"/>
                <w:color w:val="000000" w:themeColor="text1"/>
                <w:sz w:val="18"/>
                <w:szCs w:val="18"/>
              </w:rPr>
              <w:t xml:space="preserve">Women and men are contributing to jaguar protection and the safeguarding of their habitats.   </w:t>
            </w:r>
          </w:p>
        </w:tc>
      </w:tr>
      <w:tr w:rsidR="00F21185" w:rsidRPr="00467465" w14:paraId="41E65E45" w14:textId="77777777" w:rsidTr="00107028">
        <w:tc>
          <w:tcPr>
            <w:tcW w:w="9039" w:type="dxa"/>
            <w:gridSpan w:val="4"/>
          </w:tcPr>
          <w:p w14:paraId="071A195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Gender Indicators:</w:t>
            </w:r>
            <w:r w:rsidRPr="00467465">
              <w:rPr>
                <w:rFonts w:asciiTheme="minorHAnsi" w:hAnsiTheme="minorHAnsi" w:cstheme="minorHAnsi"/>
                <w:color w:val="000000" w:themeColor="text1"/>
                <w:sz w:val="18"/>
                <w:szCs w:val="18"/>
              </w:rPr>
              <w:t xml:space="preserve"> Effects of project in promoting formal and informal training/capacity development programs for women (extension programs, information dissemination through CBOs or NGOs, and information campaigns).</w:t>
            </w:r>
          </w:p>
          <w:p w14:paraId="0F4AC14D"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Number of women who have knowledge of laws related to Jaguar protection.</w:t>
            </w:r>
          </w:p>
        </w:tc>
      </w:tr>
      <w:tr w:rsidR="00F21185" w:rsidRPr="00467465" w14:paraId="239379B3" w14:textId="77777777" w:rsidTr="00107028">
        <w:tc>
          <w:tcPr>
            <w:tcW w:w="2565" w:type="dxa"/>
          </w:tcPr>
          <w:p w14:paraId="3DBB58DB"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Gender-related activity</w:t>
            </w:r>
          </w:p>
        </w:tc>
        <w:tc>
          <w:tcPr>
            <w:tcW w:w="2310" w:type="dxa"/>
          </w:tcPr>
          <w:p w14:paraId="574C9097"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Indicator</w:t>
            </w:r>
          </w:p>
        </w:tc>
        <w:tc>
          <w:tcPr>
            <w:tcW w:w="2535" w:type="dxa"/>
          </w:tcPr>
          <w:p w14:paraId="2F53D230"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Target</w:t>
            </w:r>
          </w:p>
        </w:tc>
        <w:tc>
          <w:tcPr>
            <w:tcW w:w="1629" w:type="dxa"/>
          </w:tcPr>
          <w:p w14:paraId="3DB35367"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Baseline</w:t>
            </w:r>
          </w:p>
        </w:tc>
      </w:tr>
      <w:tr w:rsidR="00F21185" w:rsidRPr="00467465" w14:paraId="61976E97" w14:textId="77777777" w:rsidTr="00107028">
        <w:tc>
          <w:tcPr>
            <w:tcW w:w="2565" w:type="dxa"/>
          </w:tcPr>
          <w:p w14:paraId="6BB0955A"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Strengthened capacity of women and men to improve community-based awareness on the protection of Jaguars. </w:t>
            </w:r>
          </w:p>
        </w:tc>
        <w:tc>
          <w:tcPr>
            <w:tcW w:w="2310" w:type="dxa"/>
          </w:tcPr>
          <w:p w14:paraId="705E88EA"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Women and men dedicated to (employed for protected areas management) community awareness and jaguar sensitization</w:t>
            </w:r>
          </w:p>
        </w:tc>
        <w:tc>
          <w:tcPr>
            <w:tcW w:w="2535" w:type="dxa"/>
          </w:tcPr>
          <w:p w14:paraId="75B77682"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At least 3 women’s groups and 1 community-based organization are supported to conduct community awareness and sensitization about Jaguars.</w:t>
            </w:r>
          </w:p>
          <w:p w14:paraId="1A4A6306" w14:textId="77777777" w:rsidR="00866B11" w:rsidRPr="00467465" w:rsidRDefault="00866B11" w:rsidP="00551208">
            <w:pPr>
              <w:rPr>
                <w:rFonts w:asciiTheme="minorHAnsi" w:hAnsiTheme="minorHAnsi" w:cstheme="minorHAnsi"/>
                <w:color w:val="000000" w:themeColor="text1"/>
                <w:sz w:val="18"/>
                <w:szCs w:val="18"/>
              </w:rPr>
            </w:pPr>
          </w:p>
          <w:p w14:paraId="32C59228"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At least 3 women’s groups and 1 community-based organization are accessing training on Jaguar-Wildlife Conflicts </w:t>
            </w:r>
          </w:p>
        </w:tc>
        <w:tc>
          <w:tcPr>
            <w:tcW w:w="1629" w:type="dxa"/>
          </w:tcPr>
          <w:p w14:paraId="6084CC1D"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Eight (8) Active women’s groups exist in the area.</w:t>
            </w:r>
          </w:p>
        </w:tc>
      </w:tr>
      <w:tr w:rsidR="00F21185" w:rsidRPr="00467465" w14:paraId="1183444D" w14:textId="77777777" w:rsidTr="00107028">
        <w:tc>
          <w:tcPr>
            <w:tcW w:w="2565" w:type="dxa"/>
          </w:tcPr>
          <w:p w14:paraId="097A92F1"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Outputs:</w:t>
            </w:r>
            <w:r w:rsidRPr="00467465">
              <w:rPr>
                <w:rFonts w:asciiTheme="minorHAnsi" w:hAnsiTheme="minorHAnsi" w:cstheme="minorHAnsi"/>
                <w:color w:val="000000" w:themeColor="text1"/>
                <w:sz w:val="18"/>
                <w:szCs w:val="18"/>
              </w:rPr>
              <w:t xml:space="preserve"> </w:t>
            </w:r>
          </w:p>
          <w:p w14:paraId="3E63D33C"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Community-based wildlife focal points trained.</w:t>
            </w:r>
          </w:p>
          <w:p w14:paraId="16AB7AAB"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Community Wildlife focal points working group established.</w:t>
            </w:r>
          </w:p>
          <w:p w14:paraId="4B8DABBE" w14:textId="77777777" w:rsidR="00866B11" w:rsidRPr="00467465" w:rsidRDefault="00866B11" w:rsidP="00551208">
            <w:pPr>
              <w:rPr>
                <w:rFonts w:asciiTheme="minorHAnsi" w:hAnsiTheme="minorHAnsi" w:cstheme="minorHAnsi"/>
                <w:color w:val="000000" w:themeColor="text1"/>
                <w:sz w:val="18"/>
                <w:szCs w:val="18"/>
              </w:rPr>
            </w:pPr>
          </w:p>
        </w:tc>
        <w:tc>
          <w:tcPr>
            <w:tcW w:w="2310" w:type="dxa"/>
          </w:tcPr>
          <w:p w14:paraId="150265A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women and men community-based wildlife focal points trained</w:t>
            </w:r>
          </w:p>
          <w:p w14:paraId="1802720A" w14:textId="77777777" w:rsidR="00866B11" w:rsidRPr="00467465" w:rsidRDefault="00866B11" w:rsidP="00551208">
            <w:pPr>
              <w:rPr>
                <w:rFonts w:asciiTheme="minorHAnsi" w:hAnsiTheme="minorHAnsi" w:cstheme="minorHAnsi"/>
                <w:color w:val="000000" w:themeColor="text1"/>
                <w:sz w:val="18"/>
                <w:szCs w:val="18"/>
              </w:rPr>
            </w:pPr>
          </w:p>
          <w:p w14:paraId="30DDB03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wildlife focal points meetings conducted per annum</w:t>
            </w:r>
          </w:p>
          <w:p w14:paraId="43BE0BDE" w14:textId="77777777" w:rsidR="00866B11" w:rsidRPr="00467465" w:rsidRDefault="00866B11" w:rsidP="00551208">
            <w:pPr>
              <w:rPr>
                <w:rFonts w:asciiTheme="minorHAnsi" w:hAnsiTheme="minorHAnsi" w:cstheme="minorHAnsi"/>
                <w:color w:val="000000" w:themeColor="text1"/>
                <w:sz w:val="18"/>
                <w:szCs w:val="18"/>
              </w:rPr>
            </w:pPr>
          </w:p>
          <w:p w14:paraId="6CDA0DFA" w14:textId="77777777" w:rsidR="00866B11" w:rsidRPr="00467465" w:rsidRDefault="00866B11" w:rsidP="00551208">
            <w:pPr>
              <w:rPr>
                <w:rFonts w:asciiTheme="minorHAnsi" w:hAnsiTheme="minorHAnsi" w:cstheme="minorHAnsi"/>
                <w:color w:val="000000" w:themeColor="text1"/>
                <w:sz w:val="18"/>
                <w:szCs w:val="18"/>
              </w:rPr>
            </w:pPr>
          </w:p>
        </w:tc>
        <w:tc>
          <w:tcPr>
            <w:tcW w:w="2535" w:type="dxa"/>
          </w:tcPr>
          <w:p w14:paraId="045710DB" w14:textId="77777777" w:rsidR="00866B11" w:rsidRPr="00467465" w:rsidRDefault="00866B11" w:rsidP="00551208">
            <w:pPr>
              <w:rPr>
                <w:rFonts w:asciiTheme="minorHAnsi" w:hAnsiTheme="minorHAnsi" w:cstheme="minorHAnsi"/>
                <w:color w:val="000000" w:themeColor="text1"/>
                <w:sz w:val="18"/>
                <w:szCs w:val="18"/>
              </w:rPr>
            </w:pPr>
          </w:p>
        </w:tc>
        <w:tc>
          <w:tcPr>
            <w:tcW w:w="1629" w:type="dxa"/>
          </w:tcPr>
          <w:p w14:paraId="1B2E5DBB"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b/>
                <w:color w:val="000000" w:themeColor="text1"/>
                <w:sz w:val="18"/>
                <w:szCs w:val="18"/>
              </w:rPr>
              <w:t xml:space="preserve">Assumption: </w:t>
            </w:r>
            <w:r w:rsidRPr="00467465">
              <w:rPr>
                <w:rFonts w:asciiTheme="minorHAnsi" w:hAnsiTheme="minorHAnsi" w:cstheme="minorHAnsi"/>
                <w:color w:val="000000" w:themeColor="text1"/>
                <w:sz w:val="18"/>
                <w:szCs w:val="18"/>
              </w:rPr>
              <w:t>Community-based Wildlife Conflict resolution mechanisms are supportive of formally engaging women and ensures their participation.</w:t>
            </w:r>
          </w:p>
          <w:p w14:paraId="5CCE7CF0" w14:textId="77777777" w:rsidR="00866B11" w:rsidRPr="00467465" w:rsidRDefault="00866B11" w:rsidP="00551208">
            <w:pPr>
              <w:rPr>
                <w:rFonts w:asciiTheme="minorHAnsi" w:hAnsiTheme="minorHAnsi" w:cstheme="minorHAnsi"/>
                <w:color w:val="000000" w:themeColor="text1"/>
                <w:sz w:val="18"/>
                <w:szCs w:val="18"/>
              </w:rPr>
            </w:pPr>
          </w:p>
          <w:p w14:paraId="789BF141" w14:textId="77777777" w:rsidR="00866B11" w:rsidRPr="00467465" w:rsidRDefault="00866B11" w:rsidP="00551208">
            <w:pPr>
              <w:rPr>
                <w:rFonts w:asciiTheme="minorHAnsi" w:hAnsiTheme="minorHAnsi" w:cstheme="minorHAnsi"/>
                <w:color w:val="000000" w:themeColor="text1"/>
                <w:sz w:val="18"/>
                <w:szCs w:val="18"/>
              </w:rPr>
            </w:pPr>
          </w:p>
        </w:tc>
      </w:tr>
    </w:tbl>
    <w:p w14:paraId="599B090A" w14:textId="77777777" w:rsidR="00866B11" w:rsidRPr="00467465" w:rsidRDefault="00866B11" w:rsidP="00551208">
      <w:pPr>
        <w:spacing w:line="360" w:lineRule="auto"/>
        <w:rPr>
          <w:rFonts w:asciiTheme="minorHAnsi" w:hAnsiTheme="minorHAnsi" w:cstheme="minorHAnsi"/>
          <w:i/>
          <w:color w:val="000000" w:themeColor="text1"/>
          <w:sz w:val="20"/>
          <w:szCs w:val="20"/>
        </w:rPr>
      </w:pPr>
    </w:p>
    <w:p w14:paraId="05888591" w14:textId="77777777" w:rsidR="00866B11" w:rsidRPr="00467465" w:rsidRDefault="00866B11" w:rsidP="00551208">
      <w:pPr>
        <w:spacing w:line="360" w:lineRule="auto"/>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Component 4: Coordinate and enhance knowledge</w:t>
      </w:r>
    </w:p>
    <w:tbl>
      <w:tblPr>
        <w:tblStyle w:val="TableGrid"/>
        <w:tblW w:w="9039" w:type="dxa"/>
        <w:tblLayout w:type="fixed"/>
        <w:tblLook w:val="0400" w:firstRow="0" w:lastRow="0" w:firstColumn="0" w:lastColumn="0" w:noHBand="0" w:noVBand="1"/>
      </w:tblPr>
      <w:tblGrid>
        <w:gridCol w:w="2475"/>
        <w:gridCol w:w="2790"/>
        <w:gridCol w:w="2535"/>
        <w:gridCol w:w="1239"/>
      </w:tblGrid>
      <w:tr w:rsidR="00F21185" w:rsidRPr="00467465" w14:paraId="17214BC3" w14:textId="77777777" w:rsidTr="00107028">
        <w:trPr>
          <w:trHeight w:val="431"/>
        </w:trPr>
        <w:tc>
          <w:tcPr>
            <w:tcW w:w="9039" w:type="dxa"/>
            <w:gridSpan w:val="4"/>
          </w:tcPr>
          <w:p w14:paraId="6FD9F1E2"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Project Outcome: Lessons learned and case studies from the target landscape documented and disseminated.</w:t>
            </w:r>
          </w:p>
        </w:tc>
      </w:tr>
      <w:tr w:rsidR="00F21185" w:rsidRPr="00467465" w14:paraId="66B5FEE3" w14:textId="77777777" w:rsidTr="00107028">
        <w:tc>
          <w:tcPr>
            <w:tcW w:w="9039" w:type="dxa"/>
            <w:gridSpan w:val="4"/>
          </w:tcPr>
          <w:p w14:paraId="7364379A" w14:textId="77777777" w:rsidR="00866B11" w:rsidRPr="00467465" w:rsidRDefault="00866B11" w:rsidP="00551208">
            <w:pPr>
              <w:rPr>
                <w:rFonts w:asciiTheme="minorHAnsi" w:hAnsiTheme="minorHAnsi" w:cstheme="minorHAnsi"/>
                <w:i/>
                <w:color w:val="000000" w:themeColor="text1"/>
                <w:sz w:val="18"/>
                <w:szCs w:val="18"/>
              </w:rPr>
            </w:pPr>
            <w:r w:rsidRPr="00467465">
              <w:rPr>
                <w:rFonts w:asciiTheme="minorHAnsi" w:hAnsiTheme="minorHAnsi" w:cstheme="minorHAnsi"/>
                <w:b/>
                <w:color w:val="000000" w:themeColor="text1"/>
                <w:sz w:val="18"/>
                <w:szCs w:val="18"/>
              </w:rPr>
              <w:t>Project Level Gender Outcome:</w:t>
            </w:r>
            <w:r w:rsidRPr="00467465">
              <w:rPr>
                <w:rFonts w:asciiTheme="minorHAnsi" w:hAnsiTheme="minorHAnsi" w:cstheme="minorHAnsi"/>
                <w:color w:val="000000" w:themeColor="text1"/>
                <w:sz w:val="18"/>
                <w:szCs w:val="18"/>
              </w:rPr>
              <w:t xml:space="preserve"> The contributions and experiences of women and men for jaguar protection and the safeguarding of their habitats are documented for academic and practitioner references.</w:t>
            </w:r>
          </w:p>
        </w:tc>
      </w:tr>
      <w:tr w:rsidR="00F21185" w:rsidRPr="00467465" w14:paraId="75A57D2D" w14:textId="77777777" w:rsidTr="00107028">
        <w:tc>
          <w:tcPr>
            <w:tcW w:w="9039" w:type="dxa"/>
            <w:gridSpan w:val="4"/>
          </w:tcPr>
          <w:p w14:paraId="6F0032B0"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Gender Indicators: </w:t>
            </w:r>
            <w:r w:rsidRPr="00467465">
              <w:rPr>
                <w:rFonts w:asciiTheme="minorHAnsi" w:hAnsiTheme="minorHAnsi" w:cstheme="minorHAnsi"/>
                <w:color w:val="000000" w:themeColor="text1"/>
                <w:sz w:val="18"/>
                <w:szCs w:val="18"/>
              </w:rPr>
              <w:t>Number of women/number of men who have knowledge of Jaguar/Prey/Game species and hunting activities and are actively participating in workshops and training on Jaguar Conservation.</w:t>
            </w:r>
          </w:p>
        </w:tc>
      </w:tr>
      <w:tr w:rsidR="00F21185" w:rsidRPr="00467465" w14:paraId="04FA1077" w14:textId="77777777" w:rsidTr="00107028">
        <w:tc>
          <w:tcPr>
            <w:tcW w:w="2475" w:type="dxa"/>
          </w:tcPr>
          <w:p w14:paraId="68C00F45"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Gender-related activity</w:t>
            </w:r>
          </w:p>
        </w:tc>
        <w:tc>
          <w:tcPr>
            <w:tcW w:w="2790" w:type="dxa"/>
          </w:tcPr>
          <w:p w14:paraId="2B16C7DF"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Indicator</w:t>
            </w:r>
          </w:p>
        </w:tc>
        <w:tc>
          <w:tcPr>
            <w:tcW w:w="2535" w:type="dxa"/>
          </w:tcPr>
          <w:p w14:paraId="23FE8EE1"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Target</w:t>
            </w:r>
          </w:p>
        </w:tc>
        <w:tc>
          <w:tcPr>
            <w:tcW w:w="1239" w:type="dxa"/>
          </w:tcPr>
          <w:p w14:paraId="77BC118C" w14:textId="77777777" w:rsidR="00866B11" w:rsidRPr="00467465" w:rsidRDefault="00866B11"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Baseline</w:t>
            </w:r>
          </w:p>
        </w:tc>
      </w:tr>
      <w:tr w:rsidR="00F21185" w:rsidRPr="00467465" w14:paraId="74DBEB0B" w14:textId="77777777" w:rsidTr="00107028">
        <w:tc>
          <w:tcPr>
            <w:tcW w:w="2475" w:type="dxa"/>
          </w:tcPr>
          <w:p w14:paraId="0856483A"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Support the documentation of Belizean women and men experiences as partners and beneficiaries of conservation and sustainable resource use for viable jaguar habitats.</w:t>
            </w:r>
          </w:p>
          <w:p w14:paraId="711D85E0" w14:textId="77777777" w:rsidR="00866B11" w:rsidRPr="00467465" w:rsidRDefault="00866B11" w:rsidP="00551208">
            <w:pPr>
              <w:rPr>
                <w:rFonts w:asciiTheme="minorHAnsi" w:hAnsiTheme="minorHAnsi" w:cstheme="minorHAnsi"/>
                <w:color w:val="000000" w:themeColor="text1"/>
                <w:sz w:val="18"/>
                <w:szCs w:val="18"/>
              </w:rPr>
            </w:pPr>
          </w:p>
        </w:tc>
        <w:tc>
          <w:tcPr>
            <w:tcW w:w="2790" w:type="dxa"/>
          </w:tcPr>
          <w:p w14:paraId="14A5D40B"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 of research projects by academics and practitioners funded </w:t>
            </w:r>
          </w:p>
        </w:tc>
        <w:tc>
          <w:tcPr>
            <w:tcW w:w="2535" w:type="dxa"/>
          </w:tcPr>
          <w:p w14:paraId="38C4729A"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At least one research, project documenting women’s experiences and practices in the jaguar protection system published and disseminated. </w:t>
            </w:r>
          </w:p>
        </w:tc>
        <w:tc>
          <w:tcPr>
            <w:tcW w:w="1239" w:type="dxa"/>
          </w:tcPr>
          <w:p w14:paraId="636D5828"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r>
      <w:tr w:rsidR="00F21185" w:rsidRPr="00467465" w14:paraId="19E1CF95" w14:textId="77777777" w:rsidTr="00107028">
        <w:tc>
          <w:tcPr>
            <w:tcW w:w="2475" w:type="dxa"/>
          </w:tcPr>
          <w:p w14:paraId="33D4F025"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Output:</w:t>
            </w:r>
          </w:p>
          <w:p w14:paraId="0B0D8BB1"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Jaguar Research training for Belizean Natural Resource Management scholars designed and implemented.</w:t>
            </w:r>
          </w:p>
          <w:p w14:paraId="21B4CD62" w14:textId="77777777" w:rsidR="00866B11" w:rsidRPr="00467465" w:rsidRDefault="00866B11" w:rsidP="00551208">
            <w:pPr>
              <w:rPr>
                <w:rFonts w:asciiTheme="minorHAnsi" w:hAnsiTheme="minorHAnsi" w:cstheme="minorHAnsi"/>
                <w:color w:val="000000" w:themeColor="text1"/>
                <w:sz w:val="18"/>
                <w:szCs w:val="18"/>
              </w:rPr>
            </w:pPr>
          </w:p>
          <w:p w14:paraId="3037F86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Publish research results and findings.</w:t>
            </w:r>
          </w:p>
          <w:p w14:paraId="6E414C0D" w14:textId="77777777" w:rsidR="00866B11" w:rsidRPr="00467465" w:rsidRDefault="00866B11" w:rsidP="00551208">
            <w:pPr>
              <w:rPr>
                <w:rFonts w:asciiTheme="minorHAnsi" w:hAnsiTheme="minorHAnsi" w:cstheme="minorHAnsi"/>
                <w:color w:val="000000" w:themeColor="text1"/>
                <w:sz w:val="18"/>
                <w:szCs w:val="18"/>
              </w:rPr>
            </w:pPr>
          </w:p>
        </w:tc>
        <w:tc>
          <w:tcPr>
            <w:tcW w:w="2790" w:type="dxa"/>
          </w:tcPr>
          <w:p w14:paraId="5A0F773F" w14:textId="77777777" w:rsidR="00866B11" w:rsidRPr="00467465" w:rsidRDefault="00866B11" w:rsidP="00551208">
            <w:pPr>
              <w:rPr>
                <w:rFonts w:asciiTheme="minorHAnsi" w:hAnsiTheme="minorHAnsi" w:cstheme="minorHAnsi"/>
                <w:color w:val="000000" w:themeColor="text1"/>
                <w:sz w:val="18"/>
                <w:szCs w:val="18"/>
              </w:rPr>
            </w:pPr>
          </w:p>
          <w:p w14:paraId="1E5E94B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male and female researchers trained</w:t>
            </w:r>
          </w:p>
          <w:p w14:paraId="2D7BE861" w14:textId="77777777" w:rsidR="00866B11" w:rsidRPr="00467465" w:rsidRDefault="00866B11" w:rsidP="00551208">
            <w:pPr>
              <w:rPr>
                <w:rFonts w:asciiTheme="minorHAnsi" w:hAnsiTheme="minorHAnsi" w:cstheme="minorHAnsi"/>
                <w:color w:val="000000" w:themeColor="text1"/>
                <w:sz w:val="18"/>
                <w:szCs w:val="18"/>
              </w:rPr>
            </w:pPr>
          </w:p>
          <w:p w14:paraId="058E980D" w14:textId="77777777" w:rsidR="00866B11" w:rsidRPr="00467465" w:rsidRDefault="00866B11" w:rsidP="00551208">
            <w:pPr>
              <w:rPr>
                <w:rFonts w:asciiTheme="minorHAnsi" w:hAnsiTheme="minorHAnsi" w:cstheme="minorHAnsi"/>
                <w:color w:val="000000" w:themeColor="text1"/>
                <w:sz w:val="18"/>
                <w:szCs w:val="18"/>
              </w:rPr>
            </w:pPr>
          </w:p>
          <w:p w14:paraId="4A6BD0C9" w14:textId="77777777" w:rsidR="00866B11" w:rsidRPr="00467465" w:rsidRDefault="00866B11" w:rsidP="00551208">
            <w:pPr>
              <w:rPr>
                <w:rFonts w:asciiTheme="minorHAnsi" w:hAnsiTheme="minorHAnsi" w:cstheme="minorHAnsi"/>
                <w:color w:val="000000" w:themeColor="text1"/>
                <w:sz w:val="18"/>
                <w:szCs w:val="18"/>
              </w:rPr>
            </w:pPr>
          </w:p>
          <w:p w14:paraId="2535935A"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of publications/articles produced</w:t>
            </w:r>
          </w:p>
        </w:tc>
        <w:tc>
          <w:tcPr>
            <w:tcW w:w="2535" w:type="dxa"/>
          </w:tcPr>
          <w:p w14:paraId="13629F7E"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t>
            </w:r>
          </w:p>
          <w:p w14:paraId="498D564D" w14:textId="77777777" w:rsidR="00866B11" w:rsidRPr="00467465" w:rsidRDefault="00866B11" w:rsidP="00551208">
            <w:pPr>
              <w:rPr>
                <w:rFonts w:asciiTheme="minorHAnsi" w:hAnsiTheme="minorHAnsi" w:cstheme="minorHAnsi"/>
                <w:color w:val="000000" w:themeColor="text1"/>
                <w:sz w:val="18"/>
                <w:szCs w:val="18"/>
              </w:rPr>
            </w:pPr>
          </w:p>
          <w:p w14:paraId="4E34A449"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 </w:t>
            </w:r>
          </w:p>
        </w:tc>
        <w:tc>
          <w:tcPr>
            <w:tcW w:w="1239" w:type="dxa"/>
          </w:tcPr>
          <w:p w14:paraId="548F55F7" w14:textId="77777777" w:rsidR="00866B11" w:rsidRPr="00467465" w:rsidRDefault="00866B1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Assumption: Belizean Researchers, Academics and Practitioners are interested in the training.</w:t>
            </w:r>
          </w:p>
        </w:tc>
      </w:tr>
    </w:tbl>
    <w:p w14:paraId="412C9AA8" w14:textId="77777777" w:rsidR="00866B11" w:rsidRPr="00467465" w:rsidRDefault="00866B11" w:rsidP="00551208">
      <w:pPr>
        <w:spacing w:after="160"/>
        <w:rPr>
          <w:rFonts w:asciiTheme="minorHAnsi" w:hAnsiTheme="minorHAnsi" w:cstheme="minorHAnsi"/>
          <w:color w:val="000000" w:themeColor="text1"/>
          <w:sz w:val="20"/>
          <w:szCs w:val="20"/>
        </w:rPr>
      </w:pPr>
    </w:p>
    <w:p w14:paraId="1EF60BF2" w14:textId="77777777" w:rsidR="0094499F" w:rsidRPr="00467465" w:rsidRDefault="0094499F" w:rsidP="00551208">
      <w:pPr>
        <w:rPr>
          <w:rFonts w:asciiTheme="minorHAnsi" w:hAnsiTheme="minorHAnsi" w:cstheme="minorHAnsi"/>
          <w:b/>
          <w:color w:val="000000" w:themeColor="text1"/>
          <w:sz w:val="20"/>
          <w:szCs w:val="20"/>
        </w:rPr>
      </w:pPr>
      <w:r w:rsidRPr="00467465">
        <w:rPr>
          <w:rFonts w:asciiTheme="minorHAnsi" w:hAnsiTheme="minorHAnsi" w:cstheme="minorHAnsi"/>
          <w:b/>
          <w:color w:val="000000" w:themeColor="text1"/>
          <w:sz w:val="20"/>
          <w:szCs w:val="20"/>
        </w:rPr>
        <w:t>Resources</w:t>
      </w:r>
    </w:p>
    <w:p w14:paraId="6035108A" w14:textId="43BDEC0C" w:rsidR="0094499F" w:rsidRPr="00467465" w:rsidRDefault="0094499F" w:rsidP="00535B9D">
      <w:pPr>
        <w:rPr>
          <w:rFonts w:cstheme="minorHAnsi"/>
          <w:color w:val="000000" w:themeColor="text1"/>
        </w:rPr>
      </w:pPr>
      <w:r w:rsidRPr="00467465">
        <w:rPr>
          <w:rFonts w:asciiTheme="minorHAnsi" w:hAnsiTheme="minorHAnsi" w:cstheme="minorHAnsi"/>
          <w:color w:val="000000" w:themeColor="text1"/>
          <w:sz w:val="20"/>
          <w:szCs w:val="20"/>
        </w:rPr>
        <w:t xml:space="preserve">Resources needed to implement the stakeholder engagement plan have been distributed within the project budget. To some extent, given that stakeholder engagement is mainstreamed throughout the project, every project activity involves stakeholder engagement to some degree (see Tables 12-15 above). With that caveat, key activities that place significant emphasis on engagement and participation, together with associated financial </w:t>
      </w:r>
      <w:r w:rsidR="00F12C77" w:rsidRPr="00467465">
        <w:rPr>
          <w:rFonts w:asciiTheme="minorHAnsi" w:hAnsiTheme="minorHAnsi" w:cstheme="minorHAnsi"/>
          <w:color w:val="000000" w:themeColor="text1"/>
          <w:sz w:val="20"/>
          <w:szCs w:val="20"/>
        </w:rPr>
        <w:t>allocations, are summarized in T</w:t>
      </w:r>
      <w:r w:rsidRPr="00467465">
        <w:rPr>
          <w:rFonts w:asciiTheme="minorHAnsi" w:hAnsiTheme="minorHAnsi" w:cstheme="minorHAnsi"/>
          <w:color w:val="000000" w:themeColor="text1"/>
          <w:sz w:val="20"/>
          <w:szCs w:val="20"/>
        </w:rPr>
        <w:t xml:space="preserve">able </w:t>
      </w:r>
      <w:r w:rsidR="00F12C77" w:rsidRPr="00467465">
        <w:rPr>
          <w:rFonts w:asciiTheme="minorHAnsi" w:hAnsiTheme="minorHAnsi" w:cstheme="minorHAnsi"/>
          <w:color w:val="000000" w:themeColor="text1"/>
          <w:sz w:val="20"/>
          <w:szCs w:val="20"/>
        </w:rPr>
        <w:t>31</w:t>
      </w:r>
      <w:r w:rsidRPr="00467465">
        <w:rPr>
          <w:rFonts w:asciiTheme="minorHAnsi" w:hAnsiTheme="minorHAnsi" w:cstheme="minorHAnsi"/>
          <w:color w:val="000000" w:themeColor="text1"/>
          <w:sz w:val="20"/>
          <w:szCs w:val="20"/>
        </w:rPr>
        <w:t xml:space="preserve"> below. </w:t>
      </w:r>
    </w:p>
    <w:p w14:paraId="6EC85EDD" w14:textId="77777777" w:rsidR="0094499F" w:rsidRPr="00467465" w:rsidRDefault="0094499F" w:rsidP="00551208">
      <w:pPr>
        <w:pStyle w:val="IntenseQuote"/>
        <w:jc w:val="left"/>
        <w:rPr>
          <w:rFonts w:cstheme="minorHAnsi"/>
          <w:b w:val="0"/>
          <w:smallCaps w:val="0"/>
          <w:color w:val="000000" w:themeColor="text1"/>
        </w:rPr>
      </w:pPr>
    </w:p>
    <w:p w14:paraId="17EC313C" w14:textId="74AFB59A" w:rsidR="0094499F" w:rsidRPr="00467465" w:rsidRDefault="0094499F" w:rsidP="00535B9D">
      <w:pPr>
        <w:pStyle w:val="Subtitle"/>
        <w:rPr>
          <w:szCs w:val="18"/>
        </w:rPr>
      </w:pPr>
      <w:bookmarkStart w:id="522" w:name="_Toc467879183"/>
      <w:r w:rsidRPr="00467465">
        <w:t xml:space="preserve">Table </w:t>
      </w:r>
      <w:r w:rsidR="00472FFD" w:rsidRPr="00467465">
        <w:t>29</w:t>
      </w:r>
      <w:r w:rsidRPr="00467465">
        <w:t xml:space="preserve">: Main </w:t>
      </w:r>
      <w:r w:rsidR="0044625B" w:rsidRPr="00467465">
        <w:t xml:space="preserve">gender-related </w:t>
      </w:r>
      <w:r w:rsidRPr="00467465">
        <w:t>activities and associated budgetary resources</w:t>
      </w:r>
      <w:bookmarkEnd w:id="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4500"/>
        <w:gridCol w:w="1730"/>
      </w:tblGrid>
      <w:tr w:rsidR="00F21185" w:rsidRPr="00467465" w14:paraId="2DF1AC83" w14:textId="77777777" w:rsidTr="0094499F">
        <w:trPr>
          <w:trHeight w:val="512"/>
          <w:tblHeader/>
          <w:jc w:val="center"/>
        </w:trPr>
        <w:tc>
          <w:tcPr>
            <w:tcW w:w="1663" w:type="dxa"/>
            <w:shd w:val="clear" w:color="auto" w:fill="BFBFBF"/>
          </w:tcPr>
          <w:p w14:paraId="5B298278"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Project level (outcome, output, activity)</w:t>
            </w:r>
          </w:p>
        </w:tc>
        <w:tc>
          <w:tcPr>
            <w:tcW w:w="4500" w:type="dxa"/>
            <w:shd w:val="clear" w:color="auto" w:fill="BFBFBF"/>
          </w:tcPr>
          <w:p w14:paraId="627F0DDC"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Budget item description</w:t>
            </w:r>
          </w:p>
          <w:p w14:paraId="3F4389B6" w14:textId="77777777" w:rsidR="0094499F" w:rsidRPr="00467465" w:rsidRDefault="0094499F" w:rsidP="00551208">
            <w:pPr>
              <w:rPr>
                <w:rFonts w:asciiTheme="minorHAnsi" w:hAnsiTheme="minorHAnsi" w:cstheme="minorHAnsi"/>
                <w:b/>
                <w:color w:val="000000" w:themeColor="text1"/>
                <w:sz w:val="18"/>
                <w:szCs w:val="18"/>
              </w:rPr>
            </w:pPr>
          </w:p>
        </w:tc>
        <w:tc>
          <w:tcPr>
            <w:tcW w:w="1730" w:type="dxa"/>
            <w:shd w:val="clear" w:color="auto" w:fill="BFBFBF"/>
          </w:tcPr>
          <w:p w14:paraId="1D06EE53"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Indicative costs (US$) </w:t>
            </w:r>
          </w:p>
        </w:tc>
      </w:tr>
      <w:tr w:rsidR="00F21185" w:rsidRPr="00467465" w14:paraId="6C944383" w14:textId="77777777" w:rsidTr="0094499F">
        <w:trPr>
          <w:trHeight w:val="323"/>
          <w:jc w:val="center"/>
        </w:trPr>
        <w:tc>
          <w:tcPr>
            <w:tcW w:w="1663" w:type="dxa"/>
          </w:tcPr>
          <w:p w14:paraId="63F1477A"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1</w:t>
            </w:r>
          </w:p>
        </w:tc>
        <w:tc>
          <w:tcPr>
            <w:tcW w:w="4500" w:type="dxa"/>
          </w:tcPr>
          <w:p w14:paraId="3A50000B"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Workshops for Outcome 1, including consultations needed to implement stakeholder and gender plan requirements associated with this outcome.</w:t>
            </w:r>
          </w:p>
        </w:tc>
        <w:tc>
          <w:tcPr>
            <w:tcW w:w="1730" w:type="dxa"/>
          </w:tcPr>
          <w:p w14:paraId="2A1E6EFA"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4,713</w:t>
            </w:r>
          </w:p>
        </w:tc>
      </w:tr>
      <w:tr w:rsidR="00F21185" w:rsidRPr="00467465" w14:paraId="590CA852" w14:textId="77777777" w:rsidTr="0094499F">
        <w:trPr>
          <w:jc w:val="center"/>
        </w:trPr>
        <w:tc>
          <w:tcPr>
            <w:tcW w:w="1663" w:type="dxa"/>
          </w:tcPr>
          <w:p w14:paraId="0EEED880"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Activity 2.1.4</w:t>
            </w:r>
          </w:p>
        </w:tc>
        <w:tc>
          <w:tcPr>
            <w:tcW w:w="4500" w:type="dxa"/>
          </w:tcPr>
          <w:p w14:paraId="7BF46D27"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consultative process related to conflict, including consultations needed to implement stakeholder and gender plan requirements associated with this outcome. </w:t>
            </w:r>
          </w:p>
        </w:tc>
        <w:tc>
          <w:tcPr>
            <w:tcW w:w="1730" w:type="dxa"/>
          </w:tcPr>
          <w:p w14:paraId="6B0C7C62"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22,500</w:t>
            </w:r>
          </w:p>
        </w:tc>
      </w:tr>
      <w:tr w:rsidR="00F21185" w:rsidRPr="00467465" w14:paraId="6BFB1824" w14:textId="77777777" w:rsidTr="0094499F">
        <w:trPr>
          <w:jc w:val="center"/>
        </w:trPr>
        <w:tc>
          <w:tcPr>
            <w:tcW w:w="1663" w:type="dxa"/>
          </w:tcPr>
          <w:p w14:paraId="55A24135"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color w:val="000000" w:themeColor="text1"/>
                <w:sz w:val="18"/>
                <w:szCs w:val="18"/>
              </w:rPr>
              <w:t>Activity 2.2.2</w:t>
            </w:r>
          </w:p>
        </w:tc>
        <w:tc>
          <w:tcPr>
            <w:tcW w:w="4500" w:type="dxa"/>
          </w:tcPr>
          <w:p w14:paraId="4CAC6BEA" w14:textId="39550791"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Community participation in wildlife-friendly economy (community outreach and engagement </w:t>
            </w:r>
          </w:p>
        </w:tc>
        <w:tc>
          <w:tcPr>
            <w:tcW w:w="1730" w:type="dxa"/>
          </w:tcPr>
          <w:p w14:paraId="0DB4CBCC" w14:textId="77777777" w:rsidR="0094499F" w:rsidRPr="00467465" w:rsidRDefault="0094499F"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22,500</w:t>
            </w:r>
          </w:p>
        </w:tc>
      </w:tr>
      <w:tr w:rsidR="00F21185" w:rsidRPr="00467465" w14:paraId="651D645B" w14:textId="77777777" w:rsidTr="0094499F">
        <w:trPr>
          <w:jc w:val="center"/>
        </w:trPr>
        <w:tc>
          <w:tcPr>
            <w:tcW w:w="1663" w:type="dxa"/>
          </w:tcPr>
          <w:p w14:paraId="1AD9FE6A"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2</w:t>
            </w:r>
          </w:p>
        </w:tc>
        <w:tc>
          <w:tcPr>
            <w:tcW w:w="4500" w:type="dxa"/>
          </w:tcPr>
          <w:p w14:paraId="3801DA30"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Workshops for Outcome 2, including consultations needed to implement stakeholder and gender plan requirements associated with this outcome.</w:t>
            </w:r>
          </w:p>
        </w:tc>
        <w:tc>
          <w:tcPr>
            <w:tcW w:w="1730" w:type="dxa"/>
          </w:tcPr>
          <w:p w14:paraId="3A1C2753" w14:textId="77777777" w:rsidR="0094499F" w:rsidRPr="00467465" w:rsidRDefault="0094499F" w:rsidP="00551208">
            <w:pPr>
              <w:pStyle w:val="BodyText23"/>
              <w:widowControl/>
              <w:tabs>
                <w:tab w:val="clear" w:pos="547"/>
              </w:tabs>
              <w:spacing w:after="60"/>
              <w:rPr>
                <w:rFonts w:asciiTheme="minorHAnsi" w:hAnsiTheme="minorHAnsi" w:cstheme="minorHAnsi"/>
                <w:snapToGrid/>
                <w:color w:val="000000" w:themeColor="text1"/>
                <w:sz w:val="18"/>
                <w:szCs w:val="18"/>
                <w:lang w:val="en-GB"/>
              </w:rPr>
            </w:pPr>
            <w:r w:rsidRPr="00467465">
              <w:rPr>
                <w:rFonts w:asciiTheme="minorHAnsi" w:hAnsiTheme="minorHAnsi" w:cstheme="minorHAnsi"/>
                <w:snapToGrid/>
                <w:color w:val="000000" w:themeColor="text1"/>
                <w:sz w:val="18"/>
                <w:szCs w:val="18"/>
                <w:lang w:val="en-GB"/>
              </w:rPr>
              <w:t>5,713</w:t>
            </w:r>
          </w:p>
        </w:tc>
      </w:tr>
      <w:tr w:rsidR="00F21185" w:rsidRPr="00467465" w14:paraId="36B84026" w14:textId="77777777" w:rsidTr="0094499F">
        <w:trPr>
          <w:jc w:val="center"/>
        </w:trPr>
        <w:tc>
          <w:tcPr>
            <w:tcW w:w="1663" w:type="dxa"/>
          </w:tcPr>
          <w:p w14:paraId="339FE2A8"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3.1.1</w:t>
            </w:r>
          </w:p>
        </w:tc>
        <w:tc>
          <w:tcPr>
            <w:tcW w:w="4500" w:type="dxa"/>
          </w:tcPr>
          <w:p w14:paraId="17C71A94" w14:textId="77777777" w:rsidR="0094499F" w:rsidRPr="00467465" w:rsidRDefault="0094499F"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engagement/ training </w:t>
            </w:r>
          </w:p>
        </w:tc>
        <w:tc>
          <w:tcPr>
            <w:tcW w:w="1730" w:type="dxa"/>
          </w:tcPr>
          <w:p w14:paraId="4C53678C"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15,000</w:t>
            </w:r>
          </w:p>
        </w:tc>
      </w:tr>
      <w:tr w:rsidR="00F21185" w:rsidRPr="00467465" w14:paraId="2E066133" w14:textId="77777777" w:rsidTr="0094499F">
        <w:trPr>
          <w:jc w:val="center"/>
        </w:trPr>
        <w:tc>
          <w:tcPr>
            <w:tcW w:w="1663" w:type="dxa"/>
          </w:tcPr>
          <w:p w14:paraId="5581C6EC"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3.2.1</w:t>
            </w:r>
          </w:p>
        </w:tc>
        <w:tc>
          <w:tcPr>
            <w:tcW w:w="4500" w:type="dxa"/>
          </w:tcPr>
          <w:p w14:paraId="6EB932C2" w14:textId="77777777" w:rsidR="0094499F" w:rsidRPr="00467465" w:rsidRDefault="0094499F"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outreach and consultations </w:t>
            </w:r>
          </w:p>
        </w:tc>
        <w:tc>
          <w:tcPr>
            <w:tcW w:w="1730" w:type="dxa"/>
          </w:tcPr>
          <w:p w14:paraId="51DD3350"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9,000</w:t>
            </w:r>
          </w:p>
        </w:tc>
      </w:tr>
      <w:tr w:rsidR="00F21185" w:rsidRPr="00467465" w14:paraId="3F53ED86" w14:textId="77777777" w:rsidTr="0094499F">
        <w:trPr>
          <w:jc w:val="center"/>
        </w:trPr>
        <w:tc>
          <w:tcPr>
            <w:tcW w:w="1663" w:type="dxa"/>
          </w:tcPr>
          <w:p w14:paraId="45CBB2E6"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3.2.2</w:t>
            </w:r>
          </w:p>
        </w:tc>
        <w:tc>
          <w:tcPr>
            <w:tcW w:w="4500" w:type="dxa"/>
          </w:tcPr>
          <w:p w14:paraId="329B056F" w14:textId="77777777" w:rsidR="0094499F" w:rsidRPr="00467465" w:rsidRDefault="0094499F"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Community Advocacy </w:t>
            </w:r>
          </w:p>
        </w:tc>
        <w:tc>
          <w:tcPr>
            <w:tcW w:w="1730" w:type="dxa"/>
          </w:tcPr>
          <w:p w14:paraId="002C520A"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r>
      <w:tr w:rsidR="00F21185" w:rsidRPr="00467465" w14:paraId="425CA4D0" w14:textId="77777777" w:rsidTr="0094499F">
        <w:trPr>
          <w:jc w:val="center"/>
        </w:trPr>
        <w:tc>
          <w:tcPr>
            <w:tcW w:w="1663" w:type="dxa"/>
          </w:tcPr>
          <w:p w14:paraId="11CC07C0"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3.2.3</w:t>
            </w:r>
          </w:p>
        </w:tc>
        <w:tc>
          <w:tcPr>
            <w:tcW w:w="4500" w:type="dxa"/>
          </w:tcPr>
          <w:p w14:paraId="5B51F8FC" w14:textId="77777777" w:rsidR="0094499F" w:rsidRPr="00467465" w:rsidRDefault="0094499F"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Training of community volunteers in data collection and use of camera trapping</w:t>
            </w:r>
          </w:p>
        </w:tc>
        <w:tc>
          <w:tcPr>
            <w:tcW w:w="1730" w:type="dxa"/>
          </w:tcPr>
          <w:p w14:paraId="72C9CA23"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12,000</w:t>
            </w:r>
          </w:p>
        </w:tc>
      </w:tr>
      <w:tr w:rsidR="00F21185" w:rsidRPr="00467465" w14:paraId="09900AB0" w14:textId="77777777" w:rsidTr="0094499F">
        <w:trPr>
          <w:jc w:val="center"/>
        </w:trPr>
        <w:tc>
          <w:tcPr>
            <w:tcW w:w="1663" w:type="dxa"/>
          </w:tcPr>
          <w:p w14:paraId="772BA264"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3.1.2</w:t>
            </w:r>
          </w:p>
        </w:tc>
        <w:tc>
          <w:tcPr>
            <w:tcW w:w="4500" w:type="dxa"/>
          </w:tcPr>
          <w:p w14:paraId="6001C692" w14:textId="77777777" w:rsidR="0094499F" w:rsidRPr="00467465" w:rsidRDefault="0094499F" w:rsidP="00551208">
            <w:pPr>
              <w:tabs>
                <w:tab w:val="left" w:pos="2595"/>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Support to the application of community survey instrument </w:t>
            </w:r>
          </w:p>
        </w:tc>
        <w:tc>
          <w:tcPr>
            <w:tcW w:w="1730" w:type="dxa"/>
          </w:tcPr>
          <w:p w14:paraId="3F2BACC6"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18,000</w:t>
            </w:r>
          </w:p>
        </w:tc>
      </w:tr>
      <w:tr w:rsidR="00F21185" w:rsidRPr="00467465" w14:paraId="07802072" w14:textId="77777777" w:rsidTr="0094499F">
        <w:trPr>
          <w:jc w:val="center"/>
        </w:trPr>
        <w:tc>
          <w:tcPr>
            <w:tcW w:w="1663" w:type="dxa"/>
          </w:tcPr>
          <w:p w14:paraId="75F6C4D8"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Activity 3.2.1</w:t>
            </w:r>
          </w:p>
        </w:tc>
        <w:tc>
          <w:tcPr>
            <w:tcW w:w="4500" w:type="dxa"/>
          </w:tcPr>
          <w:p w14:paraId="16EA9A8B"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Development of Community resource use management plans</w:t>
            </w:r>
          </w:p>
        </w:tc>
        <w:tc>
          <w:tcPr>
            <w:tcW w:w="1730" w:type="dxa"/>
          </w:tcPr>
          <w:p w14:paraId="41377494"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30,000</w:t>
            </w:r>
          </w:p>
        </w:tc>
      </w:tr>
      <w:tr w:rsidR="00F21185" w:rsidRPr="00467465" w14:paraId="3EC5EB43" w14:textId="77777777" w:rsidTr="0094499F">
        <w:trPr>
          <w:jc w:val="center"/>
        </w:trPr>
        <w:tc>
          <w:tcPr>
            <w:tcW w:w="1663" w:type="dxa"/>
          </w:tcPr>
          <w:p w14:paraId="59695E40"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3</w:t>
            </w:r>
          </w:p>
        </w:tc>
        <w:tc>
          <w:tcPr>
            <w:tcW w:w="4500" w:type="dxa"/>
          </w:tcPr>
          <w:p w14:paraId="3A5196DD" w14:textId="5971E958"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Workshops for Outcome 3, including consultations needed to implement IPP, stakeholder and gender plan requirements associated with this outcome.</w:t>
            </w:r>
          </w:p>
        </w:tc>
        <w:tc>
          <w:tcPr>
            <w:tcW w:w="1730" w:type="dxa"/>
          </w:tcPr>
          <w:p w14:paraId="67157F6A"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4,713</w:t>
            </w:r>
          </w:p>
        </w:tc>
      </w:tr>
      <w:tr w:rsidR="00F21185" w:rsidRPr="00467465" w14:paraId="0A423908" w14:textId="77777777" w:rsidTr="0094499F">
        <w:trPr>
          <w:jc w:val="center"/>
        </w:trPr>
        <w:tc>
          <w:tcPr>
            <w:tcW w:w="1663" w:type="dxa"/>
          </w:tcPr>
          <w:p w14:paraId="49DF3671"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Outcome 4</w:t>
            </w:r>
          </w:p>
        </w:tc>
        <w:tc>
          <w:tcPr>
            <w:tcW w:w="4500" w:type="dxa"/>
          </w:tcPr>
          <w:p w14:paraId="1338635F" w14:textId="77777777" w:rsidR="0094499F" w:rsidRPr="00467465" w:rsidRDefault="0094499F"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monitoring, participation and safeguards specialist</w:t>
            </w:r>
          </w:p>
        </w:tc>
        <w:tc>
          <w:tcPr>
            <w:tcW w:w="1730" w:type="dxa"/>
          </w:tcPr>
          <w:p w14:paraId="7548F093" w14:textId="77777777" w:rsidR="0094499F" w:rsidRPr="00467465" w:rsidRDefault="0094499F" w:rsidP="00551208">
            <w:pPr>
              <w:tabs>
                <w:tab w:val="left" w:pos="1012"/>
              </w:tabs>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b/>
              <w:t>12,000</w:t>
            </w:r>
          </w:p>
        </w:tc>
      </w:tr>
      <w:tr w:rsidR="00F21185" w:rsidRPr="00467465" w14:paraId="78E13142" w14:textId="77777777" w:rsidTr="0094499F">
        <w:trPr>
          <w:cantSplit/>
          <w:trHeight w:val="341"/>
          <w:jc w:val="center"/>
        </w:trPr>
        <w:tc>
          <w:tcPr>
            <w:tcW w:w="6163" w:type="dxa"/>
            <w:gridSpan w:val="2"/>
            <w:shd w:val="clear" w:color="auto" w:fill="E6E6E6"/>
          </w:tcPr>
          <w:p w14:paraId="2992A4AD" w14:textId="77777777" w:rsidR="0094499F" w:rsidRPr="00467465" w:rsidRDefault="0094499F"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 xml:space="preserve">TOTAL indicative COST </w:t>
            </w:r>
          </w:p>
        </w:tc>
        <w:tc>
          <w:tcPr>
            <w:tcW w:w="1730" w:type="dxa"/>
            <w:shd w:val="clear" w:color="auto" w:fill="E6E6E6"/>
          </w:tcPr>
          <w:p w14:paraId="79C4403C" w14:textId="59D76DFD" w:rsidR="0094499F" w:rsidRPr="00467465" w:rsidRDefault="0044625B"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168,139</w:t>
            </w:r>
          </w:p>
        </w:tc>
      </w:tr>
    </w:tbl>
    <w:p w14:paraId="722BADBB" w14:textId="77777777" w:rsidR="0094499F" w:rsidRPr="00467465" w:rsidRDefault="0094499F" w:rsidP="00551208">
      <w:pPr>
        <w:rPr>
          <w:rFonts w:asciiTheme="minorHAnsi" w:hAnsiTheme="minorHAnsi" w:cstheme="minorHAnsi"/>
          <w:color w:val="000000" w:themeColor="text1"/>
          <w:lang w:val="en-GB"/>
        </w:rPr>
      </w:pPr>
    </w:p>
    <w:p w14:paraId="5FB1B1F6" w14:textId="2EDBDB4C" w:rsidR="009354A5" w:rsidRPr="00467465" w:rsidRDefault="009354A5"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Cs w:val="20"/>
        </w:rPr>
        <w:br w:type="page"/>
      </w:r>
    </w:p>
    <w:p w14:paraId="41FD3484" w14:textId="5340B875" w:rsidR="00866B11" w:rsidRPr="00467465" w:rsidRDefault="00866B11" w:rsidP="00551208">
      <w:pPr>
        <w:pStyle w:val="Heading3"/>
        <w:jc w:val="left"/>
        <w:rPr>
          <w:rFonts w:asciiTheme="minorHAnsi" w:hAnsiTheme="minorHAnsi" w:cstheme="minorHAnsi"/>
          <w:color w:val="000000" w:themeColor="text1"/>
        </w:rPr>
      </w:pPr>
      <w:bookmarkStart w:id="523" w:name="_Toc34064543"/>
      <w:bookmarkStart w:id="524" w:name="_Toc445541858"/>
      <w:bookmarkStart w:id="525" w:name="_Toc445543124"/>
      <w:bookmarkStart w:id="526" w:name="_Toc467879577"/>
      <w:r w:rsidRPr="00467465">
        <w:rPr>
          <w:rFonts w:asciiTheme="minorHAnsi" w:hAnsiTheme="minorHAnsi" w:cstheme="minorHAnsi"/>
          <w:color w:val="000000" w:themeColor="text1"/>
        </w:rPr>
        <w:t xml:space="preserve">Appendix </w:t>
      </w:r>
      <w:r w:rsidR="009972C4" w:rsidRPr="00467465">
        <w:rPr>
          <w:rFonts w:asciiTheme="minorHAnsi" w:hAnsiTheme="minorHAnsi" w:cstheme="minorHAnsi"/>
          <w:color w:val="000000" w:themeColor="text1"/>
        </w:rPr>
        <w:t>10</w:t>
      </w:r>
      <w:r w:rsidR="00E61F7D" w:rsidRPr="00467465">
        <w:rPr>
          <w:rFonts w:asciiTheme="minorHAnsi" w:hAnsiTheme="minorHAnsi" w:cstheme="minorHAnsi"/>
          <w:color w:val="000000" w:themeColor="text1"/>
        </w:rPr>
        <w:t>.</w:t>
      </w:r>
      <w:r w:rsidRPr="00467465">
        <w:rPr>
          <w:rFonts w:asciiTheme="minorHAnsi" w:hAnsiTheme="minorHAnsi" w:cstheme="minorHAnsi"/>
          <w:color w:val="000000" w:themeColor="text1"/>
        </w:rPr>
        <w:t>1</w:t>
      </w:r>
      <w:bookmarkStart w:id="527" w:name="_Toc34064544"/>
      <w:bookmarkEnd w:id="523"/>
      <w:r w:rsidRPr="00467465">
        <w:rPr>
          <w:rFonts w:asciiTheme="minorHAnsi" w:hAnsiTheme="minorHAnsi" w:cstheme="minorHAnsi"/>
          <w:color w:val="000000" w:themeColor="text1"/>
        </w:rPr>
        <w:t>: BEST Organizational Overview</w:t>
      </w:r>
      <w:bookmarkEnd w:id="524"/>
      <w:bookmarkEnd w:id="525"/>
      <w:bookmarkEnd w:id="526"/>
      <w:bookmarkEnd w:id="527"/>
    </w:p>
    <w:p w14:paraId="4CA705EA" w14:textId="77777777" w:rsidR="009354A5" w:rsidRPr="00467465" w:rsidRDefault="009354A5" w:rsidP="00551208">
      <w:pPr>
        <w:rPr>
          <w:rFonts w:asciiTheme="minorHAnsi" w:hAnsiTheme="minorHAnsi" w:cstheme="minorHAnsi"/>
          <w:b/>
          <w:color w:val="000000" w:themeColor="text1"/>
          <w:u w:val="single"/>
        </w:rPr>
      </w:pPr>
    </w:p>
    <w:p w14:paraId="29D4874B"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Chartered in 1985, BEST is a private non-government, not for profit organization with a mission of “dedication to poverty reduction and economic empowerment of the most vulnerable, low income individuals, families and groups”.</w:t>
      </w:r>
    </w:p>
    <w:p w14:paraId="59570BD5"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BEST’s goal is to create economic and social benefits for the poor, at the same time facilitating capacity building of community-based enterprises to sustain their own development.</w:t>
      </w:r>
    </w:p>
    <w:p w14:paraId="7B6DBE12" w14:textId="1FB3AF04" w:rsidR="00866B11" w:rsidRPr="00467465" w:rsidRDefault="00151C29" w:rsidP="00551208">
      <w:pPr>
        <w:pBdr>
          <w:top w:val="single" w:sz="6" w:space="4" w:color="000000"/>
          <w:left w:val="single" w:sz="6" w:space="31" w:color="000000"/>
          <w:bottom w:val="single" w:sz="6" w:space="1" w:color="000000"/>
          <w:right w:val="single" w:sz="6" w:space="1" w:color="000000"/>
        </w:pBdr>
        <w:tabs>
          <w:tab w:val="left" w:pos="8505"/>
        </w:tabs>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During its thirty-</w:t>
      </w:r>
      <w:r w:rsidR="00866B11" w:rsidRPr="00467465">
        <w:rPr>
          <w:rFonts w:asciiTheme="minorHAnsi" w:hAnsiTheme="minorHAnsi" w:cstheme="minorHAnsi"/>
          <w:color w:val="000000" w:themeColor="text1"/>
          <w:sz w:val="20"/>
          <w:szCs w:val="20"/>
        </w:rPr>
        <w:t>five (35) years of operation, BEST has managed several projects. These have included the strengthening of community based groups country-wide.  These have been mainly in income generation, such as corn mill and rice hulling operations and small farming enterprises.</w:t>
      </w:r>
    </w:p>
    <w:p w14:paraId="3C21B49F"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BEST established a number of community banks, mainly for women, during the period 1990 and 1999.  These banks were based on the Grameen Bank model. This program financed over six hundred and sixty (660) individual loans to thirteen (13) community banks across the six districts of Belize.  </w:t>
      </w:r>
    </w:p>
    <w:p w14:paraId="741B09CE"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1994, with financing provided by the IDB, BEST established a credit program for individual borrowers.  This was later expanded with new injections of capital from donors and later, through the acquisition of loans.</w:t>
      </w:r>
    </w:p>
    <w:p w14:paraId="4C542011" w14:textId="47C33FD5"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In 2005, BEST was awarded a five</w:t>
      </w:r>
      <w:r w:rsidR="00151C29"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year contract for the management of a Global Fund to fight AIDS, tuberculosis and malaria project entitled “Strengthening of Belize’s Multi-Sectoral response to HIV/AIDS.  BEST was the principal recipient and there were seven sub-recipients working on this project.</w:t>
      </w:r>
    </w:p>
    <w:p w14:paraId="525F0C4F"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2008, BEST was successful in a bid for a European Union funded project entitled Micro Enterprises for Poor Families.  This was a two year project which provided financing for the establishment of micro enterprises for poor families in rural communities.  Two hundred and seven micro enterprises were established under this program. </w:t>
      </w:r>
    </w:p>
    <w:p w14:paraId="23680E43"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2013, BEST was awarded the implementation of a World Bank funded project entitled “Promoting Sustainable Natural Resource-based Livelihoods in Belize”.  This project promoted viable and sustainable natural resource based livelihoods adjacent to protected areas in Belize, thereby reducing pressures on the key natural resources. </w:t>
      </w:r>
    </w:p>
    <w:p w14:paraId="69F7F8D4"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Presently, BEST is working with rural communities in northern Belize, assisting them in establishing income generating projects to reduce pressure on the environment.  This is through the Belize Marine Conservation and Climate Adaptation Project.</w:t>
      </w:r>
    </w:p>
    <w:p w14:paraId="6911CAB5"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BEST has substantial experience in community development and assisting groups in establishing sustainable income generating projects.  Through the World Bank funded project, BEST worked with 22 communities in the establishment of such projects.  These projects ranged from northern Belize to southern Belize.  Four (4) groups were assisted in Sarteneja.  Projects included honey production to jewelry making.  </w:t>
      </w:r>
    </w:p>
    <w:p w14:paraId="6A9A7EF5" w14:textId="2825C0E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sewing project involved six (6) women called the </w:t>
      </w:r>
      <w:r w:rsidRPr="00467465">
        <w:rPr>
          <w:rFonts w:asciiTheme="minorHAnsi" w:hAnsiTheme="minorHAnsi" w:cstheme="minorHAnsi"/>
          <w:b/>
          <w:color w:val="000000" w:themeColor="text1"/>
          <w:sz w:val="20"/>
          <w:szCs w:val="20"/>
        </w:rPr>
        <w:t>Sarteneja Sewing and Souvenir Group</w:t>
      </w:r>
      <w:r w:rsidRPr="00467465">
        <w:rPr>
          <w:rFonts w:asciiTheme="minorHAnsi" w:hAnsiTheme="minorHAnsi" w:cstheme="minorHAnsi"/>
          <w:color w:val="000000" w:themeColor="text1"/>
          <w:sz w:val="20"/>
          <w:szCs w:val="20"/>
        </w:rPr>
        <w:t>. BEST assisted the group in finding a venue for their operations.  They were also provided with sewing machines and sewing material needed.  A consultant was hired to provide training in sewing for the group.  They learnt how to sew wedding gowns and uniforms.</w:t>
      </w:r>
    </w:p>
    <w:p w14:paraId="44056AD9"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 second group, the </w:t>
      </w:r>
      <w:r w:rsidRPr="00467465">
        <w:rPr>
          <w:rFonts w:asciiTheme="minorHAnsi" w:hAnsiTheme="minorHAnsi" w:cstheme="minorHAnsi"/>
          <w:b/>
          <w:color w:val="000000" w:themeColor="text1"/>
          <w:sz w:val="20"/>
          <w:szCs w:val="20"/>
        </w:rPr>
        <w:t xml:space="preserve">Sarteneja Honey Producers </w:t>
      </w:r>
      <w:r w:rsidRPr="00467465">
        <w:rPr>
          <w:rFonts w:asciiTheme="minorHAnsi" w:hAnsiTheme="minorHAnsi" w:cstheme="minorHAnsi"/>
          <w:color w:val="000000" w:themeColor="text1"/>
          <w:sz w:val="20"/>
          <w:szCs w:val="20"/>
        </w:rPr>
        <w:t xml:space="preserve">was assisted. They consisted of 5 males and 2 females. The group was provided with 81 bee colonies and beekeeping equipment. They were also provided with a building from which to operate.  The group was trained in bee management and how to construct the bee boxes.  The group successfully harvested honey starting in May 2016.. They sold 53 cases of honey during the period May to September 2016, generating $7,040.00 in gross sales. During the period October 2016 to March 2017, the group had sales of $11,348.00.  In late 2017, the group begun experiencing problems with the weather (too much rain) and problems with beetles.  The group lost several colonies from the beetles.   </w:t>
      </w:r>
    </w:p>
    <w:p w14:paraId="1EE0EB9D"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third group assisted was the </w:t>
      </w:r>
      <w:r w:rsidRPr="00467465">
        <w:rPr>
          <w:rFonts w:asciiTheme="minorHAnsi" w:hAnsiTheme="minorHAnsi" w:cstheme="minorHAnsi"/>
          <w:b/>
          <w:color w:val="000000" w:themeColor="text1"/>
          <w:sz w:val="20"/>
          <w:szCs w:val="20"/>
        </w:rPr>
        <w:t>Sarteneja Lionfish Jewelry</w:t>
      </w:r>
      <w:r w:rsidRPr="00467465">
        <w:rPr>
          <w:rFonts w:asciiTheme="minorHAnsi" w:hAnsiTheme="minorHAnsi" w:cstheme="minorHAnsi"/>
          <w:color w:val="000000" w:themeColor="text1"/>
          <w:sz w:val="20"/>
          <w:szCs w:val="20"/>
        </w:rPr>
        <w:t xml:space="preserve"> </w:t>
      </w:r>
      <w:r w:rsidRPr="00467465">
        <w:rPr>
          <w:rFonts w:asciiTheme="minorHAnsi" w:hAnsiTheme="minorHAnsi" w:cstheme="minorHAnsi"/>
          <w:b/>
          <w:color w:val="000000" w:themeColor="text1"/>
          <w:sz w:val="20"/>
          <w:szCs w:val="20"/>
        </w:rPr>
        <w:t>Group</w:t>
      </w:r>
      <w:r w:rsidRPr="00467465">
        <w:rPr>
          <w:rFonts w:asciiTheme="minorHAnsi" w:hAnsiTheme="minorHAnsi" w:cstheme="minorHAnsi"/>
          <w:color w:val="000000" w:themeColor="text1"/>
          <w:sz w:val="20"/>
          <w:szCs w:val="20"/>
        </w:rPr>
        <w:t xml:space="preserve">.  This involved working with 16 women from the village.  The women produce jewelry from the fins of the lionfish. The group benefited from a marketing and information visit to Washington, USA attended by the chairperson of the group in September 2016. They were also provided with training in business management and organizational strengthening.  They were provided with material for jewelry making and small equipment. </w:t>
      </w:r>
    </w:p>
    <w:p w14:paraId="35BBA547" w14:textId="77777777" w:rsidR="00866B11"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fourth group assisted was the </w:t>
      </w:r>
      <w:r w:rsidRPr="00467465">
        <w:rPr>
          <w:rFonts w:asciiTheme="minorHAnsi" w:hAnsiTheme="minorHAnsi" w:cstheme="minorHAnsi"/>
          <w:b/>
          <w:color w:val="000000" w:themeColor="text1"/>
          <w:sz w:val="20"/>
          <w:szCs w:val="20"/>
        </w:rPr>
        <w:t xml:space="preserve">Sarteneja Tour Guides Association </w:t>
      </w:r>
      <w:r w:rsidRPr="00467465">
        <w:rPr>
          <w:rFonts w:asciiTheme="minorHAnsi" w:hAnsiTheme="minorHAnsi" w:cstheme="minorHAnsi"/>
          <w:color w:val="000000" w:themeColor="text1"/>
          <w:sz w:val="20"/>
          <w:szCs w:val="20"/>
        </w:rPr>
        <w:t>for a Water Taxi endeavor.  This group was provided with a boat and engine for the operation of a water taxi run from Sarteneja to Corozal town and for tourism purposes. They were also provided with an office to operate from.  Water taxi operations commenced in February 2018.</w:t>
      </w:r>
    </w:p>
    <w:p w14:paraId="40C89239" w14:textId="7EE48D82" w:rsidR="00FD0438" w:rsidRPr="00467465" w:rsidRDefault="00866B11" w:rsidP="00551208">
      <w:pPr>
        <w:pBdr>
          <w:top w:val="single" w:sz="6" w:space="4" w:color="000000"/>
          <w:left w:val="single" w:sz="6" w:space="31" w:color="000000"/>
          <w:bottom w:val="single" w:sz="6" w:space="1" w:color="000000"/>
          <w:right w:val="single" w:sz="6" w:space="1" w:color="000000"/>
        </w:pBdr>
        <w:spacing w:after="100"/>
        <w:ind w:left="720"/>
        <w:rPr>
          <w:rFonts w:asciiTheme="minorHAnsi" w:hAnsiTheme="minorHAnsi" w:cstheme="minorHAnsi"/>
          <w:color w:val="000000" w:themeColor="text1"/>
          <w:sz w:val="20"/>
          <w:szCs w:val="20"/>
        </w:rPr>
        <w:sectPr w:rsidR="00FD0438" w:rsidRPr="00467465" w:rsidSect="00FE5C6A">
          <w:footerReference w:type="default" r:id="rId67"/>
          <w:type w:val="continuous"/>
          <w:pgSz w:w="12240" w:h="15840" w:code="1"/>
          <w:pgMar w:top="1440" w:right="1440" w:bottom="1440" w:left="1440" w:header="720" w:footer="720" w:gutter="0"/>
          <w:cols w:space="720"/>
          <w:docGrid w:linePitch="360"/>
        </w:sectPr>
      </w:pPr>
      <w:r w:rsidRPr="00467465">
        <w:rPr>
          <w:rFonts w:asciiTheme="minorHAnsi" w:hAnsiTheme="minorHAnsi" w:cstheme="minorHAnsi"/>
          <w:color w:val="000000" w:themeColor="text1"/>
          <w:sz w:val="20"/>
          <w:szCs w:val="20"/>
        </w:rPr>
        <w:t xml:space="preserve">A fifth group was assisted in San Miguel, Toledo called, </w:t>
      </w:r>
      <w:r w:rsidRPr="00467465">
        <w:rPr>
          <w:rFonts w:asciiTheme="minorHAnsi" w:hAnsiTheme="minorHAnsi" w:cstheme="minorHAnsi"/>
          <w:b/>
          <w:color w:val="000000" w:themeColor="text1"/>
          <w:sz w:val="20"/>
          <w:szCs w:val="20"/>
        </w:rPr>
        <w:t xml:space="preserve">Junalij K’anjel </w:t>
      </w:r>
      <w:r w:rsidRPr="00467465">
        <w:rPr>
          <w:rFonts w:asciiTheme="minorHAnsi" w:hAnsiTheme="minorHAnsi" w:cstheme="minorHAnsi"/>
          <w:color w:val="000000" w:themeColor="text1"/>
          <w:sz w:val="20"/>
          <w:szCs w:val="20"/>
        </w:rPr>
        <w:t xml:space="preserve">with a pig rearing project. This group consisted of six male and four female. They were provided assistance in the construction of six pig pens and six biodigesters, one per family.  They were also provided with pigs and pig feed.  The first set of pigs was sold by the group in July 2016.  The group is now selling pigs on a monthly basis. Cumulative sales to December 2017 was $31,296.35.  The members give 10% of their sales back to the group for group ventures.  The group had a total of $5,205.80 deposited into their account from the sale of pigs.  They also received training in pig rearing and basic record-keeping.  </w:t>
      </w:r>
    </w:p>
    <w:p w14:paraId="595B8A43" w14:textId="77777777" w:rsidR="00FF2A26" w:rsidRPr="00467465" w:rsidRDefault="00FF2A26" w:rsidP="00551208">
      <w:pPr>
        <w:rPr>
          <w:rFonts w:asciiTheme="minorHAnsi" w:hAnsiTheme="minorHAnsi" w:cstheme="minorHAnsi"/>
          <w:b/>
          <w:smallCaps/>
          <w:color w:val="000000" w:themeColor="text1"/>
          <w:spacing w:val="-2"/>
          <w:sz w:val="28"/>
          <w:szCs w:val="20"/>
        </w:rPr>
      </w:pPr>
      <w:bookmarkStart w:id="528" w:name="_Toc445545021"/>
      <w:bookmarkStart w:id="529" w:name="_Toc447454287"/>
      <w:bookmarkStart w:id="530" w:name="_Toc447456547"/>
      <w:bookmarkStart w:id="531" w:name="_Toc447465913"/>
      <w:r w:rsidRPr="00467465">
        <w:rPr>
          <w:rFonts w:asciiTheme="minorHAnsi" w:hAnsiTheme="minorHAnsi" w:cstheme="minorHAnsi"/>
          <w:color w:val="000000" w:themeColor="text1"/>
        </w:rPr>
        <w:br w:type="page"/>
      </w:r>
    </w:p>
    <w:p w14:paraId="34103627" w14:textId="00C529E5" w:rsidR="003E4FE9" w:rsidRPr="00467465" w:rsidRDefault="002D75D3" w:rsidP="00551208">
      <w:pPr>
        <w:pStyle w:val="Heading5"/>
        <w:jc w:val="left"/>
        <w:rPr>
          <w:rFonts w:cstheme="minorHAnsi"/>
          <w:color w:val="000000" w:themeColor="text1"/>
        </w:rPr>
      </w:pPr>
      <w:bookmarkStart w:id="532" w:name="_Toc445541859"/>
      <w:bookmarkStart w:id="533" w:name="_Toc445543125"/>
      <w:bookmarkStart w:id="534" w:name="_Toc445545023"/>
      <w:bookmarkStart w:id="535" w:name="_Toc447454289"/>
      <w:bookmarkStart w:id="536" w:name="_Toc447456549"/>
      <w:bookmarkStart w:id="537" w:name="_Toc447465915"/>
      <w:bookmarkStart w:id="538" w:name="_Toc467879578"/>
      <w:bookmarkStart w:id="539" w:name="_Toc467879611"/>
      <w:bookmarkEnd w:id="528"/>
      <w:bookmarkEnd w:id="529"/>
      <w:bookmarkEnd w:id="530"/>
      <w:bookmarkEnd w:id="531"/>
      <w:r w:rsidRPr="00467465">
        <w:rPr>
          <w:rFonts w:cstheme="minorHAnsi"/>
          <w:color w:val="000000" w:themeColor="text1"/>
        </w:rPr>
        <w:t>Annex 1</w:t>
      </w:r>
      <w:r w:rsidR="00782C1E" w:rsidRPr="00467465">
        <w:rPr>
          <w:rFonts w:cstheme="minorHAnsi"/>
          <w:color w:val="000000" w:themeColor="text1"/>
        </w:rPr>
        <w:t>1</w:t>
      </w:r>
      <w:r w:rsidRPr="00467465">
        <w:rPr>
          <w:rFonts w:cstheme="minorHAnsi"/>
          <w:color w:val="000000" w:themeColor="text1"/>
        </w:rPr>
        <w:t>: Biodiversity overview</w:t>
      </w:r>
      <w:bookmarkEnd w:id="532"/>
      <w:bookmarkEnd w:id="533"/>
      <w:bookmarkEnd w:id="534"/>
      <w:bookmarkEnd w:id="535"/>
      <w:bookmarkEnd w:id="536"/>
      <w:bookmarkEnd w:id="537"/>
      <w:bookmarkEnd w:id="538"/>
      <w:bookmarkEnd w:id="539"/>
    </w:p>
    <w:p w14:paraId="4FE305F6" w14:textId="77777777" w:rsidR="002D75D3" w:rsidRPr="00467465" w:rsidRDefault="002D75D3" w:rsidP="00551208">
      <w:pPr>
        <w:rPr>
          <w:rFonts w:asciiTheme="minorHAnsi" w:hAnsiTheme="minorHAnsi" w:cstheme="minorHAnsi"/>
          <w:color w:val="000000" w:themeColor="text1"/>
          <w:szCs w:val="20"/>
        </w:rPr>
      </w:pPr>
    </w:p>
    <w:p w14:paraId="7A54F273" w14:textId="664F186B" w:rsidR="00E92340" w:rsidRPr="00467465" w:rsidRDefault="00E92340" w:rsidP="00551208">
      <w:pPr>
        <w:rPr>
          <w:rFonts w:asciiTheme="minorHAnsi" w:hAnsiTheme="minorHAnsi" w:cstheme="minorHAnsi"/>
          <w:i/>
          <w:color w:val="000000" w:themeColor="text1"/>
          <w:sz w:val="20"/>
          <w:szCs w:val="20"/>
        </w:rPr>
      </w:pPr>
      <w:bookmarkStart w:id="540" w:name="_Toc445541860"/>
      <w:bookmarkStart w:id="541" w:name="_Toc445543126"/>
      <w:bookmarkStart w:id="542" w:name="_Toc445545024"/>
      <w:r w:rsidRPr="00467465">
        <w:rPr>
          <w:rFonts w:asciiTheme="minorHAnsi" w:hAnsiTheme="minorHAnsi" w:cstheme="minorHAnsi"/>
          <w:i/>
          <w:color w:val="000000" w:themeColor="text1"/>
          <w:sz w:val="20"/>
          <w:szCs w:val="20"/>
        </w:rPr>
        <w:t>Forest/land types and their respective cover and protected areas and corridor network (e.g. produce a map with overview of system and their status</w:t>
      </w:r>
      <w:bookmarkEnd w:id="540"/>
      <w:bookmarkEnd w:id="541"/>
      <w:bookmarkEnd w:id="542"/>
    </w:p>
    <w:p w14:paraId="0368AB93" w14:textId="77777777" w:rsidR="00BC0FBE" w:rsidRPr="00467465" w:rsidRDefault="00BC0FBE" w:rsidP="00551208">
      <w:pPr>
        <w:rPr>
          <w:rFonts w:asciiTheme="minorHAnsi" w:hAnsiTheme="minorHAnsi" w:cstheme="minorHAnsi"/>
          <w:i/>
          <w:color w:val="000000" w:themeColor="text1"/>
          <w:sz w:val="20"/>
          <w:szCs w:val="20"/>
        </w:rPr>
      </w:pPr>
    </w:p>
    <w:p w14:paraId="27E61D5D" w14:textId="43594228"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Figure 1</w:t>
      </w:r>
      <w:r w:rsidR="00B17B41" w:rsidRPr="00467465">
        <w:rPr>
          <w:rFonts w:asciiTheme="minorHAnsi" w:hAnsiTheme="minorHAnsi" w:cstheme="minorHAnsi"/>
          <w:color w:val="000000" w:themeColor="text1"/>
          <w:sz w:val="20"/>
          <w:szCs w:val="20"/>
          <w:lang w:eastAsia="ja-JP"/>
        </w:rPr>
        <w:t>4</w:t>
      </w:r>
      <w:r w:rsidRPr="00467465">
        <w:rPr>
          <w:rFonts w:asciiTheme="minorHAnsi" w:hAnsiTheme="minorHAnsi" w:cstheme="minorHAnsi"/>
          <w:color w:val="000000" w:themeColor="text1"/>
          <w:sz w:val="20"/>
          <w:szCs w:val="20"/>
          <w:lang w:eastAsia="ja-JP"/>
        </w:rPr>
        <w:t xml:space="preserve"> presents a map of latest ecosystem and land use types for Belize from 2015. There have been some additional land use changes since then—mainly forests changed into agriculture—but the map provides a good overview and actual percentages have n</w:t>
      </w:r>
      <w:r w:rsidR="00B17B41" w:rsidRPr="00467465">
        <w:rPr>
          <w:rFonts w:asciiTheme="minorHAnsi" w:hAnsiTheme="minorHAnsi" w:cstheme="minorHAnsi"/>
          <w:color w:val="000000" w:themeColor="text1"/>
          <w:sz w:val="20"/>
          <w:szCs w:val="20"/>
          <w:lang w:eastAsia="ja-JP"/>
        </w:rPr>
        <w:t>o</w:t>
      </w:r>
      <w:r w:rsidR="002D348C" w:rsidRPr="00467465">
        <w:rPr>
          <w:rFonts w:asciiTheme="minorHAnsi" w:hAnsiTheme="minorHAnsi" w:cstheme="minorHAnsi"/>
          <w:color w:val="000000" w:themeColor="text1"/>
          <w:sz w:val="20"/>
          <w:szCs w:val="20"/>
          <w:lang w:eastAsia="ja-JP"/>
        </w:rPr>
        <w:t>t changed dramatically. Table 29</w:t>
      </w:r>
      <w:r w:rsidRPr="00467465">
        <w:rPr>
          <w:rFonts w:asciiTheme="minorHAnsi" w:hAnsiTheme="minorHAnsi" w:cstheme="minorHAnsi"/>
          <w:color w:val="000000" w:themeColor="text1"/>
          <w:sz w:val="20"/>
          <w:szCs w:val="20"/>
          <w:lang w:eastAsia="ja-JP"/>
        </w:rPr>
        <w:t xml:space="preserve"> provides the areas in km</w:t>
      </w:r>
      <w:r w:rsidRPr="00467465">
        <w:rPr>
          <w:rFonts w:asciiTheme="minorHAnsi" w:hAnsiTheme="minorHAnsi" w:cstheme="minorHAnsi"/>
          <w:color w:val="000000" w:themeColor="text1"/>
          <w:sz w:val="20"/>
          <w:szCs w:val="20"/>
          <w:vertAlign w:val="superscript"/>
          <w:lang w:eastAsia="ja-JP"/>
        </w:rPr>
        <w:t>2</w:t>
      </w:r>
      <w:r w:rsidRPr="00467465">
        <w:rPr>
          <w:rFonts w:asciiTheme="minorHAnsi" w:hAnsiTheme="minorHAnsi" w:cstheme="minorHAnsi"/>
          <w:color w:val="000000" w:themeColor="text1"/>
          <w:sz w:val="20"/>
          <w:szCs w:val="20"/>
          <w:lang w:eastAsia="ja-JP"/>
        </w:rPr>
        <w:t xml:space="preserve">, along with percentage of total landmass. </w:t>
      </w:r>
    </w:p>
    <w:p w14:paraId="6134BF24" w14:textId="77777777" w:rsidR="00E92340" w:rsidRPr="00467465" w:rsidRDefault="00E92340" w:rsidP="00551208">
      <w:pPr>
        <w:rPr>
          <w:rFonts w:asciiTheme="minorHAnsi" w:hAnsiTheme="minorHAnsi" w:cstheme="minorHAnsi"/>
          <w:color w:val="000000" w:themeColor="text1"/>
          <w:sz w:val="20"/>
          <w:szCs w:val="20"/>
          <w:lang w:eastAsia="ja-JP"/>
        </w:rPr>
      </w:pPr>
    </w:p>
    <w:p w14:paraId="42014EBA" w14:textId="68A21B31" w:rsidR="00E92340" w:rsidRPr="00467465" w:rsidRDefault="002D348C" w:rsidP="00551208">
      <w:pPr>
        <w:pStyle w:val="Subtitle"/>
        <w:jc w:val="left"/>
        <w:rPr>
          <w:rFonts w:cstheme="minorHAnsi"/>
          <w:color w:val="000000" w:themeColor="text1"/>
          <w:lang w:eastAsia="ja-JP"/>
        </w:rPr>
      </w:pPr>
      <w:bookmarkStart w:id="543" w:name="_Toc467879184"/>
      <w:r w:rsidRPr="00467465">
        <w:rPr>
          <w:rFonts w:cstheme="minorHAnsi"/>
          <w:color w:val="000000" w:themeColor="text1"/>
        </w:rPr>
        <w:t xml:space="preserve">Table </w:t>
      </w:r>
      <w:r w:rsidR="00472FFD" w:rsidRPr="00467465">
        <w:rPr>
          <w:rFonts w:cstheme="minorHAnsi"/>
          <w:color w:val="000000" w:themeColor="text1"/>
        </w:rPr>
        <w:t>30</w:t>
      </w:r>
      <w:r w:rsidR="00B17B41" w:rsidRPr="00467465">
        <w:rPr>
          <w:rFonts w:cstheme="minorHAnsi"/>
          <w:color w:val="000000" w:themeColor="text1"/>
        </w:rPr>
        <w:t>:</w:t>
      </w:r>
      <w:r w:rsidR="00E92340" w:rsidRPr="00467465">
        <w:rPr>
          <w:rFonts w:cstheme="minorHAnsi"/>
          <w:color w:val="000000" w:themeColor="text1"/>
        </w:rPr>
        <w:t xml:space="preserve"> Area sizes of different land-use types with associated percentages.</w:t>
      </w:r>
      <w:bookmarkEnd w:id="543"/>
    </w:p>
    <w:tbl>
      <w:tblPr>
        <w:tblW w:w="3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60"/>
        <w:gridCol w:w="960"/>
      </w:tblGrid>
      <w:tr w:rsidR="00F21185" w:rsidRPr="00467465" w14:paraId="56FB6423" w14:textId="77777777" w:rsidTr="005159C6">
        <w:trPr>
          <w:trHeight w:val="288"/>
        </w:trPr>
        <w:tc>
          <w:tcPr>
            <w:tcW w:w="1843" w:type="dxa"/>
            <w:shd w:val="clear" w:color="auto" w:fill="C0C0C0"/>
            <w:noWrap/>
            <w:vAlign w:val="bottom"/>
            <w:hideMark/>
          </w:tcPr>
          <w:p w14:paraId="47361C86"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Land-type</w:t>
            </w:r>
          </w:p>
        </w:tc>
        <w:tc>
          <w:tcPr>
            <w:tcW w:w="1160" w:type="dxa"/>
            <w:shd w:val="clear" w:color="auto" w:fill="C0C0C0"/>
            <w:noWrap/>
            <w:vAlign w:val="bottom"/>
            <w:hideMark/>
          </w:tcPr>
          <w:p w14:paraId="01F10A30"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km²</w:t>
            </w:r>
          </w:p>
        </w:tc>
        <w:tc>
          <w:tcPr>
            <w:tcW w:w="960" w:type="dxa"/>
            <w:shd w:val="clear" w:color="auto" w:fill="C0C0C0"/>
            <w:noWrap/>
            <w:vAlign w:val="bottom"/>
            <w:hideMark/>
          </w:tcPr>
          <w:p w14:paraId="17208E2F"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 of total</w:t>
            </w:r>
          </w:p>
        </w:tc>
      </w:tr>
      <w:tr w:rsidR="00F21185" w:rsidRPr="00467465" w14:paraId="29DC3BD0" w14:textId="77777777" w:rsidTr="005159C6">
        <w:trPr>
          <w:trHeight w:val="288"/>
        </w:trPr>
        <w:tc>
          <w:tcPr>
            <w:tcW w:w="1843" w:type="dxa"/>
            <w:shd w:val="clear" w:color="auto" w:fill="auto"/>
            <w:noWrap/>
            <w:vAlign w:val="bottom"/>
            <w:hideMark/>
          </w:tcPr>
          <w:p w14:paraId="053D7300"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Broadleaf forest</w:t>
            </w:r>
          </w:p>
        </w:tc>
        <w:tc>
          <w:tcPr>
            <w:tcW w:w="1160" w:type="dxa"/>
            <w:shd w:val="clear" w:color="auto" w:fill="auto"/>
            <w:noWrap/>
            <w:vAlign w:val="bottom"/>
            <w:hideMark/>
          </w:tcPr>
          <w:p w14:paraId="21718A23"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11,299.0</w:t>
            </w:r>
          </w:p>
        </w:tc>
        <w:tc>
          <w:tcPr>
            <w:tcW w:w="960" w:type="dxa"/>
            <w:shd w:val="clear" w:color="auto" w:fill="auto"/>
            <w:noWrap/>
            <w:vAlign w:val="bottom"/>
            <w:hideMark/>
          </w:tcPr>
          <w:p w14:paraId="1BCD30F7"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49.2%</w:t>
            </w:r>
          </w:p>
        </w:tc>
      </w:tr>
      <w:tr w:rsidR="00F21185" w:rsidRPr="00467465" w14:paraId="78BE0A0D" w14:textId="77777777" w:rsidTr="005159C6">
        <w:trPr>
          <w:trHeight w:val="288"/>
        </w:trPr>
        <w:tc>
          <w:tcPr>
            <w:tcW w:w="1843" w:type="dxa"/>
            <w:shd w:val="clear" w:color="auto" w:fill="auto"/>
            <w:noWrap/>
            <w:vAlign w:val="bottom"/>
            <w:hideMark/>
          </w:tcPr>
          <w:p w14:paraId="00EF6A5E"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Agriculture</w:t>
            </w:r>
          </w:p>
        </w:tc>
        <w:tc>
          <w:tcPr>
            <w:tcW w:w="1160" w:type="dxa"/>
            <w:shd w:val="clear" w:color="auto" w:fill="auto"/>
            <w:noWrap/>
            <w:vAlign w:val="bottom"/>
            <w:hideMark/>
          </w:tcPr>
          <w:p w14:paraId="7BD0366B"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4,673.2</w:t>
            </w:r>
          </w:p>
        </w:tc>
        <w:tc>
          <w:tcPr>
            <w:tcW w:w="960" w:type="dxa"/>
            <w:shd w:val="clear" w:color="auto" w:fill="auto"/>
            <w:noWrap/>
            <w:vAlign w:val="bottom"/>
            <w:hideMark/>
          </w:tcPr>
          <w:p w14:paraId="7DC48F65"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20.3%</w:t>
            </w:r>
          </w:p>
        </w:tc>
      </w:tr>
      <w:tr w:rsidR="00F21185" w:rsidRPr="00467465" w14:paraId="2FC11F73" w14:textId="77777777" w:rsidTr="005159C6">
        <w:trPr>
          <w:trHeight w:val="288"/>
        </w:trPr>
        <w:tc>
          <w:tcPr>
            <w:tcW w:w="1843" w:type="dxa"/>
            <w:shd w:val="clear" w:color="auto" w:fill="auto"/>
            <w:noWrap/>
            <w:vAlign w:val="bottom"/>
            <w:hideMark/>
          </w:tcPr>
          <w:p w14:paraId="2D949860"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Savannah</w:t>
            </w:r>
          </w:p>
        </w:tc>
        <w:tc>
          <w:tcPr>
            <w:tcW w:w="1160" w:type="dxa"/>
            <w:shd w:val="clear" w:color="auto" w:fill="auto"/>
            <w:noWrap/>
            <w:vAlign w:val="bottom"/>
            <w:hideMark/>
          </w:tcPr>
          <w:p w14:paraId="38A653E5"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1,710.7</w:t>
            </w:r>
          </w:p>
        </w:tc>
        <w:tc>
          <w:tcPr>
            <w:tcW w:w="960" w:type="dxa"/>
            <w:shd w:val="clear" w:color="auto" w:fill="auto"/>
            <w:noWrap/>
            <w:vAlign w:val="bottom"/>
            <w:hideMark/>
          </w:tcPr>
          <w:p w14:paraId="5FED5ACC"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7.4%</w:t>
            </w:r>
          </w:p>
        </w:tc>
      </w:tr>
      <w:tr w:rsidR="00F21185" w:rsidRPr="00467465" w14:paraId="547B5A77" w14:textId="77777777" w:rsidTr="005159C6">
        <w:trPr>
          <w:trHeight w:val="288"/>
        </w:trPr>
        <w:tc>
          <w:tcPr>
            <w:tcW w:w="1843" w:type="dxa"/>
            <w:shd w:val="clear" w:color="auto" w:fill="auto"/>
            <w:noWrap/>
            <w:vAlign w:val="bottom"/>
            <w:hideMark/>
          </w:tcPr>
          <w:p w14:paraId="1EE0425D"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Mangrove</w:t>
            </w:r>
          </w:p>
        </w:tc>
        <w:tc>
          <w:tcPr>
            <w:tcW w:w="1160" w:type="dxa"/>
            <w:shd w:val="clear" w:color="auto" w:fill="auto"/>
            <w:noWrap/>
            <w:vAlign w:val="bottom"/>
            <w:hideMark/>
          </w:tcPr>
          <w:p w14:paraId="1C5EBD7C"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1,531.7</w:t>
            </w:r>
          </w:p>
        </w:tc>
        <w:tc>
          <w:tcPr>
            <w:tcW w:w="960" w:type="dxa"/>
            <w:shd w:val="clear" w:color="auto" w:fill="auto"/>
            <w:noWrap/>
            <w:vAlign w:val="bottom"/>
            <w:hideMark/>
          </w:tcPr>
          <w:p w14:paraId="7997ED66"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6.7%</w:t>
            </w:r>
          </w:p>
        </w:tc>
      </w:tr>
      <w:tr w:rsidR="00F21185" w:rsidRPr="00467465" w14:paraId="28CCE669" w14:textId="77777777" w:rsidTr="005159C6">
        <w:trPr>
          <w:trHeight w:val="288"/>
        </w:trPr>
        <w:tc>
          <w:tcPr>
            <w:tcW w:w="1843" w:type="dxa"/>
            <w:shd w:val="clear" w:color="auto" w:fill="auto"/>
            <w:noWrap/>
            <w:vAlign w:val="bottom"/>
            <w:hideMark/>
          </w:tcPr>
          <w:p w14:paraId="1B4A5D2D"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Shrub forest</w:t>
            </w:r>
          </w:p>
        </w:tc>
        <w:tc>
          <w:tcPr>
            <w:tcW w:w="1160" w:type="dxa"/>
            <w:shd w:val="clear" w:color="auto" w:fill="auto"/>
            <w:noWrap/>
            <w:vAlign w:val="bottom"/>
            <w:hideMark/>
          </w:tcPr>
          <w:p w14:paraId="0EE547F0"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1,430.1</w:t>
            </w:r>
          </w:p>
        </w:tc>
        <w:tc>
          <w:tcPr>
            <w:tcW w:w="960" w:type="dxa"/>
            <w:shd w:val="clear" w:color="auto" w:fill="auto"/>
            <w:noWrap/>
            <w:vAlign w:val="bottom"/>
            <w:hideMark/>
          </w:tcPr>
          <w:p w14:paraId="0D058BB2"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6.2%</w:t>
            </w:r>
          </w:p>
        </w:tc>
      </w:tr>
      <w:tr w:rsidR="00F21185" w:rsidRPr="00467465" w14:paraId="36CF91E2" w14:textId="77777777" w:rsidTr="005159C6">
        <w:trPr>
          <w:trHeight w:val="288"/>
        </w:trPr>
        <w:tc>
          <w:tcPr>
            <w:tcW w:w="1843" w:type="dxa"/>
            <w:shd w:val="clear" w:color="auto" w:fill="auto"/>
            <w:noWrap/>
            <w:vAlign w:val="bottom"/>
            <w:hideMark/>
          </w:tcPr>
          <w:p w14:paraId="57B00D34"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Freshwater</w:t>
            </w:r>
          </w:p>
        </w:tc>
        <w:tc>
          <w:tcPr>
            <w:tcW w:w="1160" w:type="dxa"/>
            <w:shd w:val="clear" w:color="auto" w:fill="auto"/>
            <w:noWrap/>
            <w:vAlign w:val="bottom"/>
            <w:hideMark/>
          </w:tcPr>
          <w:p w14:paraId="17F77389"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632.5</w:t>
            </w:r>
          </w:p>
        </w:tc>
        <w:tc>
          <w:tcPr>
            <w:tcW w:w="960" w:type="dxa"/>
            <w:shd w:val="clear" w:color="auto" w:fill="auto"/>
            <w:noWrap/>
            <w:vAlign w:val="bottom"/>
            <w:hideMark/>
          </w:tcPr>
          <w:p w14:paraId="0B181AFA"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2.8%</w:t>
            </w:r>
          </w:p>
        </w:tc>
      </w:tr>
      <w:tr w:rsidR="00F21185" w:rsidRPr="00467465" w14:paraId="1DE08C75" w14:textId="77777777" w:rsidTr="005159C6">
        <w:trPr>
          <w:trHeight w:val="288"/>
        </w:trPr>
        <w:tc>
          <w:tcPr>
            <w:tcW w:w="1843" w:type="dxa"/>
            <w:shd w:val="clear" w:color="auto" w:fill="auto"/>
            <w:noWrap/>
            <w:vAlign w:val="bottom"/>
            <w:hideMark/>
          </w:tcPr>
          <w:p w14:paraId="541C5342"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Pine forest</w:t>
            </w:r>
          </w:p>
        </w:tc>
        <w:tc>
          <w:tcPr>
            <w:tcW w:w="1160" w:type="dxa"/>
            <w:shd w:val="clear" w:color="auto" w:fill="auto"/>
            <w:noWrap/>
            <w:vAlign w:val="bottom"/>
            <w:hideMark/>
          </w:tcPr>
          <w:p w14:paraId="5DB2E1BE"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631.1</w:t>
            </w:r>
          </w:p>
        </w:tc>
        <w:tc>
          <w:tcPr>
            <w:tcW w:w="960" w:type="dxa"/>
            <w:shd w:val="clear" w:color="auto" w:fill="auto"/>
            <w:noWrap/>
            <w:vAlign w:val="bottom"/>
            <w:hideMark/>
          </w:tcPr>
          <w:p w14:paraId="328B1CE7"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2.7%</w:t>
            </w:r>
          </w:p>
        </w:tc>
      </w:tr>
      <w:tr w:rsidR="00F21185" w:rsidRPr="00467465" w14:paraId="62776A52" w14:textId="77777777" w:rsidTr="005159C6">
        <w:trPr>
          <w:trHeight w:val="288"/>
        </w:trPr>
        <w:tc>
          <w:tcPr>
            <w:tcW w:w="1843" w:type="dxa"/>
            <w:shd w:val="clear" w:color="auto" w:fill="auto"/>
            <w:noWrap/>
            <w:vAlign w:val="bottom"/>
            <w:hideMark/>
          </w:tcPr>
          <w:p w14:paraId="4A79235E"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Urban</w:t>
            </w:r>
          </w:p>
        </w:tc>
        <w:tc>
          <w:tcPr>
            <w:tcW w:w="1160" w:type="dxa"/>
            <w:shd w:val="clear" w:color="auto" w:fill="auto"/>
            <w:noWrap/>
            <w:vAlign w:val="bottom"/>
            <w:hideMark/>
          </w:tcPr>
          <w:p w14:paraId="244EB633"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280.3</w:t>
            </w:r>
          </w:p>
        </w:tc>
        <w:tc>
          <w:tcPr>
            <w:tcW w:w="960" w:type="dxa"/>
            <w:shd w:val="clear" w:color="auto" w:fill="auto"/>
            <w:noWrap/>
            <w:vAlign w:val="bottom"/>
            <w:hideMark/>
          </w:tcPr>
          <w:p w14:paraId="7AB08F53"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1.2%</w:t>
            </w:r>
          </w:p>
        </w:tc>
      </w:tr>
      <w:tr w:rsidR="00F21185" w:rsidRPr="00467465" w14:paraId="1614464F" w14:textId="77777777" w:rsidTr="005159C6">
        <w:trPr>
          <w:trHeight w:val="288"/>
        </w:trPr>
        <w:tc>
          <w:tcPr>
            <w:tcW w:w="1843" w:type="dxa"/>
            <w:shd w:val="clear" w:color="auto" w:fill="auto"/>
            <w:noWrap/>
            <w:vAlign w:val="bottom"/>
            <w:hideMark/>
          </w:tcPr>
          <w:p w14:paraId="1A36BFB5"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Other</w:t>
            </w:r>
          </w:p>
        </w:tc>
        <w:tc>
          <w:tcPr>
            <w:tcW w:w="1160" w:type="dxa"/>
            <w:shd w:val="clear" w:color="auto" w:fill="auto"/>
            <w:noWrap/>
            <w:vAlign w:val="bottom"/>
            <w:hideMark/>
          </w:tcPr>
          <w:p w14:paraId="41653628"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776.4</w:t>
            </w:r>
          </w:p>
        </w:tc>
        <w:tc>
          <w:tcPr>
            <w:tcW w:w="960" w:type="dxa"/>
            <w:shd w:val="clear" w:color="auto" w:fill="auto"/>
            <w:noWrap/>
            <w:vAlign w:val="bottom"/>
            <w:hideMark/>
          </w:tcPr>
          <w:p w14:paraId="62DB673C" w14:textId="77777777" w:rsidR="00E92340" w:rsidRPr="00467465" w:rsidRDefault="00E92340" w:rsidP="00551208">
            <w:pPr>
              <w:rPr>
                <w:rFonts w:asciiTheme="minorHAnsi" w:hAnsiTheme="minorHAnsi" w:cstheme="minorHAnsi"/>
                <w:color w:val="000000" w:themeColor="text1"/>
                <w:sz w:val="18"/>
                <w:szCs w:val="18"/>
                <w:lang w:eastAsia="en-GB"/>
              </w:rPr>
            </w:pPr>
            <w:r w:rsidRPr="00467465">
              <w:rPr>
                <w:rFonts w:asciiTheme="minorHAnsi" w:hAnsiTheme="minorHAnsi" w:cstheme="minorHAnsi"/>
                <w:color w:val="000000" w:themeColor="text1"/>
                <w:sz w:val="18"/>
                <w:szCs w:val="18"/>
                <w:lang w:eastAsia="en-GB"/>
              </w:rPr>
              <w:t>3.4%</w:t>
            </w:r>
          </w:p>
        </w:tc>
      </w:tr>
      <w:tr w:rsidR="00F21185" w:rsidRPr="00467465" w14:paraId="005783DB" w14:textId="77777777" w:rsidTr="005159C6">
        <w:trPr>
          <w:trHeight w:val="288"/>
        </w:trPr>
        <w:tc>
          <w:tcPr>
            <w:tcW w:w="1843" w:type="dxa"/>
            <w:shd w:val="clear" w:color="auto" w:fill="auto"/>
            <w:noWrap/>
            <w:vAlign w:val="bottom"/>
            <w:hideMark/>
          </w:tcPr>
          <w:p w14:paraId="22DA128D"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Total</w:t>
            </w:r>
          </w:p>
        </w:tc>
        <w:tc>
          <w:tcPr>
            <w:tcW w:w="1160" w:type="dxa"/>
            <w:shd w:val="clear" w:color="auto" w:fill="auto"/>
            <w:noWrap/>
            <w:vAlign w:val="bottom"/>
            <w:hideMark/>
          </w:tcPr>
          <w:p w14:paraId="23067A80"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22,965.0</w:t>
            </w:r>
          </w:p>
        </w:tc>
        <w:tc>
          <w:tcPr>
            <w:tcW w:w="960" w:type="dxa"/>
            <w:shd w:val="clear" w:color="auto" w:fill="auto"/>
            <w:noWrap/>
            <w:vAlign w:val="bottom"/>
            <w:hideMark/>
          </w:tcPr>
          <w:p w14:paraId="4A963AB8" w14:textId="77777777" w:rsidR="00E92340" w:rsidRPr="00467465" w:rsidRDefault="00E92340" w:rsidP="00551208">
            <w:pPr>
              <w:rPr>
                <w:rFonts w:asciiTheme="minorHAnsi" w:hAnsiTheme="minorHAnsi" w:cstheme="minorHAnsi"/>
                <w:b/>
                <w:bCs/>
                <w:color w:val="000000" w:themeColor="text1"/>
                <w:sz w:val="18"/>
                <w:szCs w:val="18"/>
                <w:lang w:eastAsia="en-GB"/>
              </w:rPr>
            </w:pPr>
            <w:r w:rsidRPr="00467465">
              <w:rPr>
                <w:rFonts w:asciiTheme="minorHAnsi" w:hAnsiTheme="minorHAnsi" w:cstheme="minorHAnsi"/>
                <w:b/>
                <w:bCs/>
                <w:color w:val="000000" w:themeColor="text1"/>
                <w:sz w:val="18"/>
                <w:szCs w:val="18"/>
                <w:lang w:eastAsia="en-GB"/>
              </w:rPr>
              <w:t>100.0%</w:t>
            </w:r>
          </w:p>
        </w:tc>
      </w:tr>
    </w:tbl>
    <w:p w14:paraId="386A2853" w14:textId="77777777" w:rsidR="00E92340" w:rsidRPr="00467465" w:rsidRDefault="00E92340" w:rsidP="00551208">
      <w:pPr>
        <w:rPr>
          <w:rFonts w:asciiTheme="minorHAnsi" w:hAnsiTheme="minorHAnsi" w:cstheme="minorHAnsi"/>
          <w:color w:val="000000" w:themeColor="text1"/>
          <w:sz w:val="20"/>
          <w:szCs w:val="20"/>
          <w:lang w:eastAsia="ja-JP"/>
        </w:rPr>
      </w:pPr>
    </w:p>
    <w:p w14:paraId="5B99C1BB" w14:textId="76514DE2"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broadleaf forest land type hosts the most productive soil, especially around rivers with the highest soil accumulations. Belize’s agricultural capacity is relatively limited, with top soil layers &gt; 1 meter considered optimal. Many areas with sub-optimal agricultural potential according to King</w:t>
      </w:r>
      <w:r w:rsidRPr="00467465">
        <w:rPr>
          <w:rStyle w:val="FootnoteReference"/>
          <w:rFonts w:asciiTheme="minorHAnsi" w:hAnsiTheme="minorHAnsi" w:cstheme="minorHAnsi"/>
          <w:color w:val="000000" w:themeColor="text1"/>
          <w:sz w:val="20"/>
          <w:szCs w:val="20"/>
          <w:lang w:eastAsia="ja-JP"/>
        </w:rPr>
        <w:footnoteReference w:id="94"/>
      </w:r>
      <w:r w:rsidRPr="00467465">
        <w:rPr>
          <w:rFonts w:asciiTheme="minorHAnsi" w:hAnsiTheme="minorHAnsi" w:cstheme="minorHAnsi"/>
          <w:color w:val="000000" w:themeColor="text1"/>
          <w:sz w:val="20"/>
          <w:szCs w:val="20"/>
          <w:lang w:eastAsia="ja-JP"/>
        </w:rPr>
        <w:t xml:space="preserve">, are currently exploited, albeit with varying degrees of success.  </w:t>
      </w:r>
    </w:p>
    <w:p w14:paraId="34AA1965" w14:textId="77777777" w:rsidR="00E92340" w:rsidRPr="00467465" w:rsidRDefault="00E92340" w:rsidP="00551208">
      <w:pPr>
        <w:rPr>
          <w:rFonts w:asciiTheme="minorHAnsi" w:hAnsiTheme="minorHAnsi" w:cstheme="minorHAnsi"/>
          <w:color w:val="000000" w:themeColor="text1"/>
          <w:szCs w:val="20"/>
          <w:lang w:eastAsia="ja-JP"/>
        </w:rPr>
      </w:pPr>
      <w:r w:rsidRPr="00467465">
        <w:rPr>
          <w:rFonts w:asciiTheme="minorHAnsi" w:hAnsiTheme="minorHAnsi" w:cstheme="minorHAnsi"/>
          <w:noProof/>
          <w:color w:val="000000" w:themeColor="text1"/>
          <w:szCs w:val="20"/>
        </w:rPr>
        <w:drawing>
          <wp:inline distT="0" distB="0" distL="0" distR="0" wp14:anchorId="6EA28D69" wp14:editId="73A01547">
            <wp:extent cx="5295672" cy="8003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9313" cy="8024156"/>
                    </a:xfrm>
                    <a:prstGeom prst="rect">
                      <a:avLst/>
                    </a:prstGeom>
                    <a:noFill/>
                    <a:ln>
                      <a:noFill/>
                    </a:ln>
                  </pic:spPr>
                </pic:pic>
              </a:graphicData>
            </a:graphic>
          </wp:inline>
        </w:drawing>
      </w:r>
    </w:p>
    <w:p w14:paraId="7C9D1832" w14:textId="766997EA" w:rsidR="00E92340" w:rsidRPr="00467465" w:rsidRDefault="00E92340" w:rsidP="00551208">
      <w:pPr>
        <w:pStyle w:val="Title"/>
        <w:jc w:val="left"/>
        <w:rPr>
          <w:rFonts w:cstheme="minorHAnsi"/>
          <w:color w:val="000000" w:themeColor="text1"/>
        </w:rPr>
      </w:pPr>
      <w:bookmarkStart w:id="544" w:name="_Toc467879782"/>
      <w:r w:rsidRPr="00467465">
        <w:rPr>
          <w:rFonts w:cstheme="minorHAnsi"/>
          <w:color w:val="000000" w:themeColor="text1"/>
        </w:rPr>
        <w:t>Figure 1</w:t>
      </w:r>
      <w:r w:rsidR="00472FFD" w:rsidRPr="00467465">
        <w:rPr>
          <w:rFonts w:cstheme="minorHAnsi"/>
          <w:color w:val="000000" w:themeColor="text1"/>
        </w:rPr>
        <w:t>4</w:t>
      </w:r>
      <w:r w:rsidRPr="00467465">
        <w:rPr>
          <w:rFonts w:cstheme="minorHAnsi"/>
          <w:color w:val="000000" w:themeColor="text1"/>
        </w:rPr>
        <w:t>. Availability of natural ecosystems in relation to highways and human settlements.</w:t>
      </w:r>
      <w:bookmarkEnd w:id="544"/>
    </w:p>
    <w:p w14:paraId="31B63492" w14:textId="77777777" w:rsidR="00E92340" w:rsidRPr="00467465" w:rsidRDefault="00E92340" w:rsidP="00551208">
      <w:pPr>
        <w:rPr>
          <w:rFonts w:asciiTheme="minorHAnsi" w:hAnsiTheme="minorHAnsi" w:cstheme="minorHAnsi"/>
          <w:color w:val="000000" w:themeColor="text1"/>
          <w:szCs w:val="20"/>
          <w:lang w:eastAsia="ja-JP"/>
        </w:rPr>
      </w:pPr>
    </w:p>
    <w:p w14:paraId="360B8900" w14:textId="3535D2E0"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Figure 1</w:t>
      </w:r>
      <w:r w:rsidR="00B17B41" w:rsidRPr="00467465">
        <w:rPr>
          <w:rFonts w:asciiTheme="minorHAnsi" w:hAnsiTheme="minorHAnsi" w:cstheme="minorHAnsi"/>
          <w:color w:val="000000" w:themeColor="text1"/>
          <w:sz w:val="20"/>
          <w:szCs w:val="20"/>
          <w:lang w:eastAsia="ja-JP"/>
        </w:rPr>
        <w:t>4</w:t>
      </w:r>
      <w:r w:rsidRPr="00467465">
        <w:rPr>
          <w:rFonts w:asciiTheme="minorHAnsi" w:hAnsiTheme="minorHAnsi" w:cstheme="minorHAnsi"/>
          <w:color w:val="000000" w:themeColor="text1"/>
          <w:sz w:val="20"/>
          <w:szCs w:val="20"/>
          <w:lang w:eastAsia="ja-JP"/>
        </w:rPr>
        <w:t xml:space="preserve"> clearly shows that broadleaf forest, here used as a broad category with varying fine-scale types, is the dominant land use type in Belize, followed by agriculture. In the future, the ratio of agriculture is expected to increase at the cost mainly of broadleaf forest and, to a lesser extent, shrub forest in riparian zones. Many of the riparian shrub forests consist of recovering broadleaf forest patches following agricultural clearing in the ‘60s and 70s, which were subsequently abandoned. Savannah and pine forest have generally not been converted, as these areas tend to have very poor soil. There is a level of free-range cattle ranching happening in such areas, but this is highly unsustainable, both economically and ecologically. </w:t>
      </w:r>
    </w:p>
    <w:p w14:paraId="1B45667C" w14:textId="77777777" w:rsidR="00CB799C" w:rsidRPr="00467465" w:rsidRDefault="00CB799C" w:rsidP="00551208">
      <w:pPr>
        <w:rPr>
          <w:rFonts w:asciiTheme="minorHAnsi" w:hAnsiTheme="minorHAnsi" w:cstheme="minorHAnsi"/>
          <w:color w:val="000000" w:themeColor="text1"/>
          <w:sz w:val="20"/>
          <w:szCs w:val="20"/>
          <w:lang w:eastAsia="ja-JP"/>
        </w:rPr>
      </w:pPr>
    </w:p>
    <w:p w14:paraId="7393952C" w14:textId="6DF06F8A" w:rsidR="00E92340" w:rsidRPr="00467465" w:rsidRDefault="00B17B41"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Figure 15</w:t>
      </w:r>
      <w:r w:rsidR="00E92340" w:rsidRPr="00467465">
        <w:rPr>
          <w:rFonts w:asciiTheme="minorHAnsi" w:hAnsiTheme="minorHAnsi" w:cstheme="minorHAnsi"/>
          <w:color w:val="000000" w:themeColor="text1"/>
          <w:sz w:val="20"/>
          <w:szCs w:val="20"/>
          <w:lang w:eastAsia="ja-JP"/>
        </w:rPr>
        <w:t xml:space="preserve"> shows the protected area system with a considerable patchwork of different reserves and statuses. Especially the largest conglomerate of protected areas and broadleaf forests, the Maya Mountains in the centre of the country, has a highly diverse set of management structures. Table 2</w:t>
      </w:r>
      <w:r w:rsidRPr="00467465">
        <w:rPr>
          <w:rFonts w:asciiTheme="minorHAnsi" w:hAnsiTheme="minorHAnsi" w:cstheme="minorHAnsi"/>
          <w:color w:val="000000" w:themeColor="text1"/>
          <w:sz w:val="20"/>
          <w:szCs w:val="20"/>
          <w:lang w:eastAsia="ja-JP"/>
        </w:rPr>
        <w:t>3</w:t>
      </w:r>
      <w:r w:rsidR="00E92340" w:rsidRPr="00467465">
        <w:rPr>
          <w:rFonts w:asciiTheme="minorHAnsi" w:hAnsiTheme="minorHAnsi" w:cstheme="minorHAnsi"/>
          <w:color w:val="000000" w:themeColor="text1"/>
          <w:sz w:val="20"/>
          <w:szCs w:val="20"/>
          <w:lang w:eastAsia="ja-JP"/>
        </w:rPr>
        <w:t xml:space="preserve"> provides the different types of reserves and the area sizes they represent within the system. Many areas are insignificant in terms of size and ecological importance. Some areas, particularly the bird sanctuaries along the coast, were established solely to protect bird colonies. Forest reserves, with logging extraction at their core, form the largest category in terms of area size (40%). This category is most at risk from incursions and illegal settlement at the edges. Private protected areas equally provide a large portion (14%), but this is mainly due to the single large-sized Rio Bravo in the north-west part </w:t>
      </w:r>
      <w:r w:rsidRPr="00467465">
        <w:rPr>
          <w:rFonts w:asciiTheme="minorHAnsi" w:hAnsiTheme="minorHAnsi" w:cstheme="minorHAnsi"/>
          <w:color w:val="000000" w:themeColor="text1"/>
          <w:sz w:val="20"/>
          <w:szCs w:val="20"/>
          <w:lang w:eastAsia="ja-JP"/>
        </w:rPr>
        <w:t>of country (Selva Maya, Figure 14</w:t>
      </w:r>
      <w:r w:rsidR="00E92340" w:rsidRPr="00467465">
        <w:rPr>
          <w:rFonts w:asciiTheme="minorHAnsi" w:hAnsiTheme="minorHAnsi" w:cstheme="minorHAnsi"/>
          <w:color w:val="000000" w:themeColor="text1"/>
          <w:sz w:val="20"/>
          <w:szCs w:val="20"/>
          <w:lang w:eastAsia="ja-JP"/>
        </w:rPr>
        <w:t>). Private protected areas are owned and managed by consortiums and can be considered well managed and safe in terms of future ownership. The newly established Northern Biological Corridor is going to be managed as a private protected area, with high security and excellent management standards. This is very recent and not officially gazetted, an</w:t>
      </w:r>
      <w:r w:rsidR="002D348C" w:rsidRPr="00467465">
        <w:rPr>
          <w:rFonts w:asciiTheme="minorHAnsi" w:hAnsiTheme="minorHAnsi" w:cstheme="minorHAnsi"/>
          <w:color w:val="000000" w:themeColor="text1"/>
          <w:sz w:val="20"/>
          <w:szCs w:val="20"/>
          <w:lang w:eastAsia="ja-JP"/>
        </w:rPr>
        <w:t>d therefore not shown in Table 30</w:t>
      </w:r>
      <w:r w:rsidR="00E92340" w:rsidRPr="00467465">
        <w:rPr>
          <w:rFonts w:asciiTheme="minorHAnsi" w:hAnsiTheme="minorHAnsi" w:cstheme="minorHAnsi"/>
          <w:color w:val="000000" w:themeColor="text1"/>
          <w:sz w:val="20"/>
          <w:szCs w:val="20"/>
          <w:lang w:eastAsia="ja-JP"/>
        </w:rPr>
        <w:t xml:space="preserve">. Nature reserves, wildlife sanctuaries, and national parks, with highest level of government protected status, together form another 30% of the system. These are generally safe with varying levels of management, ranging from no presence to high involvement of NGOs in terms of co-management. The remaining largest category concerns candidate private protected areas, making up 14% of the system. It remains unclear which of these areas may become part of the system; some might be sold for agriculture and thus completely change status. The large block of candidate forest under the private protected area of Rio Bravo, Laguna Seca, and Gallon Jug make up the largest portion within this category, with Laguna Seca </w:t>
      </w:r>
      <w:r w:rsidR="00FF13F6" w:rsidRPr="00467465">
        <w:rPr>
          <w:rFonts w:asciiTheme="minorHAnsi" w:hAnsiTheme="minorHAnsi" w:cstheme="minorHAnsi"/>
          <w:color w:val="000000" w:themeColor="text1"/>
          <w:sz w:val="20"/>
          <w:szCs w:val="20"/>
          <w:lang w:eastAsia="ja-JP"/>
        </w:rPr>
        <w:t xml:space="preserve">in particular </w:t>
      </w:r>
      <w:r w:rsidR="00E92340" w:rsidRPr="00467465">
        <w:rPr>
          <w:rFonts w:asciiTheme="minorHAnsi" w:hAnsiTheme="minorHAnsi" w:cstheme="minorHAnsi"/>
          <w:color w:val="000000" w:themeColor="text1"/>
          <w:sz w:val="20"/>
          <w:szCs w:val="20"/>
          <w:lang w:eastAsia="ja-JP"/>
        </w:rPr>
        <w:t xml:space="preserve">having </w:t>
      </w:r>
      <w:r w:rsidR="00FF13F6" w:rsidRPr="00467465">
        <w:rPr>
          <w:rFonts w:asciiTheme="minorHAnsi" w:hAnsiTheme="minorHAnsi" w:cstheme="minorHAnsi"/>
          <w:color w:val="000000" w:themeColor="text1"/>
          <w:sz w:val="20"/>
          <w:szCs w:val="20"/>
          <w:lang w:eastAsia="ja-JP"/>
        </w:rPr>
        <w:t xml:space="preserve">a </w:t>
      </w:r>
      <w:r w:rsidR="00E92340" w:rsidRPr="00467465">
        <w:rPr>
          <w:rFonts w:asciiTheme="minorHAnsi" w:hAnsiTheme="minorHAnsi" w:cstheme="minorHAnsi"/>
          <w:color w:val="000000" w:themeColor="text1"/>
          <w:sz w:val="20"/>
          <w:szCs w:val="20"/>
          <w:lang w:eastAsia="ja-JP"/>
        </w:rPr>
        <w:t xml:space="preserve">highly uncertain futures.  </w:t>
      </w:r>
    </w:p>
    <w:p w14:paraId="53CFAD35" w14:textId="77777777" w:rsidR="00E92340" w:rsidRPr="00467465" w:rsidRDefault="00E92340" w:rsidP="00551208">
      <w:pPr>
        <w:rPr>
          <w:rFonts w:asciiTheme="minorHAnsi" w:hAnsiTheme="minorHAnsi" w:cstheme="minorHAnsi"/>
          <w:color w:val="000000" w:themeColor="text1"/>
          <w:sz w:val="20"/>
          <w:szCs w:val="20"/>
        </w:rPr>
      </w:pPr>
    </w:p>
    <w:p w14:paraId="7FCEA075" w14:textId="19F6DA82" w:rsidR="00E92340" w:rsidRPr="00467465" w:rsidRDefault="002D348C" w:rsidP="00551208">
      <w:pPr>
        <w:pStyle w:val="Subtitle"/>
        <w:jc w:val="left"/>
        <w:rPr>
          <w:rFonts w:cstheme="minorHAnsi"/>
          <w:color w:val="000000" w:themeColor="text1"/>
          <w:lang w:eastAsia="ja-JP"/>
        </w:rPr>
      </w:pPr>
      <w:bookmarkStart w:id="545" w:name="_Toc467879185"/>
      <w:r w:rsidRPr="00467465">
        <w:rPr>
          <w:rFonts w:cstheme="minorHAnsi"/>
          <w:color w:val="000000" w:themeColor="text1"/>
        </w:rPr>
        <w:t>Table 3</w:t>
      </w:r>
      <w:r w:rsidR="00472FFD" w:rsidRPr="00467465">
        <w:rPr>
          <w:rFonts w:cstheme="minorHAnsi"/>
          <w:color w:val="000000" w:themeColor="text1"/>
        </w:rPr>
        <w:t>1</w:t>
      </w:r>
      <w:r w:rsidR="00E92340" w:rsidRPr="00467465">
        <w:rPr>
          <w:rFonts w:cstheme="minorHAnsi"/>
          <w:color w:val="000000" w:themeColor="text1"/>
        </w:rPr>
        <w:t>. Number and area sizes of different types of terrestrial protected areas in Belize.</w:t>
      </w:r>
      <w:bookmarkEnd w:id="545"/>
    </w:p>
    <w:tbl>
      <w:tblPr>
        <w:tblW w:w="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65"/>
        <w:gridCol w:w="1253"/>
      </w:tblGrid>
      <w:tr w:rsidR="00F21185" w:rsidRPr="00467465" w14:paraId="48D8E936" w14:textId="77777777" w:rsidTr="005159C6">
        <w:trPr>
          <w:trHeight w:val="288"/>
        </w:trPr>
        <w:tc>
          <w:tcPr>
            <w:tcW w:w="2694" w:type="dxa"/>
            <w:shd w:val="clear" w:color="auto" w:fill="C0C0C0"/>
            <w:noWrap/>
            <w:vAlign w:val="bottom"/>
            <w:hideMark/>
          </w:tcPr>
          <w:p w14:paraId="34EEA2DD"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STATUS</w:t>
            </w:r>
          </w:p>
        </w:tc>
        <w:tc>
          <w:tcPr>
            <w:tcW w:w="965" w:type="dxa"/>
            <w:shd w:val="clear" w:color="auto" w:fill="C0C0C0"/>
            <w:noWrap/>
            <w:vAlign w:val="bottom"/>
            <w:hideMark/>
          </w:tcPr>
          <w:p w14:paraId="41EAC397"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Number</w:t>
            </w:r>
          </w:p>
        </w:tc>
        <w:tc>
          <w:tcPr>
            <w:tcW w:w="1253" w:type="dxa"/>
            <w:shd w:val="clear" w:color="auto" w:fill="C0C0C0"/>
            <w:noWrap/>
            <w:vAlign w:val="bottom"/>
            <w:hideMark/>
          </w:tcPr>
          <w:p w14:paraId="665E4062"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Size (km²)</w:t>
            </w:r>
          </w:p>
        </w:tc>
      </w:tr>
      <w:tr w:rsidR="00F21185" w:rsidRPr="00467465" w14:paraId="4B61EF68" w14:textId="77777777" w:rsidTr="005159C6">
        <w:trPr>
          <w:trHeight w:val="288"/>
        </w:trPr>
        <w:tc>
          <w:tcPr>
            <w:tcW w:w="2694" w:type="dxa"/>
            <w:shd w:val="clear" w:color="auto" w:fill="auto"/>
            <w:noWrap/>
            <w:vAlign w:val="bottom"/>
            <w:hideMark/>
          </w:tcPr>
          <w:p w14:paraId="44778EE3"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Archaeological Reserve</w:t>
            </w:r>
          </w:p>
        </w:tc>
        <w:tc>
          <w:tcPr>
            <w:tcW w:w="965" w:type="dxa"/>
            <w:shd w:val="clear" w:color="auto" w:fill="auto"/>
            <w:noWrap/>
            <w:vAlign w:val="bottom"/>
            <w:hideMark/>
          </w:tcPr>
          <w:p w14:paraId="39B1853D"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15</w:t>
            </w:r>
          </w:p>
        </w:tc>
        <w:tc>
          <w:tcPr>
            <w:tcW w:w="1253" w:type="dxa"/>
            <w:shd w:val="clear" w:color="auto" w:fill="auto"/>
            <w:noWrap/>
            <w:vAlign w:val="bottom"/>
            <w:hideMark/>
          </w:tcPr>
          <w:p w14:paraId="6A5148C7"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118.3</w:t>
            </w:r>
          </w:p>
        </w:tc>
      </w:tr>
      <w:tr w:rsidR="00F21185" w:rsidRPr="00467465" w14:paraId="397E66C5" w14:textId="77777777" w:rsidTr="005159C6">
        <w:trPr>
          <w:trHeight w:val="288"/>
        </w:trPr>
        <w:tc>
          <w:tcPr>
            <w:tcW w:w="2694" w:type="dxa"/>
            <w:shd w:val="clear" w:color="auto" w:fill="auto"/>
            <w:noWrap/>
            <w:vAlign w:val="bottom"/>
            <w:hideMark/>
          </w:tcPr>
          <w:p w14:paraId="072A3EF4"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Bird Sanctuary</w:t>
            </w:r>
          </w:p>
        </w:tc>
        <w:tc>
          <w:tcPr>
            <w:tcW w:w="965" w:type="dxa"/>
            <w:shd w:val="clear" w:color="auto" w:fill="auto"/>
            <w:noWrap/>
            <w:vAlign w:val="bottom"/>
            <w:hideMark/>
          </w:tcPr>
          <w:p w14:paraId="7ABDC5C4"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7</w:t>
            </w:r>
          </w:p>
        </w:tc>
        <w:tc>
          <w:tcPr>
            <w:tcW w:w="1253" w:type="dxa"/>
            <w:shd w:val="clear" w:color="auto" w:fill="auto"/>
            <w:noWrap/>
            <w:vAlign w:val="bottom"/>
            <w:hideMark/>
          </w:tcPr>
          <w:p w14:paraId="5D58FA12"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0.1</w:t>
            </w:r>
          </w:p>
        </w:tc>
      </w:tr>
      <w:tr w:rsidR="00F21185" w:rsidRPr="00467465" w14:paraId="63769C37" w14:textId="77777777" w:rsidTr="005159C6">
        <w:trPr>
          <w:trHeight w:val="288"/>
        </w:trPr>
        <w:tc>
          <w:tcPr>
            <w:tcW w:w="2694" w:type="dxa"/>
            <w:shd w:val="clear" w:color="auto" w:fill="auto"/>
            <w:noWrap/>
            <w:vAlign w:val="bottom"/>
            <w:hideMark/>
          </w:tcPr>
          <w:p w14:paraId="4139726D"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Forest Reserve</w:t>
            </w:r>
          </w:p>
        </w:tc>
        <w:tc>
          <w:tcPr>
            <w:tcW w:w="965" w:type="dxa"/>
            <w:shd w:val="clear" w:color="auto" w:fill="auto"/>
            <w:noWrap/>
            <w:vAlign w:val="bottom"/>
            <w:hideMark/>
          </w:tcPr>
          <w:p w14:paraId="53E797CA"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17</w:t>
            </w:r>
          </w:p>
        </w:tc>
        <w:tc>
          <w:tcPr>
            <w:tcW w:w="1253" w:type="dxa"/>
            <w:shd w:val="clear" w:color="auto" w:fill="auto"/>
            <w:noWrap/>
            <w:vAlign w:val="bottom"/>
            <w:hideMark/>
          </w:tcPr>
          <w:p w14:paraId="76B6F234"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3,688.6</w:t>
            </w:r>
          </w:p>
        </w:tc>
      </w:tr>
      <w:tr w:rsidR="00F21185" w:rsidRPr="00467465" w14:paraId="70CFD0FC" w14:textId="77777777" w:rsidTr="005159C6">
        <w:trPr>
          <w:trHeight w:val="288"/>
        </w:trPr>
        <w:tc>
          <w:tcPr>
            <w:tcW w:w="2694" w:type="dxa"/>
            <w:shd w:val="clear" w:color="auto" w:fill="auto"/>
            <w:noWrap/>
            <w:vAlign w:val="bottom"/>
            <w:hideMark/>
          </w:tcPr>
          <w:p w14:paraId="5853D667"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National Park</w:t>
            </w:r>
          </w:p>
        </w:tc>
        <w:tc>
          <w:tcPr>
            <w:tcW w:w="965" w:type="dxa"/>
            <w:shd w:val="clear" w:color="auto" w:fill="auto"/>
            <w:noWrap/>
            <w:vAlign w:val="bottom"/>
            <w:hideMark/>
          </w:tcPr>
          <w:p w14:paraId="235500E4"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17</w:t>
            </w:r>
          </w:p>
        </w:tc>
        <w:tc>
          <w:tcPr>
            <w:tcW w:w="1253" w:type="dxa"/>
            <w:shd w:val="clear" w:color="auto" w:fill="auto"/>
            <w:noWrap/>
            <w:vAlign w:val="bottom"/>
            <w:hideMark/>
          </w:tcPr>
          <w:p w14:paraId="0F0FEBA5"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1,615.5</w:t>
            </w:r>
          </w:p>
        </w:tc>
      </w:tr>
      <w:tr w:rsidR="00F21185" w:rsidRPr="00467465" w14:paraId="22B5DA53" w14:textId="77777777" w:rsidTr="005159C6">
        <w:trPr>
          <w:trHeight w:val="288"/>
        </w:trPr>
        <w:tc>
          <w:tcPr>
            <w:tcW w:w="2694" w:type="dxa"/>
            <w:shd w:val="clear" w:color="auto" w:fill="auto"/>
            <w:noWrap/>
            <w:vAlign w:val="bottom"/>
            <w:hideMark/>
          </w:tcPr>
          <w:p w14:paraId="6F914EA7"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Natural Monument</w:t>
            </w:r>
          </w:p>
        </w:tc>
        <w:tc>
          <w:tcPr>
            <w:tcW w:w="965" w:type="dxa"/>
            <w:shd w:val="clear" w:color="auto" w:fill="auto"/>
            <w:noWrap/>
            <w:vAlign w:val="bottom"/>
            <w:hideMark/>
          </w:tcPr>
          <w:p w14:paraId="3483474B"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3</w:t>
            </w:r>
          </w:p>
        </w:tc>
        <w:tc>
          <w:tcPr>
            <w:tcW w:w="1253" w:type="dxa"/>
            <w:shd w:val="clear" w:color="auto" w:fill="auto"/>
            <w:noWrap/>
            <w:vAlign w:val="bottom"/>
            <w:hideMark/>
          </w:tcPr>
          <w:p w14:paraId="2B52CE02"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26.7</w:t>
            </w:r>
          </w:p>
        </w:tc>
      </w:tr>
      <w:tr w:rsidR="00F21185" w:rsidRPr="00467465" w14:paraId="4D056072" w14:textId="77777777" w:rsidTr="005159C6">
        <w:trPr>
          <w:trHeight w:val="288"/>
        </w:trPr>
        <w:tc>
          <w:tcPr>
            <w:tcW w:w="2694" w:type="dxa"/>
            <w:shd w:val="clear" w:color="auto" w:fill="auto"/>
            <w:noWrap/>
            <w:vAlign w:val="bottom"/>
            <w:hideMark/>
          </w:tcPr>
          <w:p w14:paraId="35857373"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Nature Reserve</w:t>
            </w:r>
          </w:p>
        </w:tc>
        <w:tc>
          <w:tcPr>
            <w:tcW w:w="965" w:type="dxa"/>
            <w:shd w:val="clear" w:color="auto" w:fill="auto"/>
            <w:noWrap/>
            <w:vAlign w:val="bottom"/>
            <w:hideMark/>
          </w:tcPr>
          <w:p w14:paraId="5BAADFB0"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5</w:t>
            </w:r>
          </w:p>
        </w:tc>
        <w:tc>
          <w:tcPr>
            <w:tcW w:w="1253" w:type="dxa"/>
            <w:shd w:val="clear" w:color="auto" w:fill="auto"/>
            <w:noWrap/>
            <w:vAlign w:val="bottom"/>
            <w:hideMark/>
          </w:tcPr>
          <w:p w14:paraId="455445C5"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455.7</w:t>
            </w:r>
          </w:p>
        </w:tc>
      </w:tr>
      <w:tr w:rsidR="00F21185" w:rsidRPr="00467465" w14:paraId="2F2BBA16" w14:textId="77777777" w:rsidTr="005159C6">
        <w:trPr>
          <w:trHeight w:val="288"/>
        </w:trPr>
        <w:tc>
          <w:tcPr>
            <w:tcW w:w="2694" w:type="dxa"/>
            <w:shd w:val="clear" w:color="auto" w:fill="auto"/>
            <w:noWrap/>
            <w:vAlign w:val="bottom"/>
            <w:hideMark/>
          </w:tcPr>
          <w:p w14:paraId="6251D2FF"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Private Reserve</w:t>
            </w:r>
          </w:p>
        </w:tc>
        <w:tc>
          <w:tcPr>
            <w:tcW w:w="965" w:type="dxa"/>
            <w:shd w:val="clear" w:color="auto" w:fill="auto"/>
            <w:noWrap/>
            <w:vAlign w:val="bottom"/>
            <w:hideMark/>
          </w:tcPr>
          <w:p w14:paraId="78187BD1"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9</w:t>
            </w:r>
          </w:p>
        </w:tc>
        <w:tc>
          <w:tcPr>
            <w:tcW w:w="1253" w:type="dxa"/>
            <w:shd w:val="clear" w:color="auto" w:fill="auto"/>
            <w:noWrap/>
            <w:vAlign w:val="bottom"/>
            <w:hideMark/>
          </w:tcPr>
          <w:p w14:paraId="5E52F271"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1,281.0</w:t>
            </w:r>
          </w:p>
        </w:tc>
      </w:tr>
      <w:tr w:rsidR="00F21185" w:rsidRPr="00467465" w14:paraId="62CBDA43" w14:textId="77777777" w:rsidTr="005159C6">
        <w:trPr>
          <w:trHeight w:val="288"/>
        </w:trPr>
        <w:tc>
          <w:tcPr>
            <w:tcW w:w="2694" w:type="dxa"/>
            <w:shd w:val="clear" w:color="auto" w:fill="auto"/>
            <w:noWrap/>
            <w:vAlign w:val="bottom"/>
            <w:hideMark/>
          </w:tcPr>
          <w:p w14:paraId="3B8E9A16"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Public Reserve</w:t>
            </w:r>
          </w:p>
        </w:tc>
        <w:tc>
          <w:tcPr>
            <w:tcW w:w="965" w:type="dxa"/>
            <w:shd w:val="clear" w:color="auto" w:fill="auto"/>
            <w:noWrap/>
            <w:vAlign w:val="bottom"/>
            <w:hideMark/>
          </w:tcPr>
          <w:p w14:paraId="68BA0B64"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w:t>
            </w:r>
          </w:p>
        </w:tc>
        <w:tc>
          <w:tcPr>
            <w:tcW w:w="1253" w:type="dxa"/>
            <w:shd w:val="clear" w:color="auto" w:fill="auto"/>
            <w:noWrap/>
            <w:vAlign w:val="bottom"/>
            <w:hideMark/>
          </w:tcPr>
          <w:p w14:paraId="4453ED85"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0.2</w:t>
            </w:r>
          </w:p>
        </w:tc>
      </w:tr>
      <w:tr w:rsidR="00F21185" w:rsidRPr="00467465" w14:paraId="6790D268" w14:textId="77777777" w:rsidTr="005159C6">
        <w:trPr>
          <w:trHeight w:val="288"/>
        </w:trPr>
        <w:tc>
          <w:tcPr>
            <w:tcW w:w="2694" w:type="dxa"/>
            <w:shd w:val="clear" w:color="auto" w:fill="auto"/>
            <w:noWrap/>
            <w:vAlign w:val="bottom"/>
            <w:hideMark/>
          </w:tcPr>
          <w:p w14:paraId="4181191A"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Wildlife Sanctuary</w:t>
            </w:r>
          </w:p>
        </w:tc>
        <w:tc>
          <w:tcPr>
            <w:tcW w:w="965" w:type="dxa"/>
            <w:shd w:val="clear" w:color="auto" w:fill="auto"/>
            <w:noWrap/>
            <w:vAlign w:val="bottom"/>
            <w:hideMark/>
          </w:tcPr>
          <w:p w14:paraId="10ACCF58"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6</w:t>
            </w:r>
          </w:p>
        </w:tc>
        <w:tc>
          <w:tcPr>
            <w:tcW w:w="1253" w:type="dxa"/>
            <w:shd w:val="clear" w:color="auto" w:fill="auto"/>
            <w:noWrap/>
            <w:vAlign w:val="bottom"/>
            <w:hideMark/>
          </w:tcPr>
          <w:p w14:paraId="509B0EBA"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718.7</w:t>
            </w:r>
          </w:p>
        </w:tc>
      </w:tr>
      <w:tr w:rsidR="00F21185" w:rsidRPr="00467465" w14:paraId="73C2892D" w14:textId="77777777" w:rsidTr="005159C6">
        <w:trPr>
          <w:trHeight w:val="288"/>
        </w:trPr>
        <w:tc>
          <w:tcPr>
            <w:tcW w:w="2694" w:type="dxa"/>
            <w:shd w:val="clear" w:color="auto" w:fill="auto"/>
            <w:noWrap/>
            <w:vAlign w:val="bottom"/>
            <w:hideMark/>
          </w:tcPr>
          <w:p w14:paraId="39E4BBA5"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Candidate Private Reserve</w:t>
            </w:r>
          </w:p>
        </w:tc>
        <w:tc>
          <w:tcPr>
            <w:tcW w:w="965" w:type="dxa"/>
            <w:shd w:val="clear" w:color="auto" w:fill="auto"/>
            <w:noWrap/>
            <w:vAlign w:val="bottom"/>
            <w:hideMark/>
          </w:tcPr>
          <w:p w14:paraId="16FF76F2"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28</w:t>
            </w:r>
          </w:p>
        </w:tc>
        <w:tc>
          <w:tcPr>
            <w:tcW w:w="1253" w:type="dxa"/>
            <w:shd w:val="clear" w:color="auto" w:fill="auto"/>
            <w:noWrap/>
            <w:vAlign w:val="bottom"/>
            <w:hideMark/>
          </w:tcPr>
          <w:p w14:paraId="6182D8C3"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1,298.5</w:t>
            </w:r>
          </w:p>
        </w:tc>
      </w:tr>
      <w:tr w:rsidR="00F21185" w:rsidRPr="00467465" w14:paraId="3CAF8928" w14:textId="77777777" w:rsidTr="005159C6">
        <w:trPr>
          <w:trHeight w:val="288"/>
        </w:trPr>
        <w:tc>
          <w:tcPr>
            <w:tcW w:w="2694" w:type="dxa"/>
            <w:shd w:val="clear" w:color="auto" w:fill="auto"/>
            <w:noWrap/>
            <w:vAlign w:val="bottom"/>
            <w:hideMark/>
          </w:tcPr>
          <w:p w14:paraId="09158979"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 xml:space="preserve">Total: </w:t>
            </w:r>
          </w:p>
        </w:tc>
        <w:tc>
          <w:tcPr>
            <w:tcW w:w="965" w:type="dxa"/>
            <w:shd w:val="clear" w:color="auto" w:fill="auto"/>
            <w:noWrap/>
            <w:vAlign w:val="bottom"/>
            <w:hideMark/>
          </w:tcPr>
          <w:p w14:paraId="1A479FD5"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109</w:t>
            </w:r>
          </w:p>
        </w:tc>
        <w:tc>
          <w:tcPr>
            <w:tcW w:w="1253" w:type="dxa"/>
            <w:shd w:val="clear" w:color="auto" w:fill="auto"/>
            <w:noWrap/>
            <w:vAlign w:val="bottom"/>
            <w:hideMark/>
          </w:tcPr>
          <w:p w14:paraId="48CB5CAF"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9,203.2</w:t>
            </w:r>
          </w:p>
        </w:tc>
      </w:tr>
    </w:tbl>
    <w:p w14:paraId="352D865E" w14:textId="77777777" w:rsidR="00E92340" w:rsidRPr="00467465" w:rsidRDefault="00E92340" w:rsidP="00551208">
      <w:pPr>
        <w:rPr>
          <w:rFonts w:asciiTheme="minorHAnsi" w:hAnsiTheme="minorHAnsi" w:cstheme="minorHAnsi"/>
          <w:color w:val="000000" w:themeColor="text1"/>
          <w:sz w:val="20"/>
          <w:szCs w:val="20"/>
          <w:lang w:eastAsia="ja-JP"/>
        </w:rPr>
      </w:pPr>
    </w:p>
    <w:p w14:paraId="2E889EE3" w14:textId="77777777" w:rsidR="00E92340" w:rsidRPr="00467465" w:rsidRDefault="00E92340" w:rsidP="00551208">
      <w:pPr>
        <w:rPr>
          <w:rFonts w:asciiTheme="minorHAnsi" w:hAnsiTheme="minorHAnsi" w:cstheme="minorHAnsi"/>
          <w:color w:val="000000" w:themeColor="text1"/>
          <w:szCs w:val="20"/>
          <w:lang w:eastAsia="ja-JP"/>
        </w:rPr>
      </w:pPr>
      <w:r w:rsidRPr="00467465">
        <w:rPr>
          <w:rFonts w:asciiTheme="minorHAnsi" w:hAnsiTheme="minorHAnsi" w:cstheme="minorHAnsi"/>
          <w:noProof/>
          <w:color w:val="000000" w:themeColor="text1"/>
          <w:szCs w:val="20"/>
        </w:rPr>
        <w:drawing>
          <wp:inline distT="0" distB="0" distL="0" distR="0" wp14:anchorId="46E21A7B" wp14:editId="514E7031">
            <wp:extent cx="5669915" cy="766064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3502" cy="7692509"/>
                    </a:xfrm>
                    <a:prstGeom prst="rect">
                      <a:avLst/>
                    </a:prstGeom>
                    <a:noFill/>
                    <a:ln>
                      <a:noFill/>
                    </a:ln>
                  </pic:spPr>
                </pic:pic>
              </a:graphicData>
            </a:graphic>
          </wp:inline>
        </w:drawing>
      </w:r>
    </w:p>
    <w:p w14:paraId="4A444308" w14:textId="6FE4036B" w:rsidR="00E92340" w:rsidRPr="00467465" w:rsidRDefault="00B17B41" w:rsidP="00551208">
      <w:pPr>
        <w:pStyle w:val="Title"/>
        <w:jc w:val="left"/>
        <w:rPr>
          <w:rFonts w:cstheme="minorHAnsi"/>
          <w:color w:val="000000" w:themeColor="text1"/>
        </w:rPr>
      </w:pPr>
      <w:bookmarkStart w:id="546" w:name="_Toc467879783"/>
      <w:r w:rsidRPr="00467465">
        <w:rPr>
          <w:rFonts w:cstheme="minorHAnsi"/>
          <w:color w:val="000000" w:themeColor="text1"/>
        </w:rPr>
        <w:t>Figure 1</w:t>
      </w:r>
      <w:r w:rsidR="00472FFD" w:rsidRPr="00467465">
        <w:rPr>
          <w:rFonts w:cstheme="minorHAnsi"/>
          <w:color w:val="000000" w:themeColor="text1"/>
        </w:rPr>
        <w:t>5</w:t>
      </w:r>
      <w:r w:rsidR="00761695" w:rsidRPr="00467465">
        <w:rPr>
          <w:rFonts w:cstheme="minorHAnsi"/>
          <w:color w:val="000000" w:themeColor="text1"/>
        </w:rPr>
        <w:t>.  T</w:t>
      </w:r>
      <w:r w:rsidR="00E92340" w:rsidRPr="00467465">
        <w:rPr>
          <w:rFonts w:cstheme="minorHAnsi"/>
          <w:color w:val="000000" w:themeColor="text1"/>
        </w:rPr>
        <w:t>hree blocks of protected area conglomerates</w:t>
      </w:r>
      <w:r w:rsidR="00761695" w:rsidRPr="00467465">
        <w:rPr>
          <w:rFonts w:cstheme="minorHAnsi"/>
          <w:color w:val="000000" w:themeColor="text1"/>
        </w:rPr>
        <w:t xml:space="preserve"> </w:t>
      </w:r>
      <w:r w:rsidR="00E92340" w:rsidRPr="00467465">
        <w:rPr>
          <w:rFonts w:cstheme="minorHAnsi"/>
          <w:color w:val="000000" w:themeColor="text1"/>
        </w:rPr>
        <w:t>with the connecting corridors to assure connectivity</w:t>
      </w:r>
      <w:bookmarkEnd w:id="546"/>
      <w:r w:rsidR="00E92340" w:rsidRPr="00467465">
        <w:rPr>
          <w:rFonts w:cstheme="minorHAnsi"/>
          <w:color w:val="000000" w:themeColor="text1"/>
        </w:rPr>
        <w:t xml:space="preserve"> </w:t>
      </w:r>
    </w:p>
    <w:p w14:paraId="56839005" w14:textId="77777777" w:rsidR="005159C6" w:rsidRPr="00467465" w:rsidRDefault="005159C6" w:rsidP="00551208">
      <w:pPr>
        <w:rPr>
          <w:rFonts w:asciiTheme="minorHAnsi" w:hAnsiTheme="minorHAnsi" w:cstheme="minorHAnsi"/>
          <w:color w:val="000000" w:themeColor="text1"/>
          <w:szCs w:val="20"/>
        </w:rPr>
      </w:pPr>
    </w:p>
    <w:p w14:paraId="37CC5835" w14:textId="61225987" w:rsidR="00E92340" w:rsidRPr="00467465" w:rsidRDefault="00E9234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As </w:t>
      </w:r>
      <w:r w:rsidR="002D348C" w:rsidRPr="00467465">
        <w:rPr>
          <w:rFonts w:asciiTheme="minorHAnsi" w:hAnsiTheme="minorHAnsi" w:cstheme="minorHAnsi"/>
          <w:color w:val="000000" w:themeColor="text1"/>
          <w:sz w:val="20"/>
          <w:szCs w:val="20"/>
        </w:rPr>
        <w:t>indicated in Table 30</w:t>
      </w:r>
      <w:r w:rsidRPr="00467465">
        <w:rPr>
          <w:rFonts w:asciiTheme="minorHAnsi" w:hAnsiTheme="minorHAnsi" w:cstheme="minorHAnsi"/>
          <w:color w:val="000000" w:themeColor="text1"/>
          <w:sz w:val="20"/>
          <w:szCs w:val="20"/>
        </w:rPr>
        <w:t xml:space="preserve">, the list of protected and management areas is impressive, but there are some core areas, managed by a limited number of organisations, that form the </w:t>
      </w:r>
      <w:r w:rsidR="00B17B41" w:rsidRPr="00467465">
        <w:rPr>
          <w:rFonts w:asciiTheme="minorHAnsi" w:hAnsiTheme="minorHAnsi" w:cstheme="minorHAnsi"/>
          <w:color w:val="000000" w:themeColor="text1"/>
          <w:sz w:val="20"/>
          <w:szCs w:val="20"/>
        </w:rPr>
        <w:t>basis for this network. Figure 16</w:t>
      </w:r>
      <w:r w:rsidRPr="00467465">
        <w:rPr>
          <w:rFonts w:asciiTheme="minorHAnsi" w:hAnsiTheme="minorHAnsi" w:cstheme="minorHAnsi"/>
          <w:color w:val="000000" w:themeColor="text1"/>
          <w:sz w:val="20"/>
          <w:szCs w:val="20"/>
        </w:rPr>
        <w:t xml:space="preserve"> shows the different protected areas, as managed by the 6 main responsi</w:t>
      </w:r>
      <w:r w:rsidR="00B17B41" w:rsidRPr="00467465">
        <w:rPr>
          <w:rFonts w:asciiTheme="minorHAnsi" w:hAnsiTheme="minorHAnsi" w:cstheme="minorHAnsi"/>
          <w:color w:val="000000" w:themeColor="text1"/>
          <w:sz w:val="20"/>
          <w:szCs w:val="20"/>
        </w:rPr>
        <w:t>b</w:t>
      </w:r>
      <w:r w:rsidR="002D348C" w:rsidRPr="00467465">
        <w:rPr>
          <w:rFonts w:asciiTheme="minorHAnsi" w:hAnsiTheme="minorHAnsi" w:cstheme="minorHAnsi"/>
          <w:color w:val="000000" w:themeColor="text1"/>
          <w:sz w:val="20"/>
          <w:szCs w:val="20"/>
        </w:rPr>
        <w:t>le management entities. Table 31</w:t>
      </w:r>
      <w:r w:rsidRPr="00467465">
        <w:rPr>
          <w:rFonts w:asciiTheme="minorHAnsi" w:hAnsiTheme="minorHAnsi" w:cstheme="minorHAnsi"/>
          <w:color w:val="000000" w:themeColor="text1"/>
          <w:sz w:val="20"/>
          <w:szCs w:val="20"/>
        </w:rPr>
        <w:t xml:space="preserve"> shows the number of areas and the area sizes within these cores. Although, for example, Belize Audubon boasts a large number of protected areas, from an ecosystem perspective only two are significant in terms of size.</w:t>
      </w:r>
      <w:r w:rsidR="00B17B41" w:rsidRPr="00467465">
        <w:rPr>
          <w:rFonts w:asciiTheme="minorHAnsi" w:hAnsiTheme="minorHAnsi" w:cstheme="minorHAnsi"/>
          <w:color w:val="000000" w:themeColor="text1"/>
          <w:sz w:val="20"/>
          <w:szCs w:val="20"/>
        </w:rPr>
        <w:t xml:space="preserve"> The areas indicated in Figure 16</w:t>
      </w:r>
      <w:r w:rsidRPr="00467465">
        <w:rPr>
          <w:rFonts w:asciiTheme="minorHAnsi" w:hAnsiTheme="minorHAnsi" w:cstheme="minorHAnsi"/>
          <w:color w:val="000000" w:themeColor="text1"/>
          <w:sz w:val="20"/>
          <w:szCs w:val="20"/>
        </w:rPr>
        <w:t>, managed by the 6 entities, represent 78% of the tot</w:t>
      </w:r>
      <w:r w:rsidR="002D348C" w:rsidRPr="00467465">
        <w:rPr>
          <w:rFonts w:asciiTheme="minorHAnsi" w:hAnsiTheme="minorHAnsi" w:cstheme="minorHAnsi"/>
          <w:color w:val="000000" w:themeColor="text1"/>
          <w:sz w:val="20"/>
          <w:szCs w:val="20"/>
        </w:rPr>
        <w:t>al area, as indicated in Table 30</w:t>
      </w:r>
      <w:r w:rsidRPr="00467465">
        <w:rPr>
          <w:rFonts w:asciiTheme="minorHAnsi" w:hAnsiTheme="minorHAnsi" w:cstheme="minorHAnsi"/>
          <w:color w:val="000000" w:themeColor="text1"/>
          <w:sz w:val="20"/>
          <w:szCs w:val="20"/>
        </w:rPr>
        <w:t xml:space="preserve">. It is arguable that any national management system or operation should focus on these six areas. </w:t>
      </w:r>
    </w:p>
    <w:p w14:paraId="5079619C" w14:textId="77777777" w:rsidR="00CB799C" w:rsidRPr="00467465" w:rsidRDefault="00CB799C" w:rsidP="00551208">
      <w:pPr>
        <w:rPr>
          <w:rFonts w:asciiTheme="minorHAnsi" w:hAnsiTheme="minorHAnsi" w:cstheme="minorHAnsi"/>
          <w:color w:val="000000" w:themeColor="text1"/>
          <w:sz w:val="20"/>
          <w:szCs w:val="20"/>
        </w:rPr>
      </w:pPr>
    </w:p>
    <w:p w14:paraId="3560BBFA" w14:textId="79A5F674" w:rsidR="00E92340" w:rsidRPr="00467465" w:rsidRDefault="00E92340"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Forest Department manages the largest set of areas within this group (40% of </w:t>
      </w:r>
      <w:r w:rsidR="002D348C" w:rsidRPr="00467465">
        <w:rPr>
          <w:rFonts w:asciiTheme="minorHAnsi" w:hAnsiTheme="minorHAnsi" w:cstheme="minorHAnsi"/>
          <w:color w:val="000000" w:themeColor="text1"/>
          <w:sz w:val="20"/>
          <w:szCs w:val="20"/>
        </w:rPr>
        <w:t>the total of table 31</w:t>
      </w:r>
      <w:r w:rsidRPr="00467465">
        <w:rPr>
          <w:rFonts w:asciiTheme="minorHAnsi" w:hAnsiTheme="minorHAnsi" w:cstheme="minorHAnsi"/>
          <w:color w:val="000000" w:themeColor="text1"/>
          <w:sz w:val="20"/>
          <w:szCs w:val="20"/>
        </w:rPr>
        <w:t>). This category mainly includes areas with the least amount of management structure. It forms a ‘rest’ category, for which either infrastructure, ruggedness, or other issues created a situation where no capable co-manager indicated an interest in management. These are the areas with the highest chance of de-reservation, with communities occupying areas for farming or living space. The NGO areas have well developed management structures but equally manage areas that are extremely rugged with limited infrastructure. Lands managed by Ya’axche and Friends for Conservation and Development include substantial areas with limited presence and only some yearly, expeditionary patrols.</w:t>
      </w:r>
    </w:p>
    <w:p w14:paraId="5B182DAD" w14:textId="77777777" w:rsidR="00E92340" w:rsidRPr="00467465" w:rsidRDefault="00E92340" w:rsidP="00551208">
      <w:pPr>
        <w:rPr>
          <w:rFonts w:asciiTheme="minorHAnsi" w:hAnsiTheme="minorHAnsi" w:cstheme="minorHAnsi"/>
          <w:color w:val="000000" w:themeColor="text1"/>
          <w:sz w:val="20"/>
          <w:szCs w:val="20"/>
        </w:rPr>
      </w:pPr>
    </w:p>
    <w:p w14:paraId="499D271B" w14:textId="1340FF09" w:rsidR="00E92340" w:rsidRPr="00467465" w:rsidRDefault="00B17B41" w:rsidP="00551208">
      <w:pPr>
        <w:pStyle w:val="Subtitle"/>
        <w:jc w:val="left"/>
        <w:rPr>
          <w:rFonts w:cstheme="minorHAnsi"/>
          <w:color w:val="000000" w:themeColor="text1"/>
          <w:lang w:eastAsia="ja-JP"/>
        </w:rPr>
      </w:pPr>
      <w:bookmarkStart w:id="547" w:name="_Toc467879186"/>
      <w:r w:rsidRPr="00467465">
        <w:rPr>
          <w:rFonts w:cstheme="minorHAnsi"/>
          <w:color w:val="000000" w:themeColor="text1"/>
        </w:rPr>
        <w:t>Ta</w:t>
      </w:r>
      <w:r w:rsidR="002D348C" w:rsidRPr="00467465">
        <w:rPr>
          <w:rFonts w:cstheme="minorHAnsi"/>
          <w:color w:val="000000" w:themeColor="text1"/>
        </w:rPr>
        <w:t>ble 3</w:t>
      </w:r>
      <w:r w:rsidR="00472FFD" w:rsidRPr="00467465">
        <w:rPr>
          <w:rFonts w:cstheme="minorHAnsi"/>
          <w:color w:val="000000" w:themeColor="text1"/>
        </w:rPr>
        <w:t>2</w:t>
      </w:r>
      <w:r w:rsidR="00E92340" w:rsidRPr="00467465">
        <w:rPr>
          <w:rFonts w:cstheme="minorHAnsi"/>
          <w:color w:val="000000" w:themeColor="text1"/>
        </w:rPr>
        <w:t>. Number and area sizes of terrestrial protected areas managed by the 6 largest wildlife stakeholders in Belize.</w:t>
      </w:r>
      <w:bookmarkEnd w:id="547"/>
    </w:p>
    <w:tbl>
      <w:tblPr>
        <w:tblW w:w="6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965"/>
        <w:gridCol w:w="1258"/>
      </w:tblGrid>
      <w:tr w:rsidR="00F21185" w:rsidRPr="00467465" w14:paraId="4F8E46EA" w14:textId="77777777" w:rsidTr="005159C6">
        <w:trPr>
          <w:trHeight w:val="288"/>
        </w:trPr>
        <w:tc>
          <w:tcPr>
            <w:tcW w:w="4111" w:type="dxa"/>
            <w:shd w:val="clear" w:color="auto" w:fill="C0C0C0"/>
            <w:noWrap/>
            <w:vAlign w:val="bottom"/>
            <w:hideMark/>
          </w:tcPr>
          <w:p w14:paraId="2CF207CF"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Organisation</w:t>
            </w:r>
          </w:p>
        </w:tc>
        <w:tc>
          <w:tcPr>
            <w:tcW w:w="965" w:type="dxa"/>
            <w:shd w:val="clear" w:color="auto" w:fill="C0C0C0"/>
            <w:noWrap/>
            <w:vAlign w:val="bottom"/>
            <w:hideMark/>
          </w:tcPr>
          <w:p w14:paraId="5C22513C"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Number</w:t>
            </w:r>
          </w:p>
        </w:tc>
        <w:tc>
          <w:tcPr>
            <w:tcW w:w="1258" w:type="dxa"/>
            <w:shd w:val="clear" w:color="auto" w:fill="C0C0C0"/>
            <w:noWrap/>
            <w:vAlign w:val="bottom"/>
            <w:hideMark/>
          </w:tcPr>
          <w:p w14:paraId="2B935E1D"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Size (km²)</w:t>
            </w:r>
          </w:p>
        </w:tc>
      </w:tr>
      <w:tr w:rsidR="00F21185" w:rsidRPr="00467465" w14:paraId="0CB5101A" w14:textId="77777777" w:rsidTr="005159C6">
        <w:trPr>
          <w:trHeight w:val="288"/>
        </w:trPr>
        <w:tc>
          <w:tcPr>
            <w:tcW w:w="4111" w:type="dxa"/>
            <w:shd w:val="clear" w:color="auto" w:fill="auto"/>
            <w:noWrap/>
            <w:vAlign w:val="bottom"/>
            <w:hideMark/>
          </w:tcPr>
          <w:p w14:paraId="20436AAF"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Forest Department</w:t>
            </w:r>
          </w:p>
        </w:tc>
        <w:tc>
          <w:tcPr>
            <w:tcW w:w="965" w:type="dxa"/>
            <w:shd w:val="clear" w:color="auto" w:fill="auto"/>
            <w:noWrap/>
            <w:vAlign w:val="bottom"/>
            <w:hideMark/>
          </w:tcPr>
          <w:p w14:paraId="55606FB9"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14</w:t>
            </w:r>
          </w:p>
        </w:tc>
        <w:tc>
          <w:tcPr>
            <w:tcW w:w="1258" w:type="dxa"/>
            <w:shd w:val="clear" w:color="auto" w:fill="auto"/>
            <w:noWrap/>
            <w:vAlign w:val="bottom"/>
            <w:hideMark/>
          </w:tcPr>
          <w:p w14:paraId="6FAAF63A"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2,817.5</w:t>
            </w:r>
          </w:p>
        </w:tc>
      </w:tr>
      <w:tr w:rsidR="00F21185" w:rsidRPr="00467465" w14:paraId="22E08071" w14:textId="77777777" w:rsidTr="005159C6">
        <w:trPr>
          <w:trHeight w:val="288"/>
        </w:trPr>
        <w:tc>
          <w:tcPr>
            <w:tcW w:w="4111" w:type="dxa"/>
            <w:shd w:val="clear" w:color="auto" w:fill="auto"/>
            <w:noWrap/>
            <w:vAlign w:val="bottom"/>
            <w:hideMark/>
          </w:tcPr>
          <w:p w14:paraId="696FEF63"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Friends for Conservation and Development</w:t>
            </w:r>
          </w:p>
        </w:tc>
        <w:tc>
          <w:tcPr>
            <w:tcW w:w="965" w:type="dxa"/>
            <w:shd w:val="clear" w:color="auto" w:fill="auto"/>
            <w:noWrap/>
            <w:vAlign w:val="bottom"/>
            <w:hideMark/>
          </w:tcPr>
          <w:p w14:paraId="063F977D"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w:t>
            </w:r>
          </w:p>
        </w:tc>
        <w:tc>
          <w:tcPr>
            <w:tcW w:w="1258" w:type="dxa"/>
            <w:shd w:val="clear" w:color="auto" w:fill="auto"/>
            <w:noWrap/>
            <w:vAlign w:val="bottom"/>
            <w:hideMark/>
          </w:tcPr>
          <w:p w14:paraId="50A346D0"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1,666.0</w:t>
            </w:r>
          </w:p>
        </w:tc>
      </w:tr>
      <w:tr w:rsidR="00F21185" w:rsidRPr="00467465" w14:paraId="31B35925" w14:textId="77777777" w:rsidTr="005159C6">
        <w:trPr>
          <w:trHeight w:val="288"/>
        </w:trPr>
        <w:tc>
          <w:tcPr>
            <w:tcW w:w="4111" w:type="dxa"/>
            <w:shd w:val="clear" w:color="auto" w:fill="auto"/>
            <w:noWrap/>
            <w:vAlign w:val="bottom"/>
            <w:hideMark/>
          </w:tcPr>
          <w:p w14:paraId="19AC3197"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Program for Belize</w:t>
            </w:r>
          </w:p>
        </w:tc>
        <w:tc>
          <w:tcPr>
            <w:tcW w:w="965" w:type="dxa"/>
            <w:shd w:val="clear" w:color="auto" w:fill="auto"/>
            <w:noWrap/>
            <w:vAlign w:val="bottom"/>
            <w:hideMark/>
          </w:tcPr>
          <w:p w14:paraId="7DF72CB8"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w:t>
            </w:r>
          </w:p>
        </w:tc>
        <w:tc>
          <w:tcPr>
            <w:tcW w:w="1258" w:type="dxa"/>
            <w:shd w:val="clear" w:color="auto" w:fill="auto"/>
            <w:noWrap/>
            <w:vAlign w:val="bottom"/>
            <w:hideMark/>
          </w:tcPr>
          <w:p w14:paraId="0E7B77E6"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1,023.2</w:t>
            </w:r>
          </w:p>
        </w:tc>
      </w:tr>
      <w:tr w:rsidR="00F21185" w:rsidRPr="00467465" w14:paraId="72C71FC2" w14:textId="77777777" w:rsidTr="005159C6">
        <w:trPr>
          <w:trHeight w:val="288"/>
        </w:trPr>
        <w:tc>
          <w:tcPr>
            <w:tcW w:w="4111" w:type="dxa"/>
            <w:shd w:val="clear" w:color="auto" w:fill="auto"/>
            <w:noWrap/>
            <w:vAlign w:val="bottom"/>
            <w:hideMark/>
          </w:tcPr>
          <w:p w14:paraId="486FA8D2"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Ya'axche Conservation Trust</w:t>
            </w:r>
          </w:p>
        </w:tc>
        <w:tc>
          <w:tcPr>
            <w:tcW w:w="965" w:type="dxa"/>
            <w:shd w:val="clear" w:color="auto" w:fill="auto"/>
            <w:noWrap/>
            <w:vAlign w:val="bottom"/>
            <w:hideMark/>
          </w:tcPr>
          <w:p w14:paraId="7EAC6BF5"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3</w:t>
            </w:r>
          </w:p>
        </w:tc>
        <w:tc>
          <w:tcPr>
            <w:tcW w:w="1258" w:type="dxa"/>
            <w:shd w:val="clear" w:color="auto" w:fill="auto"/>
            <w:noWrap/>
            <w:vAlign w:val="bottom"/>
            <w:hideMark/>
          </w:tcPr>
          <w:p w14:paraId="37B696E2"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633.9</w:t>
            </w:r>
          </w:p>
        </w:tc>
      </w:tr>
      <w:tr w:rsidR="00F21185" w:rsidRPr="00467465" w14:paraId="7CDF1E28" w14:textId="77777777" w:rsidTr="005159C6">
        <w:trPr>
          <w:trHeight w:val="288"/>
        </w:trPr>
        <w:tc>
          <w:tcPr>
            <w:tcW w:w="4111" w:type="dxa"/>
            <w:shd w:val="clear" w:color="auto" w:fill="auto"/>
            <w:noWrap/>
            <w:vAlign w:val="bottom"/>
            <w:hideMark/>
          </w:tcPr>
          <w:p w14:paraId="5C1A5680"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Belize Audubon Society</w:t>
            </w:r>
          </w:p>
        </w:tc>
        <w:tc>
          <w:tcPr>
            <w:tcW w:w="965" w:type="dxa"/>
            <w:shd w:val="clear" w:color="auto" w:fill="auto"/>
            <w:noWrap/>
            <w:vAlign w:val="bottom"/>
            <w:hideMark/>
          </w:tcPr>
          <w:p w14:paraId="7975649B"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2</w:t>
            </w:r>
          </w:p>
        </w:tc>
        <w:tc>
          <w:tcPr>
            <w:tcW w:w="1258" w:type="dxa"/>
            <w:shd w:val="clear" w:color="auto" w:fill="auto"/>
            <w:noWrap/>
            <w:vAlign w:val="bottom"/>
            <w:hideMark/>
          </w:tcPr>
          <w:p w14:paraId="27A19508"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618.0</w:t>
            </w:r>
          </w:p>
        </w:tc>
      </w:tr>
      <w:tr w:rsidR="00F21185" w:rsidRPr="00467465" w14:paraId="572E57A9" w14:textId="77777777" w:rsidTr="005159C6">
        <w:trPr>
          <w:trHeight w:val="288"/>
        </w:trPr>
        <w:tc>
          <w:tcPr>
            <w:tcW w:w="4111" w:type="dxa"/>
            <w:shd w:val="clear" w:color="auto" w:fill="auto"/>
            <w:noWrap/>
            <w:vAlign w:val="bottom"/>
            <w:hideMark/>
          </w:tcPr>
          <w:p w14:paraId="1694E4F6" w14:textId="2A6BB372"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 xml:space="preserve">Corozal Sustainable Future </w:t>
            </w:r>
            <w:r w:rsidR="003F7CE2" w:rsidRPr="00467465">
              <w:rPr>
                <w:rFonts w:asciiTheme="minorHAnsi" w:hAnsiTheme="minorHAnsi" w:cstheme="minorHAnsi"/>
                <w:color w:val="000000" w:themeColor="text1"/>
                <w:sz w:val="20"/>
                <w:szCs w:val="20"/>
                <w:lang w:eastAsia="en-GB"/>
              </w:rPr>
              <w:t>Initiative</w:t>
            </w:r>
          </w:p>
        </w:tc>
        <w:tc>
          <w:tcPr>
            <w:tcW w:w="965" w:type="dxa"/>
            <w:shd w:val="clear" w:color="auto" w:fill="auto"/>
            <w:noWrap/>
            <w:vAlign w:val="bottom"/>
            <w:hideMark/>
          </w:tcPr>
          <w:p w14:paraId="692071BA"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4</w:t>
            </w:r>
          </w:p>
        </w:tc>
        <w:tc>
          <w:tcPr>
            <w:tcW w:w="1258" w:type="dxa"/>
            <w:shd w:val="clear" w:color="auto" w:fill="auto"/>
            <w:noWrap/>
            <w:vAlign w:val="bottom"/>
            <w:hideMark/>
          </w:tcPr>
          <w:p w14:paraId="1CB7EDE6" w14:textId="77777777" w:rsidR="00E92340" w:rsidRPr="00467465" w:rsidRDefault="00E92340" w:rsidP="00551208">
            <w:pPr>
              <w:rPr>
                <w:rFonts w:asciiTheme="minorHAnsi" w:hAnsiTheme="minorHAnsi" w:cstheme="minorHAnsi"/>
                <w:color w:val="000000" w:themeColor="text1"/>
                <w:sz w:val="20"/>
                <w:szCs w:val="20"/>
                <w:lang w:eastAsia="en-GB"/>
              </w:rPr>
            </w:pPr>
            <w:r w:rsidRPr="00467465">
              <w:rPr>
                <w:rFonts w:asciiTheme="minorHAnsi" w:hAnsiTheme="minorHAnsi" w:cstheme="minorHAnsi"/>
                <w:color w:val="000000" w:themeColor="text1"/>
                <w:sz w:val="20"/>
                <w:szCs w:val="20"/>
                <w:lang w:eastAsia="en-GB"/>
              </w:rPr>
              <w:t>366.9</w:t>
            </w:r>
          </w:p>
        </w:tc>
      </w:tr>
      <w:tr w:rsidR="00F21185" w:rsidRPr="00467465" w14:paraId="78157BE7" w14:textId="77777777" w:rsidTr="005159C6">
        <w:trPr>
          <w:trHeight w:val="288"/>
        </w:trPr>
        <w:tc>
          <w:tcPr>
            <w:tcW w:w="4111" w:type="dxa"/>
            <w:shd w:val="clear" w:color="auto" w:fill="auto"/>
            <w:noWrap/>
            <w:vAlign w:val="bottom"/>
            <w:hideMark/>
          </w:tcPr>
          <w:p w14:paraId="27E5D6B2"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 xml:space="preserve">Total: </w:t>
            </w:r>
          </w:p>
        </w:tc>
        <w:tc>
          <w:tcPr>
            <w:tcW w:w="965" w:type="dxa"/>
            <w:shd w:val="clear" w:color="auto" w:fill="auto"/>
            <w:noWrap/>
            <w:vAlign w:val="bottom"/>
            <w:hideMark/>
          </w:tcPr>
          <w:p w14:paraId="376A3E82"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23</w:t>
            </w:r>
          </w:p>
        </w:tc>
        <w:tc>
          <w:tcPr>
            <w:tcW w:w="1258" w:type="dxa"/>
            <w:shd w:val="clear" w:color="auto" w:fill="auto"/>
            <w:noWrap/>
            <w:vAlign w:val="bottom"/>
            <w:hideMark/>
          </w:tcPr>
          <w:p w14:paraId="01ECE4E3" w14:textId="77777777" w:rsidR="00E92340" w:rsidRPr="00467465" w:rsidRDefault="00E92340" w:rsidP="00551208">
            <w:pPr>
              <w:rPr>
                <w:rFonts w:asciiTheme="minorHAnsi" w:hAnsiTheme="minorHAnsi" w:cstheme="minorHAnsi"/>
                <w:b/>
                <w:bCs/>
                <w:color w:val="000000" w:themeColor="text1"/>
                <w:sz w:val="20"/>
                <w:szCs w:val="20"/>
                <w:lang w:eastAsia="en-GB"/>
              </w:rPr>
            </w:pPr>
            <w:r w:rsidRPr="00467465">
              <w:rPr>
                <w:rFonts w:asciiTheme="minorHAnsi" w:hAnsiTheme="minorHAnsi" w:cstheme="minorHAnsi"/>
                <w:b/>
                <w:bCs/>
                <w:color w:val="000000" w:themeColor="text1"/>
                <w:sz w:val="20"/>
                <w:szCs w:val="20"/>
                <w:lang w:eastAsia="en-GB"/>
              </w:rPr>
              <w:t>7,125.4</w:t>
            </w:r>
          </w:p>
        </w:tc>
      </w:tr>
    </w:tbl>
    <w:p w14:paraId="6B3F49E6" w14:textId="77777777" w:rsidR="00E92340" w:rsidRPr="00467465" w:rsidRDefault="00E92340" w:rsidP="00551208">
      <w:pPr>
        <w:rPr>
          <w:rFonts w:asciiTheme="minorHAnsi" w:hAnsiTheme="minorHAnsi" w:cstheme="minorHAnsi"/>
          <w:color w:val="000000" w:themeColor="text1"/>
          <w:sz w:val="20"/>
          <w:szCs w:val="20"/>
        </w:rPr>
      </w:pPr>
    </w:p>
    <w:p w14:paraId="7602EC92" w14:textId="77777777" w:rsidR="00E92340" w:rsidRPr="00467465" w:rsidRDefault="00E92340" w:rsidP="00551208">
      <w:pPr>
        <w:rPr>
          <w:rFonts w:asciiTheme="minorHAnsi" w:hAnsiTheme="minorHAnsi" w:cstheme="minorHAnsi"/>
          <w:color w:val="000000" w:themeColor="text1"/>
          <w:sz w:val="20"/>
          <w:szCs w:val="20"/>
        </w:rPr>
      </w:pPr>
    </w:p>
    <w:p w14:paraId="693A8C28" w14:textId="77777777" w:rsidR="00E92340" w:rsidRPr="00467465" w:rsidRDefault="00E92340" w:rsidP="00551208">
      <w:pPr>
        <w:rPr>
          <w:rFonts w:asciiTheme="minorHAnsi" w:hAnsiTheme="minorHAnsi" w:cstheme="minorHAnsi"/>
          <w:color w:val="000000" w:themeColor="text1"/>
          <w:szCs w:val="20"/>
          <w:lang w:eastAsia="ja-JP"/>
        </w:rPr>
      </w:pPr>
      <w:r w:rsidRPr="00467465">
        <w:rPr>
          <w:rFonts w:asciiTheme="minorHAnsi" w:hAnsiTheme="minorHAnsi" w:cstheme="minorHAnsi"/>
          <w:noProof/>
          <w:color w:val="000000" w:themeColor="text1"/>
          <w:szCs w:val="20"/>
        </w:rPr>
        <w:drawing>
          <wp:inline distT="0" distB="0" distL="0" distR="0" wp14:anchorId="16172AA5" wp14:editId="11CBC680">
            <wp:extent cx="5620608" cy="7856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4374" cy="7861484"/>
                    </a:xfrm>
                    <a:prstGeom prst="rect">
                      <a:avLst/>
                    </a:prstGeom>
                    <a:noFill/>
                    <a:ln>
                      <a:noFill/>
                    </a:ln>
                  </pic:spPr>
                </pic:pic>
              </a:graphicData>
            </a:graphic>
          </wp:inline>
        </w:drawing>
      </w:r>
    </w:p>
    <w:p w14:paraId="061FC2C3" w14:textId="7A291E66" w:rsidR="00E92340" w:rsidRPr="00467465" w:rsidRDefault="00B17B41" w:rsidP="00551208">
      <w:pPr>
        <w:pStyle w:val="Title"/>
        <w:jc w:val="left"/>
        <w:rPr>
          <w:rFonts w:cstheme="minorHAnsi"/>
          <w:color w:val="000000" w:themeColor="text1"/>
        </w:rPr>
      </w:pPr>
      <w:bookmarkStart w:id="548" w:name="_Toc467879784"/>
      <w:r w:rsidRPr="00467465">
        <w:rPr>
          <w:rFonts w:cstheme="minorHAnsi"/>
          <w:color w:val="000000" w:themeColor="text1"/>
        </w:rPr>
        <w:t>Figure 16</w:t>
      </w:r>
      <w:r w:rsidR="00E92340" w:rsidRPr="00467465">
        <w:rPr>
          <w:rFonts w:cstheme="minorHAnsi"/>
          <w:color w:val="000000" w:themeColor="text1"/>
        </w:rPr>
        <w:t>. Protected area and forest reserves classified by management entity</w:t>
      </w:r>
      <w:bookmarkEnd w:id="548"/>
    </w:p>
    <w:p w14:paraId="556FE2FD" w14:textId="0EA40833"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As seen in Figure 1</w:t>
      </w:r>
      <w:r w:rsidR="002D348C" w:rsidRPr="00467465">
        <w:rPr>
          <w:rFonts w:asciiTheme="minorHAnsi" w:hAnsiTheme="minorHAnsi" w:cstheme="minorHAnsi"/>
          <w:color w:val="000000" w:themeColor="text1"/>
          <w:sz w:val="20"/>
          <w:szCs w:val="20"/>
          <w:lang w:eastAsia="ja-JP"/>
        </w:rPr>
        <w:t>5</w:t>
      </w:r>
      <w:r w:rsidRPr="00467465">
        <w:rPr>
          <w:rFonts w:asciiTheme="minorHAnsi" w:hAnsiTheme="minorHAnsi" w:cstheme="minorHAnsi"/>
          <w:color w:val="000000" w:themeColor="text1"/>
          <w:sz w:val="20"/>
          <w:szCs w:val="20"/>
          <w:lang w:eastAsia="ja-JP"/>
        </w:rPr>
        <w:t xml:space="preserve">, all three connecting corridor areas have begun to show considerable urban and agricultural expansion, with limited possible pathways of free-flowing wildlife through wilderness areas. In the North, the well-managed CSFI is working together with stakeholders, assessing the changing economy of this northern area in light of a dying sugar cane industry. The Central Belize Corridor, recently renamed the Maya Forest Corridor, has a considerable consortium of international NGOs seeking funds to purchase strategic areas from current landowners looking to convert. The area has recently been established as an area of special interest in cabinet, limiting possibilities of development when sold outside of conservation circles. Management entities will, however, remain problematic, as equally for the other surrounding forest reserves to the South. The road crossing of the hummingbird highway is also becoming built up, making the </w:t>
      </w:r>
      <w:r w:rsidR="001346E3" w:rsidRPr="00467465">
        <w:rPr>
          <w:rFonts w:asciiTheme="minorHAnsi" w:hAnsiTheme="minorHAnsi" w:cstheme="minorHAnsi"/>
          <w:color w:val="000000" w:themeColor="text1"/>
          <w:sz w:val="20"/>
          <w:szCs w:val="20"/>
          <w:lang w:eastAsia="ja-JP"/>
        </w:rPr>
        <w:t>crossing</w:t>
      </w:r>
      <w:r w:rsidRPr="00467465">
        <w:rPr>
          <w:rFonts w:asciiTheme="minorHAnsi" w:hAnsiTheme="minorHAnsi" w:cstheme="minorHAnsi"/>
          <w:color w:val="000000" w:themeColor="text1"/>
          <w:sz w:val="20"/>
          <w:szCs w:val="20"/>
          <w:lang w:eastAsia="ja-JP"/>
        </w:rPr>
        <w:t xml:space="preserve"> from Manatee Forest Reserve to the Maya Mountains less straightforward in terms of landownership and future plans. </w:t>
      </w:r>
    </w:p>
    <w:p w14:paraId="4063F354"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Southern Corridor, connecting the Maya Mountains and Sarstoon Temash, appears to be the most precarious. The large numbers of mainly Mayan villages create an expanding agricultural frontier of small farms. The widespread nature and difficulty of disentangling landownership makes this an extremely challenging area to work in terms of guiding land use change. The most precarious section concerns the crossing of the Southern Highway towards Punta Gorda. Here, there are no parcels left with even limited possibilities of wilderness. High amounts of conflict indicate that the chain will be broken very soon. This corridor equally has the least interest of government and the larger national NGO community, despite the need to maintain connectivity with the most southern protected area of Sarstoon Temash, at the Southern border of the country, managed by Sarstoon Temash Institute for Indigenous Management (SATIIM). SATIIM has only a partial conservation mandate and has historically not focused on corridor functionality with the rest of the country, which should however be a priority for maintaining the ecological integrity of the protected area itself. Connectivity beyond the southern border is extremely precarious and seen by the wider Belizean conservation community as a dead end, not worth the national investment. The gap along Southern Guatemala to Honduras has been devoid of jaguars for extended period. </w:t>
      </w:r>
    </w:p>
    <w:p w14:paraId="557ABB2D"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Despite all of the difficulties noted above, the protected forest wilderness system is still fully intact and connected. Belize is likely the only Central American country (helped by its limited size) which can still boast a fully connected forest system.   </w:t>
      </w:r>
    </w:p>
    <w:p w14:paraId="606B8922" w14:textId="77777777" w:rsidR="00E92340" w:rsidRPr="00467465" w:rsidRDefault="00E92340" w:rsidP="00551208">
      <w:pPr>
        <w:rPr>
          <w:rFonts w:asciiTheme="minorHAnsi" w:hAnsiTheme="minorHAnsi" w:cstheme="minorHAnsi"/>
          <w:color w:val="000000" w:themeColor="text1"/>
          <w:sz w:val="20"/>
          <w:szCs w:val="20"/>
          <w:lang w:eastAsia="ja-JP"/>
        </w:rPr>
      </w:pPr>
    </w:p>
    <w:p w14:paraId="1878CAC0" w14:textId="23C7D3A8" w:rsidR="00E92340" w:rsidRPr="00467465" w:rsidRDefault="00E92340" w:rsidP="00551208">
      <w:pPr>
        <w:rPr>
          <w:rFonts w:asciiTheme="minorHAnsi" w:hAnsiTheme="minorHAnsi" w:cstheme="minorHAnsi"/>
          <w:i/>
          <w:color w:val="000000" w:themeColor="text1"/>
          <w:sz w:val="20"/>
          <w:szCs w:val="20"/>
        </w:rPr>
      </w:pPr>
      <w:bookmarkStart w:id="549" w:name="_Toc34219496"/>
      <w:bookmarkStart w:id="550" w:name="_Toc445541861"/>
      <w:bookmarkStart w:id="551" w:name="_Toc445543127"/>
      <w:bookmarkStart w:id="552" w:name="_Toc445545025"/>
      <w:r w:rsidRPr="00467465">
        <w:rPr>
          <w:rFonts w:asciiTheme="minorHAnsi" w:hAnsiTheme="minorHAnsi" w:cstheme="minorHAnsi"/>
          <w:i/>
          <w:color w:val="000000" w:themeColor="text1"/>
          <w:sz w:val="20"/>
          <w:szCs w:val="20"/>
        </w:rPr>
        <w:t>Terrestrial biodiversity distribution, status, monitoring and protection</w:t>
      </w:r>
      <w:bookmarkEnd w:id="549"/>
      <w:bookmarkEnd w:id="550"/>
      <w:bookmarkEnd w:id="551"/>
      <w:bookmarkEnd w:id="552"/>
    </w:p>
    <w:p w14:paraId="6D06E2B7" w14:textId="0A748021"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This project has a strong focus on jaguars (</w:t>
      </w:r>
      <w:r w:rsidRPr="00467465">
        <w:rPr>
          <w:rFonts w:asciiTheme="minorHAnsi" w:hAnsiTheme="minorHAnsi" w:cstheme="minorHAnsi"/>
          <w:i/>
          <w:color w:val="000000" w:themeColor="text1"/>
          <w:sz w:val="20"/>
          <w:szCs w:val="20"/>
          <w:lang w:eastAsia="ja-JP"/>
        </w:rPr>
        <w:t>Panthera onca</w:t>
      </w:r>
      <w:r w:rsidRPr="00467465">
        <w:rPr>
          <w:rFonts w:asciiTheme="minorHAnsi" w:hAnsiTheme="minorHAnsi" w:cstheme="minorHAnsi"/>
          <w:color w:val="000000" w:themeColor="text1"/>
          <w:sz w:val="20"/>
          <w:szCs w:val="20"/>
          <w:lang w:eastAsia="ja-JP"/>
        </w:rPr>
        <w:t>), as likely the only species requiring full landscape monitoring and management outside of the human constructed boundaries of the Belize Protected Area system. The species is extremely wide ranging, living at low densities, and thus no single protected area can sustain high enough numbers to assure long-term survival within its own boundaries. It is thus a national landscape species, which can be used to bring management and monitoring activity to the national level. Individual male jaguar ranges in Belize can vary between 120 – 600 km</w:t>
      </w:r>
      <w:r w:rsidRPr="00467465">
        <w:rPr>
          <w:rFonts w:asciiTheme="minorHAnsi" w:hAnsiTheme="minorHAnsi" w:cstheme="minorHAnsi"/>
          <w:color w:val="000000" w:themeColor="text1"/>
          <w:sz w:val="20"/>
          <w:szCs w:val="20"/>
          <w:vertAlign w:val="superscript"/>
          <w:lang w:eastAsia="ja-JP"/>
        </w:rPr>
        <w:t>2</w:t>
      </w:r>
      <w:r w:rsidRPr="00467465">
        <w:rPr>
          <w:rFonts w:asciiTheme="minorHAnsi" w:hAnsiTheme="minorHAnsi" w:cstheme="minorHAnsi"/>
          <w:color w:val="000000" w:themeColor="text1"/>
          <w:sz w:val="20"/>
          <w:szCs w:val="20"/>
          <w:lang w:eastAsia="ja-JP"/>
        </w:rPr>
        <w:t>, assuring that single individuals are hardly ever confined within the boundaries of a protected area. Only the slightly smaller puma (</w:t>
      </w:r>
      <w:r w:rsidRPr="00467465">
        <w:rPr>
          <w:rFonts w:asciiTheme="minorHAnsi" w:hAnsiTheme="minorHAnsi" w:cstheme="minorHAnsi"/>
          <w:i/>
          <w:color w:val="000000" w:themeColor="text1"/>
          <w:sz w:val="20"/>
          <w:szCs w:val="20"/>
          <w:lang w:eastAsia="ja-JP"/>
        </w:rPr>
        <w:t>Puma concolor</w:t>
      </w:r>
      <w:r w:rsidRPr="00467465">
        <w:rPr>
          <w:rFonts w:asciiTheme="minorHAnsi" w:hAnsiTheme="minorHAnsi" w:cstheme="minorHAnsi"/>
          <w:color w:val="000000" w:themeColor="text1"/>
          <w:sz w:val="20"/>
          <w:szCs w:val="20"/>
          <w:lang w:eastAsia="ja-JP"/>
        </w:rPr>
        <w:t xml:space="preserve">) has ranges and density distribution within this realm. Jaguars are a charismatic species, disappearing from the Central American landscape. They are, however, still strongly represented across the Belizean landscape. Belize can be considered a jaguar stronghold for Northern Central American countries. It is therefore that a focus on jaguars and their prey, as a key species is justified (partially answering section e), providing the justification for this GEF7 allocation by the government of Belize. </w:t>
      </w:r>
    </w:p>
    <w:p w14:paraId="440F8FAD" w14:textId="77777777" w:rsidR="009D61C6" w:rsidRPr="00467465" w:rsidRDefault="009D61C6" w:rsidP="00551208">
      <w:pPr>
        <w:rPr>
          <w:rFonts w:asciiTheme="minorHAnsi" w:hAnsiTheme="minorHAnsi" w:cstheme="minorHAnsi"/>
          <w:color w:val="000000" w:themeColor="text1"/>
          <w:sz w:val="20"/>
          <w:szCs w:val="20"/>
          <w:lang w:eastAsia="ja-JP"/>
        </w:rPr>
      </w:pPr>
    </w:p>
    <w:p w14:paraId="3C3484CF" w14:textId="77777777" w:rsidR="00E92340" w:rsidRPr="00467465" w:rsidRDefault="00E92340" w:rsidP="00551208">
      <w:pPr>
        <w:rPr>
          <w:rFonts w:asciiTheme="minorHAnsi" w:hAnsiTheme="minorHAnsi" w:cstheme="minorHAnsi"/>
          <w:b/>
          <w:color w:val="000000" w:themeColor="text1"/>
          <w:sz w:val="20"/>
          <w:szCs w:val="20"/>
          <w:lang w:eastAsia="ja-JP"/>
        </w:rPr>
      </w:pPr>
      <w:bookmarkStart w:id="553" w:name="_Toc34219497"/>
      <w:bookmarkStart w:id="554" w:name="_Toc445541862"/>
      <w:r w:rsidRPr="00467465">
        <w:rPr>
          <w:rFonts w:asciiTheme="minorHAnsi" w:hAnsiTheme="minorHAnsi" w:cstheme="minorHAnsi"/>
          <w:b/>
          <w:color w:val="000000" w:themeColor="text1"/>
          <w:sz w:val="20"/>
          <w:szCs w:val="20"/>
          <w:lang w:eastAsia="ja-JP"/>
        </w:rPr>
        <w:t>Endangered IUCN Red list species</w:t>
      </w:r>
      <w:bookmarkEnd w:id="553"/>
      <w:bookmarkEnd w:id="554"/>
    </w:p>
    <w:p w14:paraId="45D7DCA1"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Belize is the most Northern part of the Neotropics with many wildlife species ranging all the way to the Amazon, meaning that many of them do not reach worldwide endangered status due to a large reservoir in the Amazon (IUCN red list status). Endemic Central American species are usually the only ones which can reach endangered status, as deforestation rates are so much higher in Central America compared to South America, due to high human population density. </w:t>
      </w:r>
    </w:p>
    <w:p w14:paraId="0537E7C1"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Belizean landscape has few endemic species of conservation concern. The only critically endangered species within the wider terrestrial landscape is the Central American river turtle or locally called hicatee (</w:t>
      </w:r>
      <w:r w:rsidRPr="00467465">
        <w:rPr>
          <w:rFonts w:asciiTheme="minorHAnsi" w:hAnsiTheme="minorHAnsi" w:cstheme="minorHAnsi"/>
          <w:i/>
          <w:color w:val="000000" w:themeColor="text1"/>
          <w:sz w:val="20"/>
          <w:szCs w:val="20"/>
          <w:lang w:eastAsia="ja-JP"/>
        </w:rPr>
        <w:t>Dermatemys mawii</w:t>
      </w:r>
      <w:r w:rsidRPr="00467465">
        <w:rPr>
          <w:rFonts w:asciiTheme="minorHAnsi" w:hAnsiTheme="minorHAnsi" w:cstheme="minorHAnsi"/>
          <w:color w:val="000000" w:themeColor="text1"/>
          <w:sz w:val="20"/>
          <w:szCs w:val="20"/>
          <w:lang w:eastAsia="ja-JP"/>
        </w:rPr>
        <w:t xml:space="preserve">). This freshwater turtle has its last stronghold within the Belizean landscape of lagoons in Central Belize, with some remnant populations in less suitable habitat in the South. Hicatee is considered a delicacy meat and large scale consumption caused a considerable drop in its Mexican, Guatemalan and Belizean distribution. The only reason the southern Belizean hicatee populations are still holding on, concerns the lack of tradition by local Mayan in terms of consuming the species, which is certainly not the case in Central Belize, where hicatee are considered a delicacy. The Central Belize Corridor or Maya Forest Corridor lies in the heart of prime hicatee lagoon habitat and some of these lagoons are essential water areas for wildlife during the dry season. As this critically endangered species concerns a freshwater turtle species, conservation action is confined to these central and northern lagoon systems together with slow streaming river oxbows. Without persecution the species has few habitat requirements, feeding of detritus leaves. Adult turtles have few predators due to their large size and ability to stay submerged for extended periods. Humans are their only really predators. Conservation action is therefore only confined to regulating consumption of this large slow growing turtle species. It has been difficult to find baseline data on the species, while several national and regional monitoring surveys being carried out. These surveys were however with limited effort, not allowing replication or comparison. It does however seem that the species is decreasing and there is concern for its continued persistence. The lagoons of better protected Rio Bravo and Gallon Jug might be considered safe strongholds. It is important to create more of these safe lagoons and waterways. The species is potentially still present in the waters of the Sibun river in extremely low numbers (Area component 1). </w:t>
      </w:r>
    </w:p>
    <w:p w14:paraId="4CC293BB"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endangered yellow headed parrots (</w:t>
      </w:r>
      <w:r w:rsidRPr="00467465">
        <w:rPr>
          <w:rFonts w:asciiTheme="minorHAnsi" w:hAnsiTheme="minorHAnsi" w:cstheme="minorHAnsi"/>
          <w:i/>
          <w:color w:val="000000" w:themeColor="text1"/>
          <w:sz w:val="20"/>
          <w:szCs w:val="20"/>
          <w:lang w:eastAsia="ja-JP"/>
        </w:rPr>
        <w:t>Amazona oratrix</w:t>
      </w:r>
      <w:r w:rsidRPr="00467465">
        <w:rPr>
          <w:rFonts w:asciiTheme="minorHAnsi" w:hAnsiTheme="minorHAnsi" w:cstheme="minorHAnsi"/>
          <w:color w:val="000000" w:themeColor="text1"/>
          <w:sz w:val="20"/>
          <w:szCs w:val="20"/>
          <w:lang w:eastAsia="ja-JP"/>
        </w:rPr>
        <w:t>), with a natural highly restrictive range, is highly threatened by the pet trade, with poachers taking young out of nest cavities in mainly Caribbean pine trees (</w:t>
      </w:r>
      <w:r w:rsidRPr="00467465">
        <w:rPr>
          <w:rFonts w:asciiTheme="minorHAnsi" w:hAnsiTheme="minorHAnsi" w:cstheme="minorHAnsi"/>
          <w:i/>
          <w:color w:val="000000" w:themeColor="text1"/>
          <w:sz w:val="20"/>
          <w:szCs w:val="20"/>
          <w:lang w:eastAsia="ja-JP"/>
        </w:rPr>
        <w:t>Pinus caribaea</w:t>
      </w:r>
      <w:r w:rsidRPr="00467465">
        <w:rPr>
          <w:rFonts w:asciiTheme="minorHAnsi" w:hAnsiTheme="minorHAnsi" w:cstheme="minorHAnsi"/>
          <w:color w:val="000000" w:themeColor="text1"/>
          <w:sz w:val="20"/>
          <w:szCs w:val="20"/>
          <w:lang w:eastAsia="ja-JP"/>
        </w:rPr>
        <w:t xml:space="preserve">). This easily accessible and naturally rare habitat in Belize therefore provides few strongholds for the species. As pine savannahs are suboptimal habitat for most other wildlife species, action here is very species specific, needing high levels of enforcement at specific locations during the breeding season. This species does not function as an overarching national wildlife species. Special yellow headed parrot groups carry out yearly surveys, and they are working towards standardisation. There are still some scientific issues that need to be overcome. The species is present in the savannah edges of the component 1 area in Runaway Creek and Manatee Forest Reserve. </w:t>
      </w:r>
    </w:p>
    <w:p w14:paraId="5FAA44BF"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only two monkeys of Belize are equally endangered regional endemic species of high conservation value, the Yucatan Black howler monkey (</w:t>
      </w:r>
      <w:r w:rsidRPr="00467465">
        <w:rPr>
          <w:rFonts w:asciiTheme="minorHAnsi" w:hAnsiTheme="minorHAnsi" w:cstheme="minorHAnsi"/>
          <w:i/>
          <w:color w:val="000000" w:themeColor="text1"/>
          <w:sz w:val="20"/>
          <w:szCs w:val="20"/>
          <w:lang w:eastAsia="ja-JP"/>
        </w:rPr>
        <w:t>Alouatta pigra</w:t>
      </w:r>
      <w:r w:rsidRPr="00467465">
        <w:rPr>
          <w:rFonts w:asciiTheme="minorHAnsi" w:hAnsiTheme="minorHAnsi" w:cstheme="minorHAnsi"/>
          <w:color w:val="000000" w:themeColor="text1"/>
          <w:sz w:val="20"/>
          <w:szCs w:val="20"/>
          <w:lang w:eastAsia="ja-JP"/>
        </w:rPr>
        <w:t>), confined to Northern Central America (Yucatan Mexico, Guatemala and Belize), and the Central American, Geoffroy’s Spider Monkey (</w:t>
      </w:r>
      <w:r w:rsidRPr="00467465">
        <w:rPr>
          <w:rFonts w:asciiTheme="minorHAnsi" w:hAnsiTheme="minorHAnsi" w:cstheme="minorHAnsi"/>
          <w:i/>
          <w:color w:val="000000" w:themeColor="text1"/>
          <w:sz w:val="20"/>
          <w:szCs w:val="20"/>
          <w:lang w:eastAsia="ja-JP"/>
        </w:rPr>
        <w:t>Ateles geoffroyi</w:t>
      </w:r>
      <w:r w:rsidRPr="00467465">
        <w:rPr>
          <w:rFonts w:asciiTheme="minorHAnsi" w:hAnsiTheme="minorHAnsi" w:cstheme="minorHAnsi"/>
          <w:color w:val="000000" w:themeColor="text1"/>
          <w:sz w:val="20"/>
          <w:szCs w:val="20"/>
          <w:lang w:eastAsia="ja-JP"/>
        </w:rPr>
        <w:t>). The main issue for the Yucatan black howler monkey concerns its limited species distribution, making it vulnerable to local extinction events. In Belize the species can be considered in good shape with strongholds showing signs of overcrowding in terms of mobility between social groups (young males not able to disperse, staying much longer within their natal groups). The species is present in all three component area, although mainly through introduction in component 2 area. The spider monkey does show signs of decline but has considerable strongholds with viable populations in the Maya Mountains. Even though population exchange is not possible at the countrywide scale, with population severed between road systems, the small range sizes of single social groups (&lt; 1km</w:t>
      </w:r>
      <w:r w:rsidRPr="00467465">
        <w:rPr>
          <w:rFonts w:asciiTheme="minorHAnsi" w:hAnsiTheme="minorHAnsi" w:cstheme="minorHAnsi"/>
          <w:color w:val="000000" w:themeColor="text1"/>
          <w:sz w:val="20"/>
          <w:szCs w:val="20"/>
          <w:vertAlign w:val="superscript"/>
          <w:lang w:eastAsia="ja-JP"/>
        </w:rPr>
        <w:t>2</w:t>
      </w:r>
      <w:r w:rsidRPr="00467465">
        <w:rPr>
          <w:rFonts w:asciiTheme="minorHAnsi" w:hAnsiTheme="minorHAnsi" w:cstheme="minorHAnsi"/>
          <w:color w:val="000000" w:themeColor="text1"/>
          <w:sz w:val="20"/>
          <w:szCs w:val="20"/>
          <w:lang w:eastAsia="ja-JP"/>
        </w:rPr>
        <w:t xml:space="preserve">) create that viable populations remain within the large forest blocks of the Maya Mountains and Rio Bravo. The status of the species is unknown in the component 1 as limited information is available on current distribution. It is not present in component 2 and likely not in component 3. </w:t>
      </w:r>
    </w:p>
    <w:p w14:paraId="221C4F18"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baird’s tapir (</w:t>
      </w:r>
      <w:r w:rsidRPr="00467465">
        <w:rPr>
          <w:rFonts w:asciiTheme="minorHAnsi" w:hAnsiTheme="minorHAnsi" w:cstheme="minorHAnsi"/>
          <w:i/>
          <w:color w:val="000000" w:themeColor="text1"/>
          <w:sz w:val="20"/>
          <w:szCs w:val="20"/>
          <w:lang w:eastAsia="ja-JP"/>
        </w:rPr>
        <w:t>Tapirus bairdii</w:t>
      </w:r>
      <w:r w:rsidRPr="00467465">
        <w:rPr>
          <w:rFonts w:asciiTheme="minorHAnsi" w:hAnsiTheme="minorHAnsi" w:cstheme="minorHAnsi"/>
          <w:color w:val="000000" w:themeColor="text1"/>
          <w:sz w:val="20"/>
          <w:szCs w:val="20"/>
          <w:lang w:eastAsia="ja-JP"/>
        </w:rPr>
        <w:t>) is the only terrestrial ground mammal with endangered status. Its species distribution is confined to Central America, and Belize can be considered a stronghold with presence throughout the Belizean wilderness range. Individual ranges of tapirs are very small, especially compared to jaguars, ranging between 4-8 km</w:t>
      </w:r>
      <w:r w:rsidRPr="00467465">
        <w:rPr>
          <w:rFonts w:asciiTheme="minorHAnsi" w:hAnsiTheme="minorHAnsi" w:cstheme="minorHAnsi"/>
          <w:color w:val="000000" w:themeColor="text1"/>
          <w:sz w:val="20"/>
          <w:szCs w:val="20"/>
          <w:vertAlign w:val="superscript"/>
          <w:lang w:eastAsia="ja-JP"/>
        </w:rPr>
        <w:t>2</w:t>
      </w:r>
      <w:r w:rsidRPr="00467465">
        <w:rPr>
          <w:rFonts w:asciiTheme="minorHAnsi" w:hAnsiTheme="minorHAnsi" w:cstheme="minorHAnsi"/>
          <w:color w:val="000000" w:themeColor="text1"/>
          <w:sz w:val="20"/>
          <w:szCs w:val="20"/>
          <w:lang w:eastAsia="ja-JP"/>
        </w:rPr>
        <w:t xml:space="preserve">. It is for this reason that high density populations can still be considered viable units, even in isolation. The species is associated with water and therefore the central Belizean lagoon system and the wet Maya Mountains can be considered strongholds. The species seems widespread and common in these areas. Throughout its Central American range, hunting for meat and habitat destruction are the biggest threat. The positive combination of traditionally low hunting pressure and intact forest creates that Belize can still be considered a stronghold for the species. Potentially tapirs might be a good indicator of climate change, with already dry landscapes, losing their surface water areas with increasing temperatures and reduced precipitation. Tapirs are present in all three component areas. </w:t>
      </w:r>
    </w:p>
    <w:p w14:paraId="4D6B6D9E" w14:textId="77777777" w:rsidR="00B17B41" w:rsidRPr="00467465" w:rsidRDefault="00B17B41" w:rsidP="00551208">
      <w:pPr>
        <w:rPr>
          <w:rFonts w:asciiTheme="minorHAnsi" w:hAnsiTheme="minorHAnsi" w:cstheme="minorHAnsi"/>
          <w:color w:val="000000" w:themeColor="text1"/>
          <w:sz w:val="20"/>
          <w:szCs w:val="20"/>
          <w:lang w:eastAsia="ja-JP"/>
        </w:rPr>
      </w:pPr>
    </w:p>
    <w:p w14:paraId="3313214A" w14:textId="77777777" w:rsidR="00E92340" w:rsidRPr="00467465" w:rsidRDefault="00E92340" w:rsidP="00551208">
      <w:pPr>
        <w:rPr>
          <w:rFonts w:asciiTheme="minorHAnsi" w:hAnsiTheme="minorHAnsi" w:cstheme="minorHAnsi"/>
          <w:b/>
          <w:color w:val="000000" w:themeColor="text1"/>
          <w:sz w:val="20"/>
          <w:szCs w:val="20"/>
          <w:lang w:eastAsia="ja-JP"/>
        </w:rPr>
      </w:pPr>
      <w:bookmarkStart w:id="555" w:name="_Toc34219498"/>
      <w:bookmarkStart w:id="556" w:name="_Toc445541863"/>
      <w:r w:rsidRPr="00467465">
        <w:rPr>
          <w:rFonts w:asciiTheme="minorHAnsi" w:hAnsiTheme="minorHAnsi" w:cstheme="minorHAnsi"/>
          <w:b/>
          <w:color w:val="000000" w:themeColor="text1"/>
          <w:sz w:val="20"/>
          <w:szCs w:val="20"/>
          <w:lang w:eastAsia="ja-JP"/>
        </w:rPr>
        <w:t>Species of concern in Belize</w:t>
      </w:r>
      <w:bookmarkEnd w:id="555"/>
      <w:bookmarkEnd w:id="556"/>
    </w:p>
    <w:p w14:paraId="7FF0D7FD"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There are only a limited number of species that are of concern within the wider terrestrial Belizean landscape, undergoing local extinction events. The main one concerns white lipped peccary (</w:t>
      </w:r>
      <w:r w:rsidRPr="00467465">
        <w:rPr>
          <w:rFonts w:asciiTheme="minorHAnsi" w:hAnsiTheme="minorHAnsi" w:cstheme="minorHAnsi"/>
          <w:i/>
          <w:color w:val="000000" w:themeColor="text1"/>
          <w:sz w:val="20"/>
          <w:szCs w:val="20"/>
          <w:lang w:eastAsia="ja-JP"/>
        </w:rPr>
        <w:t>Tayassu pecari</w:t>
      </w:r>
      <w:r w:rsidRPr="00467465">
        <w:rPr>
          <w:rFonts w:asciiTheme="minorHAnsi" w:hAnsiTheme="minorHAnsi" w:cstheme="minorHAnsi"/>
          <w:color w:val="000000" w:themeColor="text1"/>
          <w:sz w:val="20"/>
          <w:szCs w:val="20"/>
          <w:lang w:eastAsia="ja-JP"/>
        </w:rPr>
        <w:t>), the only herding Neotropical ungulate, moving around in large numbers. White lipped peccary are considered “vulnerable” on the IUCN red list (one step below endangered). The species is found from Mexico to the Amazonian region, which can still be considered its stronghold. The large ranges of the seasonally nomadic herds create that extinction of a herd can cause local extinction within an area. The large noisy herds can be easily located by hunters, which combined with commercialisation of the game meat market creates the situation that hunters have an incentive to whip out entire herds. In Belize the species is hardly ever found outside of well protected areas and has been extirpated from the Central Belizean forests east of the Western Highway and North of the Hummingbird Highway. The decline of the species, even within a forest wilderness country like Belize shows that this is a species of concern. The species is not present in Manatee and the Northern part of the component 1 area. It became extinct in the 1970s in these forests. It is present in Sittee River and likely in Sibun forest reserve. Another species of conservation concern in Belize concerns the scarlet macaw (</w:t>
      </w:r>
      <w:r w:rsidRPr="00467465">
        <w:rPr>
          <w:rFonts w:asciiTheme="minorHAnsi" w:hAnsiTheme="minorHAnsi" w:cstheme="minorHAnsi"/>
          <w:i/>
          <w:color w:val="000000" w:themeColor="text1"/>
          <w:sz w:val="20"/>
          <w:szCs w:val="20"/>
          <w:lang w:eastAsia="ja-JP"/>
        </w:rPr>
        <w:t>Ara macao</w:t>
      </w:r>
      <w:r w:rsidRPr="00467465">
        <w:rPr>
          <w:rFonts w:asciiTheme="minorHAnsi" w:hAnsiTheme="minorHAnsi" w:cstheme="minorHAnsi"/>
          <w:color w:val="000000" w:themeColor="text1"/>
          <w:sz w:val="20"/>
          <w:szCs w:val="20"/>
          <w:lang w:eastAsia="ja-JP"/>
        </w:rPr>
        <w:t xml:space="preserve">), although not listed on IUCN red list as such. The Northern subspecies is highly threatened, and the pet trade is threatening to eradicate the species from the northern part of the Central American subcontinent. In Belize, the species is only found in the Maya Mountain Massive with specific concentrations in the Chiquibul. Potentially it can be found in Sibun and Sittee River Forest Reserves, together with the north eastern portion of the Chiquibul. </w:t>
      </w:r>
    </w:p>
    <w:p w14:paraId="559B0962"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other species of concern is an odd one, the white-tailed deer (</w:t>
      </w:r>
      <w:r w:rsidRPr="00467465">
        <w:rPr>
          <w:rFonts w:asciiTheme="minorHAnsi" w:hAnsiTheme="minorHAnsi" w:cstheme="minorHAnsi"/>
          <w:i/>
          <w:color w:val="000000" w:themeColor="text1"/>
          <w:sz w:val="20"/>
          <w:szCs w:val="20"/>
          <w:lang w:eastAsia="ja-JP"/>
        </w:rPr>
        <w:t>Odocoileus virginianus</w:t>
      </w:r>
      <w:r w:rsidRPr="00467465">
        <w:rPr>
          <w:rFonts w:asciiTheme="minorHAnsi" w:hAnsiTheme="minorHAnsi" w:cstheme="minorHAnsi"/>
          <w:color w:val="000000" w:themeColor="text1"/>
          <w:sz w:val="20"/>
          <w:szCs w:val="20"/>
          <w:lang w:eastAsia="ja-JP"/>
        </w:rPr>
        <w:t xml:space="preserve">). This common deer species, reaching pest status within the United States, has limited habitat availability within the wilderness of Belize. It is confined to edge habitat and the more open pine/savannah areas, which are easily accessible by hunters. Its priced meat has caused considerable decline of the species. As this concerns a naturally rare species with a limited range distribution within the country, conservation action can only be confined to these areas. Increased conversion of low to medium intensity agriculture would actually profit the species, as they thrive in these landscapes in the United States. This species is present at the edges of all component areas. </w:t>
      </w:r>
    </w:p>
    <w:p w14:paraId="37C3D3D6" w14:textId="77777777" w:rsidR="00E92340" w:rsidRPr="00467465" w:rsidRDefault="00E92340"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last-mentioned species of concern is the paca (</w:t>
      </w:r>
      <w:r w:rsidRPr="00467465">
        <w:rPr>
          <w:rFonts w:asciiTheme="minorHAnsi" w:hAnsiTheme="minorHAnsi" w:cstheme="minorHAnsi"/>
          <w:i/>
          <w:color w:val="000000" w:themeColor="text1"/>
          <w:sz w:val="20"/>
          <w:szCs w:val="20"/>
          <w:lang w:eastAsia="ja-JP"/>
        </w:rPr>
        <w:t>Cuniculus paca</w:t>
      </w:r>
      <w:r w:rsidRPr="00467465">
        <w:rPr>
          <w:rFonts w:asciiTheme="minorHAnsi" w:hAnsiTheme="minorHAnsi" w:cstheme="minorHAnsi"/>
          <w:color w:val="000000" w:themeColor="text1"/>
          <w:sz w:val="20"/>
          <w:szCs w:val="20"/>
          <w:lang w:eastAsia="ja-JP"/>
        </w:rPr>
        <w:t xml:space="preserve">), as the most priced game species in the country. The species is still widespread and omnipresent, and thus not of concern in this respect. It remains however a top of the list priced game species, taken in high volumes every year. Sustainability of harvest and assessment of this species as a nationally priced economic resource, should be a priority for any national wildlife management strategy. This species is present in all component areas. </w:t>
      </w:r>
    </w:p>
    <w:p w14:paraId="6CFA3D33" w14:textId="77777777" w:rsidR="002D75D3" w:rsidRPr="00467465" w:rsidRDefault="002D75D3" w:rsidP="00551208">
      <w:pPr>
        <w:rPr>
          <w:rFonts w:asciiTheme="minorHAnsi" w:hAnsiTheme="minorHAnsi" w:cstheme="minorHAnsi"/>
          <w:color w:val="000000" w:themeColor="text1"/>
          <w:sz w:val="20"/>
          <w:szCs w:val="20"/>
        </w:rPr>
      </w:pPr>
    </w:p>
    <w:p w14:paraId="7FF25C71" w14:textId="550A0207" w:rsidR="00E677DE" w:rsidRPr="00467465" w:rsidRDefault="00E677DE" w:rsidP="00551208">
      <w:pPr>
        <w:rPr>
          <w:rFonts w:asciiTheme="minorHAnsi" w:hAnsiTheme="minorHAnsi" w:cstheme="minorHAnsi"/>
          <w:i/>
          <w:color w:val="000000" w:themeColor="text1"/>
          <w:sz w:val="20"/>
          <w:szCs w:val="20"/>
        </w:rPr>
      </w:pPr>
      <w:r w:rsidRPr="00467465">
        <w:rPr>
          <w:rFonts w:asciiTheme="minorHAnsi" w:hAnsiTheme="minorHAnsi" w:cstheme="minorHAnsi"/>
          <w:i/>
          <w:color w:val="000000" w:themeColor="text1"/>
          <w:sz w:val="20"/>
          <w:szCs w:val="20"/>
        </w:rPr>
        <w:t>P</w:t>
      </w:r>
      <w:r w:rsidRPr="00467465">
        <w:rPr>
          <w:rFonts w:asciiTheme="minorHAnsi" w:hAnsiTheme="minorHAnsi" w:cstheme="minorHAnsi"/>
          <w:i/>
          <w:color w:val="000000" w:themeColor="text1"/>
          <w:sz w:val="20"/>
          <w:szCs w:val="20"/>
          <w:lang w:eastAsia="ja-JP"/>
        </w:rPr>
        <w:t>roxy indicator species to demonstrate threat reduction / functionality of corridor systems</w:t>
      </w:r>
    </w:p>
    <w:p w14:paraId="6CFD05EA" w14:textId="77777777" w:rsidR="00E677DE" w:rsidRPr="00467465" w:rsidRDefault="00E677DE" w:rsidP="00551208">
      <w:pPr>
        <w:rPr>
          <w:rFonts w:asciiTheme="minorHAnsi" w:hAnsiTheme="minorHAnsi" w:cstheme="minorHAnsi"/>
          <w:color w:val="000000" w:themeColor="text1"/>
          <w:sz w:val="20"/>
          <w:szCs w:val="20"/>
        </w:rPr>
      </w:pPr>
    </w:p>
    <w:p w14:paraId="41D8C85C" w14:textId="77777777" w:rsidR="00E677DE" w:rsidRPr="00467465" w:rsidRDefault="00E677DE" w:rsidP="00551208">
      <w:pPr>
        <w:rPr>
          <w:rFonts w:asciiTheme="minorHAnsi" w:hAnsiTheme="minorHAnsi" w:cstheme="minorHAnsi"/>
          <w:b/>
          <w:color w:val="000000" w:themeColor="text1"/>
          <w:sz w:val="20"/>
          <w:szCs w:val="20"/>
        </w:rPr>
      </w:pPr>
      <w:bookmarkStart w:id="557" w:name="_Toc19339373"/>
      <w:bookmarkStart w:id="558" w:name="_Toc34219501"/>
      <w:bookmarkStart w:id="559" w:name="_Toc445541864"/>
      <w:r w:rsidRPr="00467465">
        <w:rPr>
          <w:rFonts w:asciiTheme="minorHAnsi" w:hAnsiTheme="minorHAnsi" w:cstheme="minorHAnsi"/>
          <w:b/>
          <w:color w:val="000000" w:themeColor="text1"/>
          <w:sz w:val="20"/>
          <w:szCs w:val="20"/>
        </w:rPr>
        <w:t>Jaguar (Panthera onca)</w:t>
      </w:r>
      <w:bookmarkEnd w:id="557"/>
      <w:bookmarkEnd w:id="558"/>
      <w:bookmarkEnd w:id="559"/>
    </w:p>
    <w:p w14:paraId="348B500F"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This charismatic, largest felid of the Americas has many attractive features to assure its inclusion within a national monitoring program. Apart from its general appeal and charisma, which is very useful for fundraising and putting attention on its plight, there are four reasons to prioritise the species for monitoring:</w:t>
      </w:r>
    </w:p>
    <w:p w14:paraId="5F8B12BC" w14:textId="77777777" w:rsidR="00E677DE" w:rsidRPr="00467465" w:rsidRDefault="00E677DE" w:rsidP="00C21375">
      <w:pPr>
        <w:pStyle w:val="ListParagraph"/>
        <w:numPr>
          <w:ilvl w:val="0"/>
          <w:numId w:val="68"/>
        </w:numPr>
        <w:rPr>
          <w:rFonts w:cstheme="minorHAnsi"/>
          <w:color w:val="000000" w:themeColor="text1"/>
        </w:rPr>
      </w:pPr>
      <w:r w:rsidRPr="00467465">
        <w:rPr>
          <w:rFonts w:cstheme="minorHAnsi"/>
          <w:color w:val="000000" w:themeColor="text1"/>
        </w:rPr>
        <w:t xml:space="preserve">As previously indicated, jaguars can be easily and uniquely identified from camera trap photos. Each jaguar has a unique and complex rosette pattern, which can be stored in an individual identification database. In this manner the fate of individuals can tracked through time and space, allowing for complex analyses regarding survival, and recruitment of various populations throughout the country. It equally allows, tracking of redistributions around the country in terms dispersal distances and lifetime home range estimation. </w:t>
      </w:r>
    </w:p>
    <w:p w14:paraId="755A947B" w14:textId="77777777" w:rsidR="00E677DE" w:rsidRPr="00467465" w:rsidRDefault="00E677DE" w:rsidP="00C21375">
      <w:pPr>
        <w:pStyle w:val="ListParagraph"/>
        <w:numPr>
          <w:ilvl w:val="0"/>
          <w:numId w:val="68"/>
        </w:numPr>
        <w:rPr>
          <w:rFonts w:cstheme="minorHAnsi"/>
          <w:color w:val="000000" w:themeColor="text1"/>
        </w:rPr>
      </w:pPr>
      <w:r w:rsidRPr="00467465">
        <w:rPr>
          <w:rFonts w:cstheme="minorHAnsi"/>
          <w:color w:val="000000" w:themeColor="text1"/>
        </w:rPr>
        <w:t>The large home range sizes of these cats, ranging from 100-600 km</w:t>
      </w:r>
      <w:r w:rsidRPr="00467465">
        <w:rPr>
          <w:rFonts w:cstheme="minorHAnsi"/>
          <w:color w:val="000000" w:themeColor="text1"/>
          <w:vertAlign w:val="superscript"/>
        </w:rPr>
        <w:t>2</w:t>
      </w:r>
      <w:r w:rsidRPr="00467465">
        <w:rPr>
          <w:rFonts w:cstheme="minorHAnsi"/>
          <w:color w:val="000000" w:themeColor="text1"/>
        </w:rPr>
        <w:t xml:space="preserve"> in Belize, means that population processes take place at the national level rather than within single protected areas. Viable populations can only exist across large contiguous wilderness areas, and there are no national parks within the country large enough to sustain such numbers. They are therefore an indicator of national health of wilderness. </w:t>
      </w:r>
    </w:p>
    <w:p w14:paraId="2EFF18E3" w14:textId="77777777" w:rsidR="00E677DE" w:rsidRPr="00467465" w:rsidRDefault="00E677DE" w:rsidP="00C21375">
      <w:pPr>
        <w:pStyle w:val="ListParagraph"/>
        <w:numPr>
          <w:ilvl w:val="0"/>
          <w:numId w:val="68"/>
        </w:numPr>
        <w:rPr>
          <w:rFonts w:cstheme="minorHAnsi"/>
          <w:color w:val="000000" w:themeColor="text1"/>
        </w:rPr>
      </w:pPr>
      <w:r w:rsidRPr="00467465">
        <w:rPr>
          <w:rFonts w:cstheme="minorHAnsi"/>
          <w:color w:val="000000" w:themeColor="text1"/>
        </w:rPr>
        <w:t xml:space="preserve"> As the largest terrestrial predator of the Americas, with an opportunistic diet, the status of this cat is highly indicative of the presence of a healthy prey base consisting of high numbers of different species. It is therefore another general indicator of overall wilderness health</w:t>
      </w:r>
    </w:p>
    <w:p w14:paraId="0B6A8D04" w14:textId="77777777" w:rsidR="00E677DE" w:rsidRPr="00467465" w:rsidRDefault="00E677DE" w:rsidP="00C21375">
      <w:pPr>
        <w:pStyle w:val="ListParagraph"/>
        <w:numPr>
          <w:ilvl w:val="0"/>
          <w:numId w:val="68"/>
        </w:numPr>
        <w:rPr>
          <w:rFonts w:cstheme="minorHAnsi"/>
          <w:color w:val="000000" w:themeColor="text1"/>
        </w:rPr>
      </w:pPr>
      <w:r w:rsidRPr="00467465">
        <w:rPr>
          <w:rFonts w:cstheme="minorHAnsi"/>
          <w:color w:val="000000" w:themeColor="text1"/>
        </w:rPr>
        <w:t>The jaguar seems to have a preference for water rich areas. Although also found in drier areas, even here it will confine activity in the few waterway areas. The highest distributions are always found near river areas, wetlands, and gallery forest. They are therefore using areas in high demand for further human population expansion. Riverine habitat is always preferred for agricultural and urban expansion alike. They are therefore very vulnerable to conversion activity.</w:t>
      </w:r>
    </w:p>
    <w:p w14:paraId="11B0900C" w14:textId="77777777" w:rsidR="00E677DE" w:rsidRPr="00467465" w:rsidRDefault="00E677DE" w:rsidP="00551208">
      <w:pPr>
        <w:rPr>
          <w:rFonts w:asciiTheme="minorHAnsi" w:hAnsiTheme="minorHAnsi" w:cstheme="minorHAnsi"/>
          <w:color w:val="000000" w:themeColor="text1"/>
          <w:szCs w:val="20"/>
        </w:rPr>
      </w:pPr>
    </w:p>
    <w:p w14:paraId="3D92DBAD" w14:textId="77777777" w:rsidR="00E677DE" w:rsidRPr="00467465" w:rsidRDefault="00E677DE" w:rsidP="00551208">
      <w:pPr>
        <w:rPr>
          <w:rFonts w:asciiTheme="minorHAnsi" w:hAnsiTheme="minorHAnsi" w:cstheme="minorHAnsi"/>
          <w:b/>
          <w:color w:val="000000" w:themeColor="text1"/>
          <w:sz w:val="20"/>
          <w:szCs w:val="20"/>
        </w:rPr>
      </w:pPr>
      <w:bookmarkStart w:id="560" w:name="_Toc19339374"/>
      <w:bookmarkStart w:id="561" w:name="_Toc34219502"/>
      <w:bookmarkStart w:id="562" w:name="_Toc445541865"/>
      <w:r w:rsidRPr="00467465">
        <w:rPr>
          <w:rFonts w:asciiTheme="minorHAnsi" w:hAnsiTheme="minorHAnsi" w:cstheme="minorHAnsi"/>
          <w:b/>
          <w:color w:val="000000" w:themeColor="text1"/>
          <w:sz w:val="20"/>
          <w:szCs w:val="20"/>
        </w:rPr>
        <w:t>Puma (Puma concolor)</w:t>
      </w:r>
      <w:bookmarkEnd w:id="560"/>
      <w:bookmarkEnd w:id="561"/>
      <w:bookmarkEnd w:id="562"/>
    </w:p>
    <w:p w14:paraId="460241FB"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puma is in essence a poorer quality indicator version of the jaguar. They fall in the same size class, with pumas being slightly smaller. They are both top predators, with an opportunistic diet, but pumas can survive on smaller prey items. Pumas cannot be individually identified, allowing less detailed tracking of individuals through time and space. They are not associated with riverine or particular habitats that are in high demand for human population expansion. On all accounts, they score lower as an indicator species compared to jaguars. However, their large size and similar requirements mean that the two cats are in essence competitors of each other, with the larger, stronger and bulkier jaguar being the obvious dominant species in case of direct encounters. There is evidence that pumas avoid jaguars and as such it is likely that puma numbers are supressed in high density jaguar areas. Lowering of jaguar numbers might therefore have an effect of “meso-predator release” for pumas, meaning that the detriment of jaguars will have a positive effect on jaguars. Changes in prey species dynamics and numbers might favour one cat over the other and thus cause different dynamics in time and space, with varying conditions. With higher understanding of these dynamics, tracking of numbers of jaguars and pumas can be highly revealing of ecosystem change. </w:t>
      </w:r>
    </w:p>
    <w:p w14:paraId="5FAA149F"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As optimal camera trap locations are similar for jaguars and pumas at the microscale (larger pathways through landscapes), differences in capture probability between the species at the larger landscape scale can be attributed to variation in associated landscape co-variates, like habitat, elevation, distance to human habitation or associated prey species assemblages. Lack of ability to identify pumas means we must confine analyses to broader scale species level analyses, focussing on differences in capture probability or occupancy across landscapes. </w:t>
      </w:r>
    </w:p>
    <w:p w14:paraId="1AE5FAD2" w14:textId="77777777" w:rsidR="00E677DE" w:rsidRPr="00467465" w:rsidRDefault="00E677DE" w:rsidP="00551208">
      <w:pPr>
        <w:rPr>
          <w:rFonts w:asciiTheme="minorHAnsi" w:hAnsiTheme="minorHAnsi" w:cstheme="minorHAnsi"/>
          <w:color w:val="000000" w:themeColor="text1"/>
          <w:sz w:val="20"/>
          <w:szCs w:val="20"/>
        </w:rPr>
      </w:pPr>
    </w:p>
    <w:p w14:paraId="03D402B7" w14:textId="77777777" w:rsidR="00E677DE" w:rsidRPr="00467465" w:rsidRDefault="00E677DE" w:rsidP="00551208">
      <w:pPr>
        <w:rPr>
          <w:rFonts w:asciiTheme="minorHAnsi" w:hAnsiTheme="minorHAnsi" w:cstheme="minorHAnsi"/>
          <w:b/>
          <w:color w:val="000000" w:themeColor="text1"/>
          <w:sz w:val="20"/>
          <w:szCs w:val="20"/>
        </w:rPr>
      </w:pPr>
      <w:bookmarkStart w:id="563" w:name="_Toc19339376"/>
      <w:bookmarkStart w:id="564" w:name="_Toc34219503"/>
      <w:bookmarkStart w:id="565" w:name="_Toc445541866"/>
      <w:r w:rsidRPr="00467465">
        <w:rPr>
          <w:rFonts w:asciiTheme="minorHAnsi" w:hAnsiTheme="minorHAnsi" w:cstheme="minorHAnsi"/>
          <w:b/>
          <w:color w:val="000000" w:themeColor="text1"/>
          <w:sz w:val="20"/>
          <w:szCs w:val="20"/>
        </w:rPr>
        <w:t>Ocelot (Leopardus pardalis)</w:t>
      </w:r>
      <w:bookmarkEnd w:id="563"/>
      <w:bookmarkEnd w:id="564"/>
      <w:bookmarkEnd w:id="565"/>
    </w:p>
    <w:p w14:paraId="7778D156"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medium sized cat is mainly included as it is easily captured on trail-based camera grids, while equally being easily individually recognisable due to their unique coat patterns. The prey range for this felid is much smaller compared to jaguars and pumas and mainly consists of rodents, ground birds and smaller reptiles. The ocelot is considered a habitat generalist, being both at home in forest and more open habitat. They are however not frequently found near human habitation. The prey assemblage of ocelots is of limited conservation indicator value and not of conservation concern. As such, the ocelot is mainly included here as an easily monitored species, allowing detailed population tracking. It is however bycatch within the monitoring program, and can be considered an interesting species, allowing detailed study due to individual identification and high capture rates. </w:t>
      </w:r>
    </w:p>
    <w:p w14:paraId="7103CC8C"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main conservation question that can be studied within a monitoring program, concerns its competition relation with the two other smaller felids, margay (</w:t>
      </w:r>
      <w:r w:rsidRPr="00467465">
        <w:rPr>
          <w:rFonts w:asciiTheme="minorHAnsi" w:hAnsiTheme="minorHAnsi" w:cstheme="minorHAnsi"/>
          <w:i/>
          <w:color w:val="000000" w:themeColor="text1"/>
          <w:sz w:val="20"/>
          <w:szCs w:val="20"/>
        </w:rPr>
        <w:t>Leopardus wiedii</w:t>
      </w:r>
      <w:r w:rsidRPr="00467465">
        <w:rPr>
          <w:rFonts w:asciiTheme="minorHAnsi" w:hAnsiTheme="minorHAnsi" w:cstheme="minorHAnsi"/>
          <w:color w:val="000000" w:themeColor="text1"/>
          <w:sz w:val="20"/>
          <w:szCs w:val="20"/>
        </w:rPr>
        <w:t>) and jaguarundi (</w:t>
      </w:r>
      <w:r w:rsidRPr="00467465">
        <w:rPr>
          <w:rFonts w:asciiTheme="minorHAnsi" w:hAnsiTheme="minorHAnsi" w:cstheme="minorHAnsi"/>
          <w:i/>
          <w:color w:val="000000" w:themeColor="text1"/>
          <w:sz w:val="20"/>
          <w:szCs w:val="20"/>
        </w:rPr>
        <w:t>Puma yagouaroundi</w:t>
      </w:r>
      <w:r w:rsidRPr="00467465">
        <w:rPr>
          <w:rFonts w:asciiTheme="minorHAnsi" w:hAnsiTheme="minorHAnsi" w:cstheme="minorHAnsi"/>
          <w:color w:val="000000" w:themeColor="text1"/>
          <w:sz w:val="20"/>
          <w:szCs w:val="20"/>
        </w:rPr>
        <w:t>). There is evidence that the ocelot has a negative competitive effect on margays, which are considered naturally much rarer and in decline. A detailed study of the three smaller cat species regarding; habitat requirements, abundance distribution, and long-term change through time, can provide valuable insight into any conservation needs for these small cats. Long-term national data can indicate habitat preferences, and any changes in small cat species, assemblages associated with habitat conversion, fragmentation and degradation can be studied in detail.</w:t>
      </w:r>
    </w:p>
    <w:p w14:paraId="39CAFDE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 </w:t>
      </w:r>
    </w:p>
    <w:p w14:paraId="3B7ABE03" w14:textId="77777777" w:rsidR="00E677DE" w:rsidRPr="00467465" w:rsidRDefault="00E677DE" w:rsidP="00551208">
      <w:pPr>
        <w:rPr>
          <w:rFonts w:asciiTheme="minorHAnsi" w:hAnsiTheme="minorHAnsi" w:cstheme="minorHAnsi"/>
          <w:b/>
          <w:color w:val="000000" w:themeColor="text1"/>
          <w:sz w:val="20"/>
          <w:szCs w:val="20"/>
        </w:rPr>
      </w:pPr>
      <w:bookmarkStart w:id="566" w:name="_Toc19339377"/>
      <w:bookmarkStart w:id="567" w:name="_Toc34219504"/>
      <w:bookmarkStart w:id="568" w:name="_Toc445541867"/>
      <w:r w:rsidRPr="00467465">
        <w:rPr>
          <w:rFonts w:asciiTheme="minorHAnsi" w:hAnsiTheme="minorHAnsi" w:cstheme="minorHAnsi"/>
          <w:b/>
          <w:color w:val="000000" w:themeColor="text1"/>
          <w:sz w:val="20"/>
          <w:szCs w:val="20"/>
        </w:rPr>
        <w:t xml:space="preserve">Margay </w:t>
      </w:r>
      <w:bookmarkStart w:id="569" w:name="_Hlk18264175"/>
      <w:r w:rsidRPr="00467465">
        <w:rPr>
          <w:rFonts w:asciiTheme="minorHAnsi" w:hAnsiTheme="minorHAnsi" w:cstheme="minorHAnsi"/>
          <w:b/>
          <w:color w:val="000000" w:themeColor="text1"/>
          <w:sz w:val="20"/>
          <w:szCs w:val="20"/>
        </w:rPr>
        <w:t>(Leopardus wiedii)</w:t>
      </w:r>
      <w:bookmarkEnd w:id="566"/>
      <w:bookmarkEnd w:id="567"/>
      <w:bookmarkEnd w:id="568"/>
      <w:bookmarkEnd w:id="569"/>
    </w:p>
    <w:p w14:paraId="6ED85D0B"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arboreal cat is considered a forest specialist, with limited habitat plasticity. Their general low capture probability on ground-based camera traps (few individuals and recaptures), has been interpreted as the species being naturally rare and of concern. An alternative explanation concerns the inefficiency of ground-based cameras as a survey method for these smaller arboreal cats. </w:t>
      </w:r>
    </w:p>
    <w:p w14:paraId="7D7654AC"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diet of margays seems similar to ocelots, mainly consisting of rodents, birds and smaller reptiles. It is however possible that this prey species categorisation is too broad with margays focussing on arboreal species with limited competition. However, some evidence exists that margay densities are negatively influenced by the presence of ocelots. Lack of larger datasets, with enough variation of distribution for both species, has prevented researchers from understanding these relations in detail. The current national monitoring program provides us with an ideal opportunity to study these patterns. Equally to ocelots, margays have uniquely distinguishable coat patterns, allowing detailed analyses of relations between ocelots and margays in terms of distributions and habitat variation.   </w:t>
      </w:r>
    </w:p>
    <w:p w14:paraId="3F9B370E" w14:textId="77777777" w:rsidR="00E677DE" w:rsidRPr="00467465" w:rsidRDefault="00E677DE" w:rsidP="00551208">
      <w:pPr>
        <w:rPr>
          <w:rFonts w:asciiTheme="minorHAnsi" w:hAnsiTheme="minorHAnsi" w:cstheme="minorHAnsi"/>
          <w:color w:val="000000" w:themeColor="text1"/>
          <w:sz w:val="20"/>
          <w:szCs w:val="20"/>
        </w:rPr>
      </w:pPr>
    </w:p>
    <w:p w14:paraId="409BF591" w14:textId="77777777" w:rsidR="00E677DE" w:rsidRPr="00467465" w:rsidRDefault="00E677DE" w:rsidP="00551208">
      <w:pPr>
        <w:rPr>
          <w:rFonts w:asciiTheme="minorHAnsi" w:hAnsiTheme="minorHAnsi" w:cstheme="minorHAnsi"/>
          <w:b/>
          <w:color w:val="000000" w:themeColor="text1"/>
          <w:sz w:val="20"/>
          <w:szCs w:val="20"/>
        </w:rPr>
      </w:pPr>
      <w:bookmarkStart w:id="570" w:name="_Toc19339378"/>
      <w:bookmarkStart w:id="571" w:name="_Toc34219505"/>
      <w:bookmarkStart w:id="572" w:name="_Toc445541868"/>
      <w:r w:rsidRPr="00467465">
        <w:rPr>
          <w:rFonts w:asciiTheme="minorHAnsi" w:hAnsiTheme="minorHAnsi" w:cstheme="minorHAnsi"/>
          <w:b/>
          <w:color w:val="000000" w:themeColor="text1"/>
          <w:sz w:val="20"/>
          <w:szCs w:val="20"/>
        </w:rPr>
        <w:t>Jaguarundi (Puma yagouaroundi)</w:t>
      </w:r>
      <w:bookmarkEnd w:id="570"/>
      <w:bookmarkEnd w:id="571"/>
      <w:bookmarkEnd w:id="572"/>
    </w:p>
    <w:p w14:paraId="3A28A194"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third felid of Belize seems mostly terrestrial and associated with more open habitat. This cat seems relatively at home in altered, open landscapes and can be found near villages and in rural agricultural areas. The diet of jaguarundis is similar to the other two smaller cats and consists of rodents, ground birds and lizards. It is still found at the edges of broadleaf forest complexes but does not seem to penetrate deep into forest areas. Jaguarundi are potentially a good indicator of altered landscapes and their close relation, similar size and diet compared to the other two felids, can show interesting interspecies dynamics in areas with landscape change. </w:t>
      </w:r>
    </w:p>
    <w:p w14:paraId="43CB85CE" w14:textId="77777777" w:rsidR="00E677DE" w:rsidRPr="00467465" w:rsidRDefault="00E677DE" w:rsidP="00551208">
      <w:pPr>
        <w:rPr>
          <w:rFonts w:asciiTheme="minorHAnsi" w:hAnsiTheme="minorHAnsi" w:cstheme="minorHAnsi"/>
          <w:color w:val="000000" w:themeColor="text1"/>
          <w:sz w:val="20"/>
          <w:szCs w:val="20"/>
        </w:rPr>
      </w:pPr>
    </w:p>
    <w:p w14:paraId="71D8FDE9" w14:textId="77777777" w:rsidR="00E677DE" w:rsidRPr="00467465" w:rsidRDefault="00E677DE" w:rsidP="00551208">
      <w:pPr>
        <w:rPr>
          <w:rFonts w:asciiTheme="minorHAnsi" w:hAnsiTheme="minorHAnsi" w:cstheme="minorHAnsi"/>
          <w:b/>
          <w:color w:val="000000" w:themeColor="text1"/>
          <w:sz w:val="20"/>
          <w:szCs w:val="20"/>
        </w:rPr>
      </w:pPr>
      <w:bookmarkStart w:id="573" w:name="_Toc19339380"/>
      <w:bookmarkStart w:id="574" w:name="_Toc34219506"/>
      <w:bookmarkStart w:id="575" w:name="_Toc445541869"/>
      <w:r w:rsidRPr="00467465">
        <w:rPr>
          <w:rFonts w:asciiTheme="minorHAnsi" w:hAnsiTheme="minorHAnsi" w:cstheme="minorHAnsi"/>
          <w:b/>
          <w:color w:val="000000" w:themeColor="text1"/>
          <w:sz w:val="20"/>
          <w:szCs w:val="20"/>
        </w:rPr>
        <w:t>Tapir (Tapirus bairdii)</w:t>
      </w:r>
      <w:bookmarkEnd w:id="573"/>
      <w:bookmarkEnd w:id="574"/>
      <w:bookmarkEnd w:id="575"/>
    </w:p>
    <w:p w14:paraId="2C91B7D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Tapirs are the largest land mammals of the Americas and Baird’s tapir is the largest tapir species, endemic to Central America. This endangered species is threatened by overhunting and habitat destruction. Tapirs are highly associated with freshwater bodies, feeding within and at river edges. They don’t require primary forest and do well in lush pioneer vegetation near rivers and swamps. They are therefore not necessarily affected by fires or recent logging. They are however, very vulnerable to hunting and the main problem concerns that these damaged areas usually are not allowed to return to previous state and are hunted out. Although tapir hunting has always happened in Belize, it is at very low levels, with many ethnic groups, like the Maya, not hunting or consuming tapir. As such they are relatively safe within Belize. The water rich Maya Mountains and lagoon areas of Central Belize can be considered their strongholds. </w:t>
      </w:r>
    </w:p>
    <w:p w14:paraId="6D45EDF2"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As a regional species of conservation concern, tapirs are an important target for management. They are equally a good indicator of water system health. The worrying trend of continuous drought in the northern part of their range, equally affecting the north of Belize, means that tapirs might be struggling in these areas. They are therefore a good indicator for water system health and persistence. Unfortunately, tapirs are not individually recognisable and solitary, making any large scale effort of individual marking, extremely labour intensive and not worth the effort. They do however show up regularly on camera traps and an approach of monitoring occupancy and changes in distribution would be a viable means of continuous monitoring this species within a national camera grid system. Any effort for collaring tapirs, with the purpose of gathering movement data should be followed by camera efforts to assure more in-depth density studies can be carried out within these areas in terms of density and survival estimates. Caught tapirs should be given a permanent mark with ear tags or other recognisable features, not affecting their survival. </w:t>
      </w:r>
    </w:p>
    <w:p w14:paraId="2EC64404" w14:textId="77777777" w:rsidR="00E677DE" w:rsidRPr="00467465" w:rsidRDefault="00E677DE" w:rsidP="00551208">
      <w:pPr>
        <w:rPr>
          <w:rFonts w:asciiTheme="minorHAnsi" w:hAnsiTheme="minorHAnsi" w:cstheme="minorHAnsi"/>
          <w:color w:val="000000" w:themeColor="text1"/>
          <w:sz w:val="20"/>
          <w:szCs w:val="20"/>
        </w:rPr>
      </w:pPr>
    </w:p>
    <w:p w14:paraId="072C24E6" w14:textId="77777777" w:rsidR="00E677DE" w:rsidRPr="00467465" w:rsidRDefault="00E677DE" w:rsidP="00551208">
      <w:pPr>
        <w:rPr>
          <w:rFonts w:asciiTheme="minorHAnsi" w:hAnsiTheme="minorHAnsi" w:cstheme="minorHAnsi"/>
          <w:b/>
          <w:color w:val="000000" w:themeColor="text1"/>
          <w:sz w:val="20"/>
          <w:szCs w:val="20"/>
        </w:rPr>
      </w:pPr>
      <w:bookmarkStart w:id="576" w:name="_Toc19339381"/>
      <w:bookmarkStart w:id="577" w:name="_Toc34219507"/>
      <w:bookmarkStart w:id="578" w:name="_Toc445541870"/>
      <w:r w:rsidRPr="00467465">
        <w:rPr>
          <w:rFonts w:asciiTheme="minorHAnsi" w:hAnsiTheme="minorHAnsi" w:cstheme="minorHAnsi"/>
          <w:b/>
          <w:color w:val="000000" w:themeColor="text1"/>
          <w:sz w:val="20"/>
          <w:szCs w:val="20"/>
        </w:rPr>
        <w:t>White lipped peccary (</w:t>
      </w:r>
      <w:r w:rsidRPr="00467465">
        <w:rPr>
          <w:rFonts w:asciiTheme="minorHAnsi" w:hAnsiTheme="minorHAnsi" w:cstheme="minorHAnsi"/>
          <w:b/>
          <w:i/>
          <w:color w:val="000000" w:themeColor="text1"/>
          <w:sz w:val="20"/>
          <w:szCs w:val="20"/>
        </w:rPr>
        <w:t>Tayassu pecari</w:t>
      </w:r>
      <w:r w:rsidRPr="00467465">
        <w:rPr>
          <w:rFonts w:asciiTheme="minorHAnsi" w:hAnsiTheme="minorHAnsi" w:cstheme="minorHAnsi"/>
          <w:b/>
          <w:color w:val="000000" w:themeColor="text1"/>
          <w:sz w:val="20"/>
          <w:szCs w:val="20"/>
        </w:rPr>
        <w:t>)</w:t>
      </w:r>
      <w:bookmarkEnd w:id="576"/>
      <w:bookmarkEnd w:id="577"/>
      <w:bookmarkEnd w:id="578"/>
    </w:p>
    <w:p w14:paraId="43903E0E"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White lipped peccaries are the only larger ungulate with herd sizes exceeding 20 individuals in the Neotropical environment. As such, they are sometimes referred to as Neotropical habitat engineers, with large herd (maximum of 300 individuals), being able to cause considerable vegetation change, in search of food. They are considered nomadic, seasonally moving to different food patches, dependent on fruiting or roots availability according to the season. The species has a wide distribution from Mexico to the core of the Amazon, meaning that they have had considerable impact as a potential keystone species on total Neotropical forest structure. Their diverse diet of tubers, fruits, plants, and occasional carrion means that large groups target different sources of the forest at a seasonal rotation. </w:t>
      </w:r>
    </w:p>
    <w:p w14:paraId="0FA9894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Being the only herding ungulate in large numbers also means that they are a sought-after game species for people throughout their range. Their natural defensive system of holding their ground, forming a ring around young and vulnerable, makes them very vulnerable to overhunting with firearms. The noisy herds can be easily traced and within a commercial game hunting economy, hunters and poachers will whip out entire herds, meaning that they disappear quickly from the landscape. They are equally susceptible to domestic livestock diseases, with the species sometimes disappearing from large parts of their range with slow recovery. They are an important prey species for jaguars and an integral part of undisturbed forest wilderness. </w:t>
      </w:r>
    </w:p>
    <w:p w14:paraId="7603919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In Belize they have disappeared from many areas with minimal levels of protection, close to human habitation. They are therefore an extremely good indicator of levels of human hunting incursions or management of game extraction. The large herds show up readily on camera traps, when present. Unfortunately, they cannot be individually recognised but it is possible to capture large numbers of them within a corral system. This does not require anaesthesia, meaning that an effective team can ear tag large numbers of single herds, allowing long-term monitoring of survival of individuals and movement. We strongly encourage that above the general monitoring of occupancy (minimum possible within the proposed general camera grid), that a tagging program is developed so we can study the species in more detail through time. This is necessary as survival is one of the important parameters for conservation with hunting being their main threat. </w:t>
      </w:r>
    </w:p>
    <w:p w14:paraId="01F4A420"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White lipped peccary can be considered the most vulnerable terrestrial species in Belize with the highest chance of disappearance from large portions of the Belizean wilderness landscape. It is therefore imperative to acquire more detailed information on movement and survival through individual recognition. </w:t>
      </w:r>
    </w:p>
    <w:p w14:paraId="21490C82" w14:textId="77777777" w:rsidR="00E677DE" w:rsidRPr="00467465" w:rsidRDefault="00E677DE" w:rsidP="00551208">
      <w:pPr>
        <w:rPr>
          <w:rFonts w:asciiTheme="minorHAnsi" w:hAnsiTheme="minorHAnsi" w:cstheme="minorHAnsi"/>
          <w:color w:val="000000" w:themeColor="text1"/>
          <w:sz w:val="20"/>
          <w:szCs w:val="20"/>
        </w:rPr>
      </w:pPr>
    </w:p>
    <w:p w14:paraId="0A71A981" w14:textId="77777777" w:rsidR="00E677DE" w:rsidRPr="00467465" w:rsidRDefault="00E677DE" w:rsidP="00551208">
      <w:pPr>
        <w:rPr>
          <w:rFonts w:asciiTheme="minorHAnsi" w:hAnsiTheme="minorHAnsi" w:cstheme="minorHAnsi"/>
          <w:b/>
          <w:color w:val="000000" w:themeColor="text1"/>
          <w:sz w:val="20"/>
          <w:szCs w:val="20"/>
        </w:rPr>
      </w:pPr>
      <w:bookmarkStart w:id="579" w:name="_Toc19339382"/>
      <w:bookmarkStart w:id="580" w:name="_Toc34219508"/>
      <w:bookmarkStart w:id="581" w:name="_Toc445541871"/>
      <w:r w:rsidRPr="00467465">
        <w:rPr>
          <w:rFonts w:asciiTheme="minorHAnsi" w:hAnsiTheme="minorHAnsi" w:cstheme="minorHAnsi"/>
          <w:b/>
          <w:color w:val="000000" w:themeColor="text1"/>
          <w:sz w:val="20"/>
          <w:szCs w:val="20"/>
        </w:rPr>
        <w:t>Collared peccary (</w:t>
      </w:r>
      <w:r w:rsidRPr="00467465">
        <w:rPr>
          <w:rFonts w:asciiTheme="minorHAnsi" w:hAnsiTheme="minorHAnsi" w:cstheme="minorHAnsi"/>
          <w:b/>
          <w:i/>
          <w:color w:val="000000" w:themeColor="text1"/>
          <w:sz w:val="20"/>
          <w:szCs w:val="20"/>
        </w:rPr>
        <w:t>Pecari tajacu</w:t>
      </w:r>
      <w:r w:rsidRPr="00467465">
        <w:rPr>
          <w:rFonts w:asciiTheme="minorHAnsi" w:hAnsiTheme="minorHAnsi" w:cstheme="minorHAnsi"/>
          <w:b/>
          <w:color w:val="000000" w:themeColor="text1"/>
          <w:sz w:val="20"/>
          <w:szCs w:val="20"/>
        </w:rPr>
        <w:t>)</w:t>
      </w:r>
      <w:bookmarkEnd w:id="579"/>
      <w:bookmarkEnd w:id="580"/>
      <w:bookmarkEnd w:id="581"/>
    </w:p>
    <w:p w14:paraId="45806EEA"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Slightly smaller than white lipped peccary, the collared peccary lacks many of the target monitoring characteristics of its larger cousin. The collared peccary lives in much smaller herds with a maximum size up to 10, is much more of a habitat generalist, with a much wider species distribution, and occupying a wider range of habitats. It has much lower capture probability at trail-based camera traps compared to white lipped peccary, meaning that it is difficult to establish (relative) abundance as capture rates are a poor indication of abundance. They are of limited conservation concern and more resilient to disturbance. </w:t>
      </w:r>
    </w:p>
    <w:p w14:paraId="6B2BD18F"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It is for this reason that they are of much more secondary concern and any analyses should concentrate on comparisons with white lipped peccary in terms of occupancy and distribution pattern changes over time. They are however even easier to catch, tag and handle as white lipped peccary due to their smaller size. Such efforts should however only be considered locally with specific research purposes in mind (e.g. PhD project).</w:t>
      </w:r>
    </w:p>
    <w:p w14:paraId="0B1350E4" w14:textId="77777777" w:rsidR="00E677DE" w:rsidRPr="00467465" w:rsidRDefault="00E677DE" w:rsidP="00551208">
      <w:pPr>
        <w:rPr>
          <w:rFonts w:asciiTheme="minorHAnsi" w:hAnsiTheme="minorHAnsi" w:cstheme="minorHAnsi"/>
          <w:color w:val="000000" w:themeColor="text1"/>
          <w:sz w:val="20"/>
          <w:szCs w:val="20"/>
        </w:rPr>
      </w:pPr>
    </w:p>
    <w:p w14:paraId="7F12EAB4" w14:textId="77777777" w:rsidR="00E677DE" w:rsidRPr="00467465" w:rsidRDefault="00E677DE" w:rsidP="00551208">
      <w:pPr>
        <w:rPr>
          <w:rFonts w:asciiTheme="minorHAnsi" w:hAnsiTheme="minorHAnsi" w:cstheme="minorHAnsi"/>
          <w:b/>
          <w:color w:val="000000" w:themeColor="text1"/>
          <w:sz w:val="20"/>
          <w:szCs w:val="20"/>
        </w:rPr>
      </w:pPr>
      <w:bookmarkStart w:id="582" w:name="_Toc19339383"/>
      <w:bookmarkStart w:id="583" w:name="_Toc34219509"/>
      <w:bookmarkStart w:id="584" w:name="_Toc445541872"/>
      <w:r w:rsidRPr="00467465">
        <w:rPr>
          <w:rFonts w:asciiTheme="minorHAnsi" w:hAnsiTheme="minorHAnsi" w:cstheme="minorHAnsi"/>
          <w:b/>
          <w:color w:val="000000" w:themeColor="text1"/>
          <w:sz w:val="20"/>
          <w:szCs w:val="20"/>
        </w:rPr>
        <w:t>Red brocket deer (</w:t>
      </w:r>
      <w:r w:rsidRPr="00467465">
        <w:rPr>
          <w:rFonts w:asciiTheme="minorHAnsi" w:hAnsiTheme="minorHAnsi" w:cstheme="minorHAnsi"/>
          <w:b/>
          <w:i/>
          <w:color w:val="000000" w:themeColor="text1"/>
          <w:sz w:val="20"/>
          <w:szCs w:val="20"/>
        </w:rPr>
        <w:t>Mazama temama</w:t>
      </w:r>
      <w:r w:rsidRPr="00467465">
        <w:rPr>
          <w:rFonts w:asciiTheme="minorHAnsi" w:hAnsiTheme="minorHAnsi" w:cstheme="minorHAnsi"/>
          <w:b/>
          <w:color w:val="000000" w:themeColor="text1"/>
          <w:sz w:val="20"/>
          <w:szCs w:val="20"/>
        </w:rPr>
        <w:t>)</w:t>
      </w:r>
      <w:bookmarkEnd w:id="582"/>
      <w:bookmarkEnd w:id="583"/>
      <w:bookmarkEnd w:id="584"/>
    </w:p>
    <w:p w14:paraId="13C2FE38"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small solitary forest deer is common in undisturbed broadleaf forest systems and still seems to be relatively prolific within well protected area systems. It is commonly caught on trail-based camera traps with relatively high capture probability. As wider trails can be considered secondary forest regrowth, they likely browse along the trail systems, allowing them to be easily caught on camera when present. They seem relatively resilient to mild hunting pressure and as such are not an immediate indicator of extraction pressure. Camera trapping has revealed several cases of red brocket deer with mange near villages, requiring further attention. The high capture probability when present, and their broadleaf forest specialist habits, means they are a good species to use within an occupancy modelling framework, studying changes in distribution patterns. </w:t>
      </w:r>
    </w:p>
    <w:p w14:paraId="3A9F6384"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There is little known about brocket deer, indicated by a recent reassessment of naming species within the family of brocket deer. Such basic knowledge gaps indicate that this is an understudied species.</w:t>
      </w:r>
    </w:p>
    <w:p w14:paraId="0FB98923" w14:textId="77777777" w:rsidR="00E677DE" w:rsidRPr="00467465" w:rsidRDefault="00E677DE" w:rsidP="00551208">
      <w:pPr>
        <w:rPr>
          <w:rFonts w:asciiTheme="minorHAnsi" w:hAnsiTheme="minorHAnsi" w:cstheme="minorHAnsi"/>
          <w:color w:val="000000" w:themeColor="text1"/>
          <w:sz w:val="20"/>
          <w:szCs w:val="20"/>
        </w:rPr>
      </w:pPr>
    </w:p>
    <w:p w14:paraId="5BCEB072" w14:textId="77777777" w:rsidR="00E677DE" w:rsidRPr="00467465" w:rsidRDefault="00E677DE" w:rsidP="00551208">
      <w:pPr>
        <w:rPr>
          <w:rFonts w:asciiTheme="minorHAnsi" w:hAnsiTheme="minorHAnsi" w:cstheme="minorHAnsi"/>
          <w:b/>
          <w:color w:val="000000" w:themeColor="text1"/>
          <w:sz w:val="20"/>
          <w:szCs w:val="20"/>
        </w:rPr>
      </w:pPr>
      <w:bookmarkStart w:id="585" w:name="_Toc19339384"/>
      <w:bookmarkStart w:id="586" w:name="_Toc34219510"/>
      <w:bookmarkStart w:id="587" w:name="_Toc445541873"/>
      <w:r w:rsidRPr="00467465">
        <w:rPr>
          <w:rFonts w:asciiTheme="minorHAnsi" w:hAnsiTheme="minorHAnsi" w:cstheme="minorHAnsi"/>
          <w:b/>
          <w:color w:val="000000" w:themeColor="text1"/>
          <w:sz w:val="20"/>
          <w:szCs w:val="20"/>
        </w:rPr>
        <w:t>White tailed deer (Odocoileus virginianus)</w:t>
      </w:r>
      <w:bookmarkEnd w:id="585"/>
      <w:bookmarkEnd w:id="586"/>
      <w:bookmarkEnd w:id="587"/>
    </w:p>
    <w:p w14:paraId="2353F01D"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deer species is an interesting oddity as an indicator for Belizean wilderness systems. On the one hand, they are extremely common, even reaching pest status in temperate zones, while on the other hand, they are becoming extremely rare within the Belizean natural environment. White tail deer are edge species, not venturing far into broadleaf habitats. In Belize they occupy a narrow niche at edges of broadleaf forest complexes, at the ecotone between broadleaf and more open pine-savannah habitat. This habitat is naturally sparse in Belize and easily accessible by humans for hunting purpose. Without hunting, white tail deer would be naturally rare in Belize due to limited availability of habitat. The high hunting pressure makes them of local conservation concern within Belize. Deer meat is a very popular game meat within Belize and therefore deer has an economic value for hunters.  </w:t>
      </w:r>
    </w:p>
    <w:p w14:paraId="662F552F"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Savannah habitat is however far less useful for agricultural purpose and thus less vulnerable to land conversion. Intense yearly burning and habitat conversion of broadleaf forest actually increases potential habitat for white tail deer, creating the situation of two opposing forces, impacting the national white tail deer populations differentially. Habitat conversion has a positive impact on white tail deer, as they like open areas, with new pioneer vegetation to browse; while on the other hand, increased access within easily accessible habitat will lower the population due to hunting. White tail deer are known to occupy wide logging trails and browse at the edges, penetrating deeper into otherwise less suitable interior forest areas (e.g. Gallon Jug). A long-term monitoring program with camera traps, at the national level can assess variations in distribution across time due to changes in the environment and hunting pressure. Occupancy modelling across time can show levels of local extinction and recolonization of the species throughout the Belizean landscape. These patterns can be interpreted within the framework of habitat change and extraction pressure. Comparison with red brocket deer, having opposite habitat requirements, will be interesting. </w:t>
      </w:r>
    </w:p>
    <w:p w14:paraId="40E3E54F" w14:textId="77777777" w:rsidR="00E677DE" w:rsidRPr="00467465" w:rsidRDefault="00E677DE" w:rsidP="00551208">
      <w:pPr>
        <w:rPr>
          <w:rFonts w:asciiTheme="minorHAnsi" w:hAnsiTheme="minorHAnsi" w:cstheme="minorHAnsi"/>
          <w:color w:val="000000" w:themeColor="text1"/>
          <w:sz w:val="20"/>
          <w:szCs w:val="20"/>
        </w:rPr>
      </w:pPr>
    </w:p>
    <w:p w14:paraId="01E0DD7F" w14:textId="77777777" w:rsidR="00E677DE" w:rsidRPr="00467465" w:rsidRDefault="00E677DE" w:rsidP="00551208">
      <w:pPr>
        <w:rPr>
          <w:rFonts w:asciiTheme="minorHAnsi" w:hAnsiTheme="minorHAnsi" w:cstheme="minorHAnsi"/>
          <w:b/>
          <w:color w:val="000000" w:themeColor="text1"/>
          <w:sz w:val="20"/>
          <w:szCs w:val="20"/>
        </w:rPr>
      </w:pPr>
      <w:bookmarkStart w:id="588" w:name="_Toc19339386"/>
      <w:bookmarkStart w:id="589" w:name="_Toc34219511"/>
      <w:bookmarkStart w:id="590" w:name="_Toc445541874"/>
      <w:r w:rsidRPr="00467465">
        <w:rPr>
          <w:rFonts w:asciiTheme="minorHAnsi" w:hAnsiTheme="minorHAnsi" w:cstheme="minorHAnsi"/>
          <w:b/>
          <w:color w:val="000000" w:themeColor="text1"/>
          <w:sz w:val="20"/>
          <w:szCs w:val="20"/>
        </w:rPr>
        <w:t>Paca (Cuniculus paca)</w:t>
      </w:r>
      <w:bookmarkEnd w:id="588"/>
      <w:bookmarkEnd w:id="589"/>
      <w:bookmarkEnd w:id="590"/>
    </w:p>
    <w:p w14:paraId="2A9E03CA"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Pacas would not be included within this list, if they were not of considerable national concern. The species is slightly too small for easy camera trapping efforts and prefers habitat away from trail areas, preferring to remain in the undergrowth, eating vegetation, fruits and nuts. Capture probability is relatively low on trail-based systems, but they are detected. </w:t>
      </w:r>
    </w:p>
    <w:p w14:paraId="0B042E2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reason for inclusion concerns their popularity as a game species. They are the most common game species, with meat frequently sold at markets and food stands. This means they form part of the national economy and culture. It is for this reason alone that we should include them and try to see if we can establish any trends from the low bycatch captures within a national camera monitoring system. Starting analyses should potentially have to concentrate on how to improve monitoring for this species, while equally assessing to what extend we can extract useful information for the current bycatch efforts from trail-based grids. It is likely that we need to adjust camera trapping to off-trail locations with special paca-grids. We would encourage special projects (e.g. PhDs) to investigate methods and protocols to monitor this species in more detail. One of the advantages of pacas is that they can be individually recognised, based on their uniquely identifiable spot patterns. This means that we can carry out detailed analyses, regarding survival and individual distribution. </w:t>
      </w:r>
    </w:p>
    <w:p w14:paraId="3A6A9F5A" w14:textId="77777777" w:rsidR="00E677DE" w:rsidRPr="00467465" w:rsidRDefault="00E677DE" w:rsidP="00551208">
      <w:pPr>
        <w:rPr>
          <w:rFonts w:asciiTheme="minorHAnsi" w:hAnsiTheme="minorHAnsi" w:cstheme="minorHAnsi"/>
          <w:color w:val="000000" w:themeColor="text1"/>
          <w:sz w:val="20"/>
          <w:szCs w:val="20"/>
        </w:rPr>
      </w:pPr>
    </w:p>
    <w:p w14:paraId="277000BC" w14:textId="77777777" w:rsidR="00E677DE" w:rsidRPr="00467465" w:rsidRDefault="00E677DE" w:rsidP="00551208">
      <w:pPr>
        <w:rPr>
          <w:rFonts w:asciiTheme="minorHAnsi" w:hAnsiTheme="minorHAnsi" w:cstheme="minorHAnsi"/>
          <w:b/>
          <w:color w:val="000000" w:themeColor="text1"/>
          <w:sz w:val="20"/>
          <w:szCs w:val="20"/>
        </w:rPr>
      </w:pPr>
      <w:bookmarkStart w:id="591" w:name="_Toc19339388"/>
      <w:bookmarkStart w:id="592" w:name="_Toc34219512"/>
      <w:bookmarkStart w:id="593" w:name="_Toc445541875"/>
      <w:r w:rsidRPr="00467465">
        <w:rPr>
          <w:rFonts w:asciiTheme="minorHAnsi" w:hAnsiTheme="minorHAnsi" w:cstheme="minorHAnsi"/>
          <w:b/>
          <w:color w:val="000000" w:themeColor="text1"/>
          <w:sz w:val="20"/>
          <w:szCs w:val="20"/>
        </w:rPr>
        <w:t>Larger game birds, with countrywide the Greater curassow (</w:t>
      </w:r>
      <w:r w:rsidRPr="00467465">
        <w:rPr>
          <w:rFonts w:asciiTheme="minorHAnsi" w:hAnsiTheme="minorHAnsi" w:cstheme="minorHAnsi"/>
          <w:b/>
          <w:i/>
          <w:color w:val="000000" w:themeColor="text1"/>
          <w:sz w:val="20"/>
          <w:szCs w:val="20"/>
        </w:rPr>
        <w:t>Crax rubra</w:t>
      </w:r>
      <w:r w:rsidRPr="00467465">
        <w:rPr>
          <w:rFonts w:asciiTheme="minorHAnsi" w:hAnsiTheme="minorHAnsi" w:cstheme="minorHAnsi"/>
          <w:b/>
          <w:color w:val="000000" w:themeColor="text1"/>
          <w:sz w:val="20"/>
          <w:szCs w:val="20"/>
        </w:rPr>
        <w:t>)</w:t>
      </w:r>
      <w:bookmarkEnd w:id="591"/>
      <w:bookmarkEnd w:id="592"/>
      <w:bookmarkEnd w:id="593"/>
    </w:p>
    <w:p w14:paraId="0ED8F940"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large game bird of high conservation value has rapidly decreased in numbers, in the last 20 years, across its Neotropical distribution. Overexploitation has reduced populations to a few strongholds, consisting of large forest complexes. Belize can be considered one of those strongholds. Curassows spend considerable time foraging on the forest floor. They fly to low level branches when in danger and look to investigate their assailants. This allows hunters to easily shoot these large birds, which are a popular hunting quarry. Curassow are therefore an extremely good and sensitive indicator for increased hunting pressure. They will recover relatively quick when hunting pressure is lowered, while numbers equally drop rapidly when it increases again. An added value concerns their have high capture probability on trail-based camera grids, when present. Frequent assessments of national distribution of the species, can indicate hotspots in hunting pressure when they seem to disappear from areas. </w:t>
      </w:r>
    </w:p>
    <w:p w14:paraId="34DED4A2"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It is likely that the species can be easily captured without the use of anaesthesia and uniquely marked with rings around their legs. This will allow a higher level of detail in study in terms of survival and distribution of individuals. We need to develop safe and easy to implement capture-protocol, like drop nets or string traps. Handling of the species can be done without anaesthesia with appropriate training. There are other larger ground game birds in Belize but curassow have the most advantages characteristics in terms of countrywide omnipresence within the Belize forest complex, and having the highest capture probability of all game bird species. </w:t>
      </w:r>
    </w:p>
    <w:p w14:paraId="63901029" w14:textId="2F02DE16"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Next to curassow, the different tinamou species (</w:t>
      </w:r>
      <w:r w:rsidRPr="00467465">
        <w:rPr>
          <w:rFonts w:asciiTheme="minorHAnsi" w:hAnsiTheme="minorHAnsi" w:cstheme="minorHAnsi"/>
          <w:i/>
          <w:color w:val="000000" w:themeColor="text1"/>
          <w:sz w:val="20"/>
          <w:szCs w:val="20"/>
        </w:rPr>
        <w:t>Tinamidae spec.</w:t>
      </w:r>
      <w:r w:rsidRPr="00467465">
        <w:rPr>
          <w:rFonts w:asciiTheme="minorHAnsi" w:hAnsiTheme="minorHAnsi" w:cstheme="minorHAnsi"/>
          <w:color w:val="000000" w:themeColor="text1"/>
          <w:sz w:val="20"/>
          <w:szCs w:val="20"/>
        </w:rPr>
        <w:t>) could be potential candidates as monitoring species, with lower but reasonable capture probabilities on trail-based camera grids. Equally</w:t>
      </w:r>
      <w:r w:rsidR="00A24AB8"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ocellated turkeys (</w:t>
      </w:r>
      <w:r w:rsidRPr="00467465">
        <w:rPr>
          <w:rFonts w:asciiTheme="minorHAnsi" w:hAnsiTheme="minorHAnsi" w:cstheme="minorHAnsi"/>
          <w:i/>
          <w:color w:val="000000" w:themeColor="text1"/>
          <w:sz w:val="20"/>
          <w:szCs w:val="20"/>
        </w:rPr>
        <w:t>Meleagris ocellata</w:t>
      </w:r>
      <w:r w:rsidRPr="00467465">
        <w:rPr>
          <w:rFonts w:asciiTheme="minorHAnsi" w:hAnsiTheme="minorHAnsi" w:cstheme="minorHAnsi"/>
          <w:color w:val="000000" w:themeColor="text1"/>
          <w:sz w:val="20"/>
          <w:szCs w:val="20"/>
        </w:rPr>
        <w:t xml:space="preserve">) can be considered, but they have a much more limited range distribution within Belize, being confined to the North and mid-western part of the country.   </w:t>
      </w:r>
    </w:p>
    <w:p w14:paraId="28C8CF69" w14:textId="77777777" w:rsidR="00E677DE" w:rsidRPr="00467465" w:rsidRDefault="00E677DE" w:rsidP="00551208">
      <w:pPr>
        <w:rPr>
          <w:rFonts w:asciiTheme="minorHAnsi" w:hAnsiTheme="minorHAnsi" w:cstheme="minorHAnsi"/>
          <w:color w:val="000000" w:themeColor="text1"/>
          <w:sz w:val="20"/>
          <w:szCs w:val="20"/>
        </w:rPr>
      </w:pPr>
    </w:p>
    <w:p w14:paraId="3AC9B2CE" w14:textId="77777777" w:rsidR="00E677DE" w:rsidRPr="00467465" w:rsidRDefault="00E677DE" w:rsidP="00551208">
      <w:pPr>
        <w:rPr>
          <w:rFonts w:asciiTheme="minorHAnsi" w:hAnsiTheme="minorHAnsi" w:cstheme="minorHAnsi"/>
          <w:b/>
          <w:color w:val="000000" w:themeColor="text1"/>
          <w:sz w:val="20"/>
          <w:szCs w:val="20"/>
        </w:rPr>
      </w:pPr>
      <w:bookmarkStart w:id="594" w:name="_Toc19339390"/>
      <w:bookmarkStart w:id="595" w:name="_Toc34219513"/>
      <w:bookmarkStart w:id="596" w:name="_Toc445541876"/>
      <w:r w:rsidRPr="00467465">
        <w:rPr>
          <w:rFonts w:asciiTheme="minorHAnsi" w:hAnsiTheme="minorHAnsi" w:cstheme="minorHAnsi"/>
          <w:b/>
          <w:color w:val="000000" w:themeColor="text1"/>
          <w:sz w:val="20"/>
          <w:szCs w:val="20"/>
        </w:rPr>
        <w:t>Coyote (Canis latrans)</w:t>
      </w:r>
      <w:bookmarkEnd w:id="594"/>
      <w:bookmarkEnd w:id="595"/>
      <w:bookmarkEnd w:id="596"/>
    </w:p>
    <w:p w14:paraId="66DD637F"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opportunist canid has been colonising Belize naturally since ~ 2008. Coyotes showed a rapid southward distribution expansion from the United States and Northern Mexico. The followed the expanding agricultural frontier through Central America and originally bypassed Belize as unsuitably forested. The first records of colonisation started at the agricultural western parts of the country and they gradually moved across the open areas of the country. The coyote is a follower of conversion and can be considered an opportunist, exploiting the interface between human rural landscapes and degraded open wilderness. This canid does not do very well in prime broadleaf forest and as such is missing from the interiors of the Maya Mountains and Rio Bravo. The expansion of coyotes therefore signals a change in the Belizean landscape in terms of higher rates of conversions and opening up, allowing this species to settle throughout the country. </w:t>
      </w:r>
    </w:p>
    <w:p w14:paraId="563EF719"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Photo records are still sparse but widespread as we are at the start of the colonisation process. It is therefore important to monitor the increase within the national camera grid. Changes in occupancy, (colonisation) and extinction of patches, will be the main variable to consider in terms of the change in population distribution of the species. </w:t>
      </w:r>
    </w:p>
    <w:p w14:paraId="489A4C81" w14:textId="77777777" w:rsidR="00E677DE" w:rsidRPr="00467465" w:rsidRDefault="00E677DE" w:rsidP="00551208">
      <w:pPr>
        <w:rPr>
          <w:rFonts w:asciiTheme="minorHAnsi" w:hAnsiTheme="minorHAnsi" w:cstheme="minorHAnsi"/>
          <w:color w:val="000000" w:themeColor="text1"/>
          <w:sz w:val="20"/>
          <w:szCs w:val="20"/>
        </w:rPr>
      </w:pPr>
    </w:p>
    <w:p w14:paraId="6275C335" w14:textId="77777777" w:rsidR="00E677DE" w:rsidRPr="00467465" w:rsidRDefault="00E677DE" w:rsidP="00551208">
      <w:pPr>
        <w:rPr>
          <w:rFonts w:asciiTheme="minorHAnsi" w:hAnsiTheme="minorHAnsi" w:cstheme="minorHAnsi"/>
          <w:b/>
          <w:color w:val="000000" w:themeColor="text1"/>
          <w:sz w:val="20"/>
          <w:szCs w:val="20"/>
        </w:rPr>
      </w:pPr>
      <w:bookmarkStart w:id="597" w:name="_Toc19339391"/>
      <w:bookmarkStart w:id="598" w:name="_Toc34219514"/>
      <w:bookmarkStart w:id="599" w:name="_Toc445541877"/>
      <w:r w:rsidRPr="00467465">
        <w:rPr>
          <w:rFonts w:asciiTheme="minorHAnsi" w:hAnsiTheme="minorHAnsi" w:cstheme="minorHAnsi"/>
          <w:b/>
          <w:color w:val="000000" w:themeColor="text1"/>
          <w:sz w:val="20"/>
          <w:szCs w:val="20"/>
        </w:rPr>
        <w:t>Grey foxes (Urocyon cinereoargenteus)</w:t>
      </w:r>
      <w:bookmarkEnd w:id="597"/>
      <w:bookmarkEnd w:id="598"/>
      <w:bookmarkEnd w:id="599"/>
    </w:p>
    <w:p w14:paraId="5ACEB9FE"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This naturally occurring little canid occupies roughly similar habitat as the coyote; the more open edge habitat and savannah areas, but likely able to use more forest areas compared to coyotes. It is equally at home in human dominated landscapes and occupies tourist areas in broadleaf forest areas, living off garbage. When present, they have very high capture probability and readily get caught on camera. </w:t>
      </w:r>
    </w:p>
    <w:p w14:paraId="47C23B23" w14:textId="77777777" w:rsidR="00E677DE" w:rsidRPr="00467465" w:rsidRDefault="00E677DE"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There is anecdotal evidence that they get displaced by coyotes in rural Belize. In some areas of the US, mortality of grey foxes can for 90% be attributed to hunting events of coyotes, having considerable impact on general survival. They equally seem to avoid areas with feral dogs and thus seem to be confined to areas without the competing presence of larger canids. The high capture probability of grey foxes, when present, makes them a good indicator, allowing us study canid species dynamics with grey foxes, coyotes and feral dogs. </w:t>
      </w:r>
    </w:p>
    <w:p w14:paraId="1DCDDC93" w14:textId="77777777" w:rsidR="001D57AD" w:rsidRPr="00467465" w:rsidRDefault="001D57AD" w:rsidP="00551208">
      <w:pPr>
        <w:rPr>
          <w:rFonts w:asciiTheme="minorHAnsi" w:hAnsiTheme="minorHAnsi" w:cstheme="minorHAnsi"/>
          <w:color w:val="000000" w:themeColor="text1"/>
          <w:sz w:val="20"/>
          <w:szCs w:val="20"/>
        </w:rPr>
      </w:pPr>
    </w:p>
    <w:p w14:paraId="273337DB" w14:textId="77777777" w:rsidR="001D57AD" w:rsidRPr="00467465" w:rsidRDefault="001D57AD"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br w:type="page"/>
      </w:r>
    </w:p>
    <w:p w14:paraId="693BCD83" w14:textId="77777777" w:rsidR="00ED5A64" w:rsidRPr="00467465" w:rsidRDefault="00ED5A64" w:rsidP="00551208">
      <w:pPr>
        <w:pStyle w:val="Heading5"/>
        <w:jc w:val="left"/>
        <w:rPr>
          <w:rFonts w:cstheme="minorHAnsi"/>
          <w:color w:val="000000" w:themeColor="text1"/>
        </w:rPr>
        <w:sectPr w:rsidR="00ED5A64" w:rsidRPr="00467465" w:rsidSect="00FF2A26">
          <w:footerReference w:type="default" r:id="rId71"/>
          <w:type w:val="continuous"/>
          <w:pgSz w:w="12240" w:h="15840" w:code="1"/>
          <w:pgMar w:top="1440" w:right="1440" w:bottom="1440" w:left="1440" w:header="720" w:footer="720" w:gutter="0"/>
          <w:cols w:space="720"/>
          <w:docGrid w:linePitch="360"/>
        </w:sectPr>
      </w:pPr>
    </w:p>
    <w:p w14:paraId="3E99A92F" w14:textId="77777777" w:rsidR="006258A9" w:rsidRPr="00467465" w:rsidRDefault="006258A9" w:rsidP="00551208">
      <w:pPr>
        <w:pStyle w:val="Heading5"/>
        <w:jc w:val="left"/>
        <w:rPr>
          <w:rFonts w:cstheme="minorHAnsi"/>
          <w:color w:val="000000" w:themeColor="text1"/>
        </w:rPr>
        <w:sectPr w:rsidR="006258A9" w:rsidRPr="00467465" w:rsidSect="00ED5A64">
          <w:pgSz w:w="15840" w:h="12240" w:orient="landscape" w:code="1"/>
          <w:pgMar w:top="1440" w:right="1440" w:bottom="1440" w:left="1440" w:header="720" w:footer="720" w:gutter="0"/>
          <w:cols w:space="720"/>
          <w:docGrid w:linePitch="360"/>
        </w:sectPr>
      </w:pPr>
    </w:p>
    <w:p w14:paraId="207E2D5C" w14:textId="0F75BCD3" w:rsidR="001D57AD" w:rsidRPr="00467465" w:rsidRDefault="001D57AD" w:rsidP="00551208">
      <w:pPr>
        <w:pStyle w:val="Heading5"/>
        <w:jc w:val="left"/>
        <w:rPr>
          <w:rFonts w:cstheme="minorHAnsi"/>
          <w:color w:val="000000" w:themeColor="text1"/>
        </w:rPr>
      </w:pPr>
      <w:bookmarkStart w:id="600" w:name="_Toc467879579"/>
      <w:bookmarkStart w:id="601" w:name="_Toc467879612"/>
      <w:r w:rsidRPr="00467465">
        <w:rPr>
          <w:rFonts w:cstheme="minorHAnsi"/>
          <w:color w:val="000000" w:themeColor="text1"/>
        </w:rPr>
        <w:t>Annex 1</w:t>
      </w:r>
      <w:r w:rsidR="00782C1E" w:rsidRPr="00467465">
        <w:rPr>
          <w:rFonts w:cstheme="minorHAnsi"/>
          <w:color w:val="000000" w:themeColor="text1"/>
        </w:rPr>
        <w:t>2</w:t>
      </w:r>
      <w:r w:rsidRPr="00467465">
        <w:rPr>
          <w:rFonts w:cstheme="minorHAnsi"/>
          <w:color w:val="000000" w:themeColor="text1"/>
        </w:rPr>
        <w:t xml:space="preserve">:  </w:t>
      </w:r>
      <w:r w:rsidR="008F4FE7" w:rsidRPr="00467465">
        <w:rPr>
          <w:rFonts w:cstheme="minorHAnsi"/>
          <w:color w:val="000000" w:themeColor="text1"/>
        </w:rPr>
        <w:t>Management Effectiveness Tracking Tools</w:t>
      </w:r>
      <w:bookmarkEnd w:id="600"/>
      <w:bookmarkEnd w:id="601"/>
      <w:r w:rsidR="008F4FE7" w:rsidRPr="00467465">
        <w:rPr>
          <w:rFonts w:cstheme="minorHAnsi"/>
          <w:color w:val="000000" w:themeColor="text1"/>
        </w:rPr>
        <w:t xml:space="preserve"> </w:t>
      </w:r>
    </w:p>
    <w:p w14:paraId="3AB599C7" w14:textId="77777777" w:rsidR="00D36D58" w:rsidRPr="00467465" w:rsidRDefault="00D36D58" w:rsidP="00551208">
      <w:pPr>
        <w:rPr>
          <w:rFonts w:asciiTheme="minorHAnsi" w:hAnsiTheme="minorHAnsi" w:cstheme="minorHAnsi"/>
          <w:color w:val="000000" w:themeColor="text1"/>
          <w:sz w:val="20"/>
          <w:szCs w:val="20"/>
        </w:rPr>
      </w:pPr>
    </w:p>
    <w:p w14:paraId="4CC037B8" w14:textId="77777777" w:rsidR="00ED5A64" w:rsidRPr="00467465" w:rsidRDefault="00ED5A64" w:rsidP="00551208">
      <w:pPr>
        <w:rPr>
          <w:rFonts w:asciiTheme="minorHAnsi" w:hAnsiTheme="minorHAnsi" w:cstheme="minorHAnsi"/>
          <w:b/>
          <w:color w:val="000000" w:themeColor="text1"/>
          <w:sz w:val="20"/>
          <w:szCs w:val="20"/>
          <w:u w:val="single"/>
        </w:rPr>
      </w:pPr>
      <w:r w:rsidRPr="00467465">
        <w:rPr>
          <w:rFonts w:asciiTheme="minorHAnsi" w:hAnsiTheme="minorHAnsi" w:cstheme="minorHAnsi"/>
          <w:b/>
          <w:color w:val="000000" w:themeColor="text1"/>
          <w:sz w:val="20"/>
          <w:szCs w:val="20"/>
          <w:u w:val="single"/>
        </w:rPr>
        <w:t>I. General Info</w:t>
      </w:r>
    </w:p>
    <w:p w14:paraId="052679AB" w14:textId="77777777" w:rsidR="00ED5A64" w:rsidRPr="00467465" w:rsidRDefault="00ED5A64" w:rsidP="00551208">
      <w:pPr>
        <w:ind w:left="360"/>
        <w:rPr>
          <w:rFonts w:asciiTheme="minorHAnsi" w:hAnsiTheme="minorHAnsi" w:cstheme="minorHAnsi"/>
          <w:color w:val="000000" w:themeColor="text1"/>
          <w:sz w:val="18"/>
          <w:szCs w:val="18"/>
        </w:rPr>
      </w:pPr>
    </w:p>
    <w:p w14:paraId="301657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Title: Enhancing jaguar corridors and strongholds through improved management and threat reduction</w:t>
      </w:r>
    </w:p>
    <w:p w14:paraId="641C6E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GEF Project ID: 10241</w:t>
      </w:r>
    </w:p>
    <w:p w14:paraId="31B62A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Agency Project ID: 00118244</w:t>
      </w:r>
    </w:p>
    <w:p w14:paraId="349046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Implementing Agency: UNDP</w:t>
      </w:r>
    </w:p>
    <w:p w14:paraId="1DDF2F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Project Type: MSP</w:t>
      </w:r>
    </w:p>
    <w:p w14:paraId="16307D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Country: Belize</w:t>
      </w:r>
    </w:p>
    <w:p w14:paraId="5D47CD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submission of the tracking tool: 24 January 2020</w:t>
      </w:r>
    </w:p>
    <w:p w14:paraId="269C10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Name of reviewers completing tracking tool and completion date: Bart J. Harmsen</w:t>
      </w:r>
    </w:p>
    <w:p w14:paraId="4C438F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Planned project duration: 3 years</w:t>
      </w:r>
    </w:p>
    <w:p w14:paraId="56DA60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Actual project duration: 3 years (under implementation to date)</w:t>
      </w:r>
    </w:p>
    <w:p w14:paraId="12A518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Lead Project Executing Agency (ies): Forest Department</w:t>
      </w:r>
    </w:p>
    <w:p w14:paraId="62B4CD54" w14:textId="77777777" w:rsidR="00ED5A64" w:rsidRPr="00467465" w:rsidRDefault="00ED5A64" w:rsidP="00551208">
      <w:pPr>
        <w:rPr>
          <w:rFonts w:asciiTheme="minorHAnsi" w:hAnsiTheme="minorHAnsi" w:cstheme="minorHAnsi"/>
          <w:color w:val="000000" w:themeColor="text1"/>
          <w:sz w:val="18"/>
          <w:szCs w:val="18"/>
        </w:rPr>
      </w:pPr>
    </w:p>
    <w:p w14:paraId="4D360873" w14:textId="77777777" w:rsidR="00ED5A64" w:rsidRPr="00467465" w:rsidRDefault="00ED5A64" w:rsidP="00551208">
      <w:pPr>
        <w:rPr>
          <w:rFonts w:asciiTheme="minorHAnsi" w:hAnsiTheme="minorHAnsi" w:cstheme="minorHAnsi"/>
          <w:color w:val="000000" w:themeColor="text1"/>
          <w:sz w:val="18"/>
          <w:szCs w:val="18"/>
        </w:rPr>
      </w:pPr>
    </w:p>
    <w:p w14:paraId="2CEF0410" w14:textId="77777777" w:rsidR="00ED5A64" w:rsidRPr="00467465" w:rsidRDefault="00ED5A64" w:rsidP="00551208">
      <w:pPr>
        <w:rPr>
          <w:rFonts w:asciiTheme="minorHAnsi" w:hAnsiTheme="minorHAnsi" w:cstheme="minorHAnsi"/>
          <w:b/>
          <w:color w:val="000000" w:themeColor="text1"/>
          <w:sz w:val="20"/>
          <w:szCs w:val="20"/>
          <w:u w:val="single"/>
        </w:rPr>
      </w:pPr>
      <w:r w:rsidRPr="00467465">
        <w:rPr>
          <w:rFonts w:asciiTheme="minorHAnsi" w:hAnsiTheme="minorHAnsi" w:cstheme="minorHAnsi"/>
          <w:b/>
          <w:color w:val="000000" w:themeColor="text1"/>
          <w:sz w:val="20"/>
          <w:szCs w:val="20"/>
          <w:u w:val="single"/>
        </w:rPr>
        <w:t>II. Total Extent by Biome</w:t>
      </w:r>
    </w:p>
    <w:p w14:paraId="687B9CF2" w14:textId="77777777" w:rsidR="00ED5A64" w:rsidRPr="00467465" w:rsidRDefault="00ED5A64" w:rsidP="00551208">
      <w:pPr>
        <w:rPr>
          <w:rFonts w:asciiTheme="minorHAnsi" w:hAnsiTheme="minorHAnsi" w:cstheme="minorHAnsi"/>
          <w:color w:val="000000" w:themeColor="text1"/>
          <w:sz w:val="18"/>
          <w:szCs w:val="18"/>
        </w:rPr>
      </w:pPr>
    </w:p>
    <w:p w14:paraId="6940E686" w14:textId="0C18B10F"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 (insert total hectares for terrestrial coverage: 1</w:t>
      </w:r>
      <w:r w:rsidR="0079107A" w:rsidRPr="00467465">
        <w:rPr>
          <w:rFonts w:asciiTheme="minorHAnsi" w:hAnsiTheme="minorHAnsi" w:cstheme="minorHAnsi"/>
          <w:color w:val="000000" w:themeColor="text1"/>
          <w:sz w:val="18"/>
          <w:szCs w:val="18"/>
        </w:rPr>
        <w:t>86,827</w:t>
      </w:r>
      <w:r w:rsidRPr="00467465">
        <w:rPr>
          <w:rFonts w:asciiTheme="minorHAnsi" w:hAnsiTheme="minorHAnsi" w:cstheme="minorHAnsi"/>
          <w:color w:val="000000" w:themeColor="text1"/>
          <w:sz w:val="18"/>
          <w:szCs w:val="18"/>
        </w:rPr>
        <w:t xml:space="preserve"> ha</w:t>
      </w:r>
    </w:p>
    <w:p w14:paraId="79D891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Freshwater (insert total hectares for freshwater coverage): -</w:t>
      </w:r>
    </w:p>
    <w:p w14:paraId="0444486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Marine (insert total hectares for marine coverage: -</w:t>
      </w:r>
    </w:p>
    <w:p w14:paraId="4A9B424E" w14:textId="77777777" w:rsidR="00ED5A64" w:rsidRPr="00467465" w:rsidRDefault="00ED5A64" w:rsidP="00551208">
      <w:pPr>
        <w:rPr>
          <w:rFonts w:asciiTheme="minorHAnsi" w:hAnsiTheme="minorHAnsi" w:cstheme="minorHAnsi"/>
          <w:color w:val="000000" w:themeColor="text1"/>
          <w:sz w:val="18"/>
          <w:szCs w:val="18"/>
        </w:rPr>
      </w:pPr>
    </w:p>
    <w:p w14:paraId="31290757" w14:textId="77777777" w:rsidR="00EE5120" w:rsidRPr="00467465" w:rsidRDefault="00EE5120" w:rsidP="00551208">
      <w:pPr>
        <w:rPr>
          <w:rFonts w:asciiTheme="minorHAnsi" w:hAnsiTheme="minorHAnsi" w:cstheme="minorHAnsi"/>
          <w:b/>
          <w:color w:val="000000" w:themeColor="text1"/>
          <w:sz w:val="20"/>
          <w:szCs w:val="20"/>
          <w:u w:val="single"/>
        </w:rPr>
      </w:pPr>
    </w:p>
    <w:p w14:paraId="278315C0" w14:textId="77777777" w:rsidR="0098688C" w:rsidRPr="00467465" w:rsidRDefault="0098688C" w:rsidP="00551208">
      <w:pPr>
        <w:rPr>
          <w:rFonts w:asciiTheme="minorHAnsi" w:hAnsiTheme="minorHAnsi" w:cstheme="minorHAnsi"/>
          <w:b/>
          <w:color w:val="000000" w:themeColor="text1"/>
          <w:sz w:val="20"/>
          <w:szCs w:val="20"/>
          <w:u w:val="single"/>
        </w:rPr>
      </w:pPr>
    </w:p>
    <w:p w14:paraId="414B99D4" w14:textId="02D1D198" w:rsidR="00ED5A64" w:rsidRPr="00467465" w:rsidRDefault="00ED5A64" w:rsidP="00551208">
      <w:pPr>
        <w:rPr>
          <w:rFonts w:asciiTheme="minorHAnsi" w:hAnsiTheme="minorHAnsi" w:cstheme="minorHAnsi"/>
          <w:b/>
          <w:color w:val="000000" w:themeColor="text1"/>
          <w:sz w:val="20"/>
          <w:szCs w:val="20"/>
          <w:u w:val="single"/>
        </w:rPr>
      </w:pPr>
      <w:r w:rsidRPr="00467465">
        <w:rPr>
          <w:rFonts w:asciiTheme="minorHAnsi" w:hAnsiTheme="minorHAnsi" w:cstheme="minorHAnsi"/>
          <w:b/>
          <w:color w:val="000000" w:themeColor="text1"/>
          <w:sz w:val="20"/>
          <w:szCs w:val="20"/>
          <w:u w:val="single"/>
        </w:rPr>
        <w:t xml:space="preserve">III. Targeted Protected Areas </w:t>
      </w:r>
    </w:p>
    <w:p w14:paraId="7FBE1D4C" w14:textId="77777777" w:rsidR="00BD137C" w:rsidRPr="00467465" w:rsidRDefault="00BD137C" w:rsidP="00551208">
      <w:pPr>
        <w:pStyle w:val="ListParagraph"/>
        <w:spacing w:after="0"/>
        <w:contextualSpacing/>
        <w:rPr>
          <w:rFonts w:eastAsia="Times New Roman" w:cstheme="minorHAnsi"/>
          <w:color w:val="000000" w:themeColor="text1"/>
        </w:rPr>
      </w:pPr>
    </w:p>
    <w:p w14:paraId="56C5179B" w14:textId="77777777" w:rsidR="00ED5A64" w:rsidRPr="00467465" w:rsidRDefault="00ED5A64" w:rsidP="00551208">
      <w:pPr>
        <w:pStyle w:val="ListParagraph"/>
        <w:spacing w:after="0"/>
        <w:contextualSpacing/>
        <w:rPr>
          <w:rFonts w:cstheme="minorHAnsi"/>
          <w:color w:val="000000" w:themeColor="text1"/>
        </w:rPr>
      </w:pPr>
      <w:r w:rsidRPr="00467465">
        <w:rPr>
          <w:rFonts w:cstheme="minorHAnsi"/>
          <w:color w:val="000000" w:themeColor="text1"/>
        </w:rPr>
        <w:t>Manatee Forest Reserve</w:t>
      </w:r>
    </w:p>
    <w:p w14:paraId="62278314" w14:textId="77777777" w:rsidR="00ED5A64" w:rsidRPr="00467465" w:rsidRDefault="00ED5A64" w:rsidP="00551208">
      <w:pPr>
        <w:ind w:left="360"/>
        <w:rPr>
          <w:rFonts w:asciiTheme="minorHAnsi" w:hAnsiTheme="minorHAnsi" w:cstheme="minorHAnsi"/>
          <w:color w:val="000000" w:themeColor="text1"/>
          <w:sz w:val="18"/>
          <w:szCs w:val="18"/>
        </w:rPr>
      </w:pPr>
    </w:p>
    <w:tbl>
      <w:tblPr>
        <w:tblStyle w:val="TableGrid"/>
        <w:tblW w:w="9781" w:type="dxa"/>
        <w:tblInd w:w="108" w:type="dxa"/>
        <w:tblLook w:val="04A0" w:firstRow="1" w:lastRow="0" w:firstColumn="1" w:lastColumn="0" w:noHBand="0" w:noVBand="1"/>
      </w:tblPr>
      <w:tblGrid>
        <w:gridCol w:w="4820"/>
        <w:gridCol w:w="4961"/>
      </w:tblGrid>
      <w:tr w:rsidR="00F21185" w:rsidRPr="00467465" w14:paraId="61656D47" w14:textId="77777777" w:rsidTr="00BD137C">
        <w:trPr>
          <w:trHeight w:val="201"/>
        </w:trPr>
        <w:tc>
          <w:tcPr>
            <w:tcW w:w="4820" w:type="dxa"/>
          </w:tcPr>
          <w:p w14:paraId="20DC74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961" w:type="dxa"/>
          </w:tcPr>
          <w:p w14:paraId="445DE6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36,474</w:t>
            </w:r>
          </w:p>
        </w:tc>
      </w:tr>
      <w:tr w:rsidR="00F21185" w:rsidRPr="00467465" w14:paraId="36496C0B" w14:textId="77777777" w:rsidTr="00BD137C">
        <w:trPr>
          <w:trHeight w:val="201"/>
        </w:trPr>
        <w:tc>
          <w:tcPr>
            <w:tcW w:w="4820" w:type="dxa"/>
          </w:tcPr>
          <w:p w14:paraId="0B1E1E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961" w:type="dxa"/>
          </w:tcPr>
          <w:p w14:paraId="1D9348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60E2A0B0" w14:textId="77777777" w:rsidTr="00BD137C">
        <w:trPr>
          <w:trHeight w:val="214"/>
        </w:trPr>
        <w:tc>
          <w:tcPr>
            <w:tcW w:w="4820" w:type="dxa"/>
          </w:tcPr>
          <w:p w14:paraId="39C2B3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961" w:type="dxa"/>
          </w:tcPr>
          <w:p w14:paraId="7D5C81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434C6E38" w14:textId="77777777" w:rsidTr="00BD137C">
        <w:trPr>
          <w:trHeight w:val="201"/>
        </w:trPr>
        <w:tc>
          <w:tcPr>
            <w:tcW w:w="4820" w:type="dxa"/>
          </w:tcPr>
          <w:p w14:paraId="713B6F0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961" w:type="dxa"/>
          </w:tcPr>
          <w:p w14:paraId="102054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2B891012" w14:textId="77777777" w:rsidTr="00BD137C">
        <w:trPr>
          <w:trHeight w:val="214"/>
        </w:trPr>
        <w:tc>
          <w:tcPr>
            <w:tcW w:w="4820" w:type="dxa"/>
          </w:tcPr>
          <w:p w14:paraId="662D2D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961" w:type="dxa"/>
          </w:tcPr>
          <w:p w14:paraId="6E436B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12226</w:t>
            </w:r>
          </w:p>
        </w:tc>
      </w:tr>
      <w:tr w:rsidR="00F21185" w:rsidRPr="00467465" w14:paraId="04859179" w14:textId="77777777" w:rsidTr="00BD137C">
        <w:trPr>
          <w:trHeight w:val="406"/>
        </w:trPr>
        <w:tc>
          <w:tcPr>
            <w:tcW w:w="4820" w:type="dxa"/>
          </w:tcPr>
          <w:p w14:paraId="443A57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961" w:type="dxa"/>
          </w:tcPr>
          <w:p w14:paraId="0D334F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Belize/Stann Creek districts (17⁰ 7'38.63" N/88⁰ 27'26.13" W)</w:t>
            </w:r>
          </w:p>
        </w:tc>
      </w:tr>
      <w:tr w:rsidR="00F21185" w:rsidRPr="00467465" w14:paraId="12FEF12C" w14:textId="77777777" w:rsidTr="00BD137C">
        <w:trPr>
          <w:trHeight w:val="201"/>
        </w:trPr>
        <w:tc>
          <w:tcPr>
            <w:tcW w:w="4820" w:type="dxa"/>
          </w:tcPr>
          <w:p w14:paraId="132A83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961" w:type="dxa"/>
          </w:tcPr>
          <w:p w14:paraId="610B8B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1959</w:t>
            </w:r>
          </w:p>
        </w:tc>
      </w:tr>
      <w:tr w:rsidR="00F21185" w:rsidRPr="00467465" w14:paraId="78BCAB2C" w14:textId="77777777" w:rsidTr="00BD137C">
        <w:trPr>
          <w:trHeight w:val="214"/>
        </w:trPr>
        <w:tc>
          <w:tcPr>
            <w:tcW w:w="4820" w:type="dxa"/>
          </w:tcPr>
          <w:p w14:paraId="5976D3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961" w:type="dxa"/>
          </w:tcPr>
          <w:p w14:paraId="3E91C1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419C769D" w14:textId="77777777" w:rsidTr="00BD137C">
        <w:trPr>
          <w:trHeight w:val="214"/>
        </w:trPr>
        <w:tc>
          <w:tcPr>
            <w:tcW w:w="4820" w:type="dxa"/>
          </w:tcPr>
          <w:p w14:paraId="78FFB7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961" w:type="dxa"/>
          </w:tcPr>
          <w:p w14:paraId="05379D5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w:t>
            </w:r>
          </w:p>
        </w:tc>
      </w:tr>
      <w:tr w:rsidR="00F21185" w:rsidRPr="00467465" w14:paraId="6A999FBA" w14:textId="77777777" w:rsidTr="00BD137C">
        <w:trPr>
          <w:trHeight w:val="416"/>
        </w:trPr>
        <w:tc>
          <w:tcPr>
            <w:tcW w:w="4820" w:type="dxa"/>
          </w:tcPr>
          <w:p w14:paraId="2A7F34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961" w:type="dxa"/>
          </w:tcPr>
          <w:p w14:paraId="6D121A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04DBDC34" w14:textId="77777777" w:rsidTr="00BD137C">
        <w:trPr>
          <w:trHeight w:val="201"/>
        </w:trPr>
        <w:tc>
          <w:tcPr>
            <w:tcW w:w="4820" w:type="dxa"/>
          </w:tcPr>
          <w:p w14:paraId="22918A3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961" w:type="dxa"/>
          </w:tcPr>
          <w:p w14:paraId="446F820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774754FF" w14:textId="77777777" w:rsidTr="00BD137C">
        <w:trPr>
          <w:trHeight w:val="214"/>
        </w:trPr>
        <w:tc>
          <w:tcPr>
            <w:tcW w:w="4820" w:type="dxa"/>
          </w:tcPr>
          <w:p w14:paraId="019B56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961" w:type="dxa"/>
          </w:tcPr>
          <w:p w14:paraId="3F63EB5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0FBFDF3D" w14:textId="77777777" w:rsidTr="00BD137C">
        <w:trPr>
          <w:trHeight w:val="201"/>
        </w:trPr>
        <w:tc>
          <w:tcPr>
            <w:tcW w:w="9781" w:type="dxa"/>
            <w:gridSpan w:val="2"/>
          </w:tcPr>
          <w:p w14:paraId="0694A663"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3A604DE5" w14:textId="77777777" w:rsidTr="00BD137C">
        <w:trPr>
          <w:trHeight w:val="416"/>
        </w:trPr>
        <w:tc>
          <w:tcPr>
            <w:tcW w:w="4820" w:type="dxa"/>
          </w:tcPr>
          <w:p w14:paraId="4EE3CE4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961" w:type="dxa"/>
          </w:tcPr>
          <w:p w14:paraId="146D26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tc>
      </w:tr>
      <w:tr w:rsidR="00F21185" w:rsidRPr="00467465" w14:paraId="0EBDF259" w14:textId="77777777" w:rsidTr="00BD137C">
        <w:trPr>
          <w:trHeight w:val="416"/>
        </w:trPr>
        <w:tc>
          <w:tcPr>
            <w:tcW w:w="4820" w:type="dxa"/>
          </w:tcPr>
          <w:p w14:paraId="1B9927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5D8692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Limited to 50km</w:t>
            </w:r>
            <w:r w:rsidRPr="00467465">
              <w:rPr>
                <w:rFonts w:asciiTheme="minorHAnsi" w:hAnsiTheme="minorHAnsi" w:cstheme="minorHAnsi"/>
                <w:color w:val="000000" w:themeColor="text1"/>
                <w:sz w:val="18"/>
                <w:szCs w:val="18"/>
                <w:vertAlign w:val="superscript"/>
              </w:rPr>
              <w:t xml:space="preserve">2 </w:t>
            </w:r>
            <w:r w:rsidRPr="00467465">
              <w:rPr>
                <w:rFonts w:asciiTheme="minorHAnsi" w:hAnsiTheme="minorHAnsi" w:cstheme="minorHAnsi"/>
                <w:color w:val="000000" w:themeColor="text1"/>
                <w:sz w:val="18"/>
                <w:szCs w:val="18"/>
              </w:rPr>
              <w:t>in the North</w:t>
            </w:r>
          </w:p>
        </w:tc>
      </w:tr>
      <w:tr w:rsidR="00F21185" w:rsidRPr="00467465" w14:paraId="579BB04B" w14:textId="77777777" w:rsidTr="00BD137C">
        <w:trPr>
          <w:trHeight w:val="416"/>
        </w:trPr>
        <w:tc>
          <w:tcPr>
            <w:tcW w:w="4820" w:type="dxa"/>
          </w:tcPr>
          <w:p w14:paraId="2806F8A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961" w:type="dxa"/>
          </w:tcPr>
          <w:p w14:paraId="2E7EF5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2E80AC90" w14:textId="77777777" w:rsidTr="00BD137C">
        <w:trPr>
          <w:trHeight w:val="214"/>
        </w:trPr>
        <w:tc>
          <w:tcPr>
            <w:tcW w:w="4820" w:type="dxa"/>
          </w:tcPr>
          <w:p w14:paraId="0AC713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125052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1968D181" w14:textId="77777777" w:rsidR="00ED5A64" w:rsidRPr="00467465" w:rsidRDefault="00ED5A64" w:rsidP="00551208">
      <w:pPr>
        <w:rPr>
          <w:rFonts w:asciiTheme="minorHAnsi" w:hAnsiTheme="minorHAnsi" w:cstheme="minorHAnsi"/>
          <w:color w:val="000000" w:themeColor="text1"/>
          <w:sz w:val="18"/>
          <w:szCs w:val="18"/>
        </w:rPr>
      </w:pPr>
    </w:p>
    <w:tbl>
      <w:tblPr>
        <w:tblStyle w:val="TableGrid"/>
        <w:tblW w:w="9781" w:type="dxa"/>
        <w:tblInd w:w="108" w:type="dxa"/>
        <w:tblLayout w:type="fixed"/>
        <w:tblCellMar>
          <w:top w:w="40" w:type="dxa"/>
          <w:bottom w:w="40" w:type="dxa"/>
        </w:tblCellMar>
        <w:tblLook w:val="04A0" w:firstRow="1" w:lastRow="0" w:firstColumn="1" w:lastColumn="0" w:noHBand="0" w:noVBand="1"/>
      </w:tblPr>
      <w:tblGrid>
        <w:gridCol w:w="1818"/>
        <w:gridCol w:w="6971"/>
        <w:gridCol w:w="992"/>
      </w:tblGrid>
      <w:tr w:rsidR="00F21185" w:rsidRPr="00467465" w14:paraId="647A072B" w14:textId="77777777" w:rsidTr="00BD137C">
        <w:trPr>
          <w:trHeight w:val="376"/>
        </w:trPr>
        <w:tc>
          <w:tcPr>
            <w:tcW w:w="1818" w:type="dxa"/>
            <w:vMerge w:val="restart"/>
          </w:tcPr>
          <w:p w14:paraId="6539F663" w14:textId="77777777" w:rsidR="00ED5A64" w:rsidRPr="00467465" w:rsidRDefault="00ED5A64" w:rsidP="00551208">
            <w:pPr>
              <w:rPr>
                <w:rFonts w:asciiTheme="minorHAnsi" w:hAnsiTheme="minorHAnsi" w:cstheme="minorHAnsi"/>
                <w:b/>
                <w:color w:val="000000" w:themeColor="text1"/>
                <w:sz w:val="18"/>
                <w:szCs w:val="18"/>
              </w:rPr>
            </w:pPr>
          </w:p>
          <w:p w14:paraId="7BAE1A77" w14:textId="77777777" w:rsidR="00ED5A64" w:rsidRPr="00467465" w:rsidRDefault="00ED5A64" w:rsidP="00551208">
            <w:pPr>
              <w:rPr>
                <w:rFonts w:asciiTheme="minorHAnsi" w:hAnsiTheme="minorHAnsi" w:cstheme="minorHAnsi"/>
                <w:b/>
                <w:color w:val="000000" w:themeColor="text1"/>
                <w:sz w:val="18"/>
                <w:szCs w:val="18"/>
              </w:rPr>
            </w:pPr>
          </w:p>
          <w:p w14:paraId="613A33A6" w14:textId="77777777" w:rsidR="00ED5A64" w:rsidRPr="00467465" w:rsidRDefault="00ED5A64" w:rsidP="00551208">
            <w:pPr>
              <w:rPr>
                <w:rFonts w:asciiTheme="minorHAnsi" w:hAnsiTheme="minorHAnsi" w:cstheme="minorHAnsi"/>
                <w:b/>
                <w:color w:val="000000" w:themeColor="text1"/>
                <w:sz w:val="18"/>
                <w:szCs w:val="18"/>
              </w:rPr>
            </w:pPr>
          </w:p>
          <w:p w14:paraId="10DC6137"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971" w:type="dxa"/>
            <w:vMerge w:val="restart"/>
          </w:tcPr>
          <w:p w14:paraId="718A42C2" w14:textId="77777777" w:rsidR="00ED5A64" w:rsidRPr="00467465" w:rsidRDefault="00ED5A64" w:rsidP="00551208">
            <w:pPr>
              <w:rPr>
                <w:rFonts w:asciiTheme="minorHAnsi" w:hAnsiTheme="minorHAnsi" w:cstheme="minorHAnsi"/>
                <w:b/>
                <w:color w:val="000000" w:themeColor="text1"/>
                <w:sz w:val="18"/>
                <w:szCs w:val="18"/>
              </w:rPr>
            </w:pPr>
          </w:p>
          <w:p w14:paraId="60300D20" w14:textId="77777777" w:rsidR="00ED5A64" w:rsidRPr="00467465" w:rsidRDefault="00ED5A64" w:rsidP="00551208">
            <w:pPr>
              <w:rPr>
                <w:rFonts w:asciiTheme="minorHAnsi" w:hAnsiTheme="minorHAnsi" w:cstheme="minorHAnsi"/>
                <w:b/>
                <w:color w:val="000000" w:themeColor="text1"/>
                <w:sz w:val="18"/>
                <w:szCs w:val="18"/>
              </w:rPr>
            </w:pPr>
          </w:p>
          <w:p w14:paraId="2E74802F" w14:textId="77777777" w:rsidR="00ED5A64" w:rsidRPr="00467465" w:rsidRDefault="00ED5A64" w:rsidP="00551208">
            <w:pPr>
              <w:rPr>
                <w:rFonts w:asciiTheme="minorHAnsi" w:hAnsiTheme="minorHAnsi" w:cstheme="minorHAnsi"/>
                <w:b/>
                <w:color w:val="000000" w:themeColor="text1"/>
                <w:sz w:val="18"/>
                <w:szCs w:val="18"/>
              </w:rPr>
            </w:pPr>
          </w:p>
          <w:p w14:paraId="466652B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992" w:type="dxa"/>
            <w:shd w:val="clear" w:color="auto" w:fill="auto"/>
          </w:tcPr>
          <w:p w14:paraId="5E7FB61B"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4EB09D90" w14:textId="77777777" w:rsidTr="00BD137C">
        <w:tc>
          <w:tcPr>
            <w:tcW w:w="1818" w:type="dxa"/>
            <w:vMerge/>
          </w:tcPr>
          <w:p w14:paraId="3871E2E6" w14:textId="77777777" w:rsidR="00ED5A64" w:rsidRPr="00467465" w:rsidRDefault="00ED5A64" w:rsidP="00551208">
            <w:pPr>
              <w:rPr>
                <w:rFonts w:asciiTheme="minorHAnsi" w:hAnsiTheme="minorHAnsi" w:cstheme="minorHAnsi"/>
                <w:color w:val="000000" w:themeColor="text1"/>
                <w:sz w:val="18"/>
                <w:szCs w:val="18"/>
              </w:rPr>
            </w:pPr>
          </w:p>
        </w:tc>
        <w:tc>
          <w:tcPr>
            <w:tcW w:w="6971" w:type="dxa"/>
            <w:vMerge/>
          </w:tcPr>
          <w:p w14:paraId="041A6913" w14:textId="77777777" w:rsidR="00ED5A64" w:rsidRPr="00467465" w:rsidRDefault="00ED5A64" w:rsidP="00551208">
            <w:pPr>
              <w:rPr>
                <w:rFonts w:asciiTheme="minorHAnsi" w:hAnsiTheme="minorHAnsi" w:cstheme="minorHAnsi"/>
                <w:color w:val="000000" w:themeColor="text1"/>
                <w:sz w:val="18"/>
                <w:szCs w:val="18"/>
              </w:rPr>
            </w:pPr>
          </w:p>
        </w:tc>
        <w:tc>
          <w:tcPr>
            <w:tcW w:w="992" w:type="dxa"/>
          </w:tcPr>
          <w:p w14:paraId="043DB7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Manatee Forest Reserve</w:t>
            </w:r>
          </w:p>
        </w:tc>
      </w:tr>
      <w:tr w:rsidR="00F21185" w:rsidRPr="00467465" w14:paraId="1FD9373A" w14:textId="77777777" w:rsidTr="00BD137C">
        <w:tc>
          <w:tcPr>
            <w:tcW w:w="1818" w:type="dxa"/>
          </w:tcPr>
          <w:p w14:paraId="689986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64C18AB7"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6FF373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992" w:type="dxa"/>
            <w:vAlign w:val="center"/>
          </w:tcPr>
          <w:p w14:paraId="699F50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553BF274" w14:textId="77777777" w:rsidTr="00BD137C">
        <w:tc>
          <w:tcPr>
            <w:tcW w:w="1818" w:type="dxa"/>
          </w:tcPr>
          <w:p w14:paraId="6B2872F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09CECE0A"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5DC30F8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992" w:type="dxa"/>
            <w:vAlign w:val="center"/>
          </w:tcPr>
          <w:p w14:paraId="1F387D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A4A11FA" w14:textId="77777777" w:rsidTr="00BD137C">
        <w:tc>
          <w:tcPr>
            <w:tcW w:w="1818" w:type="dxa"/>
          </w:tcPr>
          <w:p w14:paraId="77D13A9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30C15C4B"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04FE6D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992" w:type="dxa"/>
            <w:vAlign w:val="center"/>
          </w:tcPr>
          <w:p w14:paraId="2FCD19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F003BE6" w14:textId="77777777" w:rsidTr="00BD137C">
        <w:tc>
          <w:tcPr>
            <w:tcW w:w="1818" w:type="dxa"/>
          </w:tcPr>
          <w:p w14:paraId="36A0A1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4B6DEF9A"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538DC4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992" w:type="dxa"/>
            <w:vAlign w:val="center"/>
          </w:tcPr>
          <w:p w14:paraId="00C209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4C22929" w14:textId="77777777" w:rsidTr="00BD137C">
        <w:tc>
          <w:tcPr>
            <w:tcW w:w="1818" w:type="dxa"/>
          </w:tcPr>
          <w:p w14:paraId="3706A24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148C33DB"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61AE21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703E0257"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15ECB4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B7AF6DE" w14:textId="77777777" w:rsidTr="00BD137C">
        <w:tc>
          <w:tcPr>
            <w:tcW w:w="1818" w:type="dxa"/>
          </w:tcPr>
          <w:p w14:paraId="17B1D6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1C7DABDD"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1C36F0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992" w:type="dxa"/>
            <w:vAlign w:val="center"/>
          </w:tcPr>
          <w:p w14:paraId="02C21A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AD1F592" w14:textId="77777777" w:rsidTr="00BD137C">
        <w:tc>
          <w:tcPr>
            <w:tcW w:w="1818" w:type="dxa"/>
          </w:tcPr>
          <w:p w14:paraId="675D97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0C8E4146"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486AC8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992" w:type="dxa"/>
            <w:vAlign w:val="center"/>
          </w:tcPr>
          <w:p w14:paraId="43A3B7E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4505DF3" w14:textId="77777777" w:rsidTr="00BD137C">
        <w:tc>
          <w:tcPr>
            <w:tcW w:w="1818" w:type="dxa"/>
          </w:tcPr>
          <w:p w14:paraId="63C6E3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6004B4B7"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2F95CC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20C443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5FBCFEB" w14:textId="77777777" w:rsidTr="00BD137C">
        <w:tc>
          <w:tcPr>
            <w:tcW w:w="1818" w:type="dxa"/>
          </w:tcPr>
          <w:p w14:paraId="3A30EA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971" w:type="dxa"/>
          </w:tcPr>
          <w:p w14:paraId="01A6C5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75E2B9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BC00977" w14:textId="77777777" w:rsidTr="00BD137C">
        <w:tc>
          <w:tcPr>
            <w:tcW w:w="1818" w:type="dxa"/>
          </w:tcPr>
          <w:p w14:paraId="786423F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971" w:type="dxa"/>
          </w:tcPr>
          <w:p w14:paraId="34C594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1AEE1C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7E1FAFA" w14:textId="77777777" w:rsidTr="00BD137C">
        <w:tc>
          <w:tcPr>
            <w:tcW w:w="1818" w:type="dxa"/>
          </w:tcPr>
          <w:p w14:paraId="5137F8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971" w:type="dxa"/>
          </w:tcPr>
          <w:p w14:paraId="6B3661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992" w:type="dxa"/>
            <w:vAlign w:val="center"/>
          </w:tcPr>
          <w:p w14:paraId="203CCF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EC8121A" w14:textId="77777777" w:rsidTr="00BD137C">
        <w:tc>
          <w:tcPr>
            <w:tcW w:w="1818" w:type="dxa"/>
          </w:tcPr>
          <w:p w14:paraId="13661D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971" w:type="dxa"/>
          </w:tcPr>
          <w:p w14:paraId="4F7AA8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992" w:type="dxa"/>
            <w:vAlign w:val="center"/>
          </w:tcPr>
          <w:p w14:paraId="2F9F568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40ADCE1" w14:textId="77777777" w:rsidTr="00BD137C">
        <w:tc>
          <w:tcPr>
            <w:tcW w:w="1818" w:type="dxa"/>
          </w:tcPr>
          <w:p w14:paraId="2C6B2F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971" w:type="dxa"/>
          </w:tcPr>
          <w:p w14:paraId="2713134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992" w:type="dxa"/>
            <w:vAlign w:val="center"/>
          </w:tcPr>
          <w:p w14:paraId="21D7EF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0863466" w14:textId="77777777" w:rsidTr="00BD137C">
        <w:tc>
          <w:tcPr>
            <w:tcW w:w="1818" w:type="dxa"/>
          </w:tcPr>
          <w:p w14:paraId="5FC8A1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971" w:type="dxa"/>
          </w:tcPr>
          <w:p w14:paraId="2EE74A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992" w:type="dxa"/>
            <w:vAlign w:val="center"/>
          </w:tcPr>
          <w:p w14:paraId="7A274B7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DED8539" w14:textId="77777777" w:rsidTr="00BD137C">
        <w:tc>
          <w:tcPr>
            <w:tcW w:w="1818" w:type="dxa"/>
          </w:tcPr>
          <w:p w14:paraId="4794FA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971" w:type="dxa"/>
          </w:tcPr>
          <w:p w14:paraId="3964A5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992" w:type="dxa"/>
            <w:vAlign w:val="center"/>
          </w:tcPr>
          <w:p w14:paraId="653A05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425658A" w14:textId="77777777" w:rsidTr="00BD137C">
        <w:tc>
          <w:tcPr>
            <w:tcW w:w="1818" w:type="dxa"/>
          </w:tcPr>
          <w:p w14:paraId="1C1CC8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971" w:type="dxa"/>
          </w:tcPr>
          <w:p w14:paraId="17532C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992" w:type="dxa"/>
            <w:vAlign w:val="center"/>
          </w:tcPr>
          <w:p w14:paraId="6CD50B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A7E9C68" w14:textId="77777777" w:rsidTr="00BD137C">
        <w:tc>
          <w:tcPr>
            <w:tcW w:w="1818" w:type="dxa"/>
          </w:tcPr>
          <w:p w14:paraId="69B537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971" w:type="dxa"/>
          </w:tcPr>
          <w:p w14:paraId="681DFC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992" w:type="dxa"/>
            <w:vAlign w:val="center"/>
          </w:tcPr>
          <w:p w14:paraId="6174D79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2A92E5E" w14:textId="77777777" w:rsidTr="00BD137C">
        <w:tc>
          <w:tcPr>
            <w:tcW w:w="1818" w:type="dxa"/>
          </w:tcPr>
          <w:p w14:paraId="46432D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971" w:type="dxa"/>
          </w:tcPr>
          <w:p w14:paraId="1A3955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992" w:type="dxa"/>
            <w:vAlign w:val="center"/>
          </w:tcPr>
          <w:p w14:paraId="248DE5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67009E2" w14:textId="77777777" w:rsidTr="00BD137C">
        <w:tc>
          <w:tcPr>
            <w:tcW w:w="1818" w:type="dxa"/>
          </w:tcPr>
          <w:p w14:paraId="5F64BD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971" w:type="dxa"/>
          </w:tcPr>
          <w:p w14:paraId="36B604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992" w:type="dxa"/>
            <w:vAlign w:val="center"/>
          </w:tcPr>
          <w:p w14:paraId="7FE3EF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D27FAD6" w14:textId="77777777" w:rsidTr="00BD137C">
        <w:tc>
          <w:tcPr>
            <w:tcW w:w="1818" w:type="dxa"/>
          </w:tcPr>
          <w:p w14:paraId="73380B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971" w:type="dxa"/>
          </w:tcPr>
          <w:p w14:paraId="4811A2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992" w:type="dxa"/>
            <w:vAlign w:val="center"/>
          </w:tcPr>
          <w:p w14:paraId="6799AA52" w14:textId="1DAADA3F"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BB8A3A3" w14:textId="77777777" w:rsidTr="00BD137C">
        <w:tc>
          <w:tcPr>
            <w:tcW w:w="1818" w:type="dxa"/>
          </w:tcPr>
          <w:p w14:paraId="51CE9E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971" w:type="dxa"/>
          </w:tcPr>
          <w:p w14:paraId="7EA5C45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992" w:type="dxa"/>
            <w:vAlign w:val="center"/>
          </w:tcPr>
          <w:p w14:paraId="386A29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72DE6D6" w14:textId="77777777" w:rsidTr="00BD137C">
        <w:tc>
          <w:tcPr>
            <w:tcW w:w="1818" w:type="dxa"/>
          </w:tcPr>
          <w:p w14:paraId="556A9D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971" w:type="dxa"/>
          </w:tcPr>
          <w:p w14:paraId="76271A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992" w:type="dxa"/>
            <w:vAlign w:val="center"/>
          </w:tcPr>
          <w:p w14:paraId="55332C0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83ADD55" w14:textId="77777777" w:rsidTr="00BD137C">
        <w:tc>
          <w:tcPr>
            <w:tcW w:w="1818" w:type="dxa"/>
          </w:tcPr>
          <w:p w14:paraId="26FD59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971" w:type="dxa"/>
          </w:tcPr>
          <w:p w14:paraId="606871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992" w:type="dxa"/>
            <w:vAlign w:val="center"/>
          </w:tcPr>
          <w:p w14:paraId="21E1385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FBA0D4F" w14:textId="77777777" w:rsidTr="00BD137C">
        <w:tc>
          <w:tcPr>
            <w:tcW w:w="1818" w:type="dxa"/>
          </w:tcPr>
          <w:p w14:paraId="6549F8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971" w:type="dxa"/>
          </w:tcPr>
          <w:p w14:paraId="61CFDC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992" w:type="dxa"/>
            <w:vAlign w:val="center"/>
          </w:tcPr>
          <w:p w14:paraId="7E52F6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BF9AD99" w14:textId="77777777" w:rsidTr="00BD137C">
        <w:tc>
          <w:tcPr>
            <w:tcW w:w="1818" w:type="dxa"/>
          </w:tcPr>
          <w:p w14:paraId="2F9D73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971" w:type="dxa"/>
          </w:tcPr>
          <w:p w14:paraId="465694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2823E3C"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599A35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FDB5058" w14:textId="77777777" w:rsidTr="00BD137C">
        <w:tc>
          <w:tcPr>
            <w:tcW w:w="1818" w:type="dxa"/>
          </w:tcPr>
          <w:p w14:paraId="04858C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971" w:type="dxa"/>
          </w:tcPr>
          <w:p w14:paraId="127702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AB2DE50"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3B07A8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A1B0AAA" w14:textId="77777777" w:rsidTr="00BD137C">
        <w:tc>
          <w:tcPr>
            <w:tcW w:w="1818" w:type="dxa"/>
          </w:tcPr>
          <w:p w14:paraId="0BA60F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971" w:type="dxa"/>
          </w:tcPr>
          <w:p w14:paraId="7CA39E1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BF550D2"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7D2A48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CACB686" w14:textId="77777777" w:rsidTr="00BD137C">
        <w:tc>
          <w:tcPr>
            <w:tcW w:w="1818" w:type="dxa"/>
          </w:tcPr>
          <w:p w14:paraId="5A7503F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971" w:type="dxa"/>
          </w:tcPr>
          <w:p w14:paraId="5626A7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992" w:type="dxa"/>
            <w:vAlign w:val="center"/>
          </w:tcPr>
          <w:p w14:paraId="23F1C2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6943B30" w14:textId="77777777" w:rsidTr="00BD137C">
        <w:tc>
          <w:tcPr>
            <w:tcW w:w="1818" w:type="dxa"/>
          </w:tcPr>
          <w:p w14:paraId="58E2E6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971" w:type="dxa"/>
          </w:tcPr>
          <w:p w14:paraId="13AFDD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992" w:type="dxa"/>
            <w:vAlign w:val="center"/>
          </w:tcPr>
          <w:p w14:paraId="5CD871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0188446" w14:textId="77777777" w:rsidTr="00BD137C">
        <w:tc>
          <w:tcPr>
            <w:tcW w:w="1818" w:type="dxa"/>
          </w:tcPr>
          <w:p w14:paraId="2FAFAAD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971" w:type="dxa"/>
          </w:tcPr>
          <w:p w14:paraId="013973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992" w:type="dxa"/>
            <w:vAlign w:val="center"/>
          </w:tcPr>
          <w:p w14:paraId="1419E2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F6F5DAA" w14:textId="77777777" w:rsidTr="00BD137C">
        <w:tc>
          <w:tcPr>
            <w:tcW w:w="1818" w:type="dxa"/>
          </w:tcPr>
          <w:p w14:paraId="0797367B" w14:textId="3E837588"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4F11BB9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971" w:type="dxa"/>
          </w:tcPr>
          <w:p w14:paraId="76565E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A7276BC"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4441E808" w14:textId="78DB47BA"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A07A791" w14:textId="77777777" w:rsidTr="00BD137C">
        <w:tc>
          <w:tcPr>
            <w:tcW w:w="1818" w:type="dxa"/>
          </w:tcPr>
          <w:p w14:paraId="5E6905A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971" w:type="dxa"/>
          </w:tcPr>
          <w:p w14:paraId="7E0B52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3756376"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1975749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D1C59F0" w14:textId="77777777" w:rsidTr="00BD137C">
        <w:tc>
          <w:tcPr>
            <w:tcW w:w="1818" w:type="dxa"/>
          </w:tcPr>
          <w:p w14:paraId="22B43B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971" w:type="dxa"/>
          </w:tcPr>
          <w:p w14:paraId="774EC4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3C6E1DC"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1FD36D7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B3C4913" w14:textId="77777777" w:rsidTr="00BD137C">
        <w:tc>
          <w:tcPr>
            <w:tcW w:w="1818" w:type="dxa"/>
          </w:tcPr>
          <w:p w14:paraId="13B2F3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971" w:type="dxa"/>
          </w:tcPr>
          <w:p w14:paraId="533543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992" w:type="dxa"/>
            <w:vAlign w:val="center"/>
          </w:tcPr>
          <w:p w14:paraId="3D66C910" w14:textId="4C59CCBD"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3992ECF" w14:textId="77777777" w:rsidTr="00BD137C">
        <w:tc>
          <w:tcPr>
            <w:tcW w:w="1818" w:type="dxa"/>
          </w:tcPr>
          <w:p w14:paraId="42CC24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971" w:type="dxa"/>
          </w:tcPr>
          <w:p w14:paraId="2CA9268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992" w:type="dxa"/>
            <w:vAlign w:val="center"/>
          </w:tcPr>
          <w:p w14:paraId="703886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3EF7001" w14:textId="77777777" w:rsidTr="00BD137C">
        <w:tc>
          <w:tcPr>
            <w:tcW w:w="1818" w:type="dxa"/>
          </w:tcPr>
          <w:p w14:paraId="66A593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971" w:type="dxa"/>
          </w:tcPr>
          <w:p w14:paraId="790E75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992" w:type="dxa"/>
            <w:vAlign w:val="center"/>
          </w:tcPr>
          <w:p w14:paraId="3ABB06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AAC1E96" w14:textId="77777777" w:rsidTr="00BD137C">
        <w:tc>
          <w:tcPr>
            <w:tcW w:w="1818" w:type="dxa"/>
          </w:tcPr>
          <w:p w14:paraId="03A8B0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971" w:type="dxa"/>
          </w:tcPr>
          <w:p w14:paraId="79966B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992" w:type="dxa"/>
            <w:vAlign w:val="center"/>
          </w:tcPr>
          <w:p w14:paraId="1AA302B8" w14:textId="5F30904B"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0824480" w14:textId="77777777" w:rsidTr="00BD137C">
        <w:tc>
          <w:tcPr>
            <w:tcW w:w="1818" w:type="dxa"/>
          </w:tcPr>
          <w:p w14:paraId="381E67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971" w:type="dxa"/>
          </w:tcPr>
          <w:p w14:paraId="016A73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992" w:type="dxa"/>
            <w:vAlign w:val="center"/>
          </w:tcPr>
          <w:p w14:paraId="6BD39ED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6F6DE0F" w14:textId="77777777" w:rsidTr="00BD137C">
        <w:tc>
          <w:tcPr>
            <w:tcW w:w="1818" w:type="dxa"/>
          </w:tcPr>
          <w:p w14:paraId="108ABB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971" w:type="dxa"/>
          </w:tcPr>
          <w:p w14:paraId="353A29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992" w:type="dxa"/>
            <w:vAlign w:val="center"/>
          </w:tcPr>
          <w:p w14:paraId="135109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1A5425F" w14:textId="77777777" w:rsidTr="00BD137C">
        <w:tc>
          <w:tcPr>
            <w:tcW w:w="1818" w:type="dxa"/>
          </w:tcPr>
          <w:p w14:paraId="67B19CD2"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23DA070C" w14:textId="77777777" w:rsidR="00ED5A64" w:rsidRPr="00467465" w:rsidRDefault="00ED5A64" w:rsidP="00551208">
            <w:pPr>
              <w:rPr>
                <w:rFonts w:asciiTheme="minorHAnsi" w:hAnsiTheme="minorHAnsi" w:cstheme="minorHAnsi"/>
                <w:color w:val="000000" w:themeColor="text1"/>
                <w:sz w:val="18"/>
                <w:szCs w:val="18"/>
              </w:rPr>
            </w:pPr>
          </w:p>
        </w:tc>
        <w:tc>
          <w:tcPr>
            <w:tcW w:w="6971" w:type="dxa"/>
          </w:tcPr>
          <w:p w14:paraId="7E4D1A44" w14:textId="77777777" w:rsidR="00ED5A64" w:rsidRPr="00467465" w:rsidRDefault="00ED5A64" w:rsidP="00551208">
            <w:pPr>
              <w:rPr>
                <w:rFonts w:asciiTheme="minorHAnsi" w:hAnsiTheme="minorHAnsi" w:cstheme="minorHAnsi"/>
                <w:color w:val="000000" w:themeColor="text1"/>
                <w:sz w:val="18"/>
                <w:szCs w:val="18"/>
              </w:rPr>
            </w:pPr>
          </w:p>
        </w:tc>
        <w:tc>
          <w:tcPr>
            <w:tcW w:w="992" w:type="dxa"/>
            <w:vAlign w:val="center"/>
          </w:tcPr>
          <w:p w14:paraId="6EF5AAC5" w14:textId="64387CD6"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r w:rsidR="004458A6" w:rsidRPr="00467465">
              <w:rPr>
                <w:rFonts w:asciiTheme="minorHAnsi" w:hAnsiTheme="minorHAnsi" w:cstheme="minorHAnsi"/>
                <w:color w:val="000000" w:themeColor="text1"/>
                <w:sz w:val="16"/>
                <w:szCs w:val="16"/>
              </w:rPr>
              <w:t>2</w:t>
            </w:r>
          </w:p>
        </w:tc>
      </w:tr>
    </w:tbl>
    <w:p w14:paraId="1BF02BA1" w14:textId="77777777" w:rsidR="00ED5A64" w:rsidRPr="00467465" w:rsidRDefault="00ED5A64" w:rsidP="00551208">
      <w:pPr>
        <w:rPr>
          <w:rFonts w:asciiTheme="minorHAnsi" w:hAnsiTheme="minorHAnsi" w:cstheme="minorHAnsi"/>
          <w:color w:val="000000" w:themeColor="text1"/>
          <w:sz w:val="18"/>
          <w:szCs w:val="18"/>
        </w:rPr>
      </w:pPr>
    </w:p>
    <w:p w14:paraId="61D33EA1" w14:textId="77777777" w:rsidR="00BD137C" w:rsidRPr="00467465" w:rsidRDefault="00BD137C" w:rsidP="00551208">
      <w:pPr>
        <w:contextualSpacing/>
        <w:rPr>
          <w:rFonts w:asciiTheme="minorHAnsi" w:hAnsiTheme="minorHAnsi" w:cstheme="minorHAnsi"/>
          <w:color w:val="000000" w:themeColor="text1"/>
          <w:sz w:val="18"/>
          <w:szCs w:val="18"/>
        </w:rPr>
      </w:pPr>
    </w:p>
    <w:p w14:paraId="1AD8187E" w14:textId="046998A5" w:rsidR="00ED5A64" w:rsidRPr="00467465" w:rsidRDefault="00ED5A64" w:rsidP="00551208">
      <w:pPr>
        <w:contextualSpacing/>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Sibun Forest Reserve</w:t>
      </w:r>
    </w:p>
    <w:p w14:paraId="6211AF02" w14:textId="77777777" w:rsidR="00167A7E" w:rsidRPr="00467465" w:rsidRDefault="00167A7E" w:rsidP="00551208">
      <w:pPr>
        <w:contextualSpacing/>
        <w:rPr>
          <w:rFonts w:asciiTheme="minorHAnsi" w:hAnsiTheme="minorHAnsi" w:cstheme="minorHAnsi"/>
          <w:b/>
          <w:color w:val="000000" w:themeColor="text1"/>
          <w:sz w:val="22"/>
          <w:szCs w:val="22"/>
        </w:rPr>
      </w:pPr>
    </w:p>
    <w:tbl>
      <w:tblPr>
        <w:tblStyle w:val="TableGrid"/>
        <w:tblpPr w:leftFromText="180" w:rightFromText="180" w:vertAnchor="text" w:horzAnchor="page" w:tblpX="1606" w:tblpY="84"/>
        <w:tblW w:w="9666" w:type="dxa"/>
        <w:tblLook w:val="04A0" w:firstRow="1" w:lastRow="0" w:firstColumn="1" w:lastColumn="0" w:noHBand="0" w:noVBand="1"/>
      </w:tblPr>
      <w:tblGrid>
        <w:gridCol w:w="5051"/>
        <w:gridCol w:w="4615"/>
      </w:tblGrid>
      <w:tr w:rsidR="00F21185" w:rsidRPr="00467465" w14:paraId="0AF72AE0" w14:textId="77777777" w:rsidTr="00167A7E">
        <w:trPr>
          <w:trHeight w:val="201"/>
        </w:trPr>
        <w:tc>
          <w:tcPr>
            <w:tcW w:w="5051" w:type="dxa"/>
          </w:tcPr>
          <w:p w14:paraId="6F30524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615" w:type="dxa"/>
          </w:tcPr>
          <w:p w14:paraId="2BD0F9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36,706</w:t>
            </w:r>
          </w:p>
        </w:tc>
      </w:tr>
      <w:tr w:rsidR="00F21185" w:rsidRPr="00467465" w14:paraId="7D5E4C2F" w14:textId="77777777" w:rsidTr="00167A7E">
        <w:trPr>
          <w:trHeight w:val="201"/>
        </w:trPr>
        <w:tc>
          <w:tcPr>
            <w:tcW w:w="5051" w:type="dxa"/>
          </w:tcPr>
          <w:p w14:paraId="47349B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615" w:type="dxa"/>
          </w:tcPr>
          <w:p w14:paraId="4836E79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13411E28" w14:textId="77777777" w:rsidTr="00167A7E">
        <w:trPr>
          <w:trHeight w:val="214"/>
        </w:trPr>
        <w:tc>
          <w:tcPr>
            <w:tcW w:w="5051" w:type="dxa"/>
          </w:tcPr>
          <w:p w14:paraId="259DB5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615" w:type="dxa"/>
          </w:tcPr>
          <w:p w14:paraId="2E3DC8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515769B4" w14:textId="77777777" w:rsidTr="00167A7E">
        <w:trPr>
          <w:trHeight w:val="201"/>
        </w:trPr>
        <w:tc>
          <w:tcPr>
            <w:tcW w:w="5051" w:type="dxa"/>
          </w:tcPr>
          <w:p w14:paraId="442EA7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615" w:type="dxa"/>
          </w:tcPr>
          <w:p w14:paraId="4CE03B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5A928365" w14:textId="77777777" w:rsidTr="00167A7E">
        <w:trPr>
          <w:trHeight w:val="214"/>
        </w:trPr>
        <w:tc>
          <w:tcPr>
            <w:tcW w:w="5051" w:type="dxa"/>
          </w:tcPr>
          <w:p w14:paraId="217EED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615" w:type="dxa"/>
          </w:tcPr>
          <w:p w14:paraId="1D7633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3307</w:t>
            </w:r>
          </w:p>
        </w:tc>
      </w:tr>
      <w:tr w:rsidR="00F21185" w:rsidRPr="00467465" w14:paraId="01C6C3A2" w14:textId="77777777" w:rsidTr="00167A7E">
        <w:trPr>
          <w:trHeight w:val="407"/>
        </w:trPr>
        <w:tc>
          <w:tcPr>
            <w:tcW w:w="5051" w:type="dxa"/>
          </w:tcPr>
          <w:p w14:paraId="41C7A0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615" w:type="dxa"/>
          </w:tcPr>
          <w:p w14:paraId="2267C3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Cayo (16⁰ 59'13.95" N/88⁰ 38'52.67" W)</w:t>
            </w:r>
          </w:p>
        </w:tc>
      </w:tr>
      <w:tr w:rsidR="00F21185" w:rsidRPr="00467465" w14:paraId="5768FAA2" w14:textId="77777777" w:rsidTr="00167A7E">
        <w:trPr>
          <w:trHeight w:val="201"/>
        </w:trPr>
        <w:tc>
          <w:tcPr>
            <w:tcW w:w="5051" w:type="dxa"/>
          </w:tcPr>
          <w:p w14:paraId="414BE0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615" w:type="dxa"/>
          </w:tcPr>
          <w:p w14:paraId="16F1DA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1959</w:t>
            </w:r>
          </w:p>
        </w:tc>
      </w:tr>
      <w:tr w:rsidR="00F21185" w:rsidRPr="00467465" w14:paraId="76F9AC19" w14:textId="77777777" w:rsidTr="00167A7E">
        <w:trPr>
          <w:trHeight w:val="214"/>
        </w:trPr>
        <w:tc>
          <w:tcPr>
            <w:tcW w:w="5051" w:type="dxa"/>
          </w:tcPr>
          <w:p w14:paraId="716403B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615" w:type="dxa"/>
          </w:tcPr>
          <w:p w14:paraId="24EEC4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586542D5" w14:textId="77777777" w:rsidTr="00167A7E">
        <w:trPr>
          <w:trHeight w:val="214"/>
        </w:trPr>
        <w:tc>
          <w:tcPr>
            <w:tcW w:w="5051" w:type="dxa"/>
          </w:tcPr>
          <w:p w14:paraId="634C3E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615" w:type="dxa"/>
          </w:tcPr>
          <w:p w14:paraId="7F180A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w:t>
            </w:r>
          </w:p>
        </w:tc>
      </w:tr>
      <w:tr w:rsidR="00F21185" w:rsidRPr="00467465" w14:paraId="533615C8" w14:textId="77777777" w:rsidTr="00167A7E">
        <w:trPr>
          <w:trHeight w:val="416"/>
        </w:trPr>
        <w:tc>
          <w:tcPr>
            <w:tcW w:w="5051" w:type="dxa"/>
          </w:tcPr>
          <w:p w14:paraId="3FC1C6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615" w:type="dxa"/>
          </w:tcPr>
          <w:p w14:paraId="07DA0D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60F7273D" w14:textId="77777777" w:rsidTr="00167A7E">
        <w:trPr>
          <w:trHeight w:val="201"/>
        </w:trPr>
        <w:tc>
          <w:tcPr>
            <w:tcW w:w="5051" w:type="dxa"/>
          </w:tcPr>
          <w:p w14:paraId="5CEE8A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615" w:type="dxa"/>
          </w:tcPr>
          <w:p w14:paraId="463E595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0415DC0C" w14:textId="77777777" w:rsidTr="00167A7E">
        <w:trPr>
          <w:trHeight w:val="214"/>
        </w:trPr>
        <w:tc>
          <w:tcPr>
            <w:tcW w:w="5051" w:type="dxa"/>
          </w:tcPr>
          <w:p w14:paraId="04A942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615" w:type="dxa"/>
          </w:tcPr>
          <w:p w14:paraId="6C7949E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1353BD3E" w14:textId="77777777" w:rsidTr="00167A7E">
        <w:trPr>
          <w:trHeight w:val="201"/>
        </w:trPr>
        <w:tc>
          <w:tcPr>
            <w:tcW w:w="9666" w:type="dxa"/>
            <w:gridSpan w:val="2"/>
          </w:tcPr>
          <w:p w14:paraId="55A76ED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0DFA6662" w14:textId="77777777" w:rsidTr="00167A7E">
        <w:trPr>
          <w:trHeight w:val="416"/>
        </w:trPr>
        <w:tc>
          <w:tcPr>
            <w:tcW w:w="5051" w:type="dxa"/>
          </w:tcPr>
          <w:p w14:paraId="0E8FC1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615" w:type="dxa"/>
          </w:tcPr>
          <w:p w14:paraId="3C000EE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6948192B"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453C0DEC" w14:textId="77777777" w:rsidTr="00167A7E">
        <w:trPr>
          <w:trHeight w:val="416"/>
        </w:trPr>
        <w:tc>
          <w:tcPr>
            <w:tcW w:w="5051" w:type="dxa"/>
          </w:tcPr>
          <w:p w14:paraId="5A3676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615" w:type="dxa"/>
          </w:tcPr>
          <w:p w14:paraId="766614E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06A209DE" w14:textId="77777777" w:rsidTr="00167A7E">
        <w:trPr>
          <w:trHeight w:val="416"/>
        </w:trPr>
        <w:tc>
          <w:tcPr>
            <w:tcW w:w="5051" w:type="dxa"/>
          </w:tcPr>
          <w:p w14:paraId="2BEEFF4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615" w:type="dxa"/>
          </w:tcPr>
          <w:p w14:paraId="0AC36F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4771DAC2" w14:textId="77777777" w:rsidTr="00167A7E">
        <w:trPr>
          <w:trHeight w:val="214"/>
        </w:trPr>
        <w:tc>
          <w:tcPr>
            <w:tcW w:w="5051" w:type="dxa"/>
          </w:tcPr>
          <w:p w14:paraId="11612E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615" w:type="dxa"/>
          </w:tcPr>
          <w:p w14:paraId="5836C0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75E214DF" w14:textId="77777777" w:rsidR="00ED5A64" w:rsidRPr="00467465" w:rsidRDefault="00ED5A64" w:rsidP="00551208">
      <w:pPr>
        <w:rPr>
          <w:rFonts w:asciiTheme="minorHAnsi" w:hAnsiTheme="minorHAnsi" w:cstheme="minorHAnsi"/>
          <w:color w:val="000000" w:themeColor="text1"/>
          <w:sz w:val="18"/>
          <w:szCs w:val="18"/>
        </w:rPr>
      </w:pPr>
    </w:p>
    <w:p w14:paraId="2B5BE71D" w14:textId="77777777" w:rsidR="00BD137C" w:rsidRPr="00467465" w:rsidRDefault="00BD137C" w:rsidP="00551208">
      <w:pPr>
        <w:rPr>
          <w:rFonts w:asciiTheme="minorHAnsi" w:hAnsiTheme="minorHAnsi" w:cstheme="minorHAnsi"/>
          <w:color w:val="000000" w:themeColor="text1"/>
          <w:sz w:val="18"/>
          <w:szCs w:val="18"/>
        </w:rPr>
      </w:pPr>
    </w:p>
    <w:p w14:paraId="3B76DDAD" w14:textId="77777777" w:rsidR="00BD137C" w:rsidRPr="00467465" w:rsidRDefault="00BD137C" w:rsidP="00551208">
      <w:pPr>
        <w:rPr>
          <w:rFonts w:asciiTheme="minorHAnsi" w:hAnsiTheme="minorHAnsi" w:cstheme="minorHAnsi"/>
          <w:color w:val="000000" w:themeColor="text1"/>
          <w:sz w:val="18"/>
          <w:szCs w:val="18"/>
        </w:rPr>
      </w:pPr>
    </w:p>
    <w:p w14:paraId="5A23136F" w14:textId="77777777" w:rsidR="00BD137C" w:rsidRPr="00467465" w:rsidRDefault="00BD137C" w:rsidP="00551208">
      <w:pPr>
        <w:rPr>
          <w:rFonts w:asciiTheme="minorHAnsi" w:hAnsiTheme="minorHAnsi" w:cstheme="minorHAnsi"/>
          <w:color w:val="000000" w:themeColor="text1"/>
          <w:sz w:val="18"/>
          <w:szCs w:val="18"/>
        </w:rPr>
      </w:pPr>
    </w:p>
    <w:p w14:paraId="0EAD5E25" w14:textId="77777777" w:rsidR="00BD137C" w:rsidRPr="00467465" w:rsidRDefault="00BD137C" w:rsidP="00551208">
      <w:pPr>
        <w:rPr>
          <w:rFonts w:asciiTheme="minorHAnsi" w:hAnsiTheme="minorHAnsi" w:cstheme="minorHAnsi"/>
          <w:color w:val="000000" w:themeColor="text1"/>
          <w:sz w:val="18"/>
          <w:szCs w:val="18"/>
        </w:rPr>
      </w:pPr>
    </w:p>
    <w:p w14:paraId="2C017C99" w14:textId="77777777" w:rsidR="00BD137C" w:rsidRPr="00467465" w:rsidRDefault="00BD137C" w:rsidP="00551208">
      <w:pPr>
        <w:rPr>
          <w:rFonts w:asciiTheme="minorHAnsi" w:hAnsiTheme="minorHAnsi" w:cstheme="minorHAnsi"/>
          <w:color w:val="000000" w:themeColor="text1"/>
          <w:sz w:val="18"/>
          <w:szCs w:val="18"/>
        </w:rPr>
      </w:pPr>
    </w:p>
    <w:p w14:paraId="5015B42D" w14:textId="77777777" w:rsidR="00BD137C" w:rsidRPr="00467465" w:rsidRDefault="00BD137C" w:rsidP="00551208">
      <w:pPr>
        <w:rPr>
          <w:rFonts w:asciiTheme="minorHAnsi" w:hAnsiTheme="minorHAnsi" w:cstheme="minorHAnsi"/>
          <w:color w:val="000000" w:themeColor="text1"/>
          <w:sz w:val="18"/>
          <w:szCs w:val="18"/>
        </w:rPr>
      </w:pPr>
    </w:p>
    <w:p w14:paraId="6BADFDD5" w14:textId="77777777" w:rsidR="00BD137C" w:rsidRPr="00467465" w:rsidRDefault="00BD137C" w:rsidP="00551208">
      <w:pPr>
        <w:rPr>
          <w:rFonts w:asciiTheme="minorHAnsi" w:hAnsiTheme="minorHAnsi" w:cstheme="minorHAnsi"/>
          <w:color w:val="000000" w:themeColor="text1"/>
          <w:sz w:val="18"/>
          <w:szCs w:val="18"/>
        </w:rPr>
      </w:pPr>
    </w:p>
    <w:p w14:paraId="0CEFCC45" w14:textId="77777777" w:rsidR="00BD137C" w:rsidRPr="00467465" w:rsidRDefault="00BD137C" w:rsidP="00551208">
      <w:pPr>
        <w:rPr>
          <w:rFonts w:asciiTheme="minorHAnsi" w:hAnsiTheme="minorHAnsi" w:cstheme="minorHAnsi"/>
          <w:color w:val="000000" w:themeColor="text1"/>
          <w:sz w:val="18"/>
          <w:szCs w:val="18"/>
        </w:rPr>
      </w:pPr>
    </w:p>
    <w:p w14:paraId="667C1827" w14:textId="77777777" w:rsidR="00BD137C" w:rsidRPr="00467465" w:rsidRDefault="00BD137C" w:rsidP="00551208">
      <w:pPr>
        <w:rPr>
          <w:rFonts w:asciiTheme="minorHAnsi" w:hAnsiTheme="minorHAnsi" w:cstheme="minorHAnsi"/>
          <w:color w:val="000000" w:themeColor="text1"/>
          <w:sz w:val="18"/>
          <w:szCs w:val="18"/>
        </w:rPr>
      </w:pPr>
    </w:p>
    <w:p w14:paraId="41B78D00" w14:textId="77777777" w:rsidR="00BD137C" w:rsidRPr="00467465" w:rsidRDefault="00BD137C" w:rsidP="00551208">
      <w:pPr>
        <w:rPr>
          <w:rFonts w:asciiTheme="minorHAnsi" w:hAnsiTheme="minorHAnsi" w:cstheme="minorHAnsi"/>
          <w:color w:val="000000" w:themeColor="text1"/>
          <w:sz w:val="18"/>
          <w:szCs w:val="18"/>
        </w:rPr>
      </w:pPr>
    </w:p>
    <w:p w14:paraId="39A90401" w14:textId="77777777" w:rsidR="00BD137C" w:rsidRPr="00467465" w:rsidRDefault="00BD137C" w:rsidP="00551208">
      <w:pPr>
        <w:rPr>
          <w:rFonts w:asciiTheme="minorHAnsi" w:hAnsiTheme="minorHAnsi" w:cstheme="minorHAnsi"/>
          <w:color w:val="000000" w:themeColor="text1"/>
          <w:sz w:val="18"/>
          <w:szCs w:val="18"/>
        </w:rPr>
      </w:pPr>
    </w:p>
    <w:p w14:paraId="240B6D63" w14:textId="77777777" w:rsidR="00BD137C" w:rsidRPr="00467465" w:rsidRDefault="00BD137C" w:rsidP="00551208">
      <w:pPr>
        <w:rPr>
          <w:rFonts w:asciiTheme="minorHAnsi" w:hAnsiTheme="minorHAnsi" w:cstheme="minorHAnsi"/>
          <w:color w:val="000000" w:themeColor="text1"/>
          <w:sz w:val="18"/>
          <w:szCs w:val="18"/>
        </w:rPr>
      </w:pPr>
    </w:p>
    <w:p w14:paraId="65702C54" w14:textId="77777777" w:rsidR="00BD137C" w:rsidRPr="00467465" w:rsidRDefault="00BD137C" w:rsidP="00551208">
      <w:pPr>
        <w:rPr>
          <w:rFonts w:asciiTheme="minorHAnsi" w:hAnsiTheme="minorHAnsi" w:cstheme="minorHAnsi"/>
          <w:color w:val="000000" w:themeColor="text1"/>
          <w:sz w:val="18"/>
          <w:szCs w:val="18"/>
        </w:rPr>
      </w:pPr>
    </w:p>
    <w:p w14:paraId="1B6189A7" w14:textId="77777777" w:rsidR="00BD137C" w:rsidRPr="00467465" w:rsidRDefault="00BD137C" w:rsidP="00551208">
      <w:pPr>
        <w:rPr>
          <w:rFonts w:asciiTheme="minorHAnsi" w:hAnsiTheme="minorHAnsi" w:cstheme="minorHAnsi"/>
          <w:color w:val="000000" w:themeColor="text1"/>
          <w:sz w:val="18"/>
          <w:szCs w:val="18"/>
        </w:rPr>
      </w:pPr>
    </w:p>
    <w:p w14:paraId="07EA9E2B" w14:textId="77777777" w:rsidR="00BD137C" w:rsidRPr="00467465" w:rsidRDefault="00BD137C" w:rsidP="00551208">
      <w:pPr>
        <w:rPr>
          <w:rFonts w:asciiTheme="minorHAnsi" w:hAnsiTheme="minorHAnsi" w:cstheme="minorHAnsi"/>
          <w:color w:val="000000" w:themeColor="text1"/>
          <w:sz w:val="18"/>
          <w:szCs w:val="18"/>
        </w:rPr>
      </w:pPr>
    </w:p>
    <w:p w14:paraId="4EC28A92" w14:textId="77777777" w:rsidR="00BD137C" w:rsidRPr="00467465" w:rsidRDefault="00BD137C" w:rsidP="00551208">
      <w:pPr>
        <w:rPr>
          <w:rFonts w:asciiTheme="minorHAnsi" w:hAnsiTheme="minorHAnsi" w:cstheme="minorHAnsi"/>
          <w:color w:val="000000" w:themeColor="text1"/>
          <w:sz w:val="18"/>
          <w:szCs w:val="18"/>
        </w:rPr>
      </w:pPr>
    </w:p>
    <w:p w14:paraId="184AF0A9" w14:textId="77777777" w:rsidR="00BD137C" w:rsidRPr="00467465" w:rsidRDefault="00BD137C" w:rsidP="00551208">
      <w:pPr>
        <w:rPr>
          <w:rFonts w:asciiTheme="minorHAnsi" w:hAnsiTheme="minorHAnsi" w:cstheme="minorHAnsi"/>
          <w:color w:val="000000" w:themeColor="text1"/>
          <w:sz w:val="18"/>
          <w:szCs w:val="18"/>
        </w:rPr>
      </w:pPr>
    </w:p>
    <w:p w14:paraId="0DFF5345" w14:textId="77777777" w:rsidR="00BD137C" w:rsidRPr="00467465" w:rsidRDefault="00BD137C" w:rsidP="00551208">
      <w:pPr>
        <w:rPr>
          <w:rFonts w:asciiTheme="minorHAnsi" w:hAnsiTheme="minorHAnsi" w:cstheme="minorHAnsi"/>
          <w:color w:val="000000" w:themeColor="text1"/>
          <w:sz w:val="18"/>
          <w:szCs w:val="18"/>
        </w:rPr>
      </w:pPr>
    </w:p>
    <w:p w14:paraId="172A49AC" w14:textId="77777777" w:rsidR="00BD137C" w:rsidRPr="00467465" w:rsidRDefault="00BD137C" w:rsidP="00551208">
      <w:pPr>
        <w:rPr>
          <w:rFonts w:asciiTheme="minorHAnsi" w:hAnsiTheme="minorHAnsi" w:cstheme="minorHAnsi"/>
          <w:color w:val="000000" w:themeColor="text1"/>
          <w:sz w:val="18"/>
          <w:szCs w:val="18"/>
        </w:rPr>
      </w:pPr>
    </w:p>
    <w:p w14:paraId="4C590986" w14:textId="77777777" w:rsidR="00BD137C" w:rsidRPr="00467465" w:rsidRDefault="00BD137C" w:rsidP="00551208">
      <w:pPr>
        <w:rPr>
          <w:rFonts w:asciiTheme="minorHAnsi" w:hAnsiTheme="minorHAnsi" w:cstheme="minorHAnsi"/>
          <w:color w:val="000000" w:themeColor="text1"/>
          <w:sz w:val="18"/>
          <w:szCs w:val="18"/>
        </w:rPr>
      </w:pPr>
    </w:p>
    <w:p w14:paraId="0ECF42CF" w14:textId="77777777" w:rsidR="00BD137C" w:rsidRPr="00467465" w:rsidRDefault="00BD137C" w:rsidP="00551208">
      <w:pPr>
        <w:rPr>
          <w:rFonts w:asciiTheme="minorHAnsi" w:hAnsiTheme="minorHAnsi" w:cstheme="minorHAnsi"/>
          <w:color w:val="000000" w:themeColor="text1"/>
          <w:sz w:val="18"/>
          <w:szCs w:val="18"/>
        </w:rPr>
      </w:pPr>
    </w:p>
    <w:p w14:paraId="4042AC9B" w14:textId="77777777" w:rsidR="00BD137C" w:rsidRPr="00467465" w:rsidRDefault="00BD137C" w:rsidP="00551208">
      <w:pPr>
        <w:rPr>
          <w:rFonts w:asciiTheme="minorHAnsi" w:hAnsiTheme="minorHAnsi" w:cstheme="minorHAnsi"/>
          <w:color w:val="000000" w:themeColor="text1"/>
          <w:sz w:val="18"/>
          <w:szCs w:val="18"/>
        </w:rPr>
      </w:pPr>
    </w:p>
    <w:tbl>
      <w:tblPr>
        <w:tblStyle w:val="TableGrid"/>
        <w:tblW w:w="9781" w:type="dxa"/>
        <w:tblInd w:w="108" w:type="dxa"/>
        <w:tblLayout w:type="fixed"/>
        <w:tblCellMar>
          <w:top w:w="40" w:type="dxa"/>
          <w:bottom w:w="40" w:type="dxa"/>
        </w:tblCellMar>
        <w:tblLook w:val="04A0" w:firstRow="1" w:lastRow="0" w:firstColumn="1" w:lastColumn="0" w:noHBand="0" w:noVBand="1"/>
      </w:tblPr>
      <w:tblGrid>
        <w:gridCol w:w="1818"/>
        <w:gridCol w:w="6829"/>
        <w:gridCol w:w="1134"/>
      </w:tblGrid>
      <w:tr w:rsidR="00F21185" w:rsidRPr="00467465" w14:paraId="50D70105" w14:textId="77777777" w:rsidTr="00167A7E">
        <w:trPr>
          <w:trHeight w:val="376"/>
        </w:trPr>
        <w:tc>
          <w:tcPr>
            <w:tcW w:w="1818" w:type="dxa"/>
            <w:vMerge w:val="restart"/>
          </w:tcPr>
          <w:p w14:paraId="7D47AB64" w14:textId="77777777" w:rsidR="00ED5A64" w:rsidRPr="00467465" w:rsidRDefault="00ED5A64" w:rsidP="00551208">
            <w:pPr>
              <w:rPr>
                <w:rFonts w:asciiTheme="minorHAnsi" w:hAnsiTheme="minorHAnsi" w:cstheme="minorHAnsi"/>
                <w:b/>
                <w:color w:val="000000" w:themeColor="text1"/>
                <w:sz w:val="18"/>
                <w:szCs w:val="18"/>
              </w:rPr>
            </w:pPr>
          </w:p>
          <w:p w14:paraId="41870940" w14:textId="77777777" w:rsidR="00ED5A64" w:rsidRPr="00467465" w:rsidRDefault="00ED5A64" w:rsidP="00551208">
            <w:pPr>
              <w:rPr>
                <w:rFonts w:asciiTheme="minorHAnsi" w:hAnsiTheme="minorHAnsi" w:cstheme="minorHAnsi"/>
                <w:b/>
                <w:color w:val="000000" w:themeColor="text1"/>
                <w:sz w:val="18"/>
                <w:szCs w:val="18"/>
              </w:rPr>
            </w:pPr>
          </w:p>
          <w:p w14:paraId="747AA1B5" w14:textId="77777777" w:rsidR="00ED5A64" w:rsidRPr="00467465" w:rsidRDefault="00ED5A64" w:rsidP="00551208">
            <w:pPr>
              <w:rPr>
                <w:rFonts w:asciiTheme="minorHAnsi" w:hAnsiTheme="minorHAnsi" w:cstheme="minorHAnsi"/>
                <w:b/>
                <w:color w:val="000000" w:themeColor="text1"/>
                <w:sz w:val="18"/>
                <w:szCs w:val="18"/>
              </w:rPr>
            </w:pPr>
          </w:p>
          <w:p w14:paraId="1F9A853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05F4FDD3" w14:textId="77777777" w:rsidR="00ED5A64" w:rsidRPr="00467465" w:rsidRDefault="00ED5A64" w:rsidP="00551208">
            <w:pPr>
              <w:rPr>
                <w:rFonts w:asciiTheme="minorHAnsi" w:hAnsiTheme="minorHAnsi" w:cstheme="minorHAnsi"/>
                <w:b/>
                <w:color w:val="000000" w:themeColor="text1"/>
                <w:sz w:val="18"/>
                <w:szCs w:val="18"/>
              </w:rPr>
            </w:pPr>
          </w:p>
          <w:p w14:paraId="22BA4AA4" w14:textId="77777777" w:rsidR="00ED5A64" w:rsidRPr="00467465" w:rsidRDefault="00ED5A64" w:rsidP="00551208">
            <w:pPr>
              <w:rPr>
                <w:rFonts w:asciiTheme="minorHAnsi" w:hAnsiTheme="minorHAnsi" w:cstheme="minorHAnsi"/>
                <w:b/>
                <w:color w:val="000000" w:themeColor="text1"/>
                <w:sz w:val="18"/>
                <w:szCs w:val="18"/>
              </w:rPr>
            </w:pPr>
          </w:p>
          <w:p w14:paraId="5FCE37E3" w14:textId="77777777" w:rsidR="00ED5A64" w:rsidRPr="00467465" w:rsidRDefault="00ED5A64" w:rsidP="00551208">
            <w:pPr>
              <w:rPr>
                <w:rFonts w:asciiTheme="minorHAnsi" w:hAnsiTheme="minorHAnsi" w:cstheme="minorHAnsi"/>
                <w:b/>
                <w:color w:val="000000" w:themeColor="text1"/>
                <w:sz w:val="18"/>
                <w:szCs w:val="18"/>
              </w:rPr>
            </w:pPr>
          </w:p>
          <w:p w14:paraId="0542F628"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134" w:type="dxa"/>
            <w:shd w:val="clear" w:color="auto" w:fill="auto"/>
          </w:tcPr>
          <w:p w14:paraId="74EA0537"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7E4FD0EF" w14:textId="77777777" w:rsidTr="00167A7E">
        <w:tc>
          <w:tcPr>
            <w:tcW w:w="1818" w:type="dxa"/>
            <w:vMerge/>
          </w:tcPr>
          <w:p w14:paraId="634F0856"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69FFBE2E" w14:textId="77777777" w:rsidR="00ED5A64" w:rsidRPr="00467465" w:rsidRDefault="00ED5A64" w:rsidP="00551208">
            <w:pPr>
              <w:rPr>
                <w:rFonts w:asciiTheme="minorHAnsi" w:hAnsiTheme="minorHAnsi" w:cstheme="minorHAnsi"/>
                <w:color w:val="000000" w:themeColor="text1"/>
                <w:sz w:val="18"/>
                <w:szCs w:val="18"/>
              </w:rPr>
            </w:pPr>
          </w:p>
        </w:tc>
        <w:tc>
          <w:tcPr>
            <w:tcW w:w="1134" w:type="dxa"/>
          </w:tcPr>
          <w:p w14:paraId="132FDCF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Sibun Forest Reserve</w:t>
            </w:r>
          </w:p>
          <w:p w14:paraId="2E3D3CBC"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2291A550" w14:textId="77777777" w:rsidTr="00167A7E">
        <w:tc>
          <w:tcPr>
            <w:tcW w:w="1818" w:type="dxa"/>
          </w:tcPr>
          <w:p w14:paraId="570F5C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035AC34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C016A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134" w:type="dxa"/>
            <w:vAlign w:val="center"/>
          </w:tcPr>
          <w:p w14:paraId="6D6A50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7723EFB0" w14:textId="77777777" w:rsidTr="00167A7E">
        <w:tc>
          <w:tcPr>
            <w:tcW w:w="1818" w:type="dxa"/>
          </w:tcPr>
          <w:p w14:paraId="487FA9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64A6EE5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31197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134" w:type="dxa"/>
            <w:vAlign w:val="center"/>
          </w:tcPr>
          <w:p w14:paraId="05004A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58A3AB5" w14:textId="77777777" w:rsidTr="00167A7E">
        <w:tc>
          <w:tcPr>
            <w:tcW w:w="1818" w:type="dxa"/>
          </w:tcPr>
          <w:p w14:paraId="38AF1F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3150002C"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5236A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134" w:type="dxa"/>
            <w:vAlign w:val="center"/>
          </w:tcPr>
          <w:p w14:paraId="1AC729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939472B" w14:textId="77777777" w:rsidTr="00167A7E">
        <w:tc>
          <w:tcPr>
            <w:tcW w:w="1818" w:type="dxa"/>
          </w:tcPr>
          <w:p w14:paraId="02FB29D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7881E3A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2A06FB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134" w:type="dxa"/>
            <w:vAlign w:val="center"/>
          </w:tcPr>
          <w:p w14:paraId="68D9DE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CB12A0E" w14:textId="77777777" w:rsidTr="00167A7E">
        <w:tc>
          <w:tcPr>
            <w:tcW w:w="1818" w:type="dxa"/>
          </w:tcPr>
          <w:p w14:paraId="756BE3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46FE16BD"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CBB34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54CA319E"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BDE5D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09244EA" w14:textId="77777777" w:rsidTr="00167A7E">
        <w:tc>
          <w:tcPr>
            <w:tcW w:w="1818" w:type="dxa"/>
          </w:tcPr>
          <w:p w14:paraId="43A7306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7FF9C187"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2B8242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134" w:type="dxa"/>
            <w:vAlign w:val="center"/>
          </w:tcPr>
          <w:p w14:paraId="3F3EA0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EAFB807" w14:textId="77777777" w:rsidTr="00167A7E">
        <w:tc>
          <w:tcPr>
            <w:tcW w:w="1818" w:type="dxa"/>
          </w:tcPr>
          <w:p w14:paraId="666ABB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27B80A5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A70F7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134" w:type="dxa"/>
            <w:vAlign w:val="center"/>
          </w:tcPr>
          <w:p w14:paraId="3AE06C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EB3A518" w14:textId="77777777" w:rsidTr="00167A7E">
        <w:tc>
          <w:tcPr>
            <w:tcW w:w="1818" w:type="dxa"/>
          </w:tcPr>
          <w:p w14:paraId="4633C7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4B7D175E"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8F642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3A5D0C7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FEC9930" w14:textId="77777777" w:rsidTr="00167A7E">
        <w:tc>
          <w:tcPr>
            <w:tcW w:w="1818" w:type="dxa"/>
          </w:tcPr>
          <w:p w14:paraId="6CD153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357292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07771E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643A1CB" w14:textId="77777777" w:rsidTr="00167A7E">
        <w:tc>
          <w:tcPr>
            <w:tcW w:w="1818" w:type="dxa"/>
          </w:tcPr>
          <w:p w14:paraId="32BDB90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336F2A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4ACC2F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7BDE502" w14:textId="77777777" w:rsidTr="00167A7E">
        <w:tc>
          <w:tcPr>
            <w:tcW w:w="1818" w:type="dxa"/>
          </w:tcPr>
          <w:p w14:paraId="3BA2A9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6A5291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134" w:type="dxa"/>
            <w:vAlign w:val="center"/>
          </w:tcPr>
          <w:p w14:paraId="7C9A550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93ECE86" w14:textId="77777777" w:rsidTr="00167A7E">
        <w:tc>
          <w:tcPr>
            <w:tcW w:w="1818" w:type="dxa"/>
          </w:tcPr>
          <w:p w14:paraId="5B075F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44E219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134" w:type="dxa"/>
            <w:vAlign w:val="center"/>
          </w:tcPr>
          <w:p w14:paraId="31085F5A" w14:textId="1414B7E9"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0.5</w:t>
            </w:r>
          </w:p>
        </w:tc>
      </w:tr>
      <w:tr w:rsidR="00F21185" w:rsidRPr="00467465" w14:paraId="156E5B4E" w14:textId="77777777" w:rsidTr="00167A7E">
        <w:tc>
          <w:tcPr>
            <w:tcW w:w="1818" w:type="dxa"/>
          </w:tcPr>
          <w:p w14:paraId="6985A1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468FB0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134" w:type="dxa"/>
            <w:vAlign w:val="center"/>
          </w:tcPr>
          <w:p w14:paraId="117375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066374E" w14:textId="77777777" w:rsidTr="00167A7E">
        <w:tc>
          <w:tcPr>
            <w:tcW w:w="1818" w:type="dxa"/>
          </w:tcPr>
          <w:p w14:paraId="45B1899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46F83F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134" w:type="dxa"/>
            <w:vAlign w:val="center"/>
          </w:tcPr>
          <w:p w14:paraId="3CB900F3" w14:textId="25DA244E"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2E8A2118" w14:textId="77777777" w:rsidTr="00167A7E">
        <w:tc>
          <w:tcPr>
            <w:tcW w:w="1818" w:type="dxa"/>
          </w:tcPr>
          <w:p w14:paraId="0C647A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05C373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134" w:type="dxa"/>
            <w:vAlign w:val="center"/>
          </w:tcPr>
          <w:p w14:paraId="36246D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2356BDE" w14:textId="77777777" w:rsidTr="00167A7E">
        <w:tc>
          <w:tcPr>
            <w:tcW w:w="1818" w:type="dxa"/>
          </w:tcPr>
          <w:p w14:paraId="04245B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01E1B4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134" w:type="dxa"/>
            <w:vAlign w:val="center"/>
          </w:tcPr>
          <w:p w14:paraId="4AE084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A372FA2" w14:textId="77777777" w:rsidTr="00167A7E">
        <w:tc>
          <w:tcPr>
            <w:tcW w:w="1818" w:type="dxa"/>
          </w:tcPr>
          <w:p w14:paraId="7677E9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7133B9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134" w:type="dxa"/>
            <w:vAlign w:val="center"/>
          </w:tcPr>
          <w:p w14:paraId="685BF0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FD13E15" w14:textId="77777777" w:rsidTr="00167A7E">
        <w:tc>
          <w:tcPr>
            <w:tcW w:w="1818" w:type="dxa"/>
          </w:tcPr>
          <w:p w14:paraId="222B2A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6D14CE5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134" w:type="dxa"/>
            <w:vAlign w:val="center"/>
          </w:tcPr>
          <w:p w14:paraId="523D96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6E756D0" w14:textId="77777777" w:rsidTr="00167A7E">
        <w:tc>
          <w:tcPr>
            <w:tcW w:w="1818" w:type="dxa"/>
          </w:tcPr>
          <w:p w14:paraId="39475C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01A285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134" w:type="dxa"/>
            <w:vAlign w:val="center"/>
          </w:tcPr>
          <w:p w14:paraId="52F332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6BD8CCB" w14:textId="77777777" w:rsidTr="00167A7E">
        <w:tc>
          <w:tcPr>
            <w:tcW w:w="1818" w:type="dxa"/>
          </w:tcPr>
          <w:p w14:paraId="03FA5E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36F7EA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134" w:type="dxa"/>
            <w:vAlign w:val="center"/>
          </w:tcPr>
          <w:p w14:paraId="5FDAC4D2" w14:textId="36544D0A"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C90F68D" w14:textId="77777777" w:rsidTr="00167A7E">
        <w:tc>
          <w:tcPr>
            <w:tcW w:w="1818" w:type="dxa"/>
          </w:tcPr>
          <w:p w14:paraId="10CF46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7AC30A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134" w:type="dxa"/>
            <w:vAlign w:val="center"/>
          </w:tcPr>
          <w:p w14:paraId="2765844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3CDB28F" w14:textId="77777777" w:rsidTr="00167A7E">
        <w:tc>
          <w:tcPr>
            <w:tcW w:w="1818" w:type="dxa"/>
          </w:tcPr>
          <w:p w14:paraId="604F80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64F229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134" w:type="dxa"/>
            <w:vAlign w:val="center"/>
          </w:tcPr>
          <w:p w14:paraId="391FCB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7D558A8" w14:textId="77777777" w:rsidTr="00167A7E">
        <w:tc>
          <w:tcPr>
            <w:tcW w:w="1818" w:type="dxa"/>
          </w:tcPr>
          <w:p w14:paraId="5547C4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3D3753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134" w:type="dxa"/>
            <w:vAlign w:val="center"/>
          </w:tcPr>
          <w:p w14:paraId="0E7ACB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50D80E8" w14:textId="77777777" w:rsidTr="00167A7E">
        <w:tc>
          <w:tcPr>
            <w:tcW w:w="1818" w:type="dxa"/>
          </w:tcPr>
          <w:p w14:paraId="6EB6F4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7BC175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134" w:type="dxa"/>
            <w:vAlign w:val="center"/>
          </w:tcPr>
          <w:p w14:paraId="47B926A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A4ADCA4" w14:textId="77777777" w:rsidTr="00167A7E">
        <w:tc>
          <w:tcPr>
            <w:tcW w:w="1818" w:type="dxa"/>
          </w:tcPr>
          <w:p w14:paraId="121717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1AF707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1F7ED83"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F5F68F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C263C24" w14:textId="77777777" w:rsidTr="00167A7E">
        <w:tc>
          <w:tcPr>
            <w:tcW w:w="1818" w:type="dxa"/>
          </w:tcPr>
          <w:p w14:paraId="64FF64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34CB1B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EF9A044"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798631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7DFC58E" w14:textId="77777777" w:rsidTr="00167A7E">
        <w:tc>
          <w:tcPr>
            <w:tcW w:w="1818" w:type="dxa"/>
          </w:tcPr>
          <w:p w14:paraId="51DE0A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4E55AB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78F9E63"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BBC0A3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7E53A6C" w14:textId="77777777" w:rsidTr="00167A7E">
        <w:tc>
          <w:tcPr>
            <w:tcW w:w="1818" w:type="dxa"/>
          </w:tcPr>
          <w:p w14:paraId="4EAAA4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037AE9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134" w:type="dxa"/>
            <w:vAlign w:val="center"/>
          </w:tcPr>
          <w:p w14:paraId="1D4C01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341E950" w14:textId="77777777" w:rsidTr="00167A7E">
        <w:tc>
          <w:tcPr>
            <w:tcW w:w="1818" w:type="dxa"/>
          </w:tcPr>
          <w:p w14:paraId="7FFF08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760119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134" w:type="dxa"/>
            <w:vAlign w:val="center"/>
          </w:tcPr>
          <w:p w14:paraId="232DE89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434E5EA" w14:textId="77777777" w:rsidTr="00167A7E">
        <w:tc>
          <w:tcPr>
            <w:tcW w:w="1818" w:type="dxa"/>
          </w:tcPr>
          <w:p w14:paraId="02A07BD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61BB3E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134" w:type="dxa"/>
            <w:vAlign w:val="center"/>
          </w:tcPr>
          <w:p w14:paraId="6761F6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386094D" w14:textId="77777777" w:rsidTr="00167A7E">
        <w:tc>
          <w:tcPr>
            <w:tcW w:w="1818" w:type="dxa"/>
          </w:tcPr>
          <w:p w14:paraId="6C6508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7AF9076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3E9D3F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1A939CA"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441ACF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FE54728" w14:textId="77777777" w:rsidTr="00167A7E">
        <w:tc>
          <w:tcPr>
            <w:tcW w:w="1818" w:type="dxa"/>
          </w:tcPr>
          <w:p w14:paraId="581FB8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53E94A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7E473C6"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523A41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5C1FFB2" w14:textId="77777777" w:rsidTr="00167A7E">
        <w:tc>
          <w:tcPr>
            <w:tcW w:w="1818" w:type="dxa"/>
          </w:tcPr>
          <w:p w14:paraId="39E791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03C164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D2EAFB5"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731773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3CC8BE5" w14:textId="77777777" w:rsidTr="00167A7E">
        <w:tc>
          <w:tcPr>
            <w:tcW w:w="1818" w:type="dxa"/>
          </w:tcPr>
          <w:p w14:paraId="5E7B3E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3918E75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134" w:type="dxa"/>
            <w:vAlign w:val="center"/>
          </w:tcPr>
          <w:p w14:paraId="0B6F318C" w14:textId="6935B66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1E7E8689" w14:textId="77777777" w:rsidTr="00167A7E">
        <w:tc>
          <w:tcPr>
            <w:tcW w:w="1818" w:type="dxa"/>
          </w:tcPr>
          <w:p w14:paraId="191FA75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6E634B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134" w:type="dxa"/>
            <w:vAlign w:val="center"/>
          </w:tcPr>
          <w:p w14:paraId="724A111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6BA6E66" w14:textId="77777777" w:rsidTr="00167A7E">
        <w:tc>
          <w:tcPr>
            <w:tcW w:w="1818" w:type="dxa"/>
          </w:tcPr>
          <w:p w14:paraId="76FBED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39E21F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134" w:type="dxa"/>
            <w:vAlign w:val="center"/>
          </w:tcPr>
          <w:p w14:paraId="32E0D79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C270BB3" w14:textId="77777777" w:rsidTr="00167A7E">
        <w:tc>
          <w:tcPr>
            <w:tcW w:w="1818" w:type="dxa"/>
          </w:tcPr>
          <w:p w14:paraId="692A3D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14735C9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134" w:type="dxa"/>
            <w:vAlign w:val="center"/>
          </w:tcPr>
          <w:p w14:paraId="28B468D9" w14:textId="1C95EB5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662E1826" w14:textId="77777777" w:rsidTr="00167A7E">
        <w:tc>
          <w:tcPr>
            <w:tcW w:w="1818" w:type="dxa"/>
          </w:tcPr>
          <w:p w14:paraId="70F894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0B6DFD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134" w:type="dxa"/>
            <w:vAlign w:val="center"/>
          </w:tcPr>
          <w:p w14:paraId="159A94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6DA524A" w14:textId="77777777" w:rsidTr="00167A7E">
        <w:tc>
          <w:tcPr>
            <w:tcW w:w="1818" w:type="dxa"/>
          </w:tcPr>
          <w:p w14:paraId="116165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608BA7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134" w:type="dxa"/>
            <w:vAlign w:val="center"/>
          </w:tcPr>
          <w:p w14:paraId="68AB18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3D7A737" w14:textId="77777777" w:rsidTr="00167A7E">
        <w:tc>
          <w:tcPr>
            <w:tcW w:w="1818" w:type="dxa"/>
          </w:tcPr>
          <w:p w14:paraId="3761EE19" w14:textId="279D71D0"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tc>
        <w:tc>
          <w:tcPr>
            <w:tcW w:w="6829" w:type="dxa"/>
          </w:tcPr>
          <w:p w14:paraId="42F7F9CB"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3E36B557" w14:textId="2AF22C6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r w:rsidR="004458A6" w:rsidRPr="00467465">
              <w:rPr>
                <w:rFonts w:asciiTheme="minorHAnsi" w:hAnsiTheme="minorHAnsi" w:cstheme="minorHAnsi"/>
                <w:color w:val="000000" w:themeColor="text1"/>
                <w:sz w:val="16"/>
                <w:szCs w:val="16"/>
              </w:rPr>
              <w:t>1.5</w:t>
            </w:r>
          </w:p>
        </w:tc>
      </w:tr>
    </w:tbl>
    <w:p w14:paraId="4DDA1954" w14:textId="77777777" w:rsidR="00ED5A64" w:rsidRPr="00467465" w:rsidRDefault="00ED5A64" w:rsidP="00551208">
      <w:pPr>
        <w:contextualSpacing/>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Sittee River Forest Reserve</w:t>
      </w:r>
    </w:p>
    <w:p w14:paraId="430A8E6C" w14:textId="77777777" w:rsidR="00ED5A64" w:rsidRPr="00467465" w:rsidRDefault="00ED5A64" w:rsidP="00551208">
      <w:pPr>
        <w:rPr>
          <w:rFonts w:asciiTheme="minorHAnsi" w:hAnsiTheme="minorHAnsi" w:cstheme="minorHAnsi"/>
          <w:color w:val="000000" w:themeColor="text1"/>
        </w:rPr>
      </w:pPr>
    </w:p>
    <w:tbl>
      <w:tblPr>
        <w:tblStyle w:val="TableGrid"/>
        <w:tblpPr w:leftFromText="180" w:rightFromText="180" w:vertAnchor="text" w:horzAnchor="page" w:tblpX="1498" w:tblpY="84"/>
        <w:tblW w:w="9889" w:type="dxa"/>
        <w:tblLook w:val="04A0" w:firstRow="1" w:lastRow="0" w:firstColumn="1" w:lastColumn="0" w:noHBand="0" w:noVBand="1"/>
      </w:tblPr>
      <w:tblGrid>
        <w:gridCol w:w="5159"/>
        <w:gridCol w:w="4730"/>
      </w:tblGrid>
      <w:tr w:rsidR="00F21185" w:rsidRPr="00467465" w14:paraId="1AA3D6EA" w14:textId="77777777" w:rsidTr="00167A7E">
        <w:trPr>
          <w:trHeight w:val="201"/>
        </w:trPr>
        <w:tc>
          <w:tcPr>
            <w:tcW w:w="5159" w:type="dxa"/>
          </w:tcPr>
          <w:p w14:paraId="070696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730" w:type="dxa"/>
          </w:tcPr>
          <w:p w14:paraId="22B87D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37,360</w:t>
            </w:r>
          </w:p>
        </w:tc>
      </w:tr>
      <w:tr w:rsidR="00F21185" w:rsidRPr="00467465" w14:paraId="3D49D0D2" w14:textId="77777777" w:rsidTr="00167A7E">
        <w:trPr>
          <w:trHeight w:val="201"/>
        </w:trPr>
        <w:tc>
          <w:tcPr>
            <w:tcW w:w="5159" w:type="dxa"/>
          </w:tcPr>
          <w:p w14:paraId="1A7896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730" w:type="dxa"/>
          </w:tcPr>
          <w:p w14:paraId="1F37DD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1E7C1FA3" w14:textId="77777777" w:rsidTr="00167A7E">
        <w:trPr>
          <w:trHeight w:val="214"/>
        </w:trPr>
        <w:tc>
          <w:tcPr>
            <w:tcW w:w="5159" w:type="dxa"/>
          </w:tcPr>
          <w:p w14:paraId="53DCEE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730" w:type="dxa"/>
          </w:tcPr>
          <w:p w14:paraId="5DB908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3CA6EC06" w14:textId="77777777" w:rsidTr="00167A7E">
        <w:trPr>
          <w:trHeight w:val="201"/>
        </w:trPr>
        <w:tc>
          <w:tcPr>
            <w:tcW w:w="5159" w:type="dxa"/>
          </w:tcPr>
          <w:p w14:paraId="1AD66F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730" w:type="dxa"/>
          </w:tcPr>
          <w:p w14:paraId="2F8FD9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7376D59D" w14:textId="77777777" w:rsidTr="00167A7E">
        <w:trPr>
          <w:trHeight w:val="214"/>
        </w:trPr>
        <w:tc>
          <w:tcPr>
            <w:tcW w:w="5159" w:type="dxa"/>
          </w:tcPr>
          <w:p w14:paraId="6AB987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730" w:type="dxa"/>
          </w:tcPr>
          <w:p w14:paraId="6A810A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12229</w:t>
            </w:r>
          </w:p>
        </w:tc>
      </w:tr>
      <w:tr w:rsidR="00F21185" w:rsidRPr="00467465" w14:paraId="5F4C4B98" w14:textId="77777777" w:rsidTr="00167A7E">
        <w:trPr>
          <w:trHeight w:val="457"/>
        </w:trPr>
        <w:tc>
          <w:tcPr>
            <w:tcW w:w="5159" w:type="dxa"/>
          </w:tcPr>
          <w:p w14:paraId="30EDED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730" w:type="dxa"/>
          </w:tcPr>
          <w:p w14:paraId="32C514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Stann Creek (16⁰ 54' 39.67" N/88⁰ 26'21.48" W)</w:t>
            </w:r>
          </w:p>
          <w:p w14:paraId="4DAC1FC9"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1C5C117B" w14:textId="77777777" w:rsidTr="00167A7E">
        <w:trPr>
          <w:trHeight w:val="201"/>
        </w:trPr>
        <w:tc>
          <w:tcPr>
            <w:tcW w:w="5159" w:type="dxa"/>
          </w:tcPr>
          <w:p w14:paraId="0CFCDD7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730" w:type="dxa"/>
          </w:tcPr>
          <w:p w14:paraId="5BC7D5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1977</w:t>
            </w:r>
          </w:p>
        </w:tc>
      </w:tr>
      <w:tr w:rsidR="00F21185" w:rsidRPr="00467465" w14:paraId="4B39412A" w14:textId="77777777" w:rsidTr="00167A7E">
        <w:trPr>
          <w:trHeight w:val="214"/>
        </w:trPr>
        <w:tc>
          <w:tcPr>
            <w:tcW w:w="5159" w:type="dxa"/>
          </w:tcPr>
          <w:p w14:paraId="13175CC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730" w:type="dxa"/>
          </w:tcPr>
          <w:p w14:paraId="024FD2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5B16633B" w14:textId="77777777" w:rsidTr="00167A7E">
        <w:trPr>
          <w:trHeight w:val="214"/>
        </w:trPr>
        <w:tc>
          <w:tcPr>
            <w:tcW w:w="5159" w:type="dxa"/>
          </w:tcPr>
          <w:p w14:paraId="6E85D4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730" w:type="dxa"/>
          </w:tcPr>
          <w:p w14:paraId="1F2EA25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w:t>
            </w:r>
          </w:p>
        </w:tc>
      </w:tr>
      <w:tr w:rsidR="00F21185" w:rsidRPr="00467465" w14:paraId="5BACCAB2" w14:textId="77777777" w:rsidTr="00167A7E">
        <w:trPr>
          <w:trHeight w:val="416"/>
        </w:trPr>
        <w:tc>
          <w:tcPr>
            <w:tcW w:w="5159" w:type="dxa"/>
          </w:tcPr>
          <w:p w14:paraId="04E9AB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730" w:type="dxa"/>
          </w:tcPr>
          <w:p w14:paraId="137071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719A6E69" w14:textId="77777777" w:rsidTr="00167A7E">
        <w:trPr>
          <w:trHeight w:val="201"/>
        </w:trPr>
        <w:tc>
          <w:tcPr>
            <w:tcW w:w="5159" w:type="dxa"/>
          </w:tcPr>
          <w:p w14:paraId="0EE8EE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730" w:type="dxa"/>
          </w:tcPr>
          <w:p w14:paraId="191264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1E5CD8F3" w14:textId="77777777" w:rsidTr="00167A7E">
        <w:trPr>
          <w:trHeight w:val="214"/>
        </w:trPr>
        <w:tc>
          <w:tcPr>
            <w:tcW w:w="5159" w:type="dxa"/>
          </w:tcPr>
          <w:p w14:paraId="4C8A9E5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730" w:type="dxa"/>
          </w:tcPr>
          <w:p w14:paraId="7CE954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5136D894" w14:textId="77777777" w:rsidTr="00167A7E">
        <w:trPr>
          <w:trHeight w:val="201"/>
        </w:trPr>
        <w:tc>
          <w:tcPr>
            <w:tcW w:w="9889" w:type="dxa"/>
            <w:gridSpan w:val="2"/>
          </w:tcPr>
          <w:p w14:paraId="6AFB9959"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0E328099" w14:textId="77777777" w:rsidTr="00167A7E">
        <w:trPr>
          <w:trHeight w:val="416"/>
        </w:trPr>
        <w:tc>
          <w:tcPr>
            <w:tcW w:w="5159" w:type="dxa"/>
          </w:tcPr>
          <w:p w14:paraId="401F79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730" w:type="dxa"/>
          </w:tcPr>
          <w:p w14:paraId="127DB9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7C4F6DC1"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734C6168" w14:textId="77777777" w:rsidTr="00167A7E">
        <w:trPr>
          <w:trHeight w:val="416"/>
        </w:trPr>
        <w:tc>
          <w:tcPr>
            <w:tcW w:w="5159" w:type="dxa"/>
          </w:tcPr>
          <w:p w14:paraId="427C2E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30" w:type="dxa"/>
          </w:tcPr>
          <w:p w14:paraId="3106F75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200D936D" w14:textId="77777777" w:rsidTr="00167A7E">
        <w:trPr>
          <w:trHeight w:val="416"/>
        </w:trPr>
        <w:tc>
          <w:tcPr>
            <w:tcW w:w="5159" w:type="dxa"/>
          </w:tcPr>
          <w:p w14:paraId="5441BC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730" w:type="dxa"/>
          </w:tcPr>
          <w:p w14:paraId="78EC65E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65A2070E" w14:textId="77777777" w:rsidTr="00167A7E">
        <w:trPr>
          <w:trHeight w:val="214"/>
        </w:trPr>
        <w:tc>
          <w:tcPr>
            <w:tcW w:w="5159" w:type="dxa"/>
          </w:tcPr>
          <w:p w14:paraId="43DD8E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30" w:type="dxa"/>
          </w:tcPr>
          <w:p w14:paraId="259F26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13F59515" w14:textId="77777777" w:rsidR="00ED5A64" w:rsidRPr="00467465" w:rsidRDefault="00ED5A64" w:rsidP="00551208">
      <w:pPr>
        <w:rPr>
          <w:rFonts w:asciiTheme="minorHAnsi" w:hAnsiTheme="minorHAnsi" w:cstheme="minorHAnsi"/>
          <w:color w:val="000000" w:themeColor="text1"/>
        </w:rPr>
      </w:pPr>
    </w:p>
    <w:p w14:paraId="5A587DFA" w14:textId="77777777" w:rsidR="00BD137C" w:rsidRPr="00467465" w:rsidRDefault="00BD137C" w:rsidP="00551208">
      <w:pPr>
        <w:rPr>
          <w:rFonts w:asciiTheme="minorHAnsi" w:hAnsiTheme="minorHAnsi" w:cstheme="minorHAnsi"/>
          <w:color w:val="000000" w:themeColor="text1"/>
        </w:rPr>
      </w:pPr>
    </w:p>
    <w:p w14:paraId="0B1A28A6" w14:textId="77777777" w:rsidR="00167A7E" w:rsidRPr="00467465" w:rsidRDefault="00167A7E" w:rsidP="00551208">
      <w:pPr>
        <w:rPr>
          <w:rFonts w:asciiTheme="minorHAnsi" w:hAnsiTheme="minorHAnsi" w:cstheme="minorHAnsi"/>
          <w:color w:val="000000" w:themeColor="text1"/>
        </w:rPr>
      </w:pPr>
    </w:p>
    <w:p w14:paraId="0596174A" w14:textId="77777777" w:rsidR="00167A7E" w:rsidRPr="00467465" w:rsidRDefault="00167A7E" w:rsidP="00551208">
      <w:pPr>
        <w:rPr>
          <w:rFonts w:asciiTheme="minorHAnsi" w:hAnsiTheme="minorHAnsi" w:cstheme="minorHAnsi"/>
          <w:color w:val="000000" w:themeColor="text1"/>
        </w:rPr>
      </w:pPr>
    </w:p>
    <w:p w14:paraId="6A083814" w14:textId="77777777" w:rsidR="00167A7E" w:rsidRPr="00467465" w:rsidRDefault="00167A7E" w:rsidP="00551208">
      <w:pPr>
        <w:rPr>
          <w:rFonts w:asciiTheme="minorHAnsi" w:hAnsiTheme="minorHAnsi" w:cstheme="minorHAnsi"/>
          <w:color w:val="000000" w:themeColor="text1"/>
        </w:rPr>
      </w:pPr>
    </w:p>
    <w:p w14:paraId="585C4FC7" w14:textId="77777777" w:rsidR="00167A7E" w:rsidRPr="00467465" w:rsidRDefault="00167A7E" w:rsidP="00551208">
      <w:pPr>
        <w:rPr>
          <w:rFonts w:asciiTheme="minorHAnsi" w:hAnsiTheme="minorHAnsi" w:cstheme="minorHAnsi"/>
          <w:color w:val="000000" w:themeColor="text1"/>
        </w:rPr>
      </w:pPr>
    </w:p>
    <w:p w14:paraId="686D698B" w14:textId="77777777" w:rsidR="00167A7E" w:rsidRPr="00467465" w:rsidRDefault="00167A7E" w:rsidP="00551208">
      <w:pPr>
        <w:rPr>
          <w:rFonts w:asciiTheme="minorHAnsi" w:hAnsiTheme="minorHAnsi" w:cstheme="minorHAnsi"/>
          <w:color w:val="000000" w:themeColor="text1"/>
        </w:rPr>
      </w:pPr>
    </w:p>
    <w:p w14:paraId="4876FB0C" w14:textId="77777777" w:rsidR="00167A7E" w:rsidRPr="00467465" w:rsidRDefault="00167A7E" w:rsidP="00551208">
      <w:pPr>
        <w:rPr>
          <w:rFonts w:asciiTheme="minorHAnsi" w:hAnsiTheme="minorHAnsi" w:cstheme="minorHAnsi"/>
          <w:color w:val="000000" w:themeColor="text1"/>
        </w:rPr>
      </w:pPr>
    </w:p>
    <w:p w14:paraId="1789D760" w14:textId="77777777" w:rsidR="00167A7E" w:rsidRPr="00467465" w:rsidRDefault="00167A7E" w:rsidP="00551208">
      <w:pPr>
        <w:rPr>
          <w:rFonts w:asciiTheme="minorHAnsi" w:hAnsiTheme="minorHAnsi" w:cstheme="minorHAnsi"/>
          <w:color w:val="000000" w:themeColor="text1"/>
        </w:rPr>
      </w:pPr>
    </w:p>
    <w:p w14:paraId="1E183373" w14:textId="77777777" w:rsidR="00167A7E" w:rsidRPr="00467465" w:rsidRDefault="00167A7E" w:rsidP="00551208">
      <w:pPr>
        <w:rPr>
          <w:rFonts w:asciiTheme="minorHAnsi" w:hAnsiTheme="minorHAnsi" w:cstheme="minorHAnsi"/>
          <w:color w:val="000000" w:themeColor="text1"/>
        </w:rPr>
      </w:pPr>
    </w:p>
    <w:p w14:paraId="217A97C0" w14:textId="77777777" w:rsidR="00167A7E" w:rsidRPr="00467465" w:rsidRDefault="00167A7E" w:rsidP="00551208">
      <w:pPr>
        <w:rPr>
          <w:rFonts w:asciiTheme="minorHAnsi" w:hAnsiTheme="minorHAnsi" w:cstheme="minorHAnsi"/>
          <w:color w:val="000000" w:themeColor="text1"/>
        </w:rPr>
      </w:pPr>
    </w:p>
    <w:p w14:paraId="771C5379" w14:textId="77777777" w:rsidR="00167A7E" w:rsidRPr="00467465" w:rsidRDefault="00167A7E" w:rsidP="00551208">
      <w:pPr>
        <w:rPr>
          <w:rFonts w:asciiTheme="minorHAnsi" w:hAnsiTheme="minorHAnsi" w:cstheme="minorHAnsi"/>
          <w:color w:val="000000" w:themeColor="text1"/>
        </w:rPr>
      </w:pPr>
    </w:p>
    <w:p w14:paraId="14BB480A" w14:textId="77777777" w:rsidR="00167A7E" w:rsidRPr="00467465" w:rsidRDefault="00167A7E" w:rsidP="00551208">
      <w:pPr>
        <w:rPr>
          <w:rFonts w:asciiTheme="minorHAnsi" w:hAnsiTheme="minorHAnsi" w:cstheme="minorHAnsi"/>
          <w:color w:val="000000" w:themeColor="text1"/>
        </w:rPr>
      </w:pPr>
    </w:p>
    <w:p w14:paraId="6FC75D81" w14:textId="77777777" w:rsidR="00167A7E" w:rsidRPr="00467465" w:rsidRDefault="00167A7E" w:rsidP="00551208">
      <w:pPr>
        <w:rPr>
          <w:rFonts w:asciiTheme="minorHAnsi" w:hAnsiTheme="minorHAnsi" w:cstheme="minorHAnsi"/>
          <w:color w:val="000000" w:themeColor="text1"/>
        </w:rPr>
      </w:pPr>
    </w:p>
    <w:p w14:paraId="4E5B0EB4" w14:textId="77777777" w:rsidR="00167A7E" w:rsidRPr="00467465" w:rsidRDefault="00167A7E" w:rsidP="00551208">
      <w:pPr>
        <w:rPr>
          <w:rFonts w:asciiTheme="minorHAnsi" w:hAnsiTheme="minorHAnsi" w:cstheme="minorHAnsi"/>
          <w:color w:val="000000" w:themeColor="text1"/>
        </w:rPr>
      </w:pPr>
    </w:p>
    <w:p w14:paraId="164FFE83" w14:textId="77777777" w:rsidR="00167A7E" w:rsidRPr="00467465" w:rsidRDefault="00167A7E" w:rsidP="00551208">
      <w:pPr>
        <w:rPr>
          <w:rFonts w:asciiTheme="minorHAnsi" w:hAnsiTheme="minorHAnsi" w:cstheme="minorHAnsi"/>
          <w:color w:val="000000" w:themeColor="text1"/>
        </w:rPr>
      </w:pPr>
    </w:p>
    <w:p w14:paraId="15E3A961" w14:textId="77777777" w:rsidR="00167A7E" w:rsidRPr="00467465" w:rsidRDefault="00167A7E" w:rsidP="00551208">
      <w:pPr>
        <w:rPr>
          <w:rFonts w:asciiTheme="minorHAnsi" w:hAnsiTheme="minorHAnsi" w:cstheme="minorHAnsi"/>
          <w:color w:val="000000" w:themeColor="text1"/>
        </w:rPr>
      </w:pPr>
    </w:p>
    <w:tbl>
      <w:tblPr>
        <w:tblStyle w:val="TableGrid"/>
        <w:tblW w:w="9889" w:type="dxa"/>
        <w:tblLayout w:type="fixed"/>
        <w:tblCellMar>
          <w:top w:w="40" w:type="dxa"/>
          <w:bottom w:w="40" w:type="dxa"/>
        </w:tblCellMar>
        <w:tblLook w:val="04A0" w:firstRow="1" w:lastRow="0" w:firstColumn="1" w:lastColumn="0" w:noHBand="0" w:noVBand="1"/>
      </w:tblPr>
      <w:tblGrid>
        <w:gridCol w:w="2376"/>
        <w:gridCol w:w="6096"/>
        <w:gridCol w:w="1417"/>
      </w:tblGrid>
      <w:tr w:rsidR="00F21185" w:rsidRPr="00467465" w14:paraId="0EA31719" w14:textId="77777777" w:rsidTr="00167A7E">
        <w:trPr>
          <w:trHeight w:val="376"/>
        </w:trPr>
        <w:tc>
          <w:tcPr>
            <w:tcW w:w="2376" w:type="dxa"/>
            <w:vMerge w:val="restart"/>
          </w:tcPr>
          <w:p w14:paraId="4F64F6CF" w14:textId="77777777" w:rsidR="00ED5A64" w:rsidRPr="00467465" w:rsidRDefault="00ED5A64" w:rsidP="00551208">
            <w:pPr>
              <w:rPr>
                <w:rFonts w:asciiTheme="minorHAnsi" w:hAnsiTheme="minorHAnsi" w:cstheme="minorHAnsi"/>
                <w:b/>
                <w:color w:val="000000" w:themeColor="text1"/>
                <w:sz w:val="18"/>
                <w:szCs w:val="18"/>
              </w:rPr>
            </w:pPr>
          </w:p>
          <w:p w14:paraId="6F5D352B" w14:textId="77777777" w:rsidR="00ED5A64" w:rsidRPr="00467465" w:rsidRDefault="00ED5A64" w:rsidP="00551208">
            <w:pPr>
              <w:rPr>
                <w:rFonts w:asciiTheme="minorHAnsi" w:hAnsiTheme="minorHAnsi" w:cstheme="minorHAnsi"/>
                <w:b/>
                <w:color w:val="000000" w:themeColor="text1"/>
                <w:sz w:val="18"/>
                <w:szCs w:val="18"/>
              </w:rPr>
            </w:pPr>
          </w:p>
          <w:p w14:paraId="65CDA7E2" w14:textId="77777777" w:rsidR="00ED5A64" w:rsidRPr="00467465" w:rsidRDefault="00ED5A64" w:rsidP="00551208">
            <w:pPr>
              <w:rPr>
                <w:rFonts w:asciiTheme="minorHAnsi" w:hAnsiTheme="minorHAnsi" w:cstheme="minorHAnsi"/>
                <w:b/>
                <w:color w:val="000000" w:themeColor="text1"/>
                <w:sz w:val="18"/>
                <w:szCs w:val="18"/>
              </w:rPr>
            </w:pPr>
          </w:p>
          <w:p w14:paraId="1DAE6D48"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096" w:type="dxa"/>
            <w:vMerge w:val="restart"/>
          </w:tcPr>
          <w:p w14:paraId="47A33760" w14:textId="77777777" w:rsidR="00ED5A64" w:rsidRPr="00467465" w:rsidRDefault="00ED5A64" w:rsidP="00551208">
            <w:pPr>
              <w:rPr>
                <w:rFonts w:asciiTheme="minorHAnsi" w:hAnsiTheme="minorHAnsi" w:cstheme="minorHAnsi"/>
                <w:b/>
                <w:color w:val="000000" w:themeColor="text1"/>
                <w:sz w:val="18"/>
                <w:szCs w:val="18"/>
              </w:rPr>
            </w:pPr>
          </w:p>
          <w:p w14:paraId="5B903E02" w14:textId="77777777" w:rsidR="00ED5A64" w:rsidRPr="00467465" w:rsidRDefault="00ED5A64" w:rsidP="00551208">
            <w:pPr>
              <w:rPr>
                <w:rFonts w:asciiTheme="minorHAnsi" w:hAnsiTheme="minorHAnsi" w:cstheme="minorHAnsi"/>
                <w:b/>
                <w:color w:val="000000" w:themeColor="text1"/>
                <w:sz w:val="18"/>
                <w:szCs w:val="18"/>
              </w:rPr>
            </w:pPr>
          </w:p>
          <w:p w14:paraId="47A7AE4A" w14:textId="77777777" w:rsidR="00ED5A64" w:rsidRPr="00467465" w:rsidRDefault="00ED5A64" w:rsidP="00551208">
            <w:pPr>
              <w:rPr>
                <w:rFonts w:asciiTheme="minorHAnsi" w:hAnsiTheme="minorHAnsi" w:cstheme="minorHAnsi"/>
                <w:b/>
                <w:color w:val="000000" w:themeColor="text1"/>
                <w:sz w:val="18"/>
                <w:szCs w:val="18"/>
              </w:rPr>
            </w:pPr>
          </w:p>
          <w:p w14:paraId="06D62560"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7" w:type="dxa"/>
            <w:shd w:val="clear" w:color="auto" w:fill="auto"/>
          </w:tcPr>
          <w:p w14:paraId="60649B3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35DA48F7" w14:textId="77777777" w:rsidTr="00167A7E">
        <w:tc>
          <w:tcPr>
            <w:tcW w:w="2376" w:type="dxa"/>
            <w:vMerge/>
          </w:tcPr>
          <w:p w14:paraId="21B9E191" w14:textId="77777777" w:rsidR="00ED5A64" w:rsidRPr="00467465" w:rsidRDefault="00ED5A64" w:rsidP="00551208">
            <w:pPr>
              <w:rPr>
                <w:rFonts w:asciiTheme="minorHAnsi" w:hAnsiTheme="minorHAnsi" w:cstheme="minorHAnsi"/>
                <w:color w:val="000000" w:themeColor="text1"/>
                <w:sz w:val="18"/>
                <w:szCs w:val="18"/>
              </w:rPr>
            </w:pPr>
          </w:p>
        </w:tc>
        <w:tc>
          <w:tcPr>
            <w:tcW w:w="6096" w:type="dxa"/>
            <w:vMerge/>
          </w:tcPr>
          <w:p w14:paraId="730F3617" w14:textId="77777777" w:rsidR="00ED5A64" w:rsidRPr="00467465" w:rsidRDefault="00ED5A64" w:rsidP="00551208">
            <w:pPr>
              <w:rPr>
                <w:rFonts w:asciiTheme="minorHAnsi" w:hAnsiTheme="minorHAnsi" w:cstheme="minorHAnsi"/>
                <w:color w:val="000000" w:themeColor="text1"/>
                <w:sz w:val="18"/>
                <w:szCs w:val="18"/>
              </w:rPr>
            </w:pPr>
          </w:p>
        </w:tc>
        <w:tc>
          <w:tcPr>
            <w:tcW w:w="1417" w:type="dxa"/>
          </w:tcPr>
          <w:p w14:paraId="299AF5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Sittee River Forest Reserve</w:t>
            </w:r>
          </w:p>
          <w:p w14:paraId="38DA9D88"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3587DE96" w14:textId="77777777" w:rsidTr="00167A7E">
        <w:tc>
          <w:tcPr>
            <w:tcW w:w="2376" w:type="dxa"/>
          </w:tcPr>
          <w:p w14:paraId="122E0E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0BEBB474"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6C7685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7" w:type="dxa"/>
            <w:vAlign w:val="center"/>
          </w:tcPr>
          <w:p w14:paraId="19F05F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6C882E0" w14:textId="77777777" w:rsidTr="00167A7E">
        <w:tc>
          <w:tcPr>
            <w:tcW w:w="2376" w:type="dxa"/>
          </w:tcPr>
          <w:p w14:paraId="3872EBD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2BCF9983"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564105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7" w:type="dxa"/>
            <w:vAlign w:val="center"/>
          </w:tcPr>
          <w:p w14:paraId="178510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896E06C" w14:textId="77777777" w:rsidTr="00167A7E">
        <w:tc>
          <w:tcPr>
            <w:tcW w:w="2376" w:type="dxa"/>
          </w:tcPr>
          <w:p w14:paraId="3551B0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19F6ACBD"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274D93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7" w:type="dxa"/>
            <w:vAlign w:val="center"/>
          </w:tcPr>
          <w:p w14:paraId="6615AC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333F394" w14:textId="77777777" w:rsidTr="00167A7E">
        <w:tc>
          <w:tcPr>
            <w:tcW w:w="2376" w:type="dxa"/>
          </w:tcPr>
          <w:p w14:paraId="7F2C8C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6B177267"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7D8CBA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7" w:type="dxa"/>
            <w:vAlign w:val="center"/>
          </w:tcPr>
          <w:p w14:paraId="1ACE30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F81E225" w14:textId="77777777" w:rsidTr="00167A7E">
        <w:tc>
          <w:tcPr>
            <w:tcW w:w="2376" w:type="dxa"/>
          </w:tcPr>
          <w:p w14:paraId="2B1468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48F255C5"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13D153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608925F5"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088208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1BB923F3" w14:textId="77777777" w:rsidTr="00167A7E">
        <w:tc>
          <w:tcPr>
            <w:tcW w:w="2376" w:type="dxa"/>
          </w:tcPr>
          <w:p w14:paraId="34CDA0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4F86A634"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7BA2FA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7" w:type="dxa"/>
            <w:vAlign w:val="center"/>
          </w:tcPr>
          <w:p w14:paraId="366354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72BEE1D" w14:textId="77777777" w:rsidTr="00167A7E">
        <w:tc>
          <w:tcPr>
            <w:tcW w:w="2376" w:type="dxa"/>
          </w:tcPr>
          <w:p w14:paraId="28A4F53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5B5F69C9"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766A30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7" w:type="dxa"/>
            <w:vAlign w:val="center"/>
          </w:tcPr>
          <w:p w14:paraId="62C2D3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222F724" w14:textId="77777777" w:rsidTr="00167A7E">
        <w:tc>
          <w:tcPr>
            <w:tcW w:w="2376" w:type="dxa"/>
          </w:tcPr>
          <w:p w14:paraId="1B5AB2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016D0BDE"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4F6CFC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7" w:type="dxa"/>
            <w:vAlign w:val="center"/>
          </w:tcPr>
          <w:p w14:paraId="2311EF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9E2A47A" w14:textId="77777777" w:rsidTr="00167A7E">
        <w:tc>
          <w:tcPr>
            <w:tcW w:w="2376" w:type="dxa"/>
          </w:tcPr>
          <w:p w14:paraId="126FD9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096" w:type="dxa"/>
          </w:tcPr>
          <w:p w14:paraId="67E596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7" w:type="dxa"/>
            <w:vAlign w:val="center"/>
          </w:tcPr>
          <w:p w14:paraId="6DD7C6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E7FE5B9" w14:textId="77777777" w:rsidTr="00167A7E">
        <w:tc>
          <w:tcPr>
            <w:tcW w:w="2376" w:type="dxa"/>
          </w:tcPr>
          <w:p w14:paraId="56CC8D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096" w:type="dxa"/>
          </w:tcPr>
          <w:p w14:paraId="007059E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7" w:type="dxa"/>
            <w:vAlign w:val="center"/>
          </w:tcPr>
          <w:p w14:paraId="713522A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D87F637" w14:textId="77777777" w:rsidTr="00167A7E">
        <w:tc>
          <w:tcPr>
            <w:tcW w:w="2376" w:type="dxa"/>
          </w:tcPr>
          <w:p w14:paraId="2B9CA2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096" w:type="dxa"/>
          </w:tcPr>
          <w:p w14:paraId="33234B3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7" w:type="dxa"/>
            <w:vAlign w:val="center"/>
          </w:tcPr>
          <w:p w14:paraId="6C08829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DD406C9" w14:textId="77777777" w:rsidTr="00167A7E">
        <w:tc>
          <w:tcPr>
            <w:tcW w:w="2376" w:type="dxa"/>
          </w:tcPr>
          <w:p w14:paraId="03FD578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096" w:type="dxa"/>
          </w:tcPr>
          <w:p w14:paraId="29147F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7" w:type="dxa"/>
            <w:vAlign w:val="center"/>
          </w:tcPr>
          <w:p w14:paraId="1260FCEF" w14:textId="3E51817E"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.5</w:t>
            </w:r>
          </w:p>
        </w:tc>
      </w:tr>
      <w:tr w:rsidR="00F21185" w:rsidRPr="00467465" w14:paraId="7B59C0B2" w14:textId="77777777" w:rsidTr="00167A7E">
        <w:tc>
          <w:tcPr>
            <w:tcW w:w="2376" w:type="dxa"/>
          </w:tcPr>
          <w:p w14:paraId="3A151C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096" w:type="dxa"/>
          </w:tcPr>
          <w:p w14:paraId="56E2AA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7" w:type="dxa"/>
            <w:vAlign w:val="center"/>
          </w:tcPr>
          <w:p w14:paraId="50A8EB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41F666C" w14:textId="77777777" w:rsidTr="00167A7E">
        <w:tc>
          <w:tcPr>
            <w:tcW w:w="2376" w:type="dxa"/>
          </w:tcPr>
          <w:p w14:paraId="3D4267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096" w:type="dxa"/>
          </w:tcPr>
          <w:p w14:paraId="377CDC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7" w:type="dxa"/>
            <w:vAlign w:val="center"/>
          </w:tcPr>
          <w:p w14:paraId="4C195D5C" w14:textId="028F08E5"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0F69079E" w14:textId="77777777" w:rsidTr="00167A7E">
        <w:tc>
          <w:tcPr>
            <w:tcW w:w="2376" w:type="dxa"/>
          </w:tcPr>
          <w:p w14:paraId="43A8E2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096" w:type="dxa"/>
          </w:tcPr>
          <w:p w14:paraId="40F6C1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7" w:type="dxa"/>
            <w:vAlign w:val="center"/>
          </w:tcPr>
          <w:p w14:paraId="555741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D235E54" w14:textId="77777777" w:rsidTr="00167A7E">
        <w:tc>
          <w:tcPr>
            <w:tcW w:w="2376" w:type="dxa"/>
          </w:tcPr>
          <w:p w14:paraId="4B5600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096" w:type="dxa"/>
          </w:tcPr>
          <w:p w14:paraId="3D577E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7" w:type="dxa"/>
            <w:vAlign w:val="center"/>
          </w:tcPr>
          <w:p w14:paraId="60A60B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77E0EC9" w14:textId="77777777" w:rsidTr="00167A7E">
        <w:tc>
          <w:tcPr>
            <w:tcW w:w="2376" w:type="dxa"/>
          </w:tcPr>
          <w:p w14:paraId="30E6AC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096" w:type="dxa"/>
          </w:tcPr>
          <w:p w14:paraId="1C6D2C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7" w:type="dxa"/>
            <w:vAlign w:val="center"/>
          </w:tcPr>
          <w:p w14:paraId="235DFB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EB18257" w14:textId="77777777" w:rsidTr="00167A7E">
        <w:tc>
          <w:tcPr>
            <w:tcW w:w="2376" w:type="dxa"/>
          </w:tcPr>
          <w:p w14:paraId="6A0A2B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096" w:type="dxa"/>
          </w:tcPr>
          <w:p w14:paraId="23248E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7" w:type="dxa"/>
            <w:vAlign w:val="center"/>
          </w:tcPr>
          <w:p w14:paraId="4C8894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B71D168" w14:textId="77777777" w:rsidTr="00167A7E">
        <w:tc>
          <w:tcPr>
            <w:tcW w:w="2376" w:type="dxa"/>
          </w:tcPr>
          <w:p w14:paraId="6AE21E6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096" w:type="dxa"/>
          </w:tcPr>
          <w:p w14:paraId="7FB5CE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7" w:type="dxa"/>
            <w:vAlign w:val="center"/>
          </w:tcPr>
          <w:p w14:paraId="7CBC36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2B1F851" w14:textId="77777777" w:rsidTr="00167A7E">
        <w:tc>
          <w:tcPr>
            <w:tcW w:w="2376" w:type="dxa"/>
          </w:tcPr>
          <w:p w14:paraId="387B70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096" w:type="dxa"/>
          </w:tcPr>
          <w:p w14:paraId="7293EF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7" w:type="dxa"/>
            <w:vAlign w:val="center"/>
          </w:tcPr>
          <w:p w14:paraId="304FDBDA" w14:textId="097848C1"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4661414E" w14:textId="77777777" w:rsidTr="00167A7E">
        <w:tc>
          <w:tcPr>
            <w:tcW w:w="2376" w:type="dxa"/>
          </w:tcPr>
          <w:p w14:paraId="008FDE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096" w:type="dxa"/>
          </w:tcPr>
          <w:p w14:paraId="2A62E1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7" w:type="dxa"/>
            <w:vAlign w:val="center"/>
          </w:tcPr>
          <w:p w14:paraId="2E6DD3C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5172C83" w14:textId="77777777" w:rsidTr="00167A7E">
        <w:tc>
          <w:tcPr>
            <w:tcW w:w="2376" w:type="dxa"/>
          </w:tcPr>
          <w:p w14:paraId="1C1339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096" w:type="dxa"/>
          </w:tcPr>
          <w:p w14:paraId="28974B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7" w:type="dxa"/>
            <w:vAlign w:val="center"/>
          </w:tcPr>
          <w:p w14:paraId="4F290E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36D5275" w14:textId="77777777" w:rsidTr="00167A7E">
        <w:tc>
          <w:tcPr>
            <w:tcW w:w="2376" w:type="dxa"/>
          </w:tcPr>
          <w:p w14:paraId="15139D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096" w:type="dxa"/>
          </w:tcPr>
          <w:p w14:paraId="2C99467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7" w:type="dxa"/>
            <w:vAlign w:val="center"/>
          </w:tcPr>
          <w:p w14:paraId="0F32302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5D28437" w14:textId="77777777" w:rsidTr="00167A7E">
        <w:tc>
          <w:tcPr>
            <w:tcW w:w="2376" w:type="dxa"/>
          </w:tcPr>
          <w:p w14:paraId="64011E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096" w:type="dxa"/>
          </w:tcPr>
          <w:p w14:paraId="1A00F5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7" w:type="dxa"/>
            <w:vAlign w:val="center"/>
          </w:tcPr>
          <w:p w14:paraId="31CFA3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6A80CA7" w14:textId="77777777" w:rsidTr="00167A7E">
        <w:tc>
          <w:tcPr>
            <w:tcW w:w="2376" w:type="dxa"/>
          </w:tcPr>
          <w:p w14:paraId="7826F6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096" w:type="dxa"/>
          </w:tcPr>
          <w:p w14:paraId="09B8CE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1DA80A7"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06863B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1F008CB" w14:textId="77777777" w:rsidTr="00167A7E">
        <w:tc>
          <w:tcPr>
            <w:tcW w:w="2376" w:type="dxa"/>
          </w:tcPr>
          <w:p w14:paraId="57FA60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096" w:type="dxa"/>
          </w:tcPr>
          <w:p w14:paraId="3B623A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25EA5EA"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440FEC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3BB72BB" w14:textId="77777777" w:rsidTr="00167A7E">
        <w:tc>
          <w:tcPr>
            <w:tcW w:w="2376" w:type="dxa"/>
          </w:tcPr>
          <w:p w14:paraId="608E32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096" w:type="dxa"/>
          </w:tcPr>
          <w:p w14:paraId="4A469B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1D5DDC7"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54A9DE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B32A133" w14:textId="77777777" w:rsidTr="00167A7E">
        <w:tc>
          <w:tcPr>
            <w:tcW w:w="2376" w:type="dxa"/>
          </w:tcPr>
          <w:p w14:paraId="192D22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096" w:type="dxa"/>
          </w:tcPr>
          <w:p w14:paraId="738367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7" w:type="dxa"/>
            <w:vAlign w:val="center"/>
          </w:tcPr>
          <w:p w14:paraId="1313D7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E93D41C" w14:textId="77777777" w:rsidTr="00167A7E">
        <w:tc>
          <w:tcPr>
            <w:tcW w:w="2376" w:type="dxa"/>
          </w:tcPr>
          <w:p w14:paraId="605F29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096" w:type="dxa"/>
          </w:tcPr>
          <w:p w14:paraId="3DBA67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7" w:type="dxa"/>
            <w:vAlign w:val="center"/>
          </w:tcPr>
          <w:p w14:paraId="3332CA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AE00671" w14:textId="77777777" w:rsidTr="00167A7E">
        <w:tc>
          <w:tcPr>
            <w:tcW w:w="2376" w:type="dxa"/>
          </w:tcPr>
          <w:p w14:paraId="483CFF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096" w:type="dxa"/>
          </w:tcPr>
          <w:p w14:paraId="671B11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7" w:type="dxa"/>
            <w:vAlign w:val="center"/>
          </w:tcPr>
          <w:p w14:paraId="147F18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65AD020" w14:textId="77777777" w:rsidTr="00167A7E">
        <w:tc>
          <w:tcPr>
            <w:tcW w:w="2376" w:type="dxa"/>
          </w:tcPr>
          <w:p w14:paraId="2F63FA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299BB3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096" w:type="dxa"/>
          </w:tcPr>
          <w:p w14:paraId="5547A6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8BBC8CD"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171331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F45D191" w14:textId="77777777" w:rsidTr="00167A7E">
        <w:tc>
          <w:tcPr>
            <w:tcW w:w="2376" w:type="dxa"/>
          </w:tcPr>
          <w:p w14:paraId="74EF2CB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096" w:type="dxa"/>
          </w:tcPr>
          <w:p w14:paraId="169297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0B8FD2E"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23D577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AA25115" w14:textId="77777777" w:rsidTr="00167A7E">
        <w:tc>
          <w:tcPr>
            <w:tcW w:w="2376" w:type="dxa"/>
          </w:tcPr>
          <w:p w14:paraId="448594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096" w:type="dxa"/>
          </w:tcPr>
          <w:p w14:paraId="5397F6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7CB8413"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259686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141E7C6" w14:textId="77777777" w:rsidTr="00167A7E">
        <w:tc>
          <w:tcPr>
            <w:tcW w:w="2376" w:type="dxa"/>
          </w:tcPr>
          <w:p w14:paraId="600D65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096" w:type="dxa"/>
          </w:tcPr>
          <w:p w14:paraId="7D0454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7" w:type="dxa"/>
            <w:vAlign w:val="center"/>
          </w:tcPr>
          <w:p w14:paraId="2A3A14EF" w14:textId="1DBF2326"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6A12789" w14:textId="77777777" w:rsidTr="00167A7E">
        <w:tc>
          <w:tcPr>
            <w:tcW w:w="2376" w:type="dxa"/>
          </w:tcPr>
          <w:p w14:paraId="28654D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096" w:type="dxa"/>
          </w:tcPr>
          <w:p w14:paraId="515464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7" w:type="dxa"/>
            <w:vAlign w:val="center"/>
          </w:tcPr>
          <w:p w14:paraId="2D9CE24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4258BB9" w14:textId="77777777" w:rsidTr="00167A7E">
        <w:tc>
          <w:tcPr>
            <w:tcW w:w="2376" w:type="dxa"/>
          </w:tcPr>
          <w:p w14:paraId="1F76B4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096" w:type="dxa"/>
          </w:tcPr>
          <w:p w14:paraId="280A68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7" w:type="dxa"/>
            <w:vAlign w:val="center"/>
          </w:tcPr>
          <w:p w14:paraId="3262D2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E3B4FEF" w14:textId="77777777" w:rsidTr="00167A7E">
        <w:tc>
          <w:tcPr>
            <w:tcW w:w="2376" w:type="dxa"/>
          </w:tcPr>
          <w:p w14:paraId="7F6DF2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096" w:type="dxa"/>
          </w:tcPr>
          <w:p w14:paraId="37F73E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7" w:type="dxa"/>
            <w:vAlign w:val="center"/>
          </w:tcPr>
          <w:p w14:paraId="232E9C9F" w14:textId="411B02EA"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908E4D2" w14:textId="77777777" w:rsidTr="00167A7E">
        <w:tc>
          <w:tcPr>
            <w:tcW w:w="2376" w:type="dxa"/>
          </w:tcPr>
          <w:p w14:paraId="54766B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096" w:type="dxa"/>
          </w:tcPr>
          <w:p w14:paraId="5DFF3CE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7" w:type="dxa"/>
            <w:vAlign w:val="center"/>
          </w:tcPr>
          <w:p w14:paraId="23CFE1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8F8AC40" w14:textId="77777777" w:rsidTr="00167A7E">
        <w:tc>
          <w:tcPr>
            <w:tcW w:w="2376" w:type="dxa"/>
          </w:tcPr>
          <w:p w14:paraId="653F49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096" w:type="dxa"/>
          </w:tcPr>
          <w:p w14:paraId="47F9146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7" w:type="dxa"/>
            <w:vAlign w:val="center"/>
          </w:tcPr>
          <w:p w14:paraId="3991C9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A77C047" w14:textId="77777777" w:rsidTr="00167A7E">
        <w:tc>
          <w:tcPr>
            <w:tcW w:w="2376" w:type="dxa"/>
          </w:tcPr>
          <w:p w14:paraId="66F4CBBE"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58393693" w14:textId="77777777" w:rsidR="00ED5A64" w:rsidRPr="00467465" w:rsidRDefault="00ED5A64" w:rsidP="00551208">
            <w:pPr>
              <w:rPr>
                <w:rFonts w:asciiTheme="minorHAnsi" w:hAnsiTheme="minorHAnsi" w:cstheme="minorHAnsi"/>
                <w:color w:val="000000" w:themeColor="text1"/>
                <w:sz w:val="18"/>
                <w:szCs w:val="18"/>
              </w:rPr>
            </w:pPr>
          </w:p>
        </w:tc>
        <w:tc>
          <w:tcPr>
            <w:tcW w:w="6096" w:type="dxa"/>
          </w:tcPr>
          <w:p w14:paraId="25EF9D97" w14:textId="77777777" w:rsidR="00ED5A64" w:rsidRPr="00467465" w:rsidRDefault="00ED5A64" w:rsidP="00551208">
            <w:pPr>
              <w:rPr>
                <w:rFonts w:asciiTheme="minorHAnsi" w:hAnsiTheme="minorHAnsi" w:cstheme="minorHAnsi"/>
                <w:color w:val="000000" w:themeColor="text1"/>
                <w:sz w:val="18"/>
                <w:szCs w:val="18"/>
              </w:rPr>
            </w:pPr>
          </w:p>
        </w:tc>
        <w:tc>
          <w:tcPr>
            <w:tcW w:w="1417" w:type="dxa"/>
            <w:vAlign w:val="center"/>
          </w:tcPr>
          <w:p w14:paraId="747D6AD1" w14:textId="04C2E018"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r w:rsidR="004458A6" w:rsidRPr="00467465">
              <w:rPr>
                <w:rFonts w:asciiTheme="minorHAnsi" w:hAnsiTheme="minorHAnsi" w:cstheme="minorHAnsi"/>
                <w:color w:val="000000" w:themeColor="text1"/>
                <w:sz w:val="16"/>
                <w:szCs w:val="16"/>
              </w:rPr>
              <w:t>3.5</w:t>
            </w:r>
          </w:p>
        </w:tc>
      </w:tr>
    </w:tbl>
    <w:p w14:paraId="152A889E" w14:textId="77777777" w:rsidR="00ED5A64" w:rsidRPr="00467465" w:rsidRDefault="00ED5A64" w:rsidP="00551208">
      <w:pPr>
        <w:rPr>
          <w:rFonts w:asciiTheme="minorHAnsi" w:hAnsiTheme="minorHAnsi" w:cstheme="minorHAnsi"/>
          <w:color w:val="000000" w:themeColor="text1"/>
        </w:rPr>
      </w:pPr>
    </w:p>
    <w:p w14:paraId="393B7443" w14:textId="259B8560"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Monkey Bay (private)</w:t>
      </w:r>
    </w:p>
    <w:tbl>
      <w:tblPr>
        <w:tblStyle w:val="TableGrid"/>
        <w:tblpPr w:leftFromText="180" w:rightFromText="180" w:vertAnchor="text" w:horzAnchor="page" w:tblpX="1390" w:tblpY="84"/>
        <w:tblW w:w="9889" w:type="dxa"/>
        <w:tblLook w:val="04A0" w:firstRow="1" w:lastRow="0" w:firstColumn="1" w:lastColumn="0" w:noHBand="0" w:noVBand="1"/>
      </w:tblPr>
      <w:tblGrid>
        <w:gridCol w:w="5267"/>
        <w:gridCol w:w="4622"/>
      </w:tblGrid>
      <w:tr w:rsidR="00F21185" w:rsidRPr="00467465" w14:paraId="4CAA42CD" w14:textId="77777777" w:rsidTr="00167A7E">
        <w:trPr>
          <w:trHeight w:val="201"/>
        </w:trPr>
        <w:tc>
          <w:tcPr>
            <w:tcW w:w="5267" w:type="dxa"/>
          </w:tcPr>
          <w:p w14:paraId="38E800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622" w:type="dxa"/>
          </w:tcPr>
          <w:p w14:paraId="37582C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470</w:t>
            </w:r>
          </w:p>
        </w:tc>
      </w:tr>
      <w:tr w:rsidR="00F21185" w:rsidRPr="00467465" w14:paraId="244D15B2" w14:textId="77777777" w:rsidTr="00167A7E">
        <w:trPr>
          <w:trHeight w:val="201"/>
        </w:trPr>
        <w:tc>
          <w:tcPr>
            <w:tcW w:w="5267" w:type="dxa"/>
          </w:tcPr>
          <w:p w14:paraId="3AD17E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622" w:type="dxa"/>
          </w:tcPr>
          <w:p w14:paraId="11F2A2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21ABC731" w14:textId="77777777" w:rsidTr="00167A7E">
        <w:trPr>
          <w:trHeight w:val="214"/>
        </w:trPr>
        <w:tc>
          <w:tcPr>
            <w:tcW w:w="5267" w:type="dxa"/>
          </w:tcPr>
          <w:p w14:paraId="3C4624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622" w:type="dxa"/>
          </w:tcPr>
          <w:p w14:paraId="69E217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 Reserve</w:t>
            </w:r>
          </w:p>
        </w:tc>
      </w:tr>
      <w:tr w:rsidR="00F21185" w:rsidRPr="00467465" w14:paraId="479F3DBC" w14:textId="77777777" w:rsidTr="00167A7E">
        <w:trPr>
          <w:trHeight w:val="201"/>
        </w:trPr>
        <w:tc>
          <w:tcPr>
            <w:tcW w:w="5267" w:type="dxa"/>
          </w:tcPr>
          <w:p w14:paraId="56055F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622" w:type="dxa"/>
          </w:tcPr>
          <w:p w14:paraId="2738C3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p>
        </w:tc>
      </w:tr>
      <w:tr w:rsidR="00F21185" w:rsidRPr="00467465" w14:paraId="01A629DB" w14:textId="77777777" w:rsidTr="00167A7E">
        <w:trPr>
          <w:trHeight w:val="214"/>
        </w:trPr>
        <w:tc>
          <w:tcPr>
            <w:tcW w:w="5267" w:type="dxa"/>
          </w:tcPr>
          <w:p w14:paraId="43102C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622" w:type="dxa"/>
          </w:tcPr>
          <w:p w14:paraId="5E91278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301913</w:t>
            </w:r>
          </w:p>
        </w:tc>
      </w:tr>
      <w:tr w:rsidR="00F21185" w:rsidRPr="00467465" w14:paraId="35F6FADE" w14:textId="77777777" w:rsidTr="00167A7E">
        <w:trPr>
          <w:trHeight w:val="457"/>
        </w:trPr>
        <w:tc>
          <w:tcPr>
            <w:tcW w:w="5267" w:type="dxa"/>
          </w:tcPr>
          <w:p w14:paraId="5EA078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622" w:type="dxa"/>
          </w:tcPr>
          <w:p w14:paraId="4D46F3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District (17⁰ 18' 27.02" N/88⁰ 33'12.61" W)</w:t>
            </w:r>
          </w:p>
        </w:tc>
      </w:tr>
      <w:tr w:rsidR="00F21185" w:rsidRPr="00467465" w14:paraId="502826EE" w14:textId="77777777" w:rsidTr="00167A7E">
        <w:trPr>
          <w:trHeight w:val="201"/>
        </w:trPr>
        <w:tc>
          <w:tcPr>
            <w:tcW w:w="5267" w:type="dxa"/>
          </w:tcPr>
          <w:p w14:paraId="5F02D9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622" w:type="dxa"/>
          </w:tcPr>
          <w:p w14:paraId="0B6F84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1990</w:t>
            </w:r>
          </w:p>
        </w:tc>
      </w:tr>
      <w:tr w:rsidR="00F21185" w:rsidRPr="00467465" w14:paraId="0D69B9E4" w14:textId="77777777" w:rsidTr="00167A7E">
        <w:trPr>
          <w:trHeight w:val="214"/>
        </w:trPr>
        <w:tc>
          <w:tcPr>
            <w:tcW w:w="5267" w:type="dxa"/>
          </w:tcPr>
          <w:p w14:paraId="2F6A49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622" w:type="dxa"/>
          </w:tcPr>
          <w:p w14:paraId="1B7FB5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Individual Landowner</w:t>
            </w:r>
          </w:p>
        </w:tc>
      </w:tr>
      <w:tr w:rsidR="00F21185" w:rsidRPr="00467465" w14:paraId="430849E4" w14:textId="77777777" w:rsidTr="00167A7E">
        <w:trPr>
          <w:trHeight w:val="214"/>
        </w:trPr>
        <w:tc>
          <w:tcPr>
            <w:tcW w:w="5267" w:type="dxa"/>
          </w:tcPr>
          <w:p w14:paraId="2C0D25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622" w:type="dxa"/>
          </w:tcPr>
          <w:p w14:paraId="0F7628C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w:t>
            </w:r>
          </w:p>
        </w:tc>
      </w:tr>
      <w:tr w:rsidR="00F21185" w:rsidRPr="00467465" w14:paraId="181F2FEC" w14:textId="77777777" w:rsidTr="00167A7E">
        <w:trPr>
          <w:trHeight w:val="416"/>
        </w:trPr>
        <w:tc>
          <w:tcPr>
            <w:tcW w:w="5267" w:type="dxa"/>
          </w:tcPr>
          <w:p w14:paraId="30078E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622" w:type="dxa"/>
          </w:tcPr>
          <w:p w14:paraId="2CF6EE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Ecotourism</w:t>
            </w:r>
          </w:p>
        </w:tc>
      </w:tr>
      <w:tr w:rsidR="00F21185" w:rsidRPr="00467465" w14:paraId="05073C38" w14:textId="77777777" w:rsidTr="00167A7E">
        <w:trPr>
          <w:trHeight w:val="201"/>
        </w:trPr>
        <w:tc>
          <w:tcPr>
            <w:tcW w:w="5267" w:type="dxa"/>
          </w:tcPr>
          <w:p w14:paraId="7F7E31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622" w:type="dxa"/>
          </w:tcPr>
          <w:p w14:paraId="273706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Ecotourism</w:t>
            </w:r>
          </w:p>
        </w:tc>
      </w:tr>
      <w:tr w:rsidR="00F21185" w:rsidRPr="00467465" w14:paraId="5BA32FD4" w14:textId="77777777" w:rsidTr="00167A7E">
        <w:trPr>
          <w:trHeight w:val="214"/>
        </w:trPr>
        <w:tc>
          <w:tcPr>
            <w:tcW w:w="5267" w:type="dxa"/>
          </w:tcPr>
          <w:p w14:paraId="019DD4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622" w:type="dxa"/>
          </w:tcPr>
          <w:p w14:paraId="1EDB3C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F21185" w:rsidRPr="00467465" w14:paraId="174C8479" w14:textId="77777777" w:rsidTr="00167A7E">
        <w:trPr>
          <w:trHeight w:val="201"/>
        </w:trPr>
        <w:tc>
          <w:tcPr>
            <w:tcW w:w="9889" w:type="dxa"/>
            <w:gridSpan w:val="2"/>
          </w:tcPr>
          <w:p w14:paraId="1E6EAF6C"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24A81DB8" w14:textId="77777777" w:rsidTr="00167A7E">
        <w:trPr>
          <w:trHeight w:val="416"/>
        </w:trPr>
        <w:tc>
          <w:tcPr>
            <w:tcW w:w="5267" w:type="dxa"/>
          </w:tcPr>
          <w:p w14:paraId="6D82DF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622" w:type="dxa"/>
          </w:tcPr>
          <w:p w14:paraId="50BDD3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1D5D7041"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2CDABFED" w14:textId="77777777" w:rsidTr="00167A7E">
        <w:trPr>
          <w:trHeight w:val="416"/>
        </w:trPr>
        <w:tc>
          <w:tcPr>
            <w:tcW w:w="5267" w:type="dxa"/>
          </w:tcPr>
          <w:p w14:paraId="6088E6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622" w:type="dxa"/>
          </w:tcPr>
          <w:p w14:paraId="7F0CE5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2BB4966F" w14:textId="77777777" w:rsidTr="00167A7E">
        <w:trPr>
          <w:trHeight w:val="416"/>
        </w:trPr>
        <w:tc>
          <w:tcPr>
            <w:tcW w:w="5267" w:type="dxa"/>
          </w:tcPr>
          <w:p w14:paraId="5F01B7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622" w:type="dxa"/>
          </w:tcPr>
          <w:p w14:paraId="5FFA98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3EDC766B" w14:textId="77777777" w:rsidTr="00167A7E">
        <w:trPr>
          <w:trHeight w:val="214"/>
        </w:trPr>
        <w:tc>
          <w:tcPr>
            <w:tcW w:w="5267" w:type="dxa"/>
          </w:tcPr>
          <w:p w14:paraId="49FBE7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622" w:type="dxa"/>
          </w:tcPr>
          <w:p w14:paraId="5FFE6E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2AB7CD26" w14:textId="77777777" w:rsidR="00ED5A64" w:rsidRPr="00467465" w:rsidRDefault="00ED5A64" w:rsidP="00551208">
      <w:pPr>
        <w:rPr>
          <w:rFonts w:asciiTheme="minorHAnsi" w:hAnsiTheme="minorHAnsi" w:cstheme="minorHAnsi"/>
          <w:color w:val="000000" w:themeColor="text1"/>
        </w:rPr>
      </w:pPr>
    </w:p>
    <w:p w14:paraId="25B761AA" w14:textId="77777777" w:rsidR="00167A7E" w:rsidRPr="00467465" w:rsidRDefault="00167A7E" w:rsidP="00551208">
      <w:pPr>
        <w:rPr>
          <w:rFonts w:asciiTheme="minorHAnsi" w:hAnsiTheme="minorHAnsi" w:cstheme="minorHAnsi"/>
          <w:color w:val="000000" w:themeColor="text1"/>
        </w:rPr>
      </w:pPr>
    </w:p>
    <w:p w14:paraId="072A6E0F" w14:textId="77777777" w:rsidR="00167A7E" w:rsidRPr="00467465" w:rsidRDefault="00167A7E" w:rsidP="00551208">
      <w:pPr>
        <w:rPr>
          <w:rFonts w:asciiTheme="minorHAnsi" w:hAnsiTheme="minorHAnsi" w:cstheme="minorHAnsi"/>
          <w:color w:val="000000" w:themeColor="text1"/>
        </w:rPr>
      </w:pPr>
    </w:p>
    <w:p w14:paraId="01CCEAE1" w14:textId="77777777" w:rsidR="00167A7E" w:rsidRPr="00467465" w:rsidRDefault="00167A7E" w:rsidP="00551208">
      <w:pPr>
        <w:rPr>
          <w:rFonts w:asciiTheme="minorHAnsi" w:hAnsiTheme="minorHAnsi" w:cstheme="minorHAnsi"/>
          <w:color w:val="000000" w:themeColor="text1"/>
        </w:rPr>
      </w:pPr>
    </w:p>
    <w:p w14:paraId="2D5B5A69" w14:textId="77777777" w:rsidR="00167A7E" w:rsidRPr="00467465" w:rsidRDefault="00167A7E" w:rsidP="00551208">
      <w:pPr>
        <w:rPr>
          <w:rFonts w:asciiTheme="minorHAnsi" w:hAnsiTheme="minorHAnsi" w:cstheme="minorHAnsi"/>
          <w:color w:val="000000" w:themeColor="text1"/>
        </w:rPr>
      </w:pPr>
    </w:p>
    <w:p w14:paraId="24A8291E" w14:textId="77777777" w:rsidR="00167A7E" w:rsidRPr="00467465" w:rsidRDefault="00167A7E" w:rsidP="00551208">
      <w:pPr>
        <w:rPr>
          <w:rFonts w:asciiTheme="minorHAnsi" w:hAnsiTheme="minorHAnsi" w:cstheme="minorHAnsi"/>
          <w:color w:val="000000" w:themeColor="text1"/>
        </w:rPr>
      </w:pPr>
    </w:p>
    <w:p w14:paraId="623E2C81" w14:textId="77777777" w:rsidR="00167A7E" w:rsidRPr="00467465" w:rsidRDefault="00167A7E" w:rsidP="00551208">
      <w:pPr>
        <w:rPr>
          <w:rFonts w:asciiTheme="minorHAnsi" w:hAnsiTheme="minorHAnsi" w:cstheme="minorHAnsi"/>
          <w:color w:val="000000" w:themeColor="text1"/>
        </w:rPr>
      </w:pPr>
    </w:p>
    <w:p w14:paraId="063E2B15" w14:textId="77777777" w:rsidR="00167A7E" w:rsidRPr="00467465" w:rsidRDefault="00167A7E" w:rsidP="00551208">
      <w:pPr>
        <w:rPr>
          <w:rFonts w:asciiTheme="minorHAnsi" w:hAnsiTheme="minorHAnsi" w:cstheme="minorHAnsi"/>
          <w:color w:val="000000" w:themeColor="text1"/>
        </w:rPr>
      </w:pPr>
    </w:p>
    <w:p w14:paraId="1A076C6B" w14:textId="77777777" w:rsidR="00167A7E" w:rsidRPr="00467465" w:rsidRDefault="00167A7E" w:rsidP="00551208">
      <w:pPr>
        <w:rPr>
          <w:rFonts w:asciiTheme="minorHAnsi" w:hAnsiTheme="minorHAnsi" w:cstheme="minorHAnsi"/>
          <w:color w:val="000000" w:themeColor="text1"/>
        </w:rPr>
      </w:pPr>
    </w:p>
    <w:p w14:paraId="29D709A8" w14:textId="77777777" w:rsidR="00167A7E" w:rsidRPr="00467465" w:rsidRDefault="00167A7E" w:rsidP="00551208">
      <w:pPr>
        <w:rPr>
          <w:rFonts w:asciiTheme="minorHAnsi" w:hAnsiTheme="minorHAnsi" w:cstheme="minorHAnsi"/>
          <w:color w:val="000000" w:themeColor="text1"/>
        </w:rPr>
      </w:pPr>
    </w:p>
    <w:p w14:paraId="399A4221" w14:textId="77777777" w:rsidR="00167A7E" w:rsidRPr="00467465" w:rsidRDefault="00167A7E" w:rsidP="00551208">
      <w:pPr>
        <w:rPr>
          <w:rFonts w:asciiTheme="minorHAnsi" w:hAnsiTheme="minorHAnsi" w:cstheme="minorHAnsi"/>
          <w:color w:val="000000" w:themeColor="text1"/>
        </w:rPr>
      </w:pPr>
    </w:p>
    <w:p w14:paraId="6DE7CC7E" w14:textId="77777777" w:rsidR="00167A7E" w:rsidRPr="00467465" w:rsidRDefault="00167A7E" w:rsidP="00551208">
      <w:pPr>
        <w:rPr>
          <w:rFonts w:asciiTheme="minorHAnsi" w:hAnsiTheme="minorHAnsi" w:cstheme="minorHAnsi"/>
          <w:color w:val="000000" w:themeColor="text1"/>
        </w:rPr>
      </w:pPr>
    </w:p>
    <w:p w14:paraId="709CFC2D" w14:textId="77777777" w:rsidR="00167A7E" w:rsidRPr="00467465" w:rsidRDefault="00167A7E" w:rsidP="00551208">
      <w:pPr>
        <w:rPr>
          <w:rFonts w:asciiTheme="minorHAnsi" w:hAnsiTheme="minorHAnsi" w:cstheme="minorHAnsi"/>
          <w:color w:val="000000" w:themeColor="text1"/>
        </w:rPr>
      </w:pPr>
    </w:p>
    <w:p w14:paraId="518334AC" w14:textId="77777777" w:rsidR="00167A7E" w:rsidRPr="00467465" w:rsidRDefault="00167A7E" w:rsidP="00551208">
      <w:pPr>
        <w:rPr>
          <w:rFonts w:asciiTheme="minorHAnsi" w:hAnsiTheme="minorHAnsi" w:cstheme="minorHAnsi"/>
          <w:color w:val="000000" w:themeColor="text1"/>
        </w:rPr>
      </w:pPr>
    </w:p>
    <w:p w14:paraId="31887ABC" w14:textId="77777777" w:rsidR="00167A7E" w:rsidRPr="00467465" w:rsidRDefault="00167A7E" w:rsidP="00551208">
      <w:pPr>
        <w:rPr>
          <w:rFonts w:asciiTheme="minorHAnsi" w:hAnsiTheme="minorHAnsi" w:cstheme="minorHAnsi"/>
          <w:color w:val="000000" w:themeColor="text1"/>
        </w:rPr>
      </w:pPr>
    </w:p>
    <w:p w14:paraId="5BD94660" w14:textId="77777777" w:rsidR="00167A7E" w:rsidRPr="00467465" w:rsidRDefault="00167A7E" w:rsidP="00551208">
      <w:pPr>
        <w:rPr>
          <w:rFonts w:asciiTheme="minorHAnsi" w:hAnsiTheme="minorHAnsi" w:cstheme="minorHAnsi"/>
          <w:color w:val="000000" w:themeColor="text1"/>
        </w:rPr>
      </w:pPr>
    </w:p>
    <w:p w14:paraId="21AB85D2" w14:textId="77777777" w:rsidR="00782C1E" w:rsidRPr="00467465" w:rsidRDefault="00782C1E" w:rsidP="00551208">
      <w:pPr>
        <w:rPr>
          <w:rFonts w:asciiTheme="minorHAnsi" w:hAnsiTheme="minorHAnsi" w:cstheme="minorHAnsi"/>
          <w:color w:val="000000" w:themeColor="text1"/>
        </w:rPr>
      </w:pPr>
    </w:p>
    <w:p w14:paraId="4C398C59" w14:textId="77777777" w:rsidR="00782C1E" w:rsidRPr="00467465" w:rsidRDefault="00782C1E" w:rsidP="00551208">
      <w:pPr>
        <w:rPr>
          <w:rFonts w:asciiTheme="minorHAnsi" w:hAnsiTheme="minorHAnsi" w:cstheme="minorHAnsi"/>
          <w:color w:val="000000" w:themeColor="text1"/>
        </w:rPr>
      </w:pPr>
    </w:p>
    <w:p w14:paraId="56CA21F9" w14:textId="77777777" w:rsidR="00782C1E" w:rsidRPr="00467465" w:rsidRDefault="00782C1E" w:rsidP="00551208">
      <w:pPr>
        <w:rPr>
          <w:rFonts w:asciiTheme="minorHAnsi" w:hAnsiTheme="minorHAnsi" w:cstheme="minorHAnsi"/>
          <w:color w:val="000000" w:themeColor="text1"/>
        </w:rPr>
      </w:pPr>
    </w:p>
    <w:tbl>
      <w:tblPr>
        <w:tblStyle w:val="TableGrid"/>
        <w:tblW w:w="9923" w:type="dxa"/>
        <w:tblLayout w:type="fixed"/>
        <w:tblCellMar>
          <w:top w:w="40" w:type="dxa"/>
          <w:bottom w:w="40" w:type="dxa"/>
        </w:tblCellMar>
        <w:tblLook w:val="04A0" w:firstRow="1" w:lastRow="0" w:firstColumn="1" w:lastColumn="0" w:noHBand="0" w:noVBand="1"/>
      </w:tblPr>
      <w:tblGrid>
        <w:gridCol w:w="1960"/>
        <w:gridCol w:w="6829"/>
        <w:gridCol w:w="1134"/>
      </w:tblGrid>
      <w:tr w:rsidR="00F21185" w:rsidRPr="00467465" w14:paraId="42961EB5" w14:textId="77777777" w:rsidTr="00167A7E">
        <w:trPr>
          <w:trHeight w:val="376"/>
        </w:trPr>
        <w:tc>
          <w:tcPr>
            <w:tcW w:w="1960" w:type="dxa"/>
            <w:vMerge w:val="restart"/>
          </w:tcPr>
          <w:p w14:paraId="68460252" w14:textId="77777777" w:rsidR="00ED5A64" w:rsidRPr="00467465" w:rsidRDefault="00ED5A64" w:rsidP="00551208">
            <w:pPr>
              <w:rPr>
                <w:rFonts w:asciiTheme="minorHAnsi" w:hAnsiTheme="minorHAnsi" w:cstheme="minorHAnsi"/>
                <w:b/>
                <w:color w:val="000000" w:themeColor="text1"/>
                <w:sz w:val="18"/>
                <w:szCs w:val="18"/>
              </w:rPr>
            </w:pPr>
          </w:p>
          <w:p w14:paraId="60D3E39F" w14:textId="77777777" w:rsidR="00ED5A64" w:rsidRPr="00467465" w:rsidRDefault="00ED5A64" w:rsidP="00551208">
            <w:pPr>
              <w:rPr>
                <w:rFonts w:asciiTheme="minorHAnsi" w:hAnsiTheme="minorHAnsi" w:cstheme="minorHAnsi"/>
                <w:b/>
                <w:color w:val="000000" w:themeColor="text1"/>
                <w:sz w:val="18"/>
                <w:szCs w:val="18"/>
              </w:rPr>
            </w:pPr>
          </w:p>
          <w:p w14:paraId="3BD030D1" w14:textId="77777777" w:rsidR="00ED5A64" w:rsidRPr="00467465" w:rsidRDefault="00ED5A64" w:rsidP="00551208">
            <w:pPr>
              <w:rPr>
                <w:rFonts w:asciiTheme="minorHAnsi" w:hAnsiTheme="minorHAnsi" w:cstheme="minorHAnsi"/>
                <w:b/>
                <w:color w:val="000000" w:themeColor="text1"/>
                <w:sz w:val="18"/>
                <w:szCs w:val="18"/>
              </w:rPr>
            </w:pPr>
          </w:p>
          <w:p w14:paraId="3CED848A"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7F0267F6" w14:textId="77777777" w:rsidR="00ED5A64" w:rsidRPr="00467465" w:rsidRDefault="00ED5A64" w:rsidP="00551208">
            <w:pPr>
              <w:rPr>
                <w:rFonts w:asciiTheme="minorHAnsi" w:hAnsiTheme="minorHAnsi" w:cstheme="minorHAnsi"/>
                <w:b/>
                <w:color w:val="000000" w:themeColor="text1"/>
                <w:sz w:val="18"/>
                <w:szCs w:val="18"/>
              </w:rPr>
            </w:pPr>
          </w:p>
          <w:p w14:paraId="1A5B53A9" w14:textId="77777777" w:rsidR="00ED5A64" w:rsidRPr="00467465" w:rsidRDefault="00ED5A64" w:rsidP="00551208">
            <w:pPr>
              <w:rPr>
                <w:rFonts w:asciiTheme="minorHAnsi" w:hAnsiTheme="minorHAnsi" w:cstheme="minorHAnsi"/>
                <w:b/>
                <w:color w:val="000000" w:themeColor="text1"/>
                <w:sz w:val="18"/>
                <w:szCs w:val="18"/>
              </w:rPr>
            </w:pPr>
          </w:p>
          <w:p w14:paraId="3CA547A5" w14:textId="77777777" w:rsidR="00ED5A64" w:rsidRPr="00467465" w:rsidRDefault="00ED5A64" w:rsidP="00551208">
            <w:pPr>
              <w:rPr>
                <w:rFonts w:asciiTheme="minorHAnsi" w:hAnsiTheme="minorHAnsi" w:cstheme="minorHAnsi"/>
                <w:b/>
                <w:color w:val="000000" w:themeColor="text1"/>
                <w:sz w:val="18"/>
                <w:szCs w:val="18"/>
              </w:rPr>
            </w:pPr>
          </w:p>
          <w:p w14:paraId="2BBA6932"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134" w:type="dxa"/>
            <w:shd w:val="clear" w:color="auto" w:fill="auto"/>
          </w:tcPr>
          <w:p w14:paraId="29627E5A"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1431E61B" w14:textId="77777777" w:rsidTr="00167A7E">
        <w:tc>
          <w:tcPr>
            <w:tcW w:w="1960" w:type="dxa"/>
            <w:vMerge/>
          </w:tcPr>
          <w:p w14:paraId="1424E1B2"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65F31844" w14:textId="77777777" w:rsidR="00ED5A64" w:rsidRPr="00467465" w:rsidRDefault="00ED5A64" w:rsidP="00551208">
            <w:pPr>
              <w:rPr>
                <w:rFonts w:asciiTheme="minorHAnsi" w:hAnsiTheme="minorHAnsi" w:cstheme="minorHAnsi"/>
                <w:color w:val="000000" w:themeColor="text1"/>
                <w:sz w:val="18"/>
                <w:szCs w:val="18"/>
              </w:rPr>
            </w:pPr>
          </w:p>
        </w:tc>
        <w:tc>
          <w:tcPr>
            <w:tcW w:w="1134" w:type="dxa"/>
          </w:tcPr>
          <w:p w14:paraId="39F6E8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Monkey Bay Private </w:t>
            </w:r>
          </w:p>
          <w:p w14:paraId="50351F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Reserve</w:t>
            </w:r>
          </w:p>
          <w:p w14:paraId="20FC9020"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53DE045A" w14:textId="77777777" w:rsidTr="00167A7E">
        <w:tc>
          <w:tcPr>
            <w:tcW w:w="1960" w:type="dxa"/>
          </w:tcPr>
          <w:p w14:paraId="595562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3BAD56B9"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3E4C55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134" w:type="dxa"/>
            <w:vAlign w:val="center"/>
          </w:tcPr>
          <w:p w14:paraId="7A741F3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34B7EE9" w14:textId="77777777" w:rsidTr="00167A7E">
        <w:tc>
          <w:tcPr>
            <w:tcW w:w="1960" w:type="dxa"/>
          </w:tcPr>
          <w:p w14:paraId="0759D1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1BBE6FCE"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3D3F1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134" w:type="dxa"/>
            <w:vAlign w:val="center"/>
          </w:tcPr>
          <w:p w14:paraId="24E86A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4790603" w14:textId="77777777" w:rsidTr="00167A7E">
        <w:tc>
          <w:tcPr>
            <w:tcW w:w="1960" w:type="dxa"/>
          </w:tcPr>
          <w:p w14:paraId="0250572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5F2C814F"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96994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134" w:type="dxa"/>
            <w:vAlign w:val="center"/>
          </w:tcPr>
          <w:p w14:paraId="72647F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4F841C9" w14:textId="77777777" w:rsidTr="00167A7E">
        <w:tc>
          <w:tcPr>
            <w:tcW w:w="1960" w:type="dxa"/>
          </w:tcPr>
          <w:p w14:paraId="01E868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4BF7EE35"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17A32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134" w:type="dxa"/>
            <w:vAlign w:val="center"/>
          </w:tcPr>
          <w:p w14:paraId="47FDF6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F010BB6" w14:textId="77777777" w:rsidTr="00167A7E">
        <w:tc>
          <w:tcPr>
            <w:tcW w:w="1960" w:type="dxa"/>
          </w:tcPr>
          <w:p w14:paraId="7300C27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7F303DCB"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8BF7F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65862545"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650A6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75160B4" w14:textId="77777777" w:rsidTr="00167A7E">
        <w:tc>
          <w:tcPr>
            <w:tcW w:w="1960" w:type="dxa"/>
          </w:tcPr>
          <w:p w14:paraId="262B1DE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5F27307C"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D7BF1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134" w:type="dxa"/>
            <w:vAlign w:val="center"/>
          </w:tcPr>
          <w:p w14:paraId="16F6DB8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F9C418A" w14:textId="77777777" w:rsidTr="00167A7E">
        <w:tc>
          <w:tcPr>
            <w:tcW w:w="1960" w:type="dxa"/>
          </w:tcPr>
          <w:p w14:paraId="27F7A0E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61E36FC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D447DF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134" w:type="dxa"/>
            <w:vAlign w:val="center"/>
          </w:tcPr>
          <w:p w14:paraId="77A212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4F14A4A" w14:textId="77777777" w:rsidTr="00167A7E">
        <w:tc>
          <w:tcPr>
            <w:tcW w:w="1960" w:type="dxa"/>
          </w:tcPr>
          <w:p w14:paraId="488B0E7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19B7DCEE"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DA3522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3D947F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972D1AC" w14:textId="77777777" w:rsidTr="00167A7E">
        <w:tc>
          <w:tcPr>
            <w:tcW w:w="1960" w:type="dxa"/>
          </w:tcPr>
          <w:p w14:paraId="37BBA3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347FC6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24E467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25E8CD1" w14:textId="77777777" w:rsidTr="00167A7E">
        <w:tc>
          <w:tcPr>
            <w:tcW w:w="1960" w:type="dxa"/>
          </w:tcPr>
          <w:p w14:paraId="74E29B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347982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3481CB3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6011354" w14:textId="77777777" w:rsidTr="00167A7E">
        <w:tc>
          <w:tcPr>
            <w:tcW w:w="1960" w:type="dxa"/>
          </w:tcPr>
          <w:p w14:paraId="304D2D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1BE3FA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134" w:type="dxa"/>
            <w:vAlign w:val="center"/>
          </w:tcPr>
          <w:p w14:paraId="14045A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9DA1172" w14:textId="77777777" w:rsidTr="00167A7E">
        <w:tc>
          <w:tcPr>
            <w:tcW w:w="1960" w:type="dxa"/>
          </w:tcPr>
          <w:p w14:paraId="724F315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6325B1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134" w:type="dxa"/>
            <w:vAlign w:val="center"/>
          </w:tcPr>
          <w:p w14:paraId="380F9BD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74237C4" w14:textId="77777777" w:rsidTr="00167A7E">
        <w:tc>
          <w:tcPr>
            <w:tcW w:w="1960" w:type="dxa"/>
          </w:tcPr>
          <w:p w14:paraId="4DDC1EC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109676E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134" w:type="dxa"/>
            <w:vAlign w:val="center"/>
          </w:tcPr>
          <w:p w14:paraId="775BC93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1E42588" w14:textId="77777777" w:rsidTr="00167A7E">
        <w:tc>
          <w:tcPr>
            <w:tcW w:w="1960" w:type="dxa"/>
          </w:tcPr>
          <w:p w14:paraId="6262217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69AA7B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134" w:type="dxa"/>
            <w:vAlign w:val="center"/>
          </w:tcPr>
          <w:p w14:paraId="4C59F3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B5E5261" w14:textId="77777777" w:rsidTr="00167A7E">
        <w:tc>
          <w:tcPr>
            <w:tcW w:w="1960" w:type="dxa"/>
          </w:tcPr>
          <w:p w14:paraId="188095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17E766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134" w:type="dxa"/>
            <w:vAlign w:val="center"/>
          </w:tcPr>
          <w:p w14:paraId="234FE7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94F7300" w14:textId="77777777" w:rsidTr="00167A7E">
        <w:tc>
          <w:tcPr>
            <w:tcW w:w="1960" w:type="dxa"/>
          </w:tcPr>
          <w:p w14:paraId="7C8B29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01C330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134" w:type="dxa"/>
            <w:vAlign w:val="center"/>
          </w:tcPr>
          <w:p w14:paraId="381ADA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4A733AC" w14:textId="77777777" w:rsidTr="00167A7E">
        <w:tc>
          <w:tcPr>
            <w:tcW w:w="1960" w:type="dxa"/>
          </w:tcPr>
          <w:p w14:paraId="77FBB1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0DC5ED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134" w:type="dxa"/>
            <w:vAlign w:val="center"/>
          </w:tcPr>
          <w:p w14:paraId="7D3D53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1FF2FAC" w14:textId="77777777" w:rsidTr="00167A7E">
        <w:tc>
          <w:tcPr>
            <w:tcW w:w="1960" w:type="dxa"/>
          </w:tcPr>
          <w:p w14:paraId="0D76185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069086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134" w:type="dxa"/>
            <w:vAlign w:val="center"/>
          </w:tcPr>
          <w:p w14:paraId="718BF9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B04EB98" w14:textId="77777777" w:rsidTr="00167A7E">
        <w:tc>
          <w:tcPr>
            <w:tcW w:w="1960" w:type="dxa"/>
          </w:tcPr>
          <w:p w14:paraId="55D48C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56250B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134" w:type="dxa"/>
            <w:vAlign w:val="center"/>
          </w:tcPr>
          <w:p w14:paraId="6639307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0A0F3E5" w14:textId="77777777" w:rsidTr="00167A7E">
        <w:tc>
          <w:tcPr>
            <w:tcW w:w="1960" w:type="dxa"/>
          </w:tcPr>
          <w:p w14:paraId="46CF00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0E4211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134" w:type="dxa"/>
            <w:vAlign w:val="center"/>
          </w:tcPr>
          <w:p w14:paraId="1797AB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86FCFA2" w14:textId="77777777" w:rsidTr="00167A7E">
        <w:tc>
          <w:tcPr>
            <w:tcW w:w="1960" w:type="dxa"/>
          </w:tcPr>
          <w:p w14:paraId="29B963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483C06E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134" w:type="dxa"/>
            <w:vAlign w:val="center"/>
          </w:tcPr>
          <w:p w14:paraId="41E139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B1D4C48" w14:textId="77777777" w:rsidTr="00167A7E">
        <w:tc>
          <w:tcPr>
            <w:tcW w:w="1960" w:type="dxa"/>
          </w:tcPr>
          <w:p w14:paraId="747D75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0C1F44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134" w:type="dxa"/>
            <w:vAlign w:val="center"/>
          </w:tcPr>
          <w:p w14:paraId="26836D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DF2B1EC" w14:textId="77777777" w:rsidTr="00167A7E">
        <w:tc>
          <w:tcPr>
            <w:tcW w:w="1960" w:type="dxa"/>
          </w:tcPr>
          <w:p w14:paraId="4E0433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123AC0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134" w:type="dxa"/>
            <w:vAlign w:val="center"/>
          </w:tcPr>
          <w:p w14:paraId="7302653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0F79D7F" w14:textId="77777777" w:rsidTr="00167A7E">
        <w:tc>
          <w:tcPr>
            <w:tcW w:w="1960" w:type="dxa"/>
          </w:tcPr>
          <w:p w14:paraId="22A07F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0252D5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134" w:type="dxa"/>
            <w:vAlign w:val="center"/>
          </w:tcPr>
          <w:p w14:paraId="3ECFB2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2E469FC" w14:textId="77777777" w:rsidTr="00167A7E">
        <w:tc>
          <w:tcPr>
            <w:tcW w:w="1960" w:type="dxa"/>
          </w:tcPr>
          <w:p w14:paraId="7661EF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261E636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6D75D39"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3F203D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CF91BD2" w14:textId="77777777" w:rsidTr="00167A7E">
        <w:tc>
          <w:tcPr>
            <w:tcW w:w="1960" w:type="dxa"/>
          </w:tcPr>
          <w:p w14:paraId="1FC2C6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0E463A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7400397"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2DD69A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75BF52A" w14:textId="77777777" w:rsidTr="00167A7E">
        <w:tc>
          <w:tcPr>
            <w:tcW w:w="1960" w:type="dxa"/>
          </w:tcPr>
          <w:p w14:paraId="1BACFE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56ACBC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BC4D34C"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08EAEB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5B2BBBA" w14:textId="77777777" w:rsidTr="00167A7E">
        <w:tc>
          <w:tcPr>
            <w:tcW w:w="1960" w:type="dxa"/>
          </w:tcPr>
          <w:p w14:paraId="5DD91D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6D584D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134" w:type="dxa"/>
            <w:vAlign w:val="center"/>
          </w:tcPr>
          <w:p w14:paraId="6F9301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00A72FA" w14:textId="77777777" w:rsidTr="00167A7E">
        <w:tc>
          <w:tcPr>
            <w:tcW w:w="1960" w:type="dxa"/>
          </w:tcPr>
          <w:p w14:paraId="64D8D5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6D9547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134" w:type="dxa"/>
            <w:vAlign w:val="center"/>
          </w:tcPr>
          <w:p w14:paraId="12DBA9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EC26507" w14:textId="77777777" w:rsidTr="00167A7E">
        <w:tc>
          <w:tcPr>
            <w:tcW w:w="1960" w:type="dxa"/>
          </w:tcPr>
          <w:p w14:paraId="7BE99B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4C078C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134" w:type="dxa"/>
            <w:vAlign w:val="center"/>
          </w:tcPr>
          <w:p w14:paraId="58A50B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C8C9DC7" w14:textId="77777777" w:rsidTr="00167A7E">
        <w:tc>
          <w:tcPr>
            <w:tcW w:w="1960" w:type="dxa"/>
          </w:tcPr>
          <w:p w14:paraId="12AAA8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38023F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49436A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A52EDEF"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1A7EC65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F6B498F" w14:textId="77777777" w:rsidTr="00167A7E">
        <w:tc>
          <w:tcPr>
            <w:tcW w:w="1960" w:type="dxa"/>
          </w:tcPr>
          <w:p w14:paraId="098D936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175D25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B69BBC5"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52555A05" w14:textId="1542A784"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38410E3B" w14:textId="77777777" w:rsidTr="00167A7E">
        <w:tc>
          <w:tcPr>
            <w:tcW w:w="1960" w:type="dxa"/>
          </w:tcPr>
          <w:p w14:paraId="41F1C15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729266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5803033"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51C61C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B3C7FC5" w14:textId="77777777" w:rsidTr="00167A7E">
        <w:tc>
          <w:tcPr>
            <w:tcW w:w="1960" w:type="dxa"/>
          </w:tcPr>
          <w:p w14:paraId="32CBC73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4EA5BA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134" w:type="dxa"/>
            <w:vAlign w:val="center"/>
          </w:tcPr>
          <w:p w14:paraId="46E646F2" w14:textId="47A99D2F"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5167339" w14:textId="77777777" w:rsidTr="00167A7E">
        <w:tc>
          <w:tcPr>
            <w:tcW w:w="1960" w:type="dxa"/>
          </w:tcPr>
          <w:p w14:paraId="2AFE51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798895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134" w:type="dxa"/>
            <w:vAlign w:val="center"/>
          </w:tcPr>
          <w:p w14:paraId="07EB9D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CA294E1" w14:textId="77777777" w:rsidTr="00167A7E">
        <w:tc>
          <w:tcPr>
            <w:tcW w:w="1960" w:type="dxa"/>
          </w:tcPr>
          <w:p w14:paraId="794F41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709665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134" w:type="dxa"/>
            <w:vAlign w:val="center"/>
          </w:tcPr>
          <w:p w14:paraId="54C1DF5B" w14:textId="06EF295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3222B2A9" w14:textId="77777777" w:rsidTr="00167A7E">
        <w:tc>
          <w:tcPr>
            <w:tcW w:w="1960" w:type="dxa"/>
          </w:tcPr>
          <w:p w14:paraId="743648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617597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134" w:type="dxa"/>
            <w:vAlign w:val="center"/>
          </w:tcPr>
          <w:p w14:paraId="774F23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B249E30" w14:textId="77777777" w:rsidTr="00167A7E">
        <w:tc>
          <w:tcPr>
            <w:tcW w:w="1960" w:type="dxa"/>
          </w:tcPr>
          <w:p w14:paraId="782CDC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6C18E1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134" w:type="dxa"/>
            <w:vAlign w:val="center"/>
          </w:tcPr>
          <w:p w14:paraId="11829F4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9DF58F8" w14:textId="77777777" w:rsidTr="00167A7E">
        <w:tc>
          <w:tcPr>
            <w:tcW w:w="1960" w:type="dxa"/>
          </w:tcPr>
          <w:p w14:paraId="26D570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655923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134" w:type="dxa"/>
            <w:vAlign w:val="center"/>
          </w:tcPr>
          <w:p w14:paraId="27A4D72B" w14:textId="413E2DF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9520D7D" w14:textId="77777777" w:rsidTr="00167A7E">
        <w:tc>
          <w:tcPr>
            <w:tcW w:w="1960" w:type="dxa"/>
          </w:tcPr>
          <w:p w14:paraId="086525D2"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2B68A95B"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935C725"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4F25D465" w14:textId="0B0BD2AF"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4</w:t>
            </w:r>
            <w:r w:rsidR="004458A6" w:rsidRPr="00467465">
              <w:rPr>
                <w:rFonts w:asciiTheme="minorHAnsi" w:hAnsiTheme="minorHAnsi" w:cstheme="minorHAnsi"/>
                <w:color w:val="000000" w:themeColor="text1"/>
                <w:sz w:val="16"/>
                <w:szCs w:val="16"/>
              </w:rPr>
              <w:t>0</w:t>
            </w:r>
          </w:p>
        </w:tc>
      </w:tr>
    </w:tbl>
    <w:p w14:paraId="5BDC7CB4" w14:textId="77777777" w:rsidR="00ED5A64" w:rsidRPr="00467465" w:rsidRDefault="00ED5A64" w:rsidP="00551208">
      <w:pPr>
        <w:rPr>
          <w:rFonts w:asciiTheme="minorHAnsi" w:hAnsiTheme="minorHAnsi" w:cstheme="minorHAnsi"/>
          <w:color w:val="000000" w:themeColor="text1"/>
          <w:sz w:val="18"/>
          <w:szCs w:val="18"/>
        </w:rPr>
      </w:pPr>
    </w:p>
    <w:p w14:paraId="34A8EED1" w14:textId="77777777" w:rsidR="00ED5A64" w:rsidRPr="00467465" w:rsidRDefault="00ED5A64" w:rsidP="00551208">
      <w:pPr>
        <w:rPr>
          <w:rFonts w:asciiTheme="minorHAnsi" w:hAnsiTheme="minorHAnsi" w:cstheme="minorHAnsi"/>
          <w:color w:val="000000" w:themeColor="text1"/>
          <w:sz w:val="18"/>
          <w:szCs w:val="18"/>
        </w:rPr>
      </w:pPr>
    </w:p>
    <w:p w14:paraId="28756A75" w14:textId="297A0C3B"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Monkey Bay National Park</w:t>
      </w:r>
    </w:p>
    <w:tbl>
      <w:tblPr>
        <w:tblStyle w:val="TableGrid"/>
        <w:tblpPr w:leftFromText="180" w:rightFromText="180" w:vertAnchor="text" w:horzAnchor="page" w:tblpX="1498" w:tblpY="84"/>
        <w:tblW w:w="9950" w:type="dxa"/>
        <w:tblLook w:val="04A0" w:firstRow="1" w:lastRow="0" w:firstColumn="1" w:lastColumn="0" w:noHBand="0" w:noVBand="1"/>
      </w:tblPr>
      <w:tblGrid>
        <w:gridCol w:w="5159"/>
        <w:gridCol w:w="4791"/>
      </w:tblGrid>
      <w:tr w:rsidR="00F21185" w:rsidRPr="00467465" w14:paraId="29D24F2B" w14:textId="77777777" w:rsidTr="00167A7E">
        <w:trPr>
          <w:trHeight w:val="201"/>
        </w:trPr>
        <w:tc>
          <w:tcPr>
            <w:tcW w:w="5159" w:type="dxa"/>
          </w:tcPr>
          <w:p w14:paraId="3B81D9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791" w:type="dxa"/>
          </w:tcPr>
          <w:p w14:paraId="7F92479D" w14:textId="51634BC8" w:rsidR="00ED5A64" w:rsidRPr="00467465" w:rsidRDefault="0079107A"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859</w:t>
            </w:r>
          </w:p>
        </w:tc>
      </w:tr>
      <w:tr w:rsidR="00F21185" w:rsidRPr="00467465" w14:paraId="71237A42" w14:textId="77777777" w:rsidTr="00167A7E">
        <w:trPr>
          <w:trHeight w:val="201"/>
        </w:trPr>
        <w:tc>
          <w:tcPr>
            <w:tcW w:w="5159" w:type="dxa"/>
          </w:tcPr>
          <w:p w14:paraId="0433E5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791" w:type="dxa"/>
          </w:tcPr>
          <w:p w14:paraId="55EFF1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54595FC2" w14:textId="77777777" w:rsidTr="00167A7E">
        <w:trPr>
          <w:trHeight w:val="214"/>
        </w:trPr>
        <w:tc>
          <w:tcPr>
            <w:tcW w:w="5159" w:type="dxa"/>
          </w:tcPr>
          <w:p w14:paraId="79161F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791" w:type="dxa"/>
          </w:tcPr>
          <w:p w14:paraId="60CDDB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National Park</w:t>
            </w:r>
          </w:p>
        </w:tc>
      </w:tr>
      <w:tr w:rsidR="00F21185" w:rsidRPr="00467465" w14:paraId="3BD610C5" w14:textId="77777777" w:rsidTr="00167A7E">
        <w:trPr>
          <w:trHeight w:val="201"/>
        </w:trPr>
        <w:tc>
          <w:tcPr>
            <w:tcW w:w="5159" w:type="dxa"/>
          </w:tcPr>
          <w:p w14:paraId="03BB6D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791" w:type="dxa"/>
          </w:tcPr>
          <w:p w14:paraId="486DEA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p>
        </w:tc>
      </w:tr>
      <w:tr w:rsidR="00F21185" w:rsidRPr="00467465" w14:paraId="414C01F5" w14:textId="77777777" w:rsidTr="00167A7E">
        <w:trPr>
          <w:trHeight w:val="214"/>
        </w:trPr>
        <w:tc>
          <w:tcPr>
            <w:tcW w:w="5159" w:type="dxa"/>
          </w:tcPr>
          <w:p w14:paraId="1E4E1B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791" w:type="dxa"/>
          </w:tcPr>
          <w:p w14:paraId="35921C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301914</w:t>
            </w:r>
          </w:p>
        </w:tc>
      </w:tr>
      <w:tr w:rsidR="00F21185" w:rsidRPr="00467465" w14:paraId="6F62449C" w14:textId="77777777" w:rsidTr="004458A6">
        <w:trPr>
          <w:trHeight w:val="369"/>
        </w:trPr>
        <w:tc>
          <w:tcPr>
            <w:tcW w:w="5159" w:type="dxa"/>
          </w:tcPr>
          <w:p w14:paraId="1BF3F3E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791" w:type="dxa"/>
          </w:tcPr>
          <w:p w14:paraId="78E11E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District (17⁰ 17' 34.26" N/88⁰ 32'02.65" W)</w:t>
            </w:r>
          </w:p>
        </w:tc>
      </w:tr>
      <w:tr w:rsidR="00F21185" w:rsidRPr="00467465" w14:paraId="2694A50D" w14:textId="77777777" w:rsidTr="00167A7E">
        <w:trPr>
          <w:trHeight w:val="201"/>
        </w:trPr>
        <w:tc>
          <w:tcPr>
            <w:tcW w:w="5159" w:type="dxa"/>
          </w:tcPr>
          <w:p w14:paraId="27EF01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791" w:type="dxa"/>
          </w:tcPr>
          <w:p w14:paraId="171548C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1994</w:t>
            </w:r>
          </w:p>
        </w:tc>
      </w:tr>
      <w:tr w:rsidR="00F21185" w:rsidRPr="00467465" w14:paraId="780BAC12" w14:textId="77777777" w:rsidTr="00167A7E">
        <w:trPr>
          <w:trHeight w:val="214"/>
        </w:trPr>
        <w:tc>
          <w:tcPr>
            <w:tcW w:w="5159" w:type="dxa"/>
          </w:tcPr>
          <w:p w14:paraId="2F8C99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791" w:type="dxa"/>
          </w:tcPr>
          <w:p w14:paraId="3FDC0D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339FEE9B" w14:textId="77777777" w:rsidTr="00167A7E">
        <w:trPr>
          <w:trHeight w:val="214"/>
        </w:trPr>
        <w:tc>
          <w:tcPr>
            <w:tcW w:w="5159" w:type="dxa"/>
          </w:tcPr>
          <w:p w14:paraId="72D52CD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791" w:type="dxa"/>
          </w:tcPr>
          <w:p w14:paraId="772724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w:t>
            </w:r>
          </w:p>
        </w:tc>
      </w:tr>
      <w:tr w:rsidR="00F21185" w:rsidRPr="00467465" w14:paraId="2B07A313" w14:textId="77777777" w:rsidTr="00167A7E">
        <w:trPr>
          <w:trHeight w:val="416"/>
        </w:trPr>
        <w:tc>
          <w:tcPr>
            <w:tcW w:w="5159" w:type="dxa"/>
          </w:tcPr>
          <w:p w14:paraId="199173F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791" w:type="dxa"/>
          </w:tcPr>
          <w:p w14:paraId="7C1ACB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2E69CFC5" w14:textId="77777777" w:rsidTr="00167A7E">
        <w:trPr>
          <w:trHeight w:val="201"/>
        </w:trPr>
        <w:tc>
          <w:tcPr>
            <w:tcW w:w="5159" w:type="dxa"/>
          </w:tcPr>
          <w:p w14:paraId="5F07E2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791" w:type="dxa"/>
          </w:tcPr>
          <w:p w14:paraId="4C853C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0D554513" w14:textId="77777777" w:rsidTr="00167A7E">
        <w:trPr>
          <w:trHeight w:val="214"/>
        </w:trPr>
        <w:tc>
          <w:tcPr>
            <w:tcW w:w="5159" w:type="dxa"/>
          </w:tcPr>
          <w:p w14:paraId="2C54887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791" w:type="dxa"/>
          </w:tcPr>
          <w:p w14:paraId="420322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27B7C988" w14:textId="77777777" w:rsidTr="00167A7E">
        <w:trPr>
          <w:trHeight w:val="201"/>
        </w:trPr>
        <w:tc>
          <w:tcPr>
            <w:tcW w:w="9950" w:type="dxa"/>
            <w:gridSpan w:val="2"/>
          </w:tcPr>
          <w:p w14:paraId="1B47ACAB"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00A734B9" w14:textId="77777777" w:rsidTr="00167A7E">
        <w:trPr>
          <w:trHeight w:val="416"/>
        </w:trPr>
        <w:tc>
          <w:tcPr>
            <w:tcW w:w="5159" w:type="dxa"/>
          </w:tcPr>
          <w:p w14:paraId="50BB1C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791" w:type="dxa"/>
          </w:tcPr>
          <w:p w14:paraId="3549FFD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72E97129"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3F2B9478" w14:textId="77777777" w:rsidTr="00167A7E">
        <w:trPr>
          <w:trHeight w:val="416"/>
        </w:trPr>
        <w:tc>
          <w:tcPr>
            <w:tcW w:w="5159" w:type="dxa"/>
          </w:tcPr>
          <w:p w14:paraId="299E56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91" w:type="dxa"/>
          </w:tcPr>
          <w:p w14:paraId="3A64916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5DE053F9" w14:textId="77777777" w:rsidTr="00167A7E">
        <w:trPr>
          <w:trHeight w:val="416"/>
        </w:trPr>
        <w:tc>
          <w:tcPr>
            <w:tcW w:w="5159" w:type="dxa"/>
          </w:tcPr>
          <w:p w14:paraId="05EB92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791" w:type="dxa"/>
          </w:tcPr>
          <w:p w14:paraId="396474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193EBC49" w14:textId="77777777" w:rsidTr="00167A7E">
        <w:trPr>
          <w:trHeight w:val="214"/>
        </w:trPr>
        <w:tc>
          <w:tcPr>
            <w:tcW w:w="5159" w:type="dxa"/>
          </w:tcPr>
          <w:p w14:paraId="020270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91" w:type="dxa"/>
          </w:tcPr>
          <w:p w14:paraId="329BAC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16C9FD09" w14:textId="77777777" w:rsidR="00ED5A64" w:rsidRPr="00467465" w:rsidRDefault="00ED5A64" w:rsidP="00551208">
      <w:pPr>
        <w:rPr>
          <w:rFonts w:asciiTheme="minorHAnsi" w:hAnsiTheme="minorHAnsi" w:cstheme="minorHAnsi"/>
          <w:color w:val="000000" w:themeColor="text1"/>
          <w:sz w:val="18"/>
          <w:szCs w:val="18"/>
        </w:rPr>
      </w:pPr>
    </w:p>
    <w:p w14:paraId="77A22F0E" w14:textId="77777777" w:rsidR="00167A7E" w:rsidRPr="00467465" w:rsidRDefault="00167A7E" w:rsidP="00551208">
      <w:pPr>
        <w:rPr>
          <w:rFonts w:asciiTheme="minorHAnsi" w:hAnsiTheme="minorHAnsi" w:cstheme="minorHAnsi"/>
          <w:color w:val="000000" w:themeColor="text1"/>
          <w:sz w:val="18"/>
          <w:szCs w:val="18"/>
        </w:rPr>
      </w:pPr>
    </w:p>
    <w:p w14:paraId="23F41E81" w14:textId="77777777" w:rsidR="00167A7E" w:rsidRPr="00467465" w:rsidRDefault="00167A7E" w:rsidP="00551208">
      <w:pPr>
        <w:rPr>
          <w:rFonts w:asciiTheme="minorHAnsi" w:hAnsiTheme="minorHAnsi" w:cstheme="minorHAnsi"/>
          <w:color w:val="000000" w:themeColor="text1"/>
          <w:sz w:val="18"/>
          <w:szCs w:val="18"/>
        </w:rPr>
      </w:pPr>
    </w:p>
    <w:p w14:paraId="6742FC6C" w14:textId="77777777" w:rsidR="00167A7E" w:rsidRPr="00467465" w:rsidRDefault="00167A7E" w:rsidP="00551208">
      <w:pPr>
        <w:rPr>
          <w:rFonts w:asciiTheme="minorHAnsi" w:hAnsiTheme="minorHAnsi" w:cstheme="minorHAnsi"/>
          <w:color w:val="000000" w:themeColor="text1"/>
          <w:sz w:val="18"/>
          <w:szCs w:val="18"/>
        </w:rPr>
      </w:pPr>
    </w:p>
    <w:p w14:paraId="0FDAB8F8" w14:textId="77777777" w:rsidR="00167A7E" w:rsidRPr="00467465" w:rsidRDefault="00167A7E" w:rsidP="00551208">
      <w:pPr>
        <w:rPr>
          <w:rFonts w:asciiTheme="minorHAnsi" w:hAnsiTheme="minorHAnsi" w:cstheme="minorHAnsi"/>
          <w:color w:val="000000" w:themeColor="text1"/>
          <w:sz w:val="18"/>
          <w:szCs w:val="18"/>
        </w:rPr>
      </w:pPr>
    </w:p>
    <w:p w14:paraId="54F6ADA0" w14:textId="77777777" w:rsidR="00167A7E" w:rsidRPr="00467465" w:rsidRDefault="00167A7E" w:rsidP="00551208">
      <w:pPr>
        <w:rPr>
          <w:rFonts w:asciiTheme="minorHAnsi" w:hAnsiTheme="minorHAnsi" w:cstheme="minorHAnsi"/>
          <w:color w:val="000000" w:themeColor="text1"/>
          <w:sz w:val="18"/>
          <w:szCs w:val="18"/>
        </w:rPr>
      </w:pPr>
    </w:p>
    <w:p w14:paraId="166FC16C" w14:textId="77777777" w:rsidR="00167A7E" w:rsidRPr="00467465" w:rsidRDefault="00167A7E" w:rsidP="00551208">
      <w:pPr>
        <w:rPr>
          <w:rFonts w:asciiTheme="minorHAnsi" w:hAnsiTheme="minorHAnsi" w:cstheme="minorHAnsi"/>
          <w:color w:val="000000" w:themeColor="text1"/>
          <w:sz w:val="18"/>
          <w:szCs w:val="18"/>
        </w:rPr>
      </w:pPr>
    </w:p>
    <w:p w14:paraId="585C0E18" w14:textId="77777777" w:rsidR="00167A7E" w:rsidRPr="00467465" w:rsidRDefault="00167A7E" w:rsidP="00551208">
      <w:pPr>
        <w:rPr>
          <w:rFonts w:asciiTheme="minorHAnsi" w:hAnsiTheme="minorHAnsi" w:cstheme="minorHAnsi"/>
          <w:color w:val="000000" w:themeColor="text1"/>
          <w:sz w:val="18"/>
          <w:szCs w:val="18"/>
        </w:rPr>
      </w:pPr>
    </w:p>
    <w:p w14:paraId="5E95A1F5" w14:textId="77777777" w:rsidR="00167A7E" w:rsidRPr="00467465" w:rsidRDefault="00167A7E" w:rsidP="00551208">
      <w:pPr>
        <w:rPr>
          <w:rFonts w:asciiTheme="minorHAnsi" w:hAnsiTheme="minorHAnsi" w:cstheme="minorHAnsi"/>
          <w:color w:val="000000" w:themeColor="text1"/>
          <w:sz w:val="18"/>
          <w:szCs w:val="18"/>
        </w:rPr>
      </w:pPr>
    </w:p>
    <w:p w14:paraId="2D731BC8" w14:textId="77777777" w:rsidR="00167A7E" w:rsidRPr="00467465" w:rsidRDefault="00167A7E" w:rsidP="00551208">
      <w:pPr>
        <w:rPr>
          <w:rFonts w:asciiTheme="minorHAnsi" w:hAnsiTheme="minorHAnsi" w:cstheme="minorHAnsi"/>
          <w:color w:val="000000" w:themeColor="text1"/>
          <w:sz w:val="18"/>
          <w:szCs w:val="18"/>
        </w:rPr>
      </w:pPr>
    </w:p>
    <w:p w14:paraId="33FD9116" w14:textId="77777777" w:rsidR="00167A7E" w:rsidRPr="00467465" w:rsidRDefault="00167A7E" w:rsidP="00551208">
      <w:pPr>
        <w:rPr>
          <w:rFonts w:asciiTheme="minorHAnsi" w:hAnsiTheme="minorHAnsi" w:cstheme="minorHAnsi"/>
          <w:color w:val="000000" w:themeColor="text1"/>
          <w:sz w:val="18"/>
          <w:szCs w:val="18"/>
        </w:rPr>
      </w:pPr>
    </w:p>
    <w:p w14:paraId="21B3D322" w14:textId="77777777" w:rsidR="00167A7E" w:rsidRPr="00467465" w:rsidRDefault="00167A7E" w:rsidP="00551208">
      <w:pPr>
        <w:rPr>
          <w:rFonts w:asciiTheme="minorHAnsi" w:hAnsiTheme="minorHAnsi" w:cstheme="minorHAnsi"/>
          <w:color w:val="000000" w:themeColor="text1"/>
          <w:sz w:val="18"/>
          <w:szCs w:val="18"/>
        </w:rPr>
      </w:pPr>
    </w:p>
    <w:p w14:paraId="0AB78689" w14:textId="77777777" w:rsidR="00167A7E" w:rsidRPr="00467465" w:rsidRDefault="00167A7E" w:rsidP="00551208">
      <w:pPr>
        <w:rPr>
          <w:rFonts w:asciiTheme="minorHAnsi" w:hAnsiTheme="minorHAnsi" w:cstheme="minorHAnsi"/>
          <w:color w:val="000000" w:themeColor="text1"/>
          <w:sz w:val="18"/>
          <w:szCs w:val="18"/>
        </w:rPr>
      </w:pPr>
    </w:p>
    <w:p w14:paraId="3DB0FEAD" w14:textId="77777777" w:rsidR="00167A7E" w:rsidRPr="00467465" w:rsidRDefault="00167A7E" w:rsidP="00551208">
      <w:pPr>
        <w:rPr>
          <w:rFonts w:asciiTheme="minorHAnsi" w:hAnsiTheme="minorHAnsi" w:cstheme="minorHAnsi"/>
          <w:color w:val="000000" w:themeColor="text1"/>
          <w:sz w:val="18"/>
          <w:szCs w:val="18"/>
        </w:rPr>
      </w:pPr>
    </w:p>
    <w:p w14:paraId="4A270292" w14:textId="77777777" w:rsidR="00167A7E" w:rsidRPr="00467465" w:rsidRDefault="00167A7E" w:rsidP="00551208">
      <w:pPr>
        <w:rPr>
          <w:rFonts w:asciiTheme="minorHAnsi" w:hAnsiTheme="minorHAnsi" w:cstheme="minorHAnsi"/>
          <w:color w:val="000000" w:themeColor="text1"/>
          <w:sz w:val="18"/>
          <w:szCs w:val="18"/>
        </w:rPr>
      </w:pPr>
    </w:p>
    <w:p w14:paraId="559A7F11" w14:textId="77777777" w:rsidR="00167A7E" w:rsidRPr="00467465" w:rsidRDefault="00167A7E" w:rsidP="00551208">
      <w:pPr>
        <w:rPr>
          <w:rFonts w:asciiTheme="minorHAnsi" w:hAnsiTheme="minorHAnsi" w:cstheme="minorHAnsi"/>
          <w:color w:val="000000" w:themeColor="text1"/>
          <w:sz w:val="18"/>
          <w:szCs w:val="18"/>
        </w:rPr>
      </w:pPr>
    </w:p>
    <w:p w14:paraId="23099BD3" w14:textId="77777777" w:rsidR="00167A7E" w:rsidRPr="00467465" w:rsidRDefault="00167A7E" w:rsidP="00551208">
      <w:pPr>
        <w:rPr>
          <w:rFonts w:asciiTheme="minorHAnsi" w:hAnsiTheme="minorHAnsi" w:cstheme="minorHAnsi"/>
          <w:color w:val="000000" w:themeColor="text1"/>
          <w:sz w:val="18"/>
          <w:szCs w:val="18"/>
        </w:rPr>
      </w:pPr>
    </w:p>
    <w:p w14:paraId="42ABAFAA" w14:textId="77777777" w:rsidR="00167A7E" w:rsidRPr="00467465" w:rsidRDefault="00167A7E" w:rsidP="00551208">
      <w:pPr>
        <w:rPr>
          <w:rFonts w:asciiTheme="minorHAnsi" w:hAnsiTheme="minorHAnsi" w:cstheme="minorHAnsi"/>
          <w:color w:val="000000" w:themeColor="text1"/>
          <w:sz w:val="18"/>
          <w:szCs w:val="18"/>
        </w:rPr>
      </w:pPr>
    </w:p>
    <w:p w14:paraId="4F7EE792" w14:textId="77777777" w:rsidR="00167A7E" w:rsidRPr="00467465" w:rsidRDefault="00167A7E" w:rsidP="00551208">
      <w:pPr>
        <w:rPr>
          <w:rFonts w:asciiTheme="minorHAnsi" w:hAnsiTheme="minorHAnsi" w:cstheme="minorHAnsi"/>
          <w:color w:val="000000" w:themeColor="text1"/>
          <w:sz w:val="18"/>
          <w:szCs w:val="18"/>
        </w:rPr>
      </w:pPr>
    </w:p>
    <w:p w14:paraId="5286AB92" w14:textId="77777777" w:rsidR="00167A7E" w:rsidRPr="00467465" w:rsidRDefault="00167A7E" w:rsidP="00551208">
      <w:pPr>
        <w:rPr>
          <w:rFonts w:asciiTheme="minorHAnsi" w:hAnsiTheme="minorHAnsi" w:cstheme="minorHAnsi"/>
          <w:color w:val="000000" w:themeColor="text1"/>
          <w:sz w:val="18"/>
          <w:szCs w:val="18"/>
        </w:rPr>
      </w:pPr>
    </w:p>
    <w:p w14:paraId="1370F096" w14:textId="77777777" w:rsidR="00167A7E" w:rsidRPr="00467465" w:rsidRDefault="00167A7E" w:rsidP="00551208">
      <w:pPr>
        <w:rPr>
          <w:rFonts w:asciiTheme="minorHAnsi" w:hAnsiTheme="minorHAnsi" w:cstheme="minorHAnsi"/>
          <w:color w:val="000000" w:themeColor="text1"/>
          <w:sz w:val="18"/>
          <w:szCs w:val="18"/>
        </w:rPr>
      </w:pPr>
    </w:p>
    <w:p w14:paraId="63811067" w14:textId="77777777" w:rsidR="00167A7E" w:rsidRPr="00467465" w:rsidRDefault="00167A7E" w:rsidP="00551208">
      <w:pPr>
        <w:rPr>
          <w:rFonts w:asciiTheme="minorHAnsi" w:hAnsiTheme="minorHAnsi" w:cstheme="minorHAnsi"/>
          <w:color w:val="000000" w:themeColor="text1"/>
          <w:sz w:val="18"/>
          <w:szCs w:val="18"/>
        </w:rPr>
      </w:pPr>
    </w:p>
    <w:tbl>
      <w:tblPr>
        <w:tblStyle w:val="TableGrid"/>
        <w:tblW w:w="9923" w:type="dxa"/>
        <w:tblInd w:w="108" w:type="dxa"/>
        <w:tblLayout w:type="fixed"/>
        <w:tblCellMar>
          <w:top w:w="40" w:type="dxa"/>
          <w:bottom w:w="40" w:type="dxa"/>
        </w:tblCellMar>
        <w:tblLook w:val="04A0" w:firstRow="1" w:lastRow="0" w:firstColumn="1" w:lastColumn="0" w:noHBand="0" w:noVBand="1"/>
      </w:tblPr>
      <w:tblGrid>
        <w:gridCol w:w="1818"/>
        <w:gridCol w:w="6829"/>
        <w:gridCol w:w="1276"/>
      </w:tblGrid>
      <w:tr w:rsidR="00F21185" w:rsidRPr="00467465" w14:paraId="5194467F" w14:textId="77777777" w:rsidTr="00167A7E">
        <w:trPr>
          <w:trHeight w:val="376"/>
        </w:trPr>
        <w:tc>
          <w:tcPr>
            <w:tcW w:w="1818" w:type="dxa"/>
            <w:vMerge w:val="restart"/>
          </w:tcPr>
          <w:p w14:paraId="5DFD04CE" w14:textId="77777777" w:rsidR="00ED5A64" w:rsidRPr="00467465" w:rsidRDefault="00ED5A64" w:rsidP="00551208">
            <w:pPr>
              <w:rPr>
                <w:rFonts w:asciiTheme="minorHAnsi" w:hAnsiTheme="minorHAnsi" w:cstheme="minorHAnsi"/>
                <w:b/>
                <w:color w:val="000000" w:themeColor="text1"/>
                <w:sz w:val="18"/>
                <w:szCs w:val="18"/>
              </w:rPr>
            </w:pPr>
          </w:p>
          <w:p w14:paraId="4EAE3810" w14:textId="77777777" w:rsidR="00ED5A64" w:rsidRPr="00467465" w:rsidRDefault="00ED5A64" w:rsidP="00551208">
            <w:pPr>
              <w:rPr>
                <w:rFonts w:asciiTheme="minorHAnsi" w:hAnsiTheme="minorHAnsi" w:cstheme="minorHAnsi"/>
                <w:b/>
                <w:color w:val="000000" w:themeColor="text1"/>
                <w:sz w:val="18"/>
                <w:szCs w:val="18"/>
              </w:rPr>
            </w:pPr>
          </w:p>
          <w:p w14:paraId="0CA9A6DE" w14:textId="77777777" w:rsidR="00ED5A64" w:rsidRPr="00467465" w:rsidRDefault="00ED5A64" w:rsidP="00551208">
            <w:pPr>
              <w:rPr>
                <w:rFonts w:asciiTheme="minorHAnsi" w:hAnsiTheme="minorHAnsi" w:cstheme="minorHAnsi"/>
                <w:b/>
                <w:color w:val="000000" w:themeColor="text1"/>
                <w:sz w:val="18"/>
                <w:szCs w:val="18"/>
              </w:rPr>
            </w:pPr>
          </w:p>
          <w:p w14:paraId="63733916"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5661E1CC" w14:textId="77777777" w:rsidR="00ED5A64" w:rsidRPr="00467465" w:rsidRDefault="00ED5A64" w:rsidP="00551208">
            <w:pPr>
              <w:rPr>
                <w:rFonts w:asciiTheme="minorHAnsi" w:hAnsiTheme="minorHAnsi" w:cstheme="minorHAnsi"/>
                <w:b/>
                <w:color w:val="000000" w:themeColor="text1"/>
                <w:sz w:val="18"/>
                <w:szCs w:val="18"/>
              </w:rPr>
            </w:pPr>
          </w:p>
          <w:p w14:paraId="04204307" w14:textId="77777777" w:rsidR="00ED5A64" w:rsidRPr="00467465" w:rsidRDefault="00ED5A64" w:rsidP="00551208">
            <w:pPr>
              <w:rPr>
                <w:rFonts w:asciiTheme="minorHAnsi" w:hAnsiTheme="minorHAnsi" w:cstheme="minorHAnsi"/>
                <w:b/>
                <w:color w:val="000000" w:themeColor="text1"/>
                <w:sz w:val="18"/>
                <w:szCs w:val="18"/>
              </w:rPr>
            </w:pPr>
          </w:p>
          <w:p w14:paraId="64B816F1" w14:textId="77777777" w:rsidR="00ED5A64" w:rsidRPr="00467465" w:rsidRDefault="00ED5A64" w:rsidP="00551208">
            <w:pPr>
              <w:rPr>
                <w:rFonts w:asciiTheme="minorHAnsi" w:hAnsiTheme="minorHAnsi" w:cstheme="minorHAnsi"/>
                <w:b/>
                <w:color w:val="000000" w:themeColor="text1"/>
                <w:sz w:val="18"/>
                <w:szCs w:val="18"/>
              </w:rPr>
            </w:pPr>
          </w:p>
          <w:p w14:paraId="05550C9F"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276" w:type="dxa"/>
            <w:shd w:val="clear" w:color="auto" w:fill="auto"/>
          </w:tcPr>
          <w:p w14:paraId="2AD1E6E9"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1C9D90C6" w14:textId="77777777" w:rsidTr="00167A7E">
        <w:tc>
          <w:tcPr>
            <w:tcW w:w="1818" w:type="dxa"/>
            <w:vMerge/>
          </w:tcPr>
          <w:p w14:paraId="40614569"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6EB0ADB9" w14:textId="77777777" w:rsidR="00ED5A64" w:rsidRPr="00467465" w:rsidRDefault="00ED5A64" w:rsidP="00551208">
            <w:pPr>
              <w:rPr>
                <w:rFonts w:asciiTheme="minorHAnsi" w:hAnsiTheme="minorHAnsi" w:cstheme="minorHAnsi"/>
                <w:color w:val="000000" w:themeColor="text1"/>
                <w:sz w:val="18"/>
                <w:szCs w:val="18"/>
              </w:rPr>
            </w:pPr>
          </w:p>
        </w:tc>
        <w:tc>
          <w:tcPr>
            <w:tcW w:w="1276" w:type="dxa"/>
          </w:tcPr>
          <w:p w14:paraId="0B05979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Monkey Bay National Park</w:t>
            </w:r>
          </w:p>
          <w:p w14:paraId="7094EEE4"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478EECEA" w14:textId="77777777" w:rsidTr="00167A7E">
        <w:tc>
          <w:tcPr>
            <w:tcW w:w="1818" w:type="dxa"/>
          </w:tcPr>
          <w:p w14:paraId="63C7BD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00C8E1A0"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58478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276" w:type="dxa"/>
            <w:vAlign w:val="center"/>
          </w:tcPr>
          <w:p w14:paraId="36110F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034126B" w14:textId="77777777" w:rsidTr="00167A7E">
        <w:tc>
          <w:tcPr>
            <w:tcW w:w="1818" w:type="dxa"/>
          </w:tcPr>
          <w:p w14:paraId="5123B2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6185105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8D0493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276" w:type="dxa"/>
            <w:vAlign w:val="center"/>
          </w:tcPr>
          <w:p w14:paraId="7994E5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73C162A" w14:textId="77777777" w:rsidTr="00167A7E">
        <w:tc>
          <w:tcPr>
            <w:tcW w:w="1818" w:type="dxa"/>
          </w:tcPr>
          <w:p w14:paraId="48B38D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2B439B68"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BAD9E1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276" w:type="dxa"/>
            <w:vAlign w:val="center"/>
          </w:tcPr>
          <w:p w14:paraId="2E97239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989593B" w14:textId="77777777" w:rsidTr="00167A7E">
        <w:tc>
          <w:tcPr>
            <w:tcW w:w="1818" w:type="dxa"/>
          </w:tcPr>
          <w:p w14:paraId="572B34B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2F91C983"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6EC84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276" w:type="dxa"/>
            <w:vAlign w:val="center"/>
          </w:tcPr>
          <w:p w14:paraId="3AA5E6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E36C2C7" w14:textId="77777777" w:rsidTr="00167A7E">
        <w:tc>
          <w:tcPr>
            <w:tcW w:w="1818" w:type="dxa"/>
          </w:tcPr>
          <w:p w14:paraId="7530E8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7063AFCB"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B5C02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53E5FB4C"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38E682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F6C7DA9" w14:textId="77777777" w:rsidTr="00167A7E">
        <w:tc>
          <w:tcPr>
            <w:tcW w:w="1818" w:type="dxa"/>
          </w:tcPr>
          <w:p w14:paraId="15DB47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1851DE7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7D0A8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276" w:type="dxa"/>
            <w:vAlign w:val="center"/>
          </w:tcPr>
          <w:p w14:paraId="3AECF47F" w14:textId="0DE68C2D"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959669D" w14:textId="77777777" w:rsidTr="00167A7E">
        <w:tc>
          <w:tcPr>
            <w:tcW w:w="1818" w:type="dxa"/>
          </w:tcPr>
          <w:p w14:paraId="701D87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37F1664D"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2EE63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276" w:type="dxa"/>
            <w:vAlign w:val="center"/>
          </w:tcPr>
          <w:p w14:paraId="4E5DA39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AE4B86F" w14:textId="77777777" w:rsidTr="00167A7E">
        <w:tc>
          <w:tcPr>
            <w:tcW w:w="1818" w:type="dxa"/>
          </w:tcPr>
          <w:p w14:paraId="75C28C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43A50530"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2CC4D8F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16C4E7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B583462" w14:textId="77777777" w:rsidTr="00167A7E">
        <w:tc>
          <w:tcPr>
            <w:tcW w:w="1818" w:type="dxa"/>
          </w:tcPr>
          <w:p w14:paraId="538438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1267B16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2F0E86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4CDBCAF" w14:textId="77777777" w:rsidTr="00167A7E">
        <w:tc>
          <w:tcPr>
            <w:tcW w:w="1818" w:type="dxa"/>
          </w:tcPr>
          <w:p w14:paraId="61DE6F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2D6CB5F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3E8DE66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73B9D72" w14:textId="77777777" w:rsidTr="00167A7E">
        <w:tc>
          <w:tcPr>
            <w:tcW w:w="1818" w:type="dxa"/>
          </w:tcPr>
          <w:p w14:paraId="43CC84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1809D6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276" w:type="dxa"/>
            <w:vAlign w:val="center"/>
          </w:tcPr>
          <w:p w14:paraId="4C864C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3946DE2" w14:textId="77777777" w:rsidTr="00167A7E">
        <w:tc>
          <w:tcPr>
            <w:tcW w:w="1818" w:type="dxa"/>
          </w:tcPr>
          <w:p w14:paraId="2513F8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0A3606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276" w:type="dxa"/>
            <w:vAlign w:val="center"/>
          </w:tcPr>
          <w:p w14:paraId="55A9865C" w14:textId="0BB9F80B"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EFDFA5C" w14:textId="77777777" w:rsidTr="00167A7E">
        <w:tc>
          <w:tcPr>
            <w:tcW w:w="1818" w:type="dxa"/>
          </w:tcPr>
          <w:p w14:paraId="504857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0255D3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276" w:type="dxa"/>
            <w:vAlign w:val="center"/>
          </w:tcPr>
          <w:p w14:paraId="31A7D7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F507C94" w14:textId="77777777" w:rsidTr="00167A7E">
        <w:tc>
          <w:tcPr>
            <w:tcW w:w="1818" w:type="dxa"/>
          </w:tcPr>
          <w:p w14:paraId="407A51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2F8D9B1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276" w:type="dxa"/>
            <w:vAlign w:val="center"/>
          </w:tcPr>
          <w:p w14:paraId="668389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D473DE4" w14:textId="77777777" w:rsidTr="00167A7E">
        <w:tc>
          <w:tcPr>
            <w:tcW w:w="1818" w:type="dxa"/>
          </w:tcPr>
          <w:p w14:paraId="2DC82E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73A444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276" w:type="dxa"/>
            <w:vAlign w:val="center"/>
          </w:tcPr>
          <w:p w14:paraId="7FF5A1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5A049EE" w14:textId="77777777" w:rsidTr="00167A7E">
        <w:tc>
          <w:tcPr>
            <w:tcW w:w="1818" w:type="dxa"/>
          </w:tcPr>
          <w:p w14:paraId="011E0C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78D443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276" w:type="dxa"/>
            <w:vAlign w:val="center"/>
          </w:tcPr>
          <w:p w14:paraId="023FD37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2C4840D" w14:textId="77777777" w:rsidTr="00167A7E">
        <w:tc>
          <w:tcPr>
            <w:tcW w:w="1818" w:type="dxa"/>
          </w:tcPr>
          <w:p w14:paraId="514117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49227F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276" w:type="dxa"/>
            <w:vAlign w:val="center"/>
          </w:tcPr>
          <w:p w14:paraId="4B8AB1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9DB19FD" w14:textId="77777777" w:rsidTr="00167A7E">
        <w:tc>
          <w:tcPr>
            <w:tcW w:w="1818" w:type="dxa"/>
          </w:tcPr>
          <w:p w14:paraId="680AB3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7D84BD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276" w:type="dxa"/>
            <w:vAlign w:val="center"/>
          </w:tcPr>
          <w:p w14:paraId="685D99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BD9AA6E" w14:textId="77777777" w:rsidTr="00167A7E">
        <w:tc>
          <w:tcPr>
            <w:tcW w:w="1818" w:type="dxa"/>
          </w:tcPr>
          <w:p w14:paraId="1580E5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0CF959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276" w:type="dxa"/>
            <w:vAlign w:val="center"/>
          </w:tcPr>
          <w:p w14:paraId="54DA0A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9FFF0B9" w14:textId="77777777" w:rsidTr="00167A7E">
        <w:tc>
          <w:tcPr>
            <w:tcW w:w="1818" w:type="dxa"/>
          </w:tcPr>
          <w:p w14:paraId="786C0E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646CD5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276" w:type="dxa"/>
            <w:vAlign w:val="center"/>
          </w:tcPr>
          <w:p w14:paraId="3E4A0D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D45DDE5" w14:textId="77777777" w:rsidTr="00167A7E">
        <w:tc>
          <w:tcPr>
            <w:tcW w:w="1818" w:type="dxa"/>
          </w:tcPr>
          <w:p w14:paraId="2AC2CA1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0DCFA8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276" w:type="dxa"/>
            <w:vAlign w:val="center"/>
          </w:tcPr>
          <w:p w14:paraId="728E6F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E750090" w14:textId="77777777" w:rsidTr="00167A7E">
        <w:tc>
          <w:tcPr>
            <w:tcW w:w="1818" w:type="dxa"/>
          </w:tcPr>
          <w:p w14:paraId="5C5E74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2EA1A8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276" w:type="dxa"/>
            <w:vAlign w:val="center"/>
          </w:tcPr>
          <w:p w14:paraId="0AB936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A0347A4" w14:textId="77777777" w:rsidTr="00167A7E">
        <w:tc>
          <w:tcPr>
            <w:tcW w:w="1818" w:type="dxa"/>
          </w:tcPr>
          <w:p w14:paraId="69A39EB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450C4C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276" w:type="dxa"/>
            <w:vAlign w:val="center"/>
          </w:tcPr>
          <w:p w14:paraId="03D0BD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09B95CD" w14:textId="77777777" w:rsidTr="00167A7E">
        <w:tc>
          <w:tcPr>
            <w:tcW w:w="1818" w:type="dxa"/>
          </w:tcPr>
          <w:p w14:paraId="6AE064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3D89C5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276" w:type="dxa"/>
            <w:vAlign w:val="center"/>
          </w:tcPr>
          <w:p w14:paraId="697821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1209622" w14:textId="77777777" w:rsidTr="00167A7E">
        <w:tc>
          <w:tcPr>
            <w:tcW w:w="1818" w:type="dxa"/>
          </w:tcPr>
          <w:p w14:paraId="2BCEB6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34460F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ED86DA7"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4FF3A5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F3EA66B" w14:textId="77777777" w:rsidTr="00167A7E">
        <w:tc>
          <w:tcPr>
            <w:tcW w:w="1818" w:type="dxa"/>
          </w:tcPr>
          <w:p w14:paraId="6A2C7B8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478AE5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6A445D6"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571803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EEED089" w14:textId="77777777" w:rsidTr="00167A7E">
        <w:tc>
          <w:tcPr>
            <w:tcW w:w="1818" w:type="dxa"/>
          </w:tcPr>
          <w:p w14:paraId="318345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140424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DF37FCF"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017B36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2F74D64" w14:textId="77777777" w:rsidTr="00167A7E">
        <w:tc>
          <w:tcPr>
            <w:tcW w:w="1818" w:type="dxa"/>
          </w:tcPr>
          <w:p w14:paraId="5AC311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088733A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276" w:type="dxa"/>
            <w:vAlign w:val="center"/>
          </w:tcPr>
          <w:p w14:paraId="45D5B7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C1E2927" w14:textId="77777777" w:rsidTr="00167A7E">
        <w:tc>
          <w:tcPr>
            <w:tcW w:w="1818" w:type="dxa"/>
          </w:tcPr>
          <w:p w14:paraId="5460CC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209F5A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276" w:type="dxa"/>
            <w:vAlign w:val="center"/>
          </w:tcPr>
          <w:p w14:paraId="1C5822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7698052" w14:textId="77777777" w:rsidTr="00167A7E">
        <w:tc>
          <w:tcPr>
            <w:tcW w:w="1818" w:type="dxa"/>
          </w:tcPr>
          <w:p w14:paraId="2C1DA9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08F739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276" w:type="dxa"/>
            <w:vAlign w:val="center"/>
          </w:tcPr>
          <w:p w14:paraId="0F6DEE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F774155" w14:textId="77777777" w:rsidTr="00167A7E">
        <w:tc>
          <w:tcPr>
            <w:tcW w:w="1818" w:type="dxa"/>
          </w:tcPr>
          <w:p w14:paraId="756C82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5EE041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5C4E4D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2FA8C9A"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20F0C3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36B7EF9" w14:textId="77777777" w:rsidTr="00167A7E">
        <w:tc>
          <w:tcPr>
            <w:tcW w:w="1818" w:type="dxa"/>
          </w:tcPr>
          <w:p w14:paraId="2D1226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2C5D02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72D3397"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6C20DA8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9231937" w14:textId="77777777" w:rsidTr="00167A7E">
        <w:tc>
          <w:tcPr>
            <w:tcW w:w="1818" w:type="dxa"/>
          </w:tcPr>
          <w:p w14:paraId="0DF2F6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3CF659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51E3BAEC"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2886DE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CEF026E" w14:textId="77777777" w:rsidTr="00167A7E">
        <w:tc>
          <w:tcPr>
            <w:tcW w:w="1818" w:type="dxa"/>
          </w:tcPr>
          <w:p w14:paraId="328B3B2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22684D4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276" w:type="dxa"/>
            <w:vAlign w:val="center"/>
          </w:tcPr>
          <w:p w14:paraId="1668C8E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DE1ACF1" w14:textId="77777777" w:rsidTr="00167A7E">
        <w:tc>
          <w:tcPr>
            <w:tcW w:w="1818" w:type="dxa"/>
          </w:tcPr>
          <w:p w14:paraId="083D13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2A26968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276" w:type="dxa"/>
            <w:vAlign w:val="center"/>
          </w:tcPr>
          <w:p w14:paraId="256A66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AFF0314" w14:textId="77777777" w:rsidTr="00167A7E">
        <w:tc>
          <w:tcPr>
            <w:tcW w:w="1818" w:type="dxa"/>
          </w:tcPr>
          <w:p w14:paraId="55B497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0C3376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276" w:type="dxa"/>
            <w:vAlign w:val="center"/>
          </w:tcPr>
          <w:p w14:paraId="2D492A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854F679" w14:textId="77777777" w:rsidTr="00167A7E">
        <w:tc>
          <w:tcPr>
            <w:tcW w:w="1818" w:type="dxa"/>
          </w:tcPr>
          <w:p w14:paraId="5426147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53EB2E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276" w:type="dxa"/>
            <w:vAlign w:val="center"/>
          </w:tcPr>
          <w:p w14:paraId="006D9E0D" w14:textId="1B33AEC9"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2A91BE7B" w14:textId="77777777" w:rsidTr="00167A7E">
        <w:tc>
          <w:tcPr>
            <w:tcW w:w="1818" w:type="dxa"/>
          </w:tcPr>
          <w:p w14:paraId="3E8037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57E5DF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276" w:type="dxa"/>
            <w:vAlign w:val="center"/>
          </w:tcPr>
          <w:p w14:paraId="28ADB1F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075804B" w14:textId="77777777" w:rsidTr="00167A7E">
        <w:tc>
          <w:tcPr>
            <w:tcW w:w="1818" w:type="dxa"/>
          </w:tcPr>
          <w:p w14:paraId="344535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5E1F47A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276" w:type="dxa"/>
            <w:vAlign w:val="center"/>
          </w:tcPr>
          <w:p w14:paraId="710D90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38857CB" w14:textId="77777777" w:rsidTr="00167A7E">
        <w:tc>
          <w:tcPr>
            <w:tcW w:w="1818" w:type="dxa"/>
          </w:tcPr>
          <w:p w14:paraId="26C77F8F"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4E756146"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821897C"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09A3FF5D" w14:textId="50A9BA67"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20</w:t>
            </w:r>
          </w:p>
        </w:tc>
      </w:tr>
    </w:tbl>
    <w:p w14:paraId="509CEBC0" w14:textId="77777777" w:rsidR="00ED5A64" w:rsidRPr="00467465" w:rsidRDefault="00ED5A64" w:rsidP="00551208">
      <w:pPr>
        <w:rPr>
          <w:rFonts w:asciiTheme="minorHAnsi" w:hAnsiTheme="minorHAnsi" w:cstheme="minorHAnsi"/>
          <w:color w:val="000000" w:themeColor="text1"/>
          <w:sz w:val="18"/>
          <w:szCs w:val="18"/>
        </w:rPr>
      </w:pPr>
    </w:p>
    <w:p w14:paraId="2F0CF8E5" w14:textId="77777777" w:rsidR="00ED5A64" w:rsidRPr="00467465" w:rsidRDefault="00ED5A64" w:rsidP="00551208">
      <w:pPr>
        <w:rPr>
          <w:rFonts w:asciiTheme="minorHAnsi" w:hAnsiTheme="minorHAnsi" w:cstheme="minorHAnsi"/>
          <w:color w:val="000000" w:themeColor="text1"/>
          <w:sz w:val="18"/>
          <w:szCs w:val="18"/>
        </w:rPr>
      </w:pPr>
    </w:p>
    <w:p w14:paraId="07BF7CBF" w14:textId="695F326E"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 xml:space="preserve">Runaway Creek </w:t>
      </w:r>
    </w:p>
    <w:tbl>
      <w:tblPr>
        <w:tblStyle w:val="TableGrid"/>
        <w:tblpPr w:leftFromText="180" w:rightFromText="180" w:vertAnchor="text" w:horzAnchor="page" w:tblpX="1606" w:tblpY="84"/>
        <w:tblW w:w="10012" w:type="dxa"/>
        <w:tblLook w:val="04A0" w:firstRow="1" w:lastRow="0" w:firstColumn="1" w:lastColumn="0" w:noHBand="0" w:noVBand="1"/>
      </w:tblPr>
      <w:tblGrid>
        <w:gridCol w:w="5051"/>
        <w:gridCol w:w="4961"/>
      </w:tblGrid>
      <w:tr w:rsidR="00F21185" w:rsidRPr="00467465" w14:paraId="5AA0ADE8" w14:textId="77777777" w:rsidTr="00167A7E">
        <w:trPr>
          <w:trHeight w:val="201"/>
        </w:trPr>
        <w:tc>
          <w:tcPr>
            <w:tcW w:w="5051" w:type="dxa"/>
          </w:tcPr>
          <w:p w14:paraId="58215D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961" w:type="dxa"/>
          </w:tcPr>
          <w:p w14:paraId="12FEF8EF" w14:textId="28B9BFC6"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r w:rsidR="0079107A" w:rsidRPr="00467465">
              <w:rPr>
                <w:rFonts w:asciiTheme="minorHAnsi" w:hAnsiTheme="minorHAnsi" w:cstheme="minorHAnsi"/>
                <w:color w:val="000000" w:themeColor="text1"/>
                <w:sz w:val="18"/>
                <w:szCs w:val="18"/>
              </w:rPr>
              <w:t>,888</w:t>
            </w:r>
          </w:p>
        </w:tc>
      </w:tr>
      <w:tr w:rsidR="00F21185" w:rsidRPr="00467465" w14:paraId="0BF110C2" w14:textId="77777777" w:rsidTr="00167A7E">
        <w:trPr>
          <w:trHeight w:val="201"/>
        </w:trPr>
        <w:tc>
          <w:tcPr>
            <w:tcW w:w="5051" w:type="dxa"/>
          </w:tcPr>
          <w:p w14:paraId="613C89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961" w:type="dxa"/>
          </w:tcPr>
          <w:p w14:paraId="6A6A52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108E4011" w14:textId="77777777" w:rsidTr="00167A7E">
        <w:trPr>
          <w:trHeight w:val="214"/>
        </w:trPr>
        <w:tc>
          <w:tcPr>
            <w:tcW w:w="5051" w:type="dxa"/>
          </w:tcPr>
          <w:p w14:paraId="3A1C98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961" w:type="dxa"/>
          </w:tcPr>
          <w:p w14:paraId="760A9F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 Reserve</w:t>
            </w:r>
          </w:p>
        </w:tc>
      </w:tr>
      <w:tr w:rsidR="00F21185" w:rsidRPr="00467465" w14:paraId="4C2C11FF" w14:textId="77777777" w:rsidTr="00167A7E">
        <w:trPr>
          <w:trHeight w:val="201"/>
        </w:trPr>
        <w:tc>
          <w:tcPr>
            <w:tcW w:w="5051" w:type="dxa"/>
          </w:tcPr>
          <w:p w14:paraId="3C3C7F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961" w:type="dxa"/>
          </w:tcPr>
          <w:p w14:paraId="77F9FB5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w:t>
            </w:r>
          </w:p>
        </w:tc>
      </w:tr>
      <w:tr w:rsidR="00F21185" w:rsidRPr="00467465" w14:paraId="27E53081" w14:textId="77777777" w:rsidTr="00167A7E">
        <w:trPr>
          <w:trHeight w:val="214"/>
        </w:trPr>
        <w:tc>
          <w:tcPr>
            <w:tcW w:w="5051" w:type="dxa"/>
          </w:tcPr>
          <w:p w14:paraId="51BB31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961" w:type="dxa"/>
          </w:tcPr>
          <w:p w14:paraId="157796E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342394</w:t>
            </w:r>
          </w:p>
        </w:tc>
      </w:tr>
      <w:tr w:rsidR="00F21185" w:rsidRPr="00467465" w14:paraId="3E41375C" w14:textId="77777777" w:rsidTr="00167A7E">
        <w:trPr>
          <w:trHeight w:val="457"/>
        </w:trPr>
        <w:tc>
          <w:tcPr>
            <w:tcW w:w="5051" w:type="dxa"/>
          </w:tcPr>
          <w:p w14:paraId="1E827F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961" w:type="dxa"/>
          </w:tcPr>
          <w:p w14:paraId="0F6C06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District (17⁰ 19' 26.98" N/88⁰ 27'12.52" W)</w:t>
            </w:r>
          </w:p>
        </w:tc>
      </w:tr>
      <w:tr w:rsidR="00F21185" w:rsidRPr="00467465" w14:paraId="4E332149" w14:textId="77777777" w:rsidTr="00167A7E">
        <w:trPr>
          <w:trHeight w:val="201"/>
        </w:trPr>
        <w:tc>
          <w:tcPr>
            <w:tcW w:w="5051" w:type="dxa"/>
          </w:tcPr>
          <w:p w14:paraId="66F5915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961" w:type="dxa"/>
          </w:tcPr>
          <w:p w14:paraId="75D6D8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1998</w:t>
            </w:r>
          </w:p>
        </w:tc>
      </w:tr>
      <w:tr w:rsidR="00F21185" w:rsidRPr="00467465" w14:paraId="6D142303" w14:textId="77777777" w:rsidTr="00167A7E">
        <w:trPr>
          <w:trHeight w:val="214"/>
        </w:trPr>
        <w:tc>
          <w:tcPr>
            <w:tcW w:w="5051" w:type="dxa"/>
          </w:tcPr>
          <w:p w14:paraId="1A90C8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961" w:type="dxa"/>
          </w:tcPr>
          <w:p w14:paraId="3F59A4C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Individual Landowner</w:t>
            </w:r>
          </w:p>
        </w:tc>
      </w:tr>
      <w:tr w:rsidR="00F21185" w:rsidRPr="00467465" w14:paraId="785871FB" w14:textId="77777777" w:rsidTr="00167A7E">
        <w:trPr>
          <w:trHeight w:val="214"/>
        </w:trPr>
        <w:tc>
          <w:tcPr>
            <w:tcW w:w="5051" w:type="dxa"/>
          </w:tcPr>
          <w:p w14:paraId="3890226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961" w:type="dxa"/>
          </w:tcPr>
          <w:p w14:paraId="0C857E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w:t>
            </w:r>
          </w:p>
        </w:tc>
      </w:tr>
      <w:tr w:rsidR="00F21185" w:rsidRPr="00467465" w14:paraId="3F2F4DF2" w14:textId="77777777" w:rsidTr="00167A7E">
        <w:trPr>
          <w:trHeight w:val="298"/>
        </w:trPr>
        <w:tc>
          <w:tcPr>
            <w:tcW w:w="5051" w:type="dxa"/>
          </w:tcPr>
          <w:p w14:paraId="741995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961" w:type="dxa"/>
          </w:tcPr>
          <w:p w14:paraId="148B4DA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 Research</w:t>
            </w:r>
          </w:p>
        </w:tc>
      </w:tr>
      <w:tr w:rsidR="00F21185" w:rsidRPr="00467465" w14:paraId="0F69E63E" w14:textId="77777777" w:rsidTr="00167A7E">
        <w:trPr>
          <w:trHeight w:val="201"/>
        </w:trPr>
        <w:tc>
          <w:tcPr>
            <w:tcW w:w="5051" w:type="dxa"/>
          </w:tcPr>
          <w:p w14:paraId="14CE18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961" w:type="dxa"/>
          </w:tcPr>
          <w:p w14:paraId="419F18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F21185" w:rsidRPr="00467465" w14:paraId="24A055F8" w14:textId="77777777" w:rsidTr="00167A7E">
        <w:trPr>
          <w:trHeight w:val="214"/>
        </w:trPr>
        <w:tc>
          <w:tcPr>
            <w:tcW w:w="5051" w:type="dxa"/>
          </w:tcPr>
          <w:p w14:paraId="6CB28B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961" w:type="dxa"/>
          </w:tcPr>
          <w:p w14:paraId="1894EEF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Research</w:t>
            </w:r>
          </w:p>
        </w:tc>
      </w:tr>
      <w:tr w:rsidR="00F21185" w:rsidRPr="00467465" w14:paraId="72243101" w14:textId="77777777" w:rsidTr="00167A7E">
        <w:trPr>
          <w:trHeight w:val="201"/>
        </w:trPr>
        <w:tc>
          <w:tcPr>
            <w:tcW w:w="10012" w:type="dxa"/>
            <w:gridSpan w:val="2"/>
          </w:tcPr>
          <w:p w14:paraId="360ED593"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28D6B652" w14:textId="77777777" w:rsidTr="00167A7E">
        <w:trPr>
          <w:trHeight w:val="416"/>
        </w:trPr>
        <w:tc>
          <w:tcPr>
            <w:tcW w:w="5051" w:type="dxa"/>
          </w:tcPr>
          <w:p w14:paraId="7178F3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961" w:type="dxa"/>
          </w:tcPr>
          <w:p w14:paraId="483332B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6F2CE83F"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67730D54" w14:textId="77777777" w:rsidTr="00167A7E">
        <w:trPr>
          <w:trHeight w:val="416"/>
        </w:trPr>
        <w:tc>
          <w:tcPr>
            <w:tcW w:w="5051" w:type="dxa"/>
          </w:tcPr>
          <w:p w14:paraId="501D1D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08134C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Yearly bird surveys and 10 continuous camera trap stations</w:t>
            </w:r>
          </w:p>
        </w:tc>
      </w:tr>
      <w:tr w:rsidR="00F21185" w:rsidRPr="00467465" w14:paraId="62ED8B96" w14:textId="77777777" w:rsidTr="00167A7E">
        <w:trPr>
          <w:trHeight w:val="416"/>
        </w:trPr>
        <w:tc>
          <w:tcPr>
            <w:tcW w:w="5051" w:type="dxa"/>
          </w:tcPr>
          <w:p w14:paraId="43D32B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961" w:type="dxa"/>
          </w:tcPr>
          <w:p w14:paraId="172E36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030E9AEA" w14:textId="77777777" w:rsidTr="00167A7E">
        <w:trPr>
          <w:trHeight w:val="214"/>
        </w:trPr>
        <w:tc>
          <w:tcPr>
            <w:tcW w:w="5051" w:type="dxa"/>
          </w:tcPr>
          <w:p w14:paraId="4E10F77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7BF1B7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Irregular</w:t>
            </w:r>
          </w:p>
        </w:tc>
      </w:tr>
    </w:tbl>
    <w:p w14:paraId="6259C611" w14:textId="77777777" w:rsidR="00ED5A64" w:rsidRPr="00467465" w:rsidRDefault="00ED5A64" w:rsidP="00551208">
      <w:pPr>
        <w:ind w:left="360"/>
        <w:rPr>
          <w:rFonts w:asciiTheme="minorHAnsi" w:hAnsiTheme="minorHAnsi" w:cstheme="minorHAnsi"/>
          <w:color w:val="000000" w:themeColor="text1"/>
          <w:sz w:val="18"/>
          <w:szCs w:val="18"/>
        </w:rPr>
      </w:pPr>
    </w:p>
    <w:p w14:paraId="041E9F33" w14:textId="77777777" w:rsidR="00167A7E" w:rsidRPr="00467465" w:rsidRDefault="00167A7E" w:rsidP="00551208">
      <w:pPr>
        <w:ind w:left="360"/>
        <w:rPr>
          <w:rFonts w:asciiTheme="minorHAnsi" w:hAnsiTheme="minorHAnsi" w:cstheme="minorHAnsi"/>
          <w:color w:val="000000" w:themeColor="text1"/>
          <w:sz w:val="18"/>
          <w:szCs w:val="18"/>
        </w:rPr>
      </w:pPr>
    </w:p>
    <w:p w14:paraId="25CE16F5" w14:textId="77777777" w:rsidR="00167A7E" w:rsidRPr="00467465" w:rsidRDefault="00167A7E" w:rsidP="00551208">
      <w:pPr>
        <w:ind w:left="360"/>
        <w:rPr>
          <w:rFonts w:asciiTheme="minorHAnsi" w:hAnsiTheme="minorHAnsi" w:cstheme="minorHAnsi"/>
          <w:color w:val="000000" w:themeColor="text1"/>
          <w:sz w:val="18"/>
          <w:szCs w:val="18"/>
        </w:rPr>
      </w:pPr>
    </w:p>
    <w:p w14:paraId="6E538E04" w14:textId="77777777" w:rsidR="00167A7E" w:rsidRPr="00467465" w:rsidRDefault="00167A7E" w:rsidP="00551208">
      <w:pPr>
        <w:ind w:left="360"/>
        <w:rPr>
          <w:rFonts w:asciiTheme="minorHAnsi" w:hAnsiTheme="minorHAnsi" w:cstheme="minorHAnsi"/>
          <w:color w:val="000000" w:themeColor="text1"/>
          <w:sz w:val="18"/>
          <w:szCs w:val="18"/>
        </w:rPr>
      </w:pPr>
    </w:p>
    <w:p w14:paraId="167C2791" w14:textId="77777777" w:rsidR="00167A7E" w:rsidRPr="00467465" w:rsidRDefault="00167A7E" w:rsidP="00551208">
      <w:pPr>
        <w:ind w:left="360"/>
        <w:rPr>
          <w:rFonts w:asciiTheme="minorHAnsi" w:hAnsiTheme="minorHAnsi" w:cstheme="minorHAnsi"/>
          <w:color w:val="000000" w:themeColor="text1"/>
          <w:sz w:val="18"/>
          <w:szCs w:val="18"/>
        </w:rPr>
      </w:pPr>
    </w:p>
    <w:p w14:paraId="34069FBF" w14:textId="77777777" w:rsidR="00167A7E" w:rsidRPr="00467465" w:rsidRDefault="00167A7E" w:rsidP="00551208">
      <w:pPr>
        <w:ind w:left="360"/>
        <w:rPr>
          <w:rFonts w:asciiTheme="minorHAnsi" w:hAnsiTheme="minorHAnsi" w:cstheme="minorHAnsi"/>
          <w:color w:val="000000" w:themeColor="text1"/>
          <w:sz w:val="18"/>
          <w:szCs w:val="18"/>
        </w:rPr>
      </w:pPr>
    </w:p>
    <w:p w14:paraId="7D2B3375" w14:textId="77777777" w:rsidR="00167A7E" w:rsidRPr="00467465" w:rsidRDefault="00167A7E" w:rsidP="00551208">
      <w:pPr>
        <w:ind w:left="360"/>
        <w:rPr>
          <w:rFonts w:asciiTheme="minorHAnsi" w:hAnsiTheme="minorHAnsi" w:cstheme="minorHAnsi"/>
          <w:color w:val="000000" w:themeColor="text1"/>
          <w:sz w:val="18"/>
          <w:szCs w:val="18"/>
        </w:rPr>
      </w:pPr>
    </w:p>
    <w:p w14:paraId="7D61FDDF" w14:textId="77777777" w:rsidR="00167A7E" w:rsidRPr="00467465" w:rsidRDefault="00167A7E" w:rsidP="00551208">
      <w:pPr>
        <w:ind w:left="360"/>
        <w:rPr>
          <w:rFonts w:asciiTheme="minorHAnsi" w:hAnsiTheme="minorHAnsi" w:cstheme="minorHAnsi"/>
          <w:color w:val="000000" w:themeColor="text1"/>
          <w:sz w:val="18"/>
          <w:szCs w:val="18"/>
        </w:rPr>
      </w:pPr>
    </w:p>
    <w:p w14:paraId="33554348" w14:textId="77777777" w:rsidR="00167A7E" w:rsidRPr="00467465" w:rsidRDefault="00167A7E" w:rsidP="00551208">
      <w:pPr>
        <w:ind w:left="360"/>
        <w:rPr>
          <w:rFonts w:asciiTheme="minorHAnsi" w:hAnsiTheme="minorHAnsi" w:cstheme="minorHAnsi"/>
          <w:color w:val="000000" w:themeColor="text1"/>
          <w:sz w:val="18"/>
          <w:szCs w:val="18"/>
        </w:rPr>
      </w:pPr>
    </w:p>
    <w:p w14:paraId="6902F0F4" w14:textId="77777777" w:rsidR="00167A7E" w:rsidRPr="00467465" w:rsidRDefault="00167A7E" w:rsidP="00551208">
      <w:pPr>
        <w:ind w:left="360"/>
        <w:rPr>
          <w:rFonts w:asciiTheme="minorHAnsi" w:hAnsiTheme="minorHAnsi" w:cstheme="minorHAnsi"/>
          <w:color w:val="000000" w:themeColor="text1"/>
          <w:sz w:val="18"/>
          <w:szCs w:val="18"/>
        </w:rPr>
      </w:pPr>
    </w:p>
    <w:p w14:paraId="30E2ABA4" w14:textId="77777777" w:rsidR="00167A7E" w:rsidRPr="00467465" w:rsidRDefault="00167A7E" w:rsidP="00551208">
      <w:pPr>
        <w:ind w:left="360"/>
        <w:rPr>
          <w:rFonts w:asciiTheme="minorHAnsi" w:hAnsiTheme="minorHAnsi" w:cstheme="minorHAnsi"/>
          <w:color w:val="000000" w:themeColor="text1"/>
          <w:sz w:val="18"/>
          <w:szCs w:val="18"/>
        </w:rPr>
      </w:pPr>
    </w:p>
    <w:p w14:paraId="02DF74BE" w14:textId="77777777" w:rsidR="00167A7E" w:rsidRPr="00467465" w:rsidRDefault="00167A7E" w:rsidP="00551208">
      <w:pPr>
        <w:ind w:left="360"/>
        <w:rPr>
          <w:rFonts w:asciiTheme="minorHAnsi" w:hAnsiTheme="minorHAnsi" w:cstheme="minorHAnsi"/>
          <w:color w:val="000000" w:themeColor="text1"/>
          <w:sz w:val="18"/>
          <w:szCs w:val="18"/>
        </w:rPr>
      </w:pPr>
    </w:p>
    <w:p w14:paraId="518E5F69" w14:textId="77777777" w:rsidR="00167A7E" w:rsidRPr="00467465" w:rsidRDefault="00167A7E" w:rsidP="00551208">
      <w:pPr>
        <w:ind w:left="360"/>
        <w:rPr>
          <w:rFonts w:asciiTheme="minorHAnsi" w:hAnsiTheme="minorHAnsi" w:cstheme="minorHAnsi"/>
          <w:color w:val="000000" w:themeColor="text1"/>
          <w:sz w:val="18"/>
          <w:szCs w:val="18"/>
        </w:rPr>
      </w:pPr>
    </w:p>
    <w:p w14:paraId="5DEF1670" w14:textId="77777777" w:rsidR="00167A7E" w:rsidRPr="00467465" w:rsidRDefault="00167A7E" w:rsidP="00551208">
      <w:pPr>
        <w:ind w:left="360"/>
        <w:rPr>
          <w:rFonts w:asciiTheme="minorHAnsi" w:hAnsiTheme="minorHAnsi" w:cstheme="minorHAnsi"/>
          <w:color w:val="000000" w:themeColor="text1"/>
          <w:sz w:val="18"/>
          <w:szCs w:val="18"/>
        </w:rPr>
      </w:pPr>
    </w:p>
    <w:p w14:paraId="383CA89F" w14:textId="77777777" w:rsidR="00167A7E" w:rsidRPr="00467465" w:rsidRDefault="00167A7E" w:rsidP="00551208">
      <w:pPr>
        <w:ind w:left="360"/>
        <w:rPr>
          <w:rFonts w:asciiTheme="minorHAnsi" w:hAnsiTheme="minorHAnsi" w:cstheme="minorHAnsi"/>
          <w:color w:val="000000" w:themeColor="text1"/>
          <w:sz w:val="18"/>
          <w:szCs w:val="18"/>
        </w:rPr>
      </w:pPr>
    </w:p>
    <w:p w14:paraId="23864006" w14:textId="77777777" w:rsidR="00782C1E" w:rsidRPr="00467465" w:rsidRDefault="00782C1E" w:rsidP="00551208">
      <w:pPr>
        <w:ind w:left="360"/>
        <w:rPr>
          <w:rFonts w:asciiTheme="minorHAnsi" w:hAnsiTheme="minorHAnsi" w:cstheme="minorHAnsi"/>
          <w:color w:val="000000" w:themeColor="text1"/>
          <w:sz w:val="18"/>
          <w:szCs w:val="18"/>
        </w:rPr>
      </w:pPr>
    </w:p>
    <w:p w14:paraId="7052F59A" w14:textId="77777777" w:rsidR="00782C1E" w:rsidRPr="00467465" w:rsidRDefault="00782C1E" w:rsidP="00551208">
      <w:pPr>
        <w:ind w:left="360"/>
        <w:rPr>
          <w:rFonts w:asciiTheme="minorHAnsi" w:hAnsiTheme="minorHAnsi" w:cstheme="minorHAnsi"/>
          <w:color w:val="000000" w:themeColor="text1"/>
          <w:sz w:val="18"/>
          <w:szCs w:val="18"/>
        </w:rPr>
      </w:pPr>
    </w:p>
    <w:p w14:paraId="39A50377" w14:textId="77777777" w:rsidR="00782C1E" w:rsidRPr="00467465" w:rsidRDefault="00782C1E" w:rsidP="00551208">
      <w:pPr>
        <w:ind w:left="360"/>
        <w:rPr>
          <w:rFonts w:asciiTheme="minorHAnsi" w:hAnsiTheme="minorHAnsi" w:cstheme="minorHAnsi"/>
          <w:color w:val="000000" w:themeColor="text1"/>
          <w:sz w:val="18"/>
          <w:szCs w:val="18"/>
        </w:rPr>
      </w:pPr>
    </w:p>
    <w:p w14:paraId="0A82C313" w14:textId="77777777" w:rsidR="00782C1E" w:rsidRPr="00467465" w:rsidRDefault="00782C1E" w:rsidP="00551208">
      <w:pPr>
        <w:ind w:left="360"/>
        <w:rPr>
          <w:rFonts w:asciiTheme="minorHAnsi" w:hAnsiTheme="minorHAnsi" w:cstheme="minorHAnsi"/>
          <w:color w:val="000000" w:themeColor="text1"/>
          <w:sz w:val="18"/>
          <w:szCs w:val="18"/>
        </w:rPr>
      </w:pPr>
    </w:p>
    <w:p w14:paraId="55827762" w14:textId="77777777" w:rsidR="00782C1E" w:rsidRPr="00467465" w:rsidRDefault="00782C1E" w:rsidP="00551208">
      <w:pPr>
        <w:ind w:left="360"/>
        <w:rPr>
          <w:rFonts w:asciiTheme="minorHAnsi" w:hAnsiTheme="minorHAnsi" w:cstheme="minorHAnsi"/>
          <w:color w:val="000000" w:themeColor="text1"/>
          <w:sz w:val="18"/>
          <w:szCs w:val="18"/>
        </w:rPr>
      </w:pPr>
    </w:p>
    <w:p w14:paraId="092ACF62" w14:textId="77777777" w:rsidR="00782C1E" w:rsidRPr="00467465" w:rsidRDefault="00782C1E" w:rsidP="00551208">
      <w:pPr>
        <w:ind w:left="360"/>
        <w:rPr>
          <w:rFonts w:asciiTheme="minorHAnsi" w:hAnsiTheme="minorHAnsi" w:cstheme="minorHAnsi"/>
          <w:color w:val="000000" w:themeColor="text1"/>
          <w:sz w:val="18"/>
          <w:szCs w:val="18"/>
        </w:rPr>
      </w:pPr>
    </w:p>
    <w:p w14:paraId="4A62A1D7" w14:textId="77777777" w:rsidR="00782C1E" w:rsidRPr="00467465" w:rsidRDefault="00782C1E" w:rsidP="00551208">
      <w:pPr>
        <w:ind w:left="360"/>
        <w:rPr>
          <w:rFonts w:asciiTheme="minorHAnsi" w:hAnsiTheme="minorHAnsi" w:cstheme="minorHAnsi"/>
          <w:color w:val="000000" w:themeColor="text1"/>
          <w:sz w:val="18"/>
          <w:szCs w:val="18"/>
        </w:rPr>
      </w:pPr>
    </w:p>
    <w:p w14:paraId="44E79AA2" w14:textId="77777777" w:rsidR="00782C1E" w:rsidRPr="00467465" w:rsidRDefault="00782C1E" w:rsidP="00551208">
      <w:pPr>
        <w:ind w:left="360"/>
        <w:rPr>
          <w:rFonts w:asciiTheme="minorHAnsi" w:hAnsiTheme="minorHAnsi" w:cstheme="minorHAnsi"/>
          <w:color w:val="000000" w:themeColor="text1"/>
          <w:sz w:val="18"/>
          <w:szCs w:val="18"/>
        </w:rPr>
      </w:pPr>
    </w:p>
    <w:p w14:paraId="0424176A" w14:textId="77777777" w:rsidR="00782C1E" w:rsidRPr="00467465" w:rsidRDefault="00782C1E" w:rsidP="00551208">
      <w:pPr>
        <w:ind w:left="360"/>
        <w:rPr>
          <w:rFonts w:asciiTheme="minorHAnsi" w:hAnsiTheme="minorHAnsi" w:cstheme="minorHAnsi"/>
          <w:color w:val="000000" w:themeColor="text1"/>
          <w:sz w:val="18"/>
          <w:szCs w:val="18"/>
        </w:rPr>
      </w:pPr>
    </w:p>
    <w:p w14:paraId="77A2F9D2" w14:textId="77777777" w:rsidR="00782C1E" w:rsidRPr="00467465" w:rsidRDefault="00782C1E" w:rsidP="00551208">
      <w:pPr>
        <w:ind w:left="360"/>
        <w:rPr>
          <w:rFonts w:asciiTheme="minorHAnsi" w:hAnsiTheme="minorHAnsi" w:cstheme="minorHAnsi"/>
          <w:color w:val="000000" w:themeColor="text1"/>
          <w:sz w:val="18"/>
          <w:szCs w:val="18"/>
        </w:rPr>
      </w:pPr>
    </w:p>
    <w:tbl>
      <w:tblPr>
        <w:tblStyle w:val="TableGrid"/>
        <w:tblW w:w="10065" w:type="dxa"/>
        <w:tblInd w:w="108" w:type="dxa"/>
        <w:tblLayout w:type="fixed"/>
        <w:tblCellMar>
          <w:top w:w="40" w:type="dxa"/>
          <w:bottom w:w="40" w:type="dxa"/>
        </w:tblCellMar>
        <w:tblLook w:val="04A0" w:firstRow="1" w:lastRow="0" w:firstColumn="1" w:lastColumn="0" w:noHBand="0" w:noVBand="1"/>
      </w:tblPr>
      <w:tblGrid>
        <w:gridCol w:w="1818"/>
        <w:gridCol w:w="6829"/>
        <w:gridCol w:w="1418"/>
      </w:tblGrid>
      <w:tr w:rsidR="00F21185" w:rsidRPr="00467465" w14:paraId="657B7D0F" w14:textId="77777777" w:rsidTr="001D2D5F">
        <w:trPr>
          <w:trHeight w:val="376"/>
        </w:trPr>
        <w:tc>
          <w:tcPr>
            <w:tcW w:w="1818" w:type="dxa"/>
            <w:vMerge w:val="restart"/>
          </w:tcPr>
          <w:p w14:paraId="291069D3" w14:textId="77777777" w:rsidR="00ED5A64" w:rsidRPr="00467465" w:rsidRDefault="00ED5A64" w:rsidP="00551208">
            <w:pPr>
              <w:rPr>
                <w:rFonts w:asciiTheme="minorHAnsi" w:hAnsiTheme="minorHAnsi" w:cstheme="minorHAnsi"/>
                <w:b/>
                <w:color w:val="000000" w:themeColor="text1"/>
                <w:sz w:val="18"/>
                <w:szCs w:val="18"/>
              </w:rPr>
            </w:pPr>
          </w:p>
          <w:p w14:paraId="75B8807E" w14:textId="77777777" w:rsidR="00ED5A64" w:rsidRPr="00467465" w:rsidRDefault="00ED5A64" w:rsidP="00551208">
            <w:pPr>
              <w:rPr>
                <w:rFonts w:asciiTheme="minorHAnsi" w:hAnsiTheme="minorHAnsi" w:cstheme="minorHAnsi"/>
                <w:b/>
                <w:color w:val="000000" w:themeColor="text1"/>
                <w:sz w:val="18"/>
                <w:szCs w:val="18"/>
              </w:rPr>
            </w:pPr>
          </w:p>
          <w:p w14:paraId="42264E7F" w14:textId="77777777" w:rsidR="00ED5A64" w:rsidRPr="00467465" w:rsidRDefault="00ED5A64" w:rsidP="00551208">
            <w:pPr>
              <w:rPr>
                <w:rFonts w:asciiTheme="minorHAnsi" w:hAnsiTheme="minorHAnsi" w:cstheme="minorHAnsi"/>
                <w:b/>
                <w:color w:val="000000" w:themeColor="text1"/>
                <w:sz w:val="18"/>
                <w:szCs w:val="18"/>
              </w:rPr>
            </w:pPr>
          </w:p>
          <w:p w14:paraId="529E2731"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18526077" w14:textId="77777777" w:rsidR="00ED5A64" w:rsidRPr="00467465" w:rsidRDefault="00ED5A64" w:rsidP="00551208">
            <w:pPr>
              <w:rPr>
                <w:rFonts w:asciiTheme="minorHAnsi" w:hAnsiTheme="minorHAnsi" w:cstheme="minorHAnsi"/>
                <w:b/>
                <w:color w:val="000000" w:themeColor="text1"/>
                <w:sz w:val="18"/>
                <w:szCs w:val="18"/>
              </w:rPr>
            </w:pPr>
          </w:p>
          <w:p w14:paraId="2B4B6AA8" w14:textId="77777777" w:rsidR="00ED5A64" w:rsidRPr="00467465" w:rsidRDefault="00ED5A64" w:rsidP="00551208">
            <w:pPr>
              <w:rPr>
                <w:rFonts w:asciiTheme="minorHAnsi" w:hAnsiTheme="minorHAnsi" w:cstheme="minorHAnsi"/>
                <w:b/>
                <w:color w:val="000000" w:themeColor="text1"/>
                <w:sz w:val="18"/>
                <w:szCs w:val="18"/>
              </w:rPr>
            </w:pPr>
          </w:p>
          <w:p w14:paraId="07477611" w14:textId="77777777" w:rsidR="00ED5A64" w:rsidRPr="00467465" w:rsidRDefault="00ED5A64" w:rsidP="00551208">
            <w:pPr>
              <w:rPr>
                <w:rFonts w:asciiTheme="minorHAnsi" w:hAnsiTheme="minorHAnsi" w:cstheme="minorHAnsi"/>
                <w:b/>
                <w:color w:val="000000" w:themeColor="text1"/>
                <w:sz w:val="18"/>
                <w:szCs w:val="18"/>
              </w:rPr>
            </w:pPr>
          </w:p>
          <w:p w14:paraId="5B89252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8" w:type="dxa"/>
            <w:shd w:val="clear" w:color="auto" w:fill="auto"/>
          </w:tcPr>
          <w:p w14:paraId="3762D468"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10F5B16B" w14:textId="77777777" w:rsidTr="001D2D5F">
        <w:tc>
          <w:tcPr>
            <w:tcW w:w="1818" w:type="dxa"/>
            <w:vMerge/>
          </w:tcPr>
          <w:p w14:paraId="4D799C23"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4D67D5F0" w14:textId="77777777" w:rsidR="00ED5A64" w:rsidRPr="00467465" w:rsidRDefault="00ED5A64" w:rsidP="00551208">
            <w:pPr>
              <w:rPr>
                <w:rFonts w:asciiTheme="minorHAnsi" w:hAnsiTheme="minorHAnsi" w:cstheme="minorHAnsi"/>
                <w:color w:val="000000" w:themeColor="text1"/>
                <w:sz w:val="18"/>
                <w:szCs w:val="18"/>
              </w:rPr>
            </w:pPr>
          </w:p>
        </w:tc>
        <w:tc>
          <w:tcPr>
            <w:tcW w:w="1418" w:type="dxa"/>
          </w:tcPr>
          <w:p w14:paraId="23872F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Runaway Creek</w:t>
            </w:r>
          </w:p>
          <w:p w14:paraId="142CAD01"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45B652B2" w14:textId="77777777" w:rsidTr="001D2D5F">
        <w:tc>
          <w:tcPr>
            <w:tcW w:w="1818" w:type="dxa"/>
          </w:tcPr>
          <w:p w14:paraId="3CA4163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7DF5D6C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B3CBD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8" w:type="dxa"/>
            <w:vAlign w:val="center"/>
          </w:tcPr>
          <w:p w14:paraId="444FD5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9A5B2D7" w14:textId="77777777" w:rsidTr="001D2D5F">
        <w:tc>
          <w:tcPr>
            <w:tcW w:w="1818" w:type="dxa"/>
          </w:tcPr>
          <w:p w14:paraId="7E8F563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5BEAACB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4F06F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8" w:type="dxa"/>
            <w:vAlign w:val="center"/>
          </w:tcPr>
          <w:p w14:paraId="26DF254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C9049A4" w14:textId="77777777" w:rsidTr="001D2D5F">
        <w:tc>
          <w:tcPr>
            <w:tcW w:w="1818" w:type="dxa"/>
          </w:tcPr>
          <w:p w14:paraId="44CAB5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2FAA6F5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87D72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8" w:type="dxa"/>
            <w:vAlign w:val="center"/>
          </w:tcPr>
          <w:p w14:paraId="3FAFF67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F567E61" w14:textId="77777777" w:rsidTr="001D2D5F">
        <w:tc>
          <w:tcPr>
            <w:tcW w:w="1818" w:type="dxa"/>
          </w:tcPr>
          <w:p w14:paraId="2665FA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3153B60F"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37C35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8" w:type="dxa"/>
            <w:vAlign w:val="center"/>
          </w:tcPr>
          <w:p w14:paraId="7F22A6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39554B0" w14:textId="77777777" w:rsidTr="001D2D5F">
        <w:tc>
          <w:tcPr>
            <w:tcW w:w="1818" w:type="dxa"/>
          </w:tcPr>
          <w:p w14:paraId="643B3B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4F6C95F0"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3C1065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6F1CC52A"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DC4D7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E5F261C" w14:textId="77777777" w:rsidTr="001D2D5F">
        <w:tc>
          <w:tcPr>
            <w:tcW w:w="1818" w:type="dxa"/>
          </w:tcPr>
          <w:p w14:paraId="52DEB4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44BBFD2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AEAC4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8" w:type="dxa"/>
            <w:vAlign w:val="center"/>
          </w:tcPr>
          <w:p w14:paraId="1B8C3F25" w14:textId="13C20261"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E0832BA" w14:textId="77777777" w:rsidTr="001D2D5F">
        <w:tc>
          <w:tcPr>
            <w:tcW w:w="1818" w:type="dxa"/>
          </w:tcPr>
          <w:p w14:paraId="5345FEC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3F4CD76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1F0C8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8" w:type="dxa"/>
            <w:vAlign w:val="center"/>
          </w:tcPr>
          <w:p w14:paraId="0D407D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AC1B6DA" w14:textId="77777777" w:rsidTr="001D2D5F">
        <w:tc>
          <w:tcPr>
            <w:tcW w:w="1818" w:type="dxa"/>
          </w:tcPr>
          <w:p w14:paraId="1B8F16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5B61F0A0"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75901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0C8F91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E599F7E" w14:textId="77777777" w:rsidTr="001D2D5F">
        <w:tc>
          <w:tcPr>
            <w:tcW w:w="1818" w:type="dxa"/>
          </w:tcPr>
          <w:p w14:paraId="7490AF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6DB9CBC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0BCB39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3A415D59" w14:textId="77777777" w:rsidTr="001D2D5F">
        <w:tc>
          <w:tcPr>
            <w:tcW w:w="1818" w:type="dxa"/>
          </w:tcPr>
          <w:p w14:paraId="1F4855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350405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765BC9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8293C72" w14:textId="77777777" w:rsidTr="001D2D5F">
        <w:tc>
          <w:tcPr>
            <w:tcW w:w="1818" w:type="dxa"/>
          </w:tcPr>
          <w:p w14:paraId="78A6FA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38DFDC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8" w:type="dxa"/>
            <w:vAlign w:val="center"/>
          </w:tcPr>
          <w:p w14:paraId="7F1E4A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0ECE6BF" w14:textId="77777777" w:rsidTr="001D2D5F">
        <w:tc>
          <w:tcPr>
            <w:tcW w:w="1818" w:type="dxa"/>
          </w:tcPr>
          <w:p w14:paraId="7100B9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43D781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8" w:type="dxa"/>
            <w:vAlign w:val="center"/>
          </w:tcPr>
          <w:p w14:paraId="3D8BA2AF" w14:textId="7A5C3082"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99CE865" w14:textId="77777777" w:rsidTr="001D2D5F">
        <w:tc>
          <w:tcPr>
            <w:tcW w:w="1818" w:type="dxa"/>
          </w:tcPr>
          <w:p w14:paraId="0B5CF8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08BD66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8" w:type="dxa"/>
            <w:vAlign w:val="center"/>
          </w:tcPr>
          <w:p w14:paraId="651ECC9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2EBA029" w14:textId="77777777" w:rsidTr="001D2D5F">
        <w:tc>
          <w:tcPr>
            <w:tcW w:w="1818" w:type="dxa"/>
          </w:tcPr>
          <w:p w14:paraId="438C55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79B789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8" w:type="dxa"/>
            <w:vAlign w:val="center"/>
          </w:tcPr>
          <w:p w14:paraId="11303EF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781BCDA" w14:textId="77777777" w:rsidTr="001D2D5F">
        <w:tc>
          <w:tcPr>
            <w:tcW w:w="1818" w:type="dxa"/>
          </w:tcPr>
          <w:p w14:paraId="246BFA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5D88C1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8" w:type="dxa"/>
            <w:vAlign w:val="center"/>
          </w:tcPr>
          <w:p w14:paraId="627A43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4B7BEC9" w14:textId="77777777" w:rsidTr="001D2D5F">
        <w:tc>
          <w:tcPr>
            <w:tcW w:w="1818" w:type="dxa"/>
          </w:tcPr>
          <w:p w14:paraId="1736BB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29C7FC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8" w:type="dxa"/>
            <w:vAlign w:val="center"/>
          </w:tcPr>
          <w:p w14:paraId="783F053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C868A8B" w14:textId="77777777" w:rsidTr="001D2D5F">
        <w:tc>
          <w:tcPr>
            <w:tcW w:w="1818" w:type="dxa"/>
          </w:tcPr>
          <w:p w14:paraId="381EFAA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178316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8" w:type="dxa"/>
            <w:vAlign w:val="center"/>
          </w:tcPr>
          <w:p w14:paraId="1B0FE9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3B325C2" w14:textId="77777777" w:rsidTr="001D2D5F">
        <w:tc>
          <w:tcPr>
            <w:tcW w:w="1818" w:type="dxa"/>
          </w:tcPr>
          <w:p w14:paraId="607DC7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5460D3E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8" w:type="dxa"/>
            <w:vAlign w:val="center"/>
          </w:tcPr>
          <w:p w14:paraId="21AEA3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5727362" w14:textId="77777777" w:rsidTr="001D2D5F">
        <w:tc>
          <w:tcPr>
            <w:tcW w:w="1818" w:type="dxa"/>
          </w:tcPr>
          <w:p w14:paraId="4ABC68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38F2AB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8" w:type="dxa"/>
            <w:vAlign w:val="center"/>
          </w:tcPr>
          <w:p w14:paraId="50A92E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68118F9" w14:textId="77777777" w:rsidTr="001D2D5F">
        <w:tc>
          <w:tcPr>
            <w:tcW w:w="1818" w:type="dxa"/>
          </w:tcPr>
          <w:p w14:paraId="12C139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19D9778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8" w:type="dxa"/>
            <w:vAlign w:val="center"/>
          </w:tcPr>
          <w:p w14:paraId="46CB0B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5066AA2" w14:textId="77777777" w:rsidTr="001D2D5F">
        <w:tc>
          <w:tcPr>
            <w:tcW w:w="1818" w:type="dxa"/>
          </w:tcPr>
          <w:p w14:paraId="51A80F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375E01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8" w:type="dxa"/>
            <w:vAlign w:val="center"/>
          </w:tcPr>
          <w:p w14:paraId="2C7664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5601B88" w14:textId="77777777" w:rsidTr="001D2D5F">
        <w:tc>
          <w:tcPr>
            <w:tcW w:w="1818" w:type="dxa"/>
          </w:tcPr>
          <w:p w14:paraId="7235B8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11EDEC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8" w:type="dxa"/>
            <w:vAlign w:val="center"/>
          </w:tcPr>
          <w:p w14:paraId="6F9A81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2BC3F05" w14:textId="77777777" w:rsidTr="001D2D5F">
        <w:tc>
          <w:tcPr>
            <w:tcW w:w="1818" w:type="dxa"/>
          </w:tcPr>
          <w:p w14:paraId="230CE3E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408F26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8" w:type="dxa"/>
            <w:vAlign w:val="center"/>
          </w:tcPr>
          <w:p w14:paraId="4ECF53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AC3B942" w14:textId="77777777" w:rsidTr="001D2D5F">
        <w:tc>
          <w:tcPr>
            <w:tcW w:w="1818" w:type="dxa"/>
          </w:tcPr>
          <w:p w14:paraId="0ACA48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0D40E5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8" w:type="dxa"/>
            <w:vAlign w:val="center"/>
          </w:tcPr>
          <w:p w14:paraId="0DA700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C488212" w14:textId="77777777" w:rsidTr="001D2D5F">
        <w:tc>
          <w:tcPr>
            <w:tcW w:w="1818" w:type="dxa"/>
          </w:tcPr>
          <w:p w14:paraId="21A6F4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1D08CA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5434120"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02666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6A946E7" w14:textId="77777777" w:rsidTr="001D2D5F">
        <w:tc>
          <w:tcPr>
            <w:tcW w:w="1818" w:type="dxa"/>
          </w:tcPr>
          <w:p w14:paraId="14B2C7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29A7E6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940C7F5"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543D7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070D6F2" w14:textId="77777777" w:rsidTr="001D2D5F">
        <w:tc>
          <w:tcPr>
            <w:tcW w:w="1818" w:type="dxa"/>
          </w:tcPr>
          <w:p w14:paraId="2711D0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71667A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37C37E8"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F796D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297CF322" w14:textId="77777777" w:rsidTr="001D2D5F">
        <w:tc>
          <w:tcPr>
            <w:tcW w:w="1818" w:type="dxa"/>
          </w:tcPr>
          <w:p w14:paraId="03F2C0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12D4BB9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8" w:type="dxa"/>
            <w:vAlign w:val="center"/>
          </w:tcPr>
          <w:p w14:paraId="062DE3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4C89EF7" w14:textId="77777777" w:rsidTr="001D2D5F">
        <w:tc>
          <w:tcPr>
            <w:tcW w:w="1818" w:type="dxa"/>
          </w:tcPr>
          <w:p w14:paraId="398818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35183F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8" w:type="dxa"/>
            <w:vAlign w:val="center"/>
          </w:tcPr>
          <w:p w14:paraId="7E4128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7FB5966" w14:textId="77777777" w:rsidTr="001D2D5F">
        <w:tc>
          <w:tcPr>
            <w:tcW w:w="1818" w:type="dxa"/>
          </w:tcPr>
          <w:p w14:paraId="3F8742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42FE8C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8" w:type="dxa"/>
            <w:vAlign w:val="center"/>
          </w:tcPr>
          <w:p w14:paraId="3A591EB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CE30975" w14:textId="77777777" w:rsidTr="001D2D5F">
        <w:tc>
          <w:tcPr>
            <w:tcW w:w="1818" w:type="dxa"/>
          </w:tcPr>
          <w:p w14:paraId="50A163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5A73810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1C2A3E6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BA943E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79F7F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0154517" w14:textId="77777777" w:rsidTr="001D2D5F">
        <w:tc>
          <w:tcPr>
            <w:tcW w:w="1818" w:type="dxa"/>
          </w:tcPr>
          <w:p w14:paraId="3CEEA3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2A06F3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7A93A6F"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6233962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A22C4C3" w14:textId="77777777" w:rsidTr="001D2D5F">
        <w:tc>
          <w:tcPr>
            <w:tcW w:w="1818" w:type="dxa"/>
          </w:tcPr>
          <w:p w14:paraId="7B0870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0DC358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A18498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0CA40C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03582E0" w14:textId="77777777" w:rsidTr="001D2D5F">
        <w:tc>
          <w:tcPr>
            <w:tcW w:w="1818" w:type="dxa"/>
          </w:tcPr>
          <w:p w14:paraId="02E363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6879809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8" w:type="dxa"/>
            <w:vAlign w:val="center"/>
          </w:tcPr>
          <w:p w14:paraId="184668F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01E74DD" w14:textId="77777777" w:rsidTr="001D2D5F">
        <w:tc>
          <w:tcPr>
            <w:tcW w:w="1818" w:type="dxa"/>
          </w:tcPr>
          <w:p w14:paraId="7FEABF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6BC4D3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8" w:type="dxa"/>
            <w:vAlign w:val="center"/>
          </w:tcPr>
          <w:p w14:paraId="78E479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A39901F" w14:textId="77777777" w:rsidTr="001D2D5F">
        <w:tc>
          <w:tcPr>
            <w:tcW w:w="1818" w:type="dxa"/>
          </w:tcPr>
          <w:p w14:paraId="5B7627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5ECB36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8" w:type="dxa"/>
            <w:vAlign w:val="center"/>
          </w:tcPr>
          <w:p w14:paraId="34EC59B0" w14:textId="3845E09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D7314CE" w14:textId="77777777" w:rsidTr="001D2D5F">
        <w:tc>
          <w:tcPr>
            <w:tcW w:w="1818" w:type="dxa"/>
          </w:tcPr>
          <w:p w14:paraId="3D5AF7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65DB04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8" w:type="dxa"/>
            <w:vAlign w:val="center"/>
          </w:tcPr>
          <w:p w14:paraId="1E3B212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F6C9FF0" w14:textId="77777777" w:rsidTr="001D2D5F">
        <w:tc>
          <w:tcPr>
            <w:tcW w:w="1818" w:type="dxa"/>
          </w:tcPr>
          <w:p w14:paraId="22F1FB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384C2C7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8" w:type="dxa"/>
            <w:vAlign w:val="center"/>
          </w:tcPr>
          <w:p w14:paraId="5D5275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A5828C1" w14:textId="77777777" w:rsidTr="001D2D5F">
        <w:tc>
          <w:tcPr>
            <w:tcW w:w="1818" w:type="dxa"/>
          </w:tcPr>
          <w:p w14:paraId="454094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598A01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8" w:type="dxa"/>
            <w:vAlign w:val="center"/>
          </w:tcPr>
          <w:p w14:paraId="1E6B02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013ABB5" w14:textId="77777777" w:rsidTr="001D2D5F">
        <w:tc>
          <w:tcPr>
            <w:tcW w:w="1818" w:type="dxa"/>
          </w:tcPr>
          <w:p w14:paraId="73202E41"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349B7205"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A71EDC7"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FBBBB78" w14:textId="2FF469A4"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62</w:t>
            </w:r>
          </w:p>
        </w:tc>
      </w:tr>
    </w:tbl>
    <w:p w14:paraId="7DAF12AC" w14:textId="77777777" w:rsidR="00ED5A64" w:rsidRPr="00467465" w:rsidRDefault="00ED5A64" w:rsidP="00551208">
      <w:pPr>
        <w:rPr>
          <w:rFonts w:asciiTheme="minorHAnsi" w:hAnsiTheme="minorHAnsi" w:cstheme="minorHAnsi"/>
          <w:color w:val="000000" w:themeColor="text1"/>
          <w:sz w:val="18"/>
          <w:szCs w:val="18"/>
        </w:rPr>
      </w:pPr>
    </w:p>
    <w:p w14:paraId="406C3B1C" w14:textId="77777777" w:rsidR="00ED5A64" w:rsidRPr="00467465" w:rsidRDefault="00ED5A64" w:rsidP="00551208">
      <w:pPr>
        <w:rPr>
          <w:rFonts w:asciiTheme="minorHAnsi" w:hAnsiTheme="minorHAnsi" w:cstheme="minorHAnsi"/>
          <w:color w:val="000000" w:themeColor="text1"/>
          <w:sz w:val="18"/>
          <w:szCs w:val="18"/>
        </w:rPr>
      </w:pPr>
    </w:p>
    <w:p w14:paraId="768D966B" w14:textId="6145EFE1"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Zoo Managed Property</w:t>
      </w:r>
    </w:p>
    <w:tbl>
      <w:tblPr>
        <w:tblStyle w:val="TableGrid"/>
        <w:tblpPr w:leftFromText="180" w:rightFromText="180" w:vertAnchor="text" w:horzAnchor="page" w:tblpX="1532" w:tblpY="84"/>
        <w:tblW w:w="10086" w:type="dxa"/>
        <w:tblLook w:val="04A0" w:firstRow="1" w:lastRow="0" w:firstColumn="1" w:lastColumn="0" w:noHBand="0" w:noVBand="1"/>
      </w:tblPr>
      <w:tblGrid>
        <w:gridCol w:w="5125"/>
        <w:gridCol w:w="4961"/>
      </w:tblGrid>
      <w:tr w:rsidR="00F21185" w:rsidRPr="00467465" w14:paraId="281C5A21" w14:textId="77777777" w:rsidTr="001D2D5F">
        <w:trPr>
          <w:trHeight w:val="201"/>
        </w:trPr>
        <w:tc>
          <w:tcPr>
            <w:tcW w:w="5125" w:type="dxa"/>
          </w:tcPr>
          <w:p w14:paraId="30D07E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961" w:type="dxa"/>
          </w:tcPr>
          <w:p w14:paraId="499304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700</w:t>
            </w:r>
          </w:p>
        </w:tc>
      </w:tr>
      <w:tr w:rsidR="00F21185" w:rsidRPr="00467465" w14:paraId="1C9C01A2" w14:textId="77777777" w:rsidTr="001D2D5F">
        <w:trPr>
          <w:trHeight w:val="201"/>
        </w:trPr>
        <w:tc>
          <w:tcPr>
            <w:tcW w:w="5125" w:type="dxa"/>
          </w:tcPr>
          <w:p w14:paraId="62BA69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961" w:type="dxa"/>
          </w:tcPr>
          <w:p w14:paraId="2477A2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47741758" w14:textId="77777777" w:rsidTr="001D2D5F">
        <w:trPr>
          <w:trHeight w:val="214"/>
        </w:trPr>
        <w:tc>
          <w:tcPr>
            <w:tcW w:w="5125" w:type="dxa"/>
          </w:tcPr>
          <w:p w14:paraId="27F75A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961" w:type="dxa"/>
          </w:tcPr>
          <w:p w14:paraId="5753DDE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Not Designated</w:t>
            </w:r>
          </w:p>
        </w:tc>
      </w:tr>
      <w:tr w:rsidR="00F21185" w:rsidRPr="00467465" w14:paraId="48F234EF" w14:textId="77777777" w:rsidTr="001D2D5F">
        <w:trPr>
          <w:trHeight w:val="201"/>
        </w:trPr>
        <w:tc>
          <w:tcPr>
            <w:tcW w:w="5125" w:type="dxa"/>
          </w:tcPr>
          <w:p w14:paraId="4BB068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961" w:type="dxa"/>
          </w:tcPr>
          <w:p w14:paraId="49A7E4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w:t>
            </w:r>
          </w:p>
        </w:tc>
      </w:tr>
      <w:tr w:rsidR="00F21185" w:rsidRPr="00467465" w14:paraId="315C5DF7" w14:textId="77777777" w:rsidTr="001D2D5F">
        <w:trPr>
          <w:trHeight w:val="214"/>
        </w:trPr>
        <w:tc>
          <w:tcPr>
            <w:tcW w:w="5125" w:type="dxa"/>
          </w:tcPr>
          <w:p w14:paraId="0EE595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961" w:type="dxa"/>
          </w:tcPr>
          <w:p w14:paraId="18AFF5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555582997</w:t>
            </w:r>
          </w:p>
        </w:tc>
      </w:tr>
      <w:tr w:rsidR="00F21185" w:rsidRPr="00467465" w14:paraId="3C24B480" w14:textId="77777777" w:rsidTr="001D2D5F">
        <w:trPr>
          <w:trHeight w:val="457"/>
        </w:trPr>
        <w:tc>
          <w:tcPr>
            <w:tcW w:w="5125" w:type="dxa"/>
          </w:tcPr>
          <w:p w14:paraId="3F8D982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961" w:type="dxa"/>
          </w:tcPr>
          <w:p w14:paraId="361419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District (17⁰ 22' 13.89" N/88⁰ 33'23.41" W)</w:t>
            </w:r>
          </w:p>
        </w:tc>
      </w:tr>
      <w:tr w:rsidR="00F21185" w:rsidRPr="00467465" w14:paraId="365C3422" w14:textId="77777777" w:rsidTr="001D2D5F">
        <w:trPr>
          <w:trHeight w:val="201"/>
        </w:trPr>
        <w:tc>
          <w:tcPr>
            <w:tcW w:w="5125" w:type="dxa"/>
          </w:tcPr>
          <w:p w14:paraId="672D65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961" w:type="dxa"/>
          </w:tcPr>
          <w:p w14:paraId="539C830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1988</w:t>
            </w:r>
          </w:p>
        </w:tc>
      </w:tr>
      <w:tr w:rsidR="00F21185" w:rsidRPr="00467465" w14:paraId="3BC15D10" w14:textId="77777777" w:rsidTr="001D2D5F">
        <w:trPr>
          <w:trHeight w:val="214"/>
        </w:trPr>
        <w:tc>
          <w:tcPr>
            <w:tcW w:w="5125" w:type="dxa"/>
          </w:tcPr>
          <w:p w14:paraId="0A48CE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961" w:type="dxa"/>
          </w:tcPr>
          <w:p w14:paraId="263434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Not Reported</w:t>
            </w:r>
          </w:p>
        </w:tc>
      </w:tr>
      <w:tr w:rsidR="00F21185" w:rsidRPr="00467465" w14:paraId="2F3E9F8A" w14:textId="77777777" w:rsidTr="001D2D5F">
        <w:trPr>
          <w:trHeight w:val="214"/>
        </w:trPr>
        <w:tc>
          <w:tcPr>
            <w:tcW w:w="5125" w:type="dxa"/>
          </w:tcPr>
          <w:p w14:paraId="041BFE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961" w:type="dxa"/>
          </w:tcPr>
          <w:p w14:paraId="410671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Zoo</w:t>
            </w:r>
          </w:p>
        </w:tc>
      </w:tr>
      <w:tr w:rsidR="00F21185" w:rsidRPr="00467465" w14:paraId="6D0BD90D" w14:textId="77777777" w:rsidTr="001D2D5F">
        <w:trPr>
          <w:trHeight w:val="298"/>
        </w:trPr>
        <w:tc>
          <w:tcPr>
            <w:tcW w:w="5125" w:type="dxa"/>
          </w:tcPr>
          <w:p w14:paraId="107B33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961" w:type="dxa"/>
          </w:tcPr>
          <w:p w14:paraId="6182AB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F21185" w:rsidRPr="00467465" w14:paraId="3DC4BA6A" w14:textId="77777777" w:rsidTr="001D2D5F">
        <w:trPr>
          <w:trHeight w:val="201"/>
        </w:trPr>
        <w:tc>
          <w:tcPr>
            <w:tcW w:w="5125" w:type="dxa"/>
          </w:tcPr>
          <w:p w14:paraId="7A92BC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961" w:type="dxa"/>
          </w:tcPr>
          <w:p w14:paraId="6A4395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F21185" w:rsidRPr="00467465" w14:paraId="3DEFD97E" w14:textId="77777777" w:rsidTr="001D2D5F">
        <w:trPr>
          <w:trHeight w:val="214"/>
        </w:trPr>
        <w:tc>
          <w:tcPr>
            <w:tcW w:w="5125" w:type="dxa"/>
          </w:tcPr>
          <w:p w14:paraId="3F305AD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961" w:type="dxa"/>
          </w:tcPr>
          <w:p w14:paraId="3D1A88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Education</w:t>
            </w:r>
          </w:p>
        </w:tc>
      </w:tr>
      <w:tr w:rsidR="00F21185" w:rsidRPr="00467465" w14:paraId="48D692FB" w14:textId="77777777" w:rsidTr="001D2D5F">
        <w:trPr>
          <w:trHeight w:val="201"/>
        </w:trPr>
        <w:tc>
          <w:tcPr>
            <w:tcW w:w="10086" w:type="dxa"/>
            <w:gridSpan w:val="2"/>
          </w:tcPr>
          <w:p w14:paraId="35779D34"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56120AA3" w14:textId="77777777" w:rsidTr="001D2D5F">
        <w:trPr>
          <w:trHeight w:val="416"/>
        </w:trPr>
        <w:tc>
          <w:tcPr>
            <w:tcW w:w="5125" w:type="dxa"/>
          </w:tcPr>
          <w:p w14:paraId="6AD17E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961" w:type="dxa"/>
          </w:tcPr>
          <w:p w14:paraId="01F958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55CDDFDD"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753DF9A1" w14:textId="77777777" w:rsidTr="001D2D5F">
        <w:trPr>
          <w:trHeight w:val="416"/>
        </w:trPr>
        <w:tc>
          <w:tcPr>
            <w:tcW w:w="5125" w:type="dxa"/>
          </w:tcPr>
          <w:p w14:paraId="0D2EE8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5B9B70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7FAB0A7D" w14:textId="77777777" w:rsidTr="001D2D5F">
        <w:trPr>
          <w:trHeight w:val="416"/>
        </w:trPr>
        <w:tc>
          <w:tcPr>
            <w:tcW w:w="5125" w:type="dxa"/>
          </w:tcPr>
          <w:p w14:paraId="659E87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961" w:type="dxa"/>
          </w:tcPr>
          <w:p w14:paraId="0DBF519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612694E2" w14:textId="77777777" w:rsidTr="001D2D5F">
        <w:trPr>
          <w:trHeight w:val="214"/>
        </w:trPr>
        <w:tc>
          <w:tcPr>
            <w:tcW w:w="5125" w:type="dxa"/>
          </w:tcPr>
          <w:p w14:paraId="5FBE53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2393335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Irregular and  Reactive</w:t>
            </w:r>
          </w:p>
        </w:tc>
      </w:tr>
    </w:tbl>
    <w:p w14:paraId="202A85FC" w14:textId="77777777" w:rsidR="00ED5A64" w:rsidRPr="00467465" w:rsidRDefault="00ED5A64" w:rsidP="00551208">
      <w:pPr>
        <w:rPr>
          <w:rFonts w:asciiTheme="minorHAnsi" w:hAnsiTheme="minorHAnsi" w:cstheme="minorHAnsi"/>
          <w:color w:val="000000" w:themeColor="text1"/>
          <w:sz w:val="18"/>
          <w:szCs w:val="18"/>
        </w:rPr>
      </w:pPr>
    </w:p>
    <w:p w14:paraId="1A62CCE5" w14:textId="77777777" w:rsidR="00ED5A64" w:rsidRPr="00467465" w:rsidRDefault="00ED5A64" w:rsidP="00551208">
      <w:pPr>
        <w:rPr>
          <w:rFonts w:asciiTheme="minorHAnsi" w:hAnsiTheme="minorHAnsi" w:cstheme="minorHAnsi"/>
          <w:color w:val="000000" w:themeColor="text1"/>
          <w:sz w:val="18"/>
          <w:szCs w:val="18"/>
        </w:rPr>
      </w:pPr>
    </w:p>
    <w:p w14:paraId="5310761C" w14:textId="77777777" w:rsidR="001D2D5F" w:rsidRPr="00467465" w:rsidRDefault="001D2D5F" w:rsidP="00551208">
      <w:pPr>
        <w:rPr>
          <w:rFonts w:asciiTheme="minorHAnsi" w:hAnsiTheme="minorHAnsi" w:cstheme="minorHAnsi"/>
          <w:color w:val="000000" w:themeColor="text1"/>
          <w:sz w:val="18"/>
          <w:szCs w:val="18"/>
        </w:rPr>
      </w:pPr>
    </w:p>
    <w:p w14:paraId="398FF52D" w14:textId="77777777" w:rsidR="001D2D5F" w:rsidRPr="00467465" w:rsidRDefault="001D2D5F" w:rsidP="00551208">
      <w:pPr>
        <w:rPr>
          <w:rFonts w:asciiTheme="minorHAnsi" w:hAnsiTheme="minorHAnsi" w:cstheme="minorHAnsi"/>
          <w:color w:val="000000" w:themeColor="text1"/>
          <w:sz w:val="18"/>
          <w:szCs w:val="18"/>
        </w:rPr>
      </w:pPr>
    </w:p>
    <w:p w14:paraId="62BD937E" w14:textId="77777777" w:rsidR="001D2D5F" w:rsidRPr="00467465" w:rsidRDefault="001D2D5F" w:rsidP="00551208">
      <w:pPr>
        <w:rPr>
          <w:rFonts w:asciiTheme="minorHAnsi" w:hAnsiTheme="minorHAnsi" w:cstheme="minorHAnsi"/>
          <w:color w:val="000000" w:themeColor="text1"/>
          <w:sz w:val="18"/>
          <w:szCs w:val="18"/>
        </w:rPr>
      </w:pPr>
    </w:p>
    <w:p w14:paraId="1DD021F1" w14:textId="77777777" w:rsidR="001D2D5F" w:rsidRPr="00467465" w:rsidRDefault="001D2D5F" w:rsidP="00551208">
      <w:pPr>
        <w:rPr>
          <w:rFonts w:asciiTheme="minorHAnsi" w:hAnsiTheme="minorHAnsi" w:cstheme="minorHAnsi"/>
          <w:color w:val="000000" w:themeColor="text1"/>
          <w:sz w:val="18"/>
          <w:szCs w:val="18"/>
        </w:rPr>
      </w:pPr>
    </w:p>
    <w:p w14:paraId="54B2D3DF" w14:textId="77777777" w:rsidR="001D2D5F" w:rsidRPr="00467465" w:rsidRDefault="001D2D5F" w:rsidP="00551208">
      <w:pPr>
        <w:rPr>
          <w:rFonts w:asciiTheme="minorHAnsi" w:hAnsiTheme="minorHAnsi" w:cstheme="minorHAnsi"/>
          <w:color w:val="000000" w:themeColor="text1"/>
          <w:sz w:val="18"/>
          <w:szCs w:val="18"/>
        </w:rPr>
      </w:pPr>
    </w:p>
    <w:p w14:paraId="6B76EA20" w14:textId="77777777" w:rsidR="001D2D5F" w:rsidRPr="00467465" w:rsidRDefault="001D2D5F" w:rsidP="00551208">
      <w:pPr>
        <w:rPr>
          <w:rFonts w:asciiTheme="minorHAnsi" w:hAnsiTheme="minorHAnsi" w:cstheme="minorHAnsi"/>
          <w:color w:val="000000" w:themeColor="text1"/>
          <w:sz w:val="18"/>
          <w:szCs w:val="18"/>
        </w:rPr>
      </w:pPr>
    </w:p>
    <w:p w14:paraId="4C00BED7" w14:textId="77777777" w:rsidR="001D2D5F" w:rsidRPr="00467465" w:rsidRDefault="001D2D5F" w:rsidP="00551208">
      <w:pPr>
        <w:rPr>
          <w:rFonts w:asciiTheme="minorHAnsi" w:hAnsiTheme="minorHAnsi" w:cstheme="minorHAnsi"/>
          <w:color w:val="000000" w:themeColor="text1"/>
          <w:sz w:val="18"/>
          <w:szCs w:val="18"/>
        </w:rPr>
      </w:pPr>
    </w:p>
    <w:p w14:paraId="53A629A0" w14:textId="77777777" w:rsidR="001D2D5F" w:rsidRPr="00467465" w:rsidRDefault="001D2D5F" w:rsidP="00551208">
      <w:pPr>
        <w:rPr>
          <w:rFonts w:asciiTheme="minorHAnsi" w:hAnsiTheme="minorHAnsi" w:cstheme="minorHAnsi"/>
          <w:color w:val="000000" w:themeColor="text1"/>
          <w:sz w:val="18"/>
          <w:szCs w:val="18"/>
        </w:rPr>
      </w:pPr>
    </w:p>
    <w:p w14:paraId="2897D211" w14:textId="77777777" w:rsidR="001D2D5F" w:rsidRPr="00467465" w:rsidRDefault="001D2D5F" w:rsidP="00551208">
      <w:pPr>
        <w:rPr>
          <w:rFonts w:asciiTheme="minorHAnsi" w:hAnsiTheme="minorHAnsi" w:cstheme="minorHAnsi"/>
          <w:color w:val="000000" w:themeColor="text1"/>
          <w:sz w:val="18"/>
          <w:szCs w:val="18"/>
        </w:rPr>
      </w:pPr>
    </w:p>
    <w:p w14:paraId="6362A214" w14:textId="77777777" w:rsidR="001D2D5F" w:rsidRPr="00467465" w:rsidRDefault="001D2D5F" w:rsidP="00551208">
      <w:pPr>
        <w:rPr>
          <w:rFonts w:asciiTheme="minorHAnsi" w:hAnsiTheme="minorHAnsi" w:cstheme="minorHAnsi"/>
          <w:color w:val="000000" w:themeColor="text1"/>
          <w:sz w:val="18"/>
          <w:szCs w:val="18"/>
        </w:rPr>
      </w:pPr>
    </w:p>
    <w:p w14:paraId="59F0B32E" w14:textId="77777777" w:rsidR="001D2D5F" w:rsidRPr="00467465" w:rsidRDefault="001D2D5F" w:rsidP="00551208">
      <w:pPr>
        <w:rPr>
          <w:rFonts w:asciiTheme="minorHAnsi" w:hAnsiTheme="minorHAnsi" w:cstheme="minorHAnsi"/>
          <w:color w:val="000000" w:themeColor="text1"/>
          <w:sz w:val="18"/>
          <w:szCs w:val="18"/>
        </w:rPr>
      </w:pPr>
    </w:p>
    <w:p w14:paraId="0216C45B" w14:textId="77777777" w:rsidR="001D2D5F" w:rsidRPr="00467465" w:rsidRDefault="001D2D5F" w:rsidP="00551208">
      <w:pPr>
        <w:rPr>
          <w:rFonts w:asciiTheme="minorHAnsi" w:hAnsiTheme="minorHAnsi" w:cstheme="minorHAnsi"/>
          <w:color w:val="000000" w:themeColor="text1"/>
          <w:sz w:val="18"/>
          <w:szCs w:val="18"/>
        </w:rPr>
      </w:pPr>
    </w:p>
    <w:p w14:paraId="02E4D99E" w14:textId="77777777" w:rsidR="001D2D5F" w:rsidRPr="00467465" w:rsidRDefault="001D2D5F" w:rsidP="00551208">
      <w:pPr>
        <w:rPr>
          <w:rFonts w:asciiTheme="minorHAnsi" w:hAnsiTheme="minorHAnsi" w:cstheme="minorHAnsi"/>
          <w:color w:val="000000" w:themeColor="text1"/>
          <w:sz w:val="18"/>
          <w:szCs w:val="18"/>
        </w:rPr>
      </w:pPr>
    </w:p>
    <w:tbl>
      <w:tblPr>
        <w:tblStyle w:val="TableGrid"/>
        <w:tblW w:w="10065" w:type="dxa"/>
        <w:tblInd w:w="108" w:type="dxa"/>
        <w:tblLayout w:type="fixed"/>
        <w:tblCellMar>
          <w:top w:w="40" w:type="dxa"/>
          <w:bottom w:w="40" w:type="dxa"/>
        </w:tblCellMar>
        <w:tblLook w:val="04A0" w:firstRow="1" w:lastRow="0" w:firstColumn="1" w:lastColumn="0" w:noHBand="0" w:noVBand="1"/>
      </w:tblPr>
      <w:tblGrid>
        <w:gridCol w:w="1818"/>
        <w:gridCol w:w="6829"/>
        <w:gridCol w:w="1418"/>
      </w:tblGrid>
      <w:tr w:rsidR="00F21185" w:rsidRPr="00467465" w14:paraId="6780E6FA" w14:textId="77777777" w:rsidTr="001D2D5F">
        <w:trPr>
          <w:trHeight w:val="376"/>
        </w:trPr>
        <w:tc>
          <w:tcPr>
            <w:tcW w:w="1818" w:type="dxa"/>
            <w:vMerge w:val="restart"/>
          </w:tcPr>
          <w:p w14:paraId="5B5B3772" w14:textId="77777777" w:rsidR="00ED5A64" w:rsidRPr="00467465" w:rsidRDefault="00ED5A64" w:rsidP="00551208">
            <w:pPr>
              <w:rPr>
                <w:rFonts w:asciiTheme="minorHAnsi" w:hAnsiTheme="minorHAnsi" w:cstheme="minorHAnsi"/>
                <w:b/>
                <w:color w:val="000000" w:themeColor="text1"/>
                <w:sz w:val="18"/>
                <w:szCs w:val="18"/>
              </w:rPr>
            </w:pPr>
          </w:p>
          <w:p w14:paraId="556AEA7A" w14:textId="77777777" w:rsidR="00ED5A64" w:rsidRPr="00467465" w:rsidRDefault="00ED5A64" w:rsidP="00551208">
            <w:pPr>
              <w:rPr>
                <w:rFonts w:asciiTheme="minorHAnsi" w:hAnsiTheme="minorHAnsi" w:cstheme="minorHAnsi"/>
                <w:b/>
                <w:color w:val="000000" w:themeColor="text1"/>
                <w:sz w:val="18"/>
                <w:szCs w:val="18"/>
              </w:rPr>
            </w:pPr>
          </w:p>
          <w:p w14:paraId="01B230E7" w14:textId="77777777" w:rsidR="00ED5A64" w:rsidRPr="00467465" w:rsidRDefault="00ED5A64" w:rsidP="00551208">
            <w:pPr>
              <w:rPr>
                <w:rFonts w:asciiTheme="minorHAnsi" w:hAnsiTheme="minorHAnsi" w:cstheme="minorHAnsi"/>
                <w:b/>
                <w:color w:val="000000" w:themeColor="text1"/>
                <w:sz w:val="18"/>
                <w:szCs w:val="18"/>
              </w:rPr>
            </w:pPr>
          </w:p>
          <w:p w14:paraId="2C0AB49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31BE877B" w14:textId="77777777" w:rsidR="00ED5A64" w:rsidRPr="00467465" w:rsidRDefault="00ED5A64" w:rsidP="00551208">
            <w:pPr>
              <w:rPr>
                <w:rFonts w:asciiTheme="minorHAnsi" w:hAnsiTheme="minorHAnsi" w:cstheme="minorHAnsi"/>
                <w:b/>
                <w:color w:val="000000" w:themeColor="text1"/>
                <w:sz w:val="18"/>
                <w:szCs w:val="18"/>
              </w:rPr>
            </w:pPr>
          </w:p>
          <w:p w14:paraId="756051DF" w14:textId="77777777" w:rsidR="00ED5A64" w:rsidRPr="00467465" w:rsidRDefault="00ED5A64" w:rsidP="00551208">
            <w:pPr>
              <w:rPr>
                <w:rFonts w:asciiTheme="minorHAnsi" w:hAnsiTheme="minorHAnsi" w:cstheme="minorHAnsi"/>
                <w:b/>
                <w:color w:val="000000" w:themeColor="text1"/>
                <w:sz w:val="18"/>
                <w:szCs w:val="18"/>
              </w:rPr>
            </w:pPr>
          </w:p>
          <w:p w14:paraId="0B31D033" w14:textId="77777777" w:rsidR="00ED5A64" w:rsidRPr="00467465" w:rsidRDefault="00ED5A64" w:rsidP="00551208">
            <w:pPr>
              <w:rPr>
                <w:rFonts w:asciiTheme="minorHAnsi" w:hAnsiTheme="minorHAnsi" w:cstheme="minorHAnsi"/>
                <w:b/>
                <w:color w:val="000000" w:themeColor="text1"/>
                <w:sz w:val="18"/>
                <w:szCs w:val="18"/>
              </w:rPr>
            </w:pPr>
          </w:p>
          <w:p w14:paraId="110CF57E"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8" w:type="dxa"/>
            <w:shd w:val="clear" w:color="auto" w:fill="auto"/>
          </w:tcPr>
          <w:p w14:paraId="3932A8C2"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2C22DA77" w14:textId="77777777" w:rsidTr="001D2D5F">
        <w:tc>
          <w:tcPr>
            <w:tcW w:w="1818" w:type="dxa"/>
            <w:vMerge/>
          </w:tcPr>
          <w:p w14:paraId="5729F01E"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7EED8CEE" w14:textId="77777777" w:rsidR="00ED5A64" w:rsidRPr="00467465" w:rsidRDefault="00ED5A64" w:rsidP="00551208">
            <w:pPr>
              <w:rPr>
                <w:rFonts w:asciiTheme="minorHAnsi" w:hAnsiTheme="minorHAnsi" w:cstheme="minorHAnsi"/>
                <w:color w:val="000000" w:themeColor="text1"/>
                <w:sz w:val="18"/>
                <w:szCs w:val="18"/>
              </w:rPr>
            </w:pPr>
          </w:p>
        </w:tc>
        <w:tc>
          <w:tcPr>
            <w:tcW w:w="1418" w:type="dxa"/>
          </w:tcPr>
          <w:p w14:paraId="7A4485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Zoo Managed Area</w:t>
            </w:r>
          </w:p>
          <w:p w14:paraId="31B29C4C"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2C64432F" w14:textId="77777777" w:rsidTr="001D2D5F">
        <w:tc>
          <w:tcPr>
            <w:tcW w:w="1818" w:type="dxa"/>
          </w:tcPr>
          <w:p w14:paraId="5023CC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0862050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367FA4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8" w:type="dxa"/>
            <w:vAlign w:val="center"/>
          </w:tcPr>
          <w:p w14:paraId="36F9E8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BB7AAC7" w14:textId="77777777" w:rsidTr="001D2D5F">
        <w:tc>
          <w:tcPr>
            <w:tcW w:w="1818" w:type="dxa"/>
          </w:tcPr>
          <w:p w14:paraId="1D7225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3F18B838"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260162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8" w:type="dxa"/>
            <w:vAlign w:val="center"/>
          </w:tcPr>
          <w:p w14:paraId="2B3FDA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12A8043" w14:textId="77777777" w:rsidTr="001D2D5F">
        <w:tc>
          <w:tcPr>
            <w:tcW w:w="1818" w:type="dxa"/>
          </w:tcPr>
          <w:p w14:paraId="601F62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2F13541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38D02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8" w:type="dxa"/>
            <w:vAlign w:val="center"/>
          </w:tcPr>
          <w:p w14:paraId="23A662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7BC7D96" w14:textId="77777777" w:rsidTr="001D2D5F">
        <w:tc>
          <w:tcPr>
            <w:tcW w:w="1818" w:type="dxa"/>
          </w:tcPr>
          <w:p w14:paraId="16875FF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627A11A0"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003011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8" w:type="dxa"/>
            <w:vAlign w:val="center"/>
          </w:tcPr>
          <w:p w14:paraId="0E4E95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FFEEE86" w14:textId="77777777" w:rsidTr="001D2D5F">
        <w:tc>
          <w:tcPr>
            <w:tcW w:w="1818" w:type="dxa"/>
          </w:tcPr>
          <w:p w14:paraId="152AE6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29DF8057"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E4B641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2D4CBCE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73F8847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B990231" w14:textId="77777777" w:rsidTr="001D2D5F">
        <w:tc>
          <w:tcPr>
            <w:tcW w:w="1818" w:type="dxa"/>
          </w:tcPr>
          <w:p w14:paraId="1211592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3E9527A5"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B1ECAE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8" w:type="dxa"/>
            <w:vAlign w:val="center"/>
          </w:tcPr>
          <w:p w14:paraId="675B7B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A87633F" w14:textId="77777777" w:rsidTr="001D2D5F">
        <w:tc>
          <w:tcPr>
            <w:tcW w:w="1818" w:type="dxa"/>
          </w:tcPr>
          <w:p w14:paraId="77F5F6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31F8D1C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193CB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8" w:type="dxa"/>
            <w:vAlign w:val="center"/>
          </w:tcPr>
          <w:p w14:paraId="0DE2A2A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6FEA8A8" w14:textId="77777777" w:rsidTr="001D2D5F">
        <w:tc>
          <w:tcPr>
            <w:tcW w:w="1818" w:type="dxa"/>
          </w:tcPr>
          <w:p w14:paraId="46F73B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15B878B8"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0FBF8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3D8373C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78BBEAB" w14:textId="77777777" w:rsidTr="001D2D5F">
        <w:tc>
          <w:tcPr>
            <w:tcW w:w="1818" w:type="dxa"/>
          </w:tcPr>
          <w:p w14:paraId="22993A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6B70C6F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608E20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F8BCBCA" w14:textId="77777777" w:rsidTr="001D2D5F">
        <w:tc>
          <w:tcPr>
            <w:tcW w:w="1818" w:type="dxa"/>
          </w:tcPr>
          <w:p w14:paraId="571E7A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47427B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5C9BC97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6369382" w14:textId="77777777" w:rsidTr="001D2D5F">
        <w:tc>
          <w:tcPr>
            <w:tcW w:w="1818" w:type="dxa"/>
          </w:tcPr>
          <w:p w14:paraId="1115F9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1302F3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8" w:type="dxa"/>
            <w:vAlign w:val="center"/>
          </w:tcPr>
          <w:p w14:paraId="73559B5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416CEAF" w14:textId="77777777" w:rsidTr="001D2D5F">
        <w:tc>
          <w:tcPr>
            <w:tcW w:w="1818" w:type="dxa"/>
          </w:tcPr>
          <w:p w14:paraId="66C5AF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48F53F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8" w:type="dxa"/>
            <w:vAlign w:val="center"/>
          </w:tcPr>
          <w:p w14:paraId="0380ED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8ACD239" w14:textId="77777777" w:rsidTr="001D2D5F">
        <w:tc>
          <w:tcPr>
            <w:tcW w:w="1818" w:type="dxa"/>
          </w:tcPr>
          <w:p w14:paraId="7A03B7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7B92B0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8" w:type="dxa"/>
            <w:vAlign w:val="center"/>
          </w:tcPr>
          <w:p w14:paraId="457A1C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B1E4DBE" w14:textId="77777777" w:rsidTr="001D2D5F">
        <w:tc>
          <w:tcPr>
            <w:tcW w:w="1818" w:type="dxa"/>
          </w:tcPr>
          <w:p w14:paraId="1909DF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2AE04D7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8" w:type="dxa"/>
            <w:vAlign w:val="center"/>
          </w:tcPr>
          <w:p w14:paraId="7A084A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968A7BA" w14:textId="77777777" w:rsidTr="001D2D5F">
        <w:tc>
          <w:tcPr>
            <w:tcW w:w="1818" w:type="dxa"/>
          </w:tcPr>
          <w:p w14:paraId="44992B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432C26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8" w:type="dxa"/>
            <w:vAlign w:val="center"/>
          </w:tcPr>
          <w:p w14:paraId="0FD069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818249B" w14:textId="77777777" w:rsidTr="001D2D5F">
        <w:tc>
          <w:tcPr>
            <w:tcW w:w="1818" w:type="dxa"/>
          </w:tcPr>
          <w:p w14:paraId="4EF768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046F1A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8" w:type="dxa"/>
            <w:vAlign w:val="center"/>
          </w:tcPr>
          <w:p w14:paraId="35653E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7064ADF" w14:textId="77777777" w:rsidTr="001D2D5F">
        <w:tc>
          <w:tcPr>
            <w:tcW w:w="1818" w:type="dxa"/>
          </w:tcPr>
          <w:p w14:paraId="2140F5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5411232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8" w:type="dxa"/>
            <w:vAlign w:val="center"/>
          </w:tcPr>
          <w:p w14:paraId="307EAE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D2838AA" w14:textId="77777777" w:rsidTr="001D2D5F">
        <w:tc>
          <w:tcPr>
            <w:tcW w:w="1818" w:type="dxa"/>
          </w:tcPr>
          <w:p w14:paraId="1772FB8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3128D5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8" w:type="dxa"/>
            <w:vAlign w:val="center"/>
          </w:tcPr>
          <w:p w14:paraId="0697EB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CFB35D0" w14:textId="77777777" w:rsidTr="001D2D5F">
        <w:tc>
          <w:tcPr>
            <w:tcW w:w="1818" w:type="dxa"/>
          </w:tcPr>
          <w:p w14:paraId="5B1279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6EC7F4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8" w:type="dxa"/>
            <w:vAlign w:val="center"/>
          </w:tcPr>
          <w:p w14:paraId="080B1A4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686BCD8" w14:textId="77777777" w:rsidTr="001D2D5F">
        <w:tc>
          <w:tcPr>
            <w:tcW w:w="1818" w:type="dxa"/>
          </w:tcPr>
          <w:p w14:paraId="3C4C2C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514A7C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8" w:type="dxa"/>
            <w:vAlign w:val="center"/>
          </w:tcPr>
          <w:p w14:paraId="318C82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099D27A" w14:textId="77777777" w:rsidTr="001D2D5F">
        <w:tc>
          <w:tcPr>
            <w:tcW w:w="1818" w:type="dxa"/>
          </w:tcPr>
          <w:p w14:paraId="2A079E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014590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8" w:type="dxa"/>
            <w:vAlign w:val="center"/>
          </w:tcPr>
          <w:p w14:paraId="64B8622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DA888D7" w14:textId="77777777" w:rsidTr="001D2D5F">
        <w:tc>
          <w:tcPr>
            <w:tcW w:w="1818" w:type="dxa"/>
          </w:tcPr>
          <w:p w14:paraId="782C57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582A96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8" w:type="dxa"/>
            <w:vAlign w:val="center"/>
          </w:tcPr>
          <w:p w14:paraId="74C9680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E908902" w14:textId="77777777" w:rsidTr="001D2D5F">
        <w:tc>
          <w:tcPr>
            <w:tcW w:w="1818" w:type="dxa"/>
          </w:tcPr>
          <w:p w14:paraId="759698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2D5A56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8" w:type="dxa"/>
            <w:vAlign w:val="center"/>
          </w:tcPr>
          <w:p w14:paraId="7DB1F1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8C02466" w14:textId="77777777" w:rsidTr="001D2D5F">
        <w:tc>
          <w:tcPr>
            <w:tcW w:w="1818" w:type="dxa"/>
          </w:tcPr>
          <w:p w14:paraId="79E4D69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5B090F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8" w:type="dxa"/>
            <w:vAlign w:val="center"/>
          </w:tcPr>
          <w:p w14:paraId="05A6BD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2BC6BB0" w14:textId="77777777" w:rsidTr="001D2D5F">
        <w:tc>
          <w:tcPr>
            <w:tcW w:w="1818" w:type="dxa"/>
          </w:tcPr>
          <w:p w14:paraId="2E413B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1795F8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F785CE5"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7790A2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63EF996" w14:textId="77777777" w:rsidTr="001D2D5F">
        <w:tc>
          <w:tcPr>
            <w:tcW w:w="1818" w:type="dxa"/>
          </w:tcPr>
          <w:p w14:paraId="117BE7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595AB1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7655BBA"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567CA1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CEB99B6" w14:textId="77777777" w:rsidTr="001D2D5F">
        <w:tc>
          <w:tcPr>
            <w:tcW w:w="1818" w:type="dxa"/>
          </w:tcPr>
          <w:p w14:paraId="38F9AD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5D8603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93D5610"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11BA7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58CA86D" w14:textId="77777777" w:rsidTr="001D2D5F">
        <w:tc>
          <w:tcPr>
            <w:tcW w:w="1818" w:type="dxa"/>
          </w:tcPr>
          <w:p w14:paraId="5574D10E" w14:textId="029E2778"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22. State and commercial neighbours:</w:t>
            </w:r>
            <w:r w:rsidR="00215105" w:rsidRPr="00467465">
              <w:rPr>
                <w:rFonts w:asciiTheme="minorHAnsi" w:hAnsiTheme="minorHAnsi" w:cstheme="minorHAnsi"/>
                <w:color w:val="000000" w:themeColor="text1"/>
                <w:sz w:val="18"/>
                <w:szCs w:val="18"/>
              </w:rPr>
              <w:t xml:space="preserve"> </w:t>
            </w:r>
            <w:r w:rsidRPr="00467465">
              <w:rPr>
                <w:rFonts w:asciiTheme="minorHAnsi" w:hAnsiTheme="minorHAnsi" w:cstheme="minorHAnsi"/>
                <w:color w:val="000000" w:themeColor="text1"/>
                <w:sz w:val="18"/>
                <w:szCs w:val="18"/>
              </w:rPr>
              <w:t xml:space="preserve">Is there co-operation with adjacent land and water users? </w:t>
            </w:r>
          </w:p>
        </w:tc>
        <w:tc>
          <w:tcPr>
            <w:tcW w:w="6829" w:type="dxa"/>
          </w:tcPr>
          <w:p w14:paraId="7D84DC2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8" w:type="dxa"/>
            <w:vAlign w:val="center"/>
          </w:tcPr>
          <w:p w14:paraId="6CFF9F3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F1D3EF3" w14:textId="77777777" w:rsidTr="001D2D5F">
        <w:tc>
          <w:tcPr>
            <w:tcW w:w="1818" w:type="dxa"/>
          </w:tcPr>
          <w:p w14:paraId="202619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70A0499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8" w:type="dxa"/>
            <w:vAlign w:val="center"/>
          </w:tcPr>
          <w:p w14:paraId="5034A7F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2151BFA" w14:textId="77777777" w:rsidTr="001D2D5F">
        <w:tc>
          <w:tcPr>
            <w:tcW w:w="1818" w:type="dxa"/>
          </w:tcPr>
          <w:p w14:paraId="70049F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7C785B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8" w:type="dxa"/>
            <w:vAlign w:val="center"/>
          </w:tcPr>
          <w:p w14:paraId="3056841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A86C100" w14:textId="77777777" w:rsidTr="001D2D5F">
        <w:tc>
          <w:tcPr>
            <w:tcW w:w="1818" w:type="dxa"/>
          </w:tcPr>
          <w:p w14:paraId="7EDF083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4D4AB08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4563CC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0B44AB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FA3D0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2B946F1" w14:textId="77777777" w:rsidTr="001D2D5F">
        <w:tc>
          <w:tcPr>
            <w:tcW w:w="1818" w:type="dxa"/>
          </w:tcPr>
          <w:p w14:paraId="6EA6C5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0EFABC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422BE8F"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3F540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694E5A3" w14:textId="77777777" w:rsidTr="001D2D5F">
        <w:tc>
          <w:tcPr>
            <w:tcW w:w="1818" w:type="dxa"/>
          </w:tcPr>
          <w:p w14:paraId="48E38B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5C781C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6F02E4E"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72D0E9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086669A" w14:textId="77777777" w:rsidTr="001D2D5F">
        <w:tc>
          <w:tcPr>
            <w:tcW w:w="1818" w:type="dxa"/>
          </w:tcPr>
          <w:p w14:paraId="393A55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0DF23E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8" w:type="dxa"/>
            <w:vAlign w:val="center"/>
          </w:tcPr>
          <w:p w14:paraId="214AE0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B9D9FEC" w14:textId="77777777" w:rsidTr="001D2D5F">
        <w:tc>
          <w:tcPr>
            <w:tcW w:w="1818" w:type="dxa"/>
          </w:tcPr>
          <w:p w14:paraId="4F1AF6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586B29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8" w:type="dxa"/>
            <w:vAlign w:val="center"/>
          </w:tcPr>
          <w:p w14:paraId="2210DA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237A353" w14:textId="77777777" w:rsidTr="001D2D5F">
        <w:tc>
          <w:tcPr>
            <w:tcW w:w="1818" w:type="dxa"/>
          </w:tcPr>
          <w:p w14:paraId="690D2A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3919D8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8" w:type="dxa"/>
            <w:vAlign w:val="center"/>
          </w:tcPr>
          <w:p w14:paraId="2FA2C3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3DD5395" w14:textId="77777777" w:rsidTr="001D2D5F">
        <w:tc>
          <w:tcPr>
            <w:tcW w:w="1818" w:type="dxa"/>
          </w:tcPr>
          <w:p w14:paraId="7B81649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2DFCF2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8" w:type="dxa"/>
            <w:vAlign w:val="center"/>
          </w:tcPr>
          <w:p w14:paraId="5C0195D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78F654B" w14:textId="77777777" w:rsidTr="001D2D5F">
        <w:tc>
          <w:tcPr>
            <w:tcW w:w="1818" w:type="dxa"/>
          </w:tcPr>
          <w:p w14:paraId="1CDC61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4D862A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8" w:type="dxa"/>
            <w:vAlign w:val="center"/>
          </w:tcPr>
          <w:p w14:paraId="2F255DE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A271B5D" w14:textId="77777777" w:rsidTr="001D2D5F">
        <w:tc>
          <w:tcPr>
            <w:tcW w:w="1818" w:type="dxa"/>
          </w:tcPr>
          <w:p w14:paraId="632DBE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6D03157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8" w:type="dxa"/>
            <w:vAlign w:val="center"/>
          </w:tcPr>
          <w:p w14:paraId="2A5A6D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2B553B9" w14:textId="77777777" w:rsidTr="001D2D5F">
        <w:tc>
          <w:tcPr>
            <w:tcW w:w="1818" w:type="dxa"/>
          </w:tcPr>
          <w:p w14:paraId="7951BF82"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502CE0AD"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4B42FD3"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6F9BAF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49</w:t>
            </w:r>
          </w:p>
        </w:tc>
      </w:tr>
    </w:tbl>
    <w:p w14:paraId="4159B5DA" w14:textId="77777777" w:rsidR="00ED5A64" w:rsidRPr="00467465" w:rsidRDefault="00ED5A64" w:rsidP="00551208">
      <w:pPr>
        <w:rPr>
          <w:rFonts w:asciiTheme="minorHAnsi" w:hAnsiTheme="minorHAnsi" w:cstheme="minorHAnsi"/>
          <w:color w:val="000000" w:themeColor="text1"/>
          <w:sz w:val="18"/>
          <w:szCs w:val="18"/>
        </w:rPr>
      </w:pPr>
    </w:p>
    <w:p w14:paraId="29A23746" w14:textId="77777777" w:rsidR="00ED5A64" w:rsidRPr="00467465" w:rsidRDefault="00ED5A64" w:rsidP="00551208">
      <w:pPr>
        <w:rPr>
          <w:rFonts w:asciiTheme="minorHAnsi" w:hAnsiTheme="minorHAnsi" w:cstheme="minorHAnsi"/>
          <w:color w:val="000000" w:themeColor="text1"/>
          <w:sz w:val="18"/>
          <w:szCs w:val="18"/>
        </w:rPr>
      </w:pPr>
    </w:p>
    <w:p w14:paraId="4F2F526B" w14:textId="207D2A56"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Chiquibul (North/East Section)</w:t>
      </w:r>
    </w:p>
    <w:p w14:paraId="6579B27A" w14:textId="77777777" w:rsidR="00ED5A64" w:rsidRPr="00467465" w:rsidRDefault="00ED5A64" w:rsidP="00551208">
      <w:pPr>
        <w:rPr>
          <w:rFonts w:asciiTheme="minorHAnsi" w:hAnsiTheme="minorHAnsi" w:cstheme="minorHAnsi"/>
          <w:color w:val="000000" w:themeColor="text1"/>
        </w:rPr>
      </w:pPr>
    </w:p>
    <w:tbl>
      <w:tblPr>
        <w:tblStyle w:val="TableGrid"/>
        <w:tblpPr w:leftFromText="180" w:rightFromText="180" w:vertAnchor="text" w:horzAnchor="page" w:tblpX="1605" w:tblpY="84"/>
        <w:tblW w:w="10013" w:type="dxa"/>
        <w:tblLook w:val="04A0" w:firstRow="1" w:lastRow="0" w:firstColumn="1" w:lastColumn="0" w:noHBand="0" w:noVBand="1"/>
      </w:tblPr>
      <w:tblGrid>
        <w:gridCol w:w="5052"/>
        <w:gridCol w:w="4961"/>
      </w:tblGrid>
      <w:tr w:rsidR="00F21185" w:rsidRPr="00467465" w14:paraId="4071EAC5" w14:textId="77777777" w:rsidTr="001D2D5F">
        <w:trPr>
          <w:trHeight w:val="201"/>
        </w:trPr>
        <w:tc>
          <w:tcPr>
            <w:tcW w:w="5052" w:type="dxa"/>
          </w:tcPr>
          <w:p w14:paraId="08C0E9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961" w:type="dxa"/>
          </w:tcPr>
          <w:p w14:paraId="6BD75F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19,628</w:t>
            </w:r>
          </w:p>
        </w:tc>
      </w:tr>
      <w:tr w:rsidR="00F21185" w:rsidRPr="00467465" w14:paraId="271AFBCE" w14:textId="77777777" w:rsidTr="001D2D5F">
        <w:trPr>
          <w:trHeight w:val="201"/>
        </w:trPr>
        <w:tc>
          <w:tcPr>
            <w:tcW w:w="5052" w:type="dxa"/>
          </w:tcPr>
          <w:p w14:paraId="6D4850C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961" w:type="dxa"/>
          </w:tcPr>
          <w:p w14:paraId="0A4F81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04E87D0F" w14:textId="77777777" w:rsidTr="001D2D5F">
        <w:trPr>
          <w:trHeight w:val="214"/>
        </w:trPr>
        <w:tc>
          <w:tcPr>
            <w:tcW w:w="5052" w:type="dxa"/>
          </w:tcPr>
          <w:p w14:paraId="513AD59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961" w:type="dxa"/>
          </w:tcPr>
          <w:p w14:paraId="5921E8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National Park</w:t>
            </w:r>
          </w:p>
        </w:tc>
      </w:tr>
      <w:tr w:rsidR="00F21185" w:rsidRPr="00467465" w14:paraId="0F587FB7" w14:textId="77777777" w:rsidTr="001D2D5F">
        <w:trPr>
          <w:trHeight w:val="201"/>
        </w:trPr>
        <w:tc>
          <w:tcPr>
            <w:tcW w:w="5052" w:type="dxa"/>
          </w:tcPr>
          <w:p w14:paraId="661269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961" w:type="dxa"/>
          </w:tcPr>
          <w:p w14:paraId="6B574E0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w:t>
            </w:r>
          </w:p>
        </w:tc>
      </w:tr>
      <w:tr w:rsidR="00F21185" w:rsidRPr="00467465" w14:paraId="348784D7" w14:textId="77777777" w:rsidTr="001D2D5F">
        <w:trPr>
          <w:trHeight w:val="214"/>
        </w:trPr>
        <w:tc>
          <w:tcPr>
            <w:tcW w:w="5052" w:type="dxa"/>
          </w:tcPr>
          <w:p w14:paraId="512852F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961" w:type="dxa"/>
          </w:tcPr>
          <w:p w14:paraId="1304A70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20230</w:t>
            </w:r>
          </w:p>
        </w:tc>
      </w:tr>
      <w:tr w:rsidR="00F21185" w:rsidRPr="00467465" w14:paraId="4DCFCBCD" w14:textId="77777777" w:rsidTr="001D2D5F">
        <w:trPr>
          <w:trHeight w:val="457"/>
        </w:trPr>
        <w:tc>
          <w:tcPr>
            <w:tcW w:w="5052" w:type="dxa"/>
          </w:tcPr>
          <w:p w14:paraId="4DFFFD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961" w:type="dxa"/>
          </w:tcPr>
          <w:p w14:paraId="70B794A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Cayo District (16⁰ 51' 50.69" N/88⁰ 41'51.34" W)</w:t>
            </w:r>
          </w:p>
        </w:tc>
      </w:tr>
      <w:tr w:rsidR="00F21185" w:rsidRPr="00467465" w14:paraId="40B0B13E" w14:textId="77777777" w:rsidTr="001D2D5F">
        <w:trPr>
          <w:trHeight w:val="201"/>
        </w:trPr>
        <w:tc>
          <w:tcPr>
            <w:tcW w:w="5052" w:type="dxa"/>
          </w:tcPr>
          <w:p w14:paraId="37CA43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961" w:type="dxa"/>
          </w:tcPr>
          <w:p w14:paraId="6581D40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1991</w:t>
            </w:r>
          </w:p>
        </w:tc>
      </w:tr>
      <w:tr w:rsidR="00F21185" w:rsidRPr="00467465" w14:paraId="00A6D9A9" w14:textId="77777777" w:rsidTr="001D2D5F">
        <w:trPr>
          <w:trHeight w:val="214"/>
        </w:trPr>
        <w:tc>
          <w:tcPr>
            <w:tcW w:w="5052" w:type="dxa"/>
          </w:tcPr>
          <w:p w14:paraId="558C6C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961" w:type="dxa"/>
          </w:tcPr>
          <w:p w14:paraId="0719B7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497AB13F" w14:textId="77777777" w:rsidTr="001D2D5F">
        <w:trPr>
          <w:trHeight w:val="214"/>
        </w:trPr>
        <w:tc>
          <w:tcPr>
            <w:tcW w:w="5052" w:type="dxa"/>
          </w:tcPr>
          <w:p w14:paraId="1BF8DC0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961" w:type="dxa"/>
          </w:tcPr>
          <w:p w14:paraId="351D8B6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Friends for Conservation and Development</w:t>
            </w:r>
          </w:p>
        </w:tc>
      </w:tr>
      <w:tr w:rsidR="00F21185" w:rsidRPr="00467465" w14:paraId="5FD67375" w14:textId="77777777" w:rsidTr="001D2D5F">
        <w:trPr>
          <w:trHeight w:val="298"/>
        </w:trPr>
        <w:tc>
          <w:tcPr>
            <w:tcW w:w="5052" w:type="dxa"/>
          </w:tcPr>
          <w:p w14:paraId="02EE9B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961" w:type="dxa"/>
          </w:tcPr>
          <w:p w14:paraId="16D0B5A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 Watershed Protection</w:t>
            </w:r>
          </w:p>
        </w:tc>
      </w:tr>
      <w:tr w:rsidR="00F21185" w:rsidRPr="00467465" w14:paraId="2963C7BA" w14:textId="77777777" w:rsidTr="001D2D5F">
        <w:trPr>
          <w:trHeight w:val="201"/>
        </w:trPr>
        <w:tc>
          <w:tcPr>
            <w:tcW w:w="5052" w:type="dxa"/>
          </w:tcPr>
          <w:p w14:paraId="411836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961" w:type="dxa"/>
          </w:tcPr>
          <w:p w14:paraId="58F0CF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F21185" w:rsidRPr="00467465" w14:paraId="1734DB16" w14:textId="77777777" w:rsidTr="001D2D5F">
        <w:trPr>
          <w:trHeight w:val="214"/>
        </w:trPr>
        <w:tc>
          <w:tcPr>
            <w:tcW w:w="5052" w:type="dxa"/>
          </w:tcPr>
          <w:p w14:paraId="73F1EE0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961" w:type="dxa"/>
          </w:tcPr>
          <w:p w14:paraId="234488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72BB05FB" w14:textId="77777777" w:rsidTr="001D2D5F">
        <w:trPr>
          <w:trHeight w:val="201"/>
        </w:trPr>
        <w:tc>
          <w:tcPr>
            <w:tcW w:w="10013" w:type="dxa"/>
            <w:gridSpan w:val="2"/>
          </w:tcPr>
          <w:p w14:paraId="61C58CE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530D7D10" w14:textId="77777777" w:rsidTr="001D2D5F">
        <w:trPr>
          <w:trHeight w:val="416"/>
        </w:trPr>
        <w:tc>
          <w:tcPr>
            <w:tcW w:w="5052" w:type="dxa"/>
          </w:tcPr>
          <w:p w14:paraId="0BE151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961" w:type="dxa"/>
          </w:tcPr>
          <w:p w14:paraId="5DFC2F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2EBE3BEB"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2B97C424" w14:textId="77777777" w:rsidTr="001D2D5F">
        <w:trPr>
          <w:trHeight w:val="416"/>
        </w:trPr>
        <w:tc>
          <w:tcPr>
            <w:tcW w:w="5052" w:type="dxa"/>
          </w:tcPr>
          <w:p w14:paraId="4783AE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21D2B5D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32F6E708" w14:textId="77777777" w:rsidTr="001D2D5F">
        <w:trPr>
          <w:trHeight w:val="416"/>
        </w:trPr>
        <w:tc>
          <w:tcPr>
            <w:tcW w:w="5052" w:type="dxa"/>
          </w:tcPr>
          <w:p w14:paraId="784C5F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961" w:type="dxa"/>
          </w:tcPr>
          <w:p w14:paraId="24F054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0E987314" w14:textId="77777777" w:rsidTr="001D2D5F">
        <w:trPr>
          <w:trHeight w:val="214"/>
        </w:trPr>
        <w:tc>
          <w:tcPr>
            <w:tcW w:w="5052" w:type="dxa"/>
          </w:tcPr>
          <w:p w14:paraId="4509FD1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2B3E42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Many areas never visited</w:t>
            </w:r>
          </w:p>
        </w:tc>
      </w:tr>
    </w:tbl>
    <w:p w14:paraId="098388BB" w14:textId="77777777" w:rsidR="00ED5A64" w:rsidRPr="00467465" w:rsidRDefault="00ED5A64" w:rsidP="00551208">
      <w:pPr>
        <w:rPr>
          <w:rFonts w:asciiTheme="minorHAnsi" w:hAnsiTheme="minorHAnsi" w:cstheme="minorHAnsi"/>
          <w:color w:val="000000" w:themeColor="text1"/>
        </w:rPr>
      </w:pPr>
    </w:p>
    <w:p w14:paraId="7CCDF7F6" w14:textId="77777777" w:rsidR="001D2D5F" w:rsidRPr="00467465" w:rsidRDefault="001D2D5F" w:rsidP="00551208">
      <w:pPr>
        <w:rPr>
          <w:rFonts w:asciiTheme="minorHAnsi" w:hAnsiTheme="minorHAnsi" w:cstheme="minorHAnsi"/>
          <w:color w:val="000000" w:themeColor="text1"/>
        </w:rPr>
      </w:pPr>
    </w:p>
    <w:p w14:paraId="04AE9D98" w14:textId="77777777" w:rsidR="001D2D5F" w:rsidRPr="00467465" w:rsidRDefault="001D2D5F" w:rsidP="00551208">
      <w:pPr>
        <w:rPr>
          <w:rFonts w:asciiTheme="minorHAnsi" w:hAnsiTheme="minorHAnsi" w:cstheme="minorHAnsi"/>
          <w:color w:val="000000" w:themeColor="text1"/>
        </w:rPr>
      </w:pPr>
    </w:p>
    <w:p w14:paraId="39E08232" w14:textId="77777777" w:rsidR="001D2D5F" w:rsidRPr="00467465" w:rsidRDefault="001D2D5F" w:rsidP="00551208">
      <w:pPr>
        <w:rPr>
          <w:rFonts w:asciiTheme="minorHAnsi" w:hAnsiTheme="minorHAnsi" w:cstheme="minorHAnsi"/>
          <w:color w:val="000000" w:themeColor="text1"/>
        </w:rPr>
      </w:pPr>
    </w:p>
    <w:p w14:paraId="74EF97EB" w14:textId="77777777" w:rsidR="001D2D5F" w:rsidRPr="00467465" w:rsidRDefault="001D2D5F" w:rsidP="00551208">
      <w:pPr>
        <w:rPr>
          <w:rFonts w:asciiTheme="minorHAnsi" w:hAnsiTheme="minorHAnsi" w:cstheme="minorHAnsi"/>
          <w:color w:val="000000" w:themeColor="text1"/>
        </w:rPr>
      </w:pPr>
    </w:p>
    <w:p w14:paraId="26A417D2" w14:textId="77777777" w:rsidR="001D2D5F" w:rsidRPr="00467465" w:rsidRDefault="001D2D5F" w:rsidP="00551208">
      <w:pPr>
        <w:rPr>
          <w:rFonts w:asciiTheme="minorHAnsi" w:hAnsiTheme="minorHAnsi" w:cstheme="minorHAnsi"/>
          <w:color w:val="000000" w:themeColor="text1"/>
        </w:rPr>
      </w:pPr>
    </w:p>
    <w:p w14:paraId="00329A1A" w14:textId="77777777" w:rsidR="001D2D5F" w:rsidRPr="00467465" w:rsidRDefault="001D2D5F" w:rsidP="00551208">
      <w:pPr>
        <w:rPr>
          <w:rFonts w:asciiTheme="minorHAnsi" w:hAnsiTheme="minorHAnsi" w:cstheme="minorHAnsi"/>
          <w:color w:val="000000" w:themeColor="text1"/>
        </w:rPr>
      </w:pPr>
    </w:p>
    <w:p w14:paraId="304E7D83" w14:textId="77777777" w:rsidR="001D2D5F" w:rsidRPr="00467465" w:rsidRDefault="001D2D5F" w:rsidP="00551208">
      <w:pPr>
        <w:rPr>
          <w:rFonts w:asciiTheme="minorHAnsi" w:hAnsiTheme="minorHAnsi" w:cstheme="minorHAnsi"/>
          <w:color w:val="000000" w:themeColor="text1"/>
        </w:rPr>
      </w:pPr>
    </w:p>
    <w:p w14:paraId="4E31C88E" w14:textId="77777777" w:rsidR="001D2D5F" w:rsidRPr="00467465" w:rsidRDefault="001D2D5F" w:rsidP="00551208">
      <w:pPr>
        <w:rPr>
          <w:rFonts w:asciiTheme="minorHAnsi" w:hAnsiTheme="minorHAnsi" w:cstheme="minorHAnsi"/>
          <w:color w:val="000000" w:themeColor="text1"/>
        </w:rPr>
      </w:pPr>
    </w:p>
    <w:p w14:paraId="66E7E020" w14:textId="77777777" w:rsidR="001D2D5F" w:rsidRPr="00467465" w:rsidRDefault="001D2D5F" w:rsidP="00551208">
      <w:pPr>
        <w:rPr>
          <w:rFonts w:asciiTheme="minorHAnsi" w:hAnsiTheme="minorHAnsi" w:cstheme="minorHAnsi"/>
          <w:color w:val="000000" w:themeColor="text1"/>
        </w:rPr>
      </w:pPr>
    </w:p>
    <w:p w14:paraId="688E2515" w14:textId="77777777" w:rsidR="001D2D5F" w:rsidRPr="00467465" w:rsidRDefault="001D2D5F" w:rsidP="00551208">
      <w:pPr>
        <w:rPr>
          <w:rFonts w:asciiTheme="minorHAnsi" w:hAnsiTheme="minorHAnsi" w:cstheme="minorHAnsi"/>
          <w:color w:val="000000" w:themeColor="text1"/>
        </w:rPr>
      </w:pPr>
    </w:p>
    <w:p w14:paraId="30318154" w14:textId="77777777" w:rsidR="001D2D5F" w:rsidRPr="00467465" w:rsidRDefault="001D2D5F" w:rsidP="00551208">
      <w:pPr>
        <w:rPr>
          <w:rFonts w:asciiTheme="minorHAnsi" w:hAnsiTheme="minorHAnsi" w:cstheme="minorHAnsi"/>
          <w:color w:val="000000" w:themeColor="text1"/>
        </w:rPr>
      </w:pPr>
    </w:p>
    <w:p w14:paraId="763B402A" w14:textId="77777777" w:rsidR="001D2D5F" w:rsidRPr="00467465" w:rsidRDefault="001D2D5F" w:rsidP="00551208">
      <w:pPr>
        <w:rPr>
          <w:rFonts w:asciiTheme="minorHAnsi" w:hAnsiTheme="minorHAnsi" w:cstheme="minorHAnsi"/>
          <w:color w:val="000000" w:themeColor="text1"/>
        </w:rPr>
      </w:pPr>
    </w:p>
    <w:p w14:paraId="5A19847E" w14:textId="77777777" w:rsidR="001D2D5F" w:rsidRPr="00467465" w:rsidRDefault="001D2D5F" w:rsidP="00551208">
      <w:pPr>
        <w:rPr>
          <w:rFonts w:asciiTheme="minorHAnsi" w:hAnsiTheme="minorHAnsi" w:cstheme="minorHAnsi"/>
          <w:color w:val="000000" w:themeColor="text1"/>
        </w:rPr>
      </w:pPr>
    </w:p>
    <w:p w14:paraId="1FFCABB8" w14:textId="77777777" w:rsidR="001D2D5F" w:rsidRPr="00467465" w:rsidRDefault="001D2D5F" w:rsidP="00551208">
      <w:pPr>
        <w:rPr>
          <w:rFonts w:asciiTheme="minorHAnsi" w:hAnsiTheme="minorHAnsi" w:cstheme="minorHAnsi"/>
          <w:color w:val="000000" w:themeColor="text1"/>
        </w:rPr>
      </w:pPr>
    </w:p>
    <w:p w14:paraId="3B54726F" w14:textId="77777777" w:rsidR="001D2D5F" w:rsidRPr="00467465" w:rsidRDefault="001D2D5F" w:rsidP="00551208">
      <w:pPr>
        <w:rPr>
          <w:rFonts w:asciiTheme="minorHAnsi" w:hAnsiTheme="minorHAnsi" w:cstheme="minorHAnsi"/>
          <w:color w:val="000000" w:themeColor="text1"/>
        </w:rPr>
      </w:pPr>
    </w:p>
    <w:tbl>
      <w:tblPr>
        <w:tblStyle w:val="TableGrid"/>
        <w:tblW w:w="10065" w:type="dxa"/>
        <w:tblInd w:w="108" w:type="dxa"/>
        <w:tblLayout w:type="fixed"/>
        <w:tblCellMar>
          <w:top w:w="40" w:type="dxa"/>
          <w:bottom w:w="40" w:type="dxa"/>
        </w:tblCellMar>
        <w:tblLook w:val="04A0" w:firstRow="1" w:lastRow="0" w:firstColumn="1" w:lastColumn="0" w:noHBand="0" w:noVBand="1"/>
      </w:tblPr>
      <w:tblGrid>
        <w:gridCol w:w="1818"/>
        <w:gridCol w:w="6829"/>
        <w:gridCol w:w="1418"/>
      </w:tblGrid>
      <w:tr w:rsidR="00F21185" w:rsidRPr="00467465" w14:paraId="4B0D1CFF" w14:textId="77777777" w:rsidTr="001D2D5F">
        <w:trPr>
          <w:trHeight w:val="376"/>
        </w:trPr>
        <w:tc>
          <w:tcPr>
            <w:tcW w:w="1818" w:type="dxa"/>
            <w:vMerge w:val="restart"/>
          </w:tcPr>
          <w:p w14:paraId="162125D5" w14:textId="77777777" w:rsidR="00ED5A64" w:rsidRPr="00467465" w:rsidRDefault="00ED5A64" w:rsidP="00551208">
            <w:pPr>
              <w:rPr>
                <w:rFonts w:asciiTheme="minorHAnsi" w:hAnsiTheme="minorHAnsi" w:cstheme="minorHAnsi"/>
                <w:b/>
                <w:color w:val="000000" w:themeColor="text1"/>
                <w:sz w:val="18"/>
                <w:szCs w:val="18"/>
              </w:rPr>
            </w:pPr>
          </w:p>
          <w:p w14:paraId="10B52330" w14:textId="77777777" w:rsidR="00ED5A64" w:rsidRPr="00467465" w:rsidRDefault="00ED5A64" w:rsidP="00551208">
            <w:pPr>
              <w:rPr>
                <w:rFonts w:asciiTheme="minorHAnsi" w:hAnsiTheme="minorHAnsi" w:cstheme="minorHAnsi"/>
                <w:b/>
                <w:color w:val="000000" w:themeColor="text1"/>
                <w:sz w:val="18"/>
                <w:szCs w:val="18"/>
              </w:rPr>
            </w:pPr>
          </w:p>
          <w:p w14:paraId="1013B4DE" w14:textId="77777777" w:rsidR="00ED5A64" w:rsidRPr="00467465" w:rsidRDefault="00ED5A64" w:rsidP="00551208">
            <w:pPr>
              <w:rPr>
                <w:rFonts w:asciiTheme="minorHAnsi" w:hAnsiTheme="minorHAnsi" w:cstheme="minorHAnsi"/>
                <w:b/>
                <w:color w:val="000000" w:themeColor="text1"/>
                <w:sz w:val="18"/>
                <w:szCs w:val="18"/>
              </w:rPr>
            </w:pPr>
          </w:p>
          <w:p w14:paraId="5F0E669D"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46837731" w14:textId="77777777" w:rsidR="00ED5A64" w:rsidRPr="00467465" w:rsidRDefault="00ED5A64" w:rsidP="00551208">
            <w:pPr>
              <w:rPr>
                <w:rFonts w:asciiTheme="minorHAnsi" w:hAnsiTheme="minorHAnsi" w:cstheme="minorHAnsi"/>
                <w:b/>
                <w:color w:val="000000" w:themeColor="text1"/>
                <w:sz w:val="18"/>
                <w:szCs w:val="18"/>
              </w:rPr>
            </w:pPr>
          </w:p>
          <w:p w14:paraId="3C806AB1" w14:textId="77777777" w:rsidR="00ED5A64" w:rsidRPr="00467465" w:rsidRDefault="00ED5A64" w:rsidP="00551208">
            <w:pPr>
              <w:rPr>
                <w:rFonts w:asciiTheme="minorHAnsi" w:hAnsiTheme="minorHAnsi" w:cstheme="minorHAnsi"/>
                <w:b/>
                <w:color w:val="000000" w:themeColor="text1"/>
                <w:sz w:val="18"/>
                <w:szCs w:val="18"/>
              </w:rPr>
            </w:pPr>
          </w:p>
          <w:p w14:paraId="2589E49D" w14:textId="77777777" w:rsidR="00ED5A64" w:rsidRPr="00467465" w:rsidRDefault="00ED5A64" w:rsidP="00551208">
            <w:pPr>
              <w:rPr>
                <w:rFonts w:asciiTheme="minorHAnsi" w:hAnsiTheme="minorHAnsi" w:cstheme="minorHAnsi"/>
                <w:b/>
                <w:color w:val="000000" w:themeColor="text1"/>
                <w:sz w:val="18"/>
                <w:szCs w:val="18"/>
              </w:rPr>
            </w:pPr>
          </w:p>
          <w:p w14:paraId="36142C7C"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8" w:type="dxa"/>
            <w:shd w:val="clear" w:color="auto" w:fill="auto"/>
          </w:tcPr>
          <w:p w14:paraId="3EFB5588"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7F0DFC64" w14:textId="77777777" w:rsidTr="001D2D5F">
        <w:tc>
          <w:tcPr>
            <w:tcW w:w="1818" w:type="dxa"/>
            <w:vMerge/>
          </w:tcPr>
          <w:p w14:paraId="511E2D44"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0DBB6040" w14:textId="77777777" w:rsidR="00ED5A64" w:rsidRPr="00467465" w:rsidRDefault="00ED5A64" w:rsidP="00551208">
            <w:pPr>
              <w:rPr>
                <w:rFonts w:asciiTheme="minorHAnsi" w:hAnsiTheme="minorHAnsi" w:cstheme="minorHAnsi"/>
                <w:color w:val="000000" w:themeColor="text1"/>
                <w:sz w:val="18"/>
                <w:szCs w:val="18"/>
              </w:rPr>
            </w:pPr>
          </w:p>
        </w:tc>
        <w:tc>
          <w:tcPr>
            <w:tcW w:w="1418" w:type="dxa"/>
          </w:tcPr>
          <w:p w14:paraId="686822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Chiquibul National Park (North/East portion)</w:t>
            </w:r>
          </w:p>
          <w:p w14:paraId="7E0E20D1"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708977F0" w14:textId="77777777" w:rsidTr="001D2D5F">
        <w:tc>
          <w:tcPr>
            <w:tcW w:w="1818" w:type="dxa"/>
          </w:tcPr>
          <w:p w14:paraId="56987B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32D7B0E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7A989E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8" w:type="dxa"/>
            <w:vAlign w:val="center"/>
          </w:tcPr>
          <w:p w14:paraId="5E1BEE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26ECC537" w14:textId="77777777" w:rsidTr="001D2D5F">
        <w:tc>
          <w:tcPr>
            <w:tcW w:w="1818" w:type="dxa"/>
          </w:tcPr>
          <w:p w14:paraId="64CB29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6117068F"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B637D8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8" w:type="dxa"/>
            <w:vAlign w:val="center"/>
          </w:tcPr>
          <w:p w14:paraId="42D2AA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CC0C00F" w14:textId="77777777" w:rsidTr="001D2D5F">
        <w:tc>
          <w:tcPr>
            <w:tcW w:w="1818" w:type="dxa"/>
          </w:tcPr>
          <w:p w14:paraId="64569D6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69E2659E"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2D6144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8" w:type="dxa"/>
            <w:vAlign w:val="center"/>
          </w:tcPr>
          <w:p w14:paraId="0788F8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4F674D7" w14:textId="77777777" w:rsidTr="001D2D5F">
        <w:tc>
          <w:tcPr>
            <w:tcW w:w="1818" w:type="dxa"/>
          </w:tcPr>
          <w:p w14:paraId="7994BD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5A3C0D46"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CD628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8" w:type="dxa"/>
            <w:vAlign w:val="center"/>
          </w:tcPr>
          <w:p w14:paraId="4ED88F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63B42B9" w14:textId="77777777" w:rsidTr="001D2D5F">
        <w:tc>
          <w:tcPr>
            <w:tcW w:w="1818" w:type="dxa"/>
          </w:tcPr>
          <w:p w14:paraId="5DED56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75123ED8"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801D8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59E560B8"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FBC4F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245FABF" w14:textId="77777777" w:rsidTr="001D2D5F">
        <w:tc>
          <w:tcPr>
            <w:tcW w:w="1818" w:type="dxa"/>
          </w:tcPr>
          <w:p w14:paraId="2A7B6F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5C6F6A1D"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946C47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8" w:type="dxa"/>
            <w:vAlign w:val="center"/>
          </w:tcPr>
          <w:p w14:paraId="6AEC9CBD" w14:textId="755A6406"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890D3BF" w14:textId="77777777" w:rsidTr="001D2D5F">
        <w:tc>
          <w:tcPr>
            <w:tcW w:w="1818" w:type="dxa"/>
          </w:tcPr>
          <w:p w14:paraId="21B11D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22B51169"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769A2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8" w:type="dxa"/>
            <w:vAlign w:val="center"/>
          </w:tcPr>
          <w:p w14:paraId="4A9606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50D1B8D" w14:textId="77777777" w:rsidTr="001D2D5F">
        <w:tc>
          <w:tcPr>
            <w:tcW w:w="1818" w:type="dxa"/>
          </w:tcPr>
          <w:p w14:paraId="6718335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267621E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1CFFE6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2031E4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43A3945" w14:textId="77777777" w:rsidTr="001D2D5F">
        <w:tc>
          <w:tcPr>
            <w:tcW w:w="1818" w:type="dxa"/>
          </w:tcPr>
          <w:p w14:paraId="52E6B6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77F73B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62A377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1EEE815" w14:textId="77777777" w:rsidTr="001D2D5F">
        <w:tc>
          <w:tcPr>
            <w:tcW w:w="1818" w:type="dxa"/>
          </w:tcPr>
          <w:p w14:paraId="38B3D9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66B33C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0512EB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5A986F8" w14:textId="77777777" w:rsidTr="001D2D5F">
        <w:tc>
          <w:tcPr>
            <w:tcW w:w="1818" w:type="dxa"/>
          </w:tcPr>
          <w:p w14:paraId="054A37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0B51930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8" w:type="dxa"/>
            <w:vAlign w:val="center"/>
          </w:tcPr>
          <w:p w14:paraId="5382A2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7693F2A" w14:textId="77777777" w:rsidTr="001D2D5F">
        <w:tc>
          <w:tcPr>
            <w:tcW w:w="1818" w:type="dxa"/>
          </w:tcPr>
          <w:p w14:paraId="63ABCA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507C25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8" w:type="dxa"/>
            <w:vAlign w:val="center"/>
          </w:tcPr>
          <w:p w14:paraId="45B622FE" w14:textId="421B78D2"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C550F06" w14:textId="77777777" w:rsidTr="001D2D5F">
        <w:tc>
          <w:tcPr>
            <w:tcW w:w="1818" w:type="dxa"/>
          </w:tcPr>
          <w:p w14:paraId="1BA926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434023D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8" w:type="dxa"/>
            <w:vAlign w:val="center"/>
          </w:tcPr>
          <w:p w14:paraId="0EAC8A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1D8D402" w14:textId="77777777" w:rsidTr="001D2D5F">
        <w:tc>
          <w:tcPr>
            <w:tcW w:w="1818" w:type="dxa"/>
          </w:tcPr>
          <w:p w14:paraId="362E10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2029B4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8" w:type="dxa"/>
            <w:vAlign w:val="center"/>
          </w:tcPr>
          <w:p w14:paraId="7B0D21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2ACC4ED" w14:textId="77777777" w:rsidTr="001D2D5F">
        <w:tc>
          <w:tcPr>
            <w:tcW w:w="1818" w:type="dxa"/>
          </w:tcPr>
          <w:p w14:paraId="364A17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5375AF3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8" w:type="dxa"/>
            <w:vAlign w:val="center"/>
          </w:tcPr>
          <w:p w14:paraId="64CEF57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76141BA" w14:textId="77777777" w:rsidTr="001D2D5F">
        <w:tc>
          <w:tcPr>
            <w:tcW w:w="1818" w:type="dxa"/>
          </w:tcPr>
          <w:p w14:paraId="690BB6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015F771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8" w:type="dxa"/>
            <w:vAlign w:val="center"/>
          </w:tcPr>
          <w:p w14:paraId="4668390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55F2DE6" w14:textId="77777777" w:rsidTr="001D2D5F">
        <w:tc>
          <w:tcPr>
            <w:tcW w:w="1818" w:type="dxa"/>
          </w:tcPr>
          <w:p w14:paraId="59233C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37D9F8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8" w:type="dxa"/>
            <w:vAlign w:val="center"/>
          </w:tcPr>
          <w:p w14:paraId="40179F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9F04D8C" w14:textId="77777777" w:rsidTr="001D2D5F">
        <w:tc>
          <w:tcPr>
            <w:tcW w:w="1818" w:type="dxa"/>
          </w:tcPr>
          <w:p w14:paraId="0F70B2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717C28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8" w:type="dxa"/>
            <w:vAlign w:val="center"/>
          </w:tcPr>
          <w:p w14:paraId="432693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3811DC1" w14:textId="77777777" w:rsidTr="001D2D5F">
        <w:tc>
          <w:tcPr>
            <w:tcW w:w="1818" w:type="dxa"/>
          </w:tcPr>
          <w:p w14:paraId="52DBC9E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54DC844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8" w:type="dxa"/>
            <w:vAlign w:val="center"/>
          </w:tcPr>
          <w:p w14:paraId="2ACC1CF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AD2D704" w14:textId="77777777" w:rsidTr="001D2D5F">
        <w:tc>
          <w:tcPr>
            <w:tcW w:w="1818" w:type="dxa"/>
          </w:tcPr>
          <w:p w14:paraId="3B5F5B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543383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8" w:type="dxa"/>
            <w:vAlign w:val="center"/>
          </w:tcPr>
          <w:p w14:paraId="574846D9" w14:textId="427008F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64FAB430" w14:textId="77777777" w:rsidTr="001D2D5F">
        <w:tc>
          <w:tcPr>
            <w:tcW w:w="1818" w:type="dxa"/>
          </w:tcPr>
          <w:p w14:paraId="558F62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78BB50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8" w:type="dxa"/>
            <w:vAlign w:val="center"/>
          </w:tcPr>
          <w:p w14:paraId="4518D6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47036F0" w14:textId="77777777" w:rsidTr="001D2D5F">
        <w:tc>
          <w:tcPr>
            <w:tcW w:w="1818" w:type="dxa"/>
          </w:tcPr>
          <w:p w14:paraId="00DF91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1BCD2E2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8" w:type="dxa"/>
            <w:vAlign w:val="center"/>
          </w:tcPr>
          <w:p w14:paraId="296FE3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106C9BE" w14:textId="77777777" w:rsidTr="001D2D5F">
        <w:tc>
          <w:tcPr>
            <w:tcW w:w="1818" w:type="dxa"/>
          </w:tcPr>
          <w:p w14:paraId="1FF860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16907A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8" w:type="dxa"/>
            <w:vAlign w:val="center"/>
          </w:tcPr>
          <w:p w14:paraId="3FC0C3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FF22997" w14:textId="77777777" w:rsidTr="001D2D5F">
        <w:tc>
          <w:tcPr>
            <w:tcW w:w="1818" w:type="dxa"/>
          </w:tcPr>
          <w:p w14:paraId="5C7674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4770D8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8" w:type="dxa"/>
            <w:vAlign w:val="center"/>
          </w:tcPr>
          <w:p w14:paraId="4F392FF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A3EA7D8" w14:textId="77777777" w:rsidTr="001D2D5F">
        <w:tc>
          <w:tcPr>
            <w:tcW w:w="1818" w:type="dxa"/>
          </w:tcPr>
          <w:p w14:paraId="6832604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6FA500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80968C2"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C04AB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5A1E28D" w14:textId="77777777" w:rsidTr="001D2D5F">
        <w:tc>
          <w:tcPr>
            <w:tcW w:w="1818" w:type="dxa"/>
          </w:tcPr>
          <w:p w14:paraId="40B9C5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31EB521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BB833C3"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54A694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43389C9" w14:textId="77777777" w:rsidTr="001D2D5F">
        <w:tc>
          <w:tcPr>
            <w:tcW w:w="1818" w:type="dxa"/>
          </w:tcPr>
          <w:p w14:paraId="7E7CF5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1AEF2E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4D46A1A"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3F760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2CCF1F3" w14:textId="77777777" w:rsidTr="001D2D5F">
        <w:tc>
          <w:tcPr>
            <w:tcW w:w="1818" w:type="dxa"/>
          </w:tcPr>
          <w:p w14:paraId="483989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624AED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8" w:type="dxa"/>
            <w:vAlign w:val="center"/>
          </w:tcPr>
          <w:p w14:paraId="6F906D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F64BDDF" w14:textId="77777777" w:rsidTr="001D2D5F">
        <w:tc>
          <w:tcPr>
            <w:tcW w:w="1818" w:type="dxa"/>
          </w:tcPr>
          <w:p w14:paraId="5B6AB83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282AE8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8" w:type="dxa"/>
            <w:vAlign w:val="center"/>
          </w:tcPr>
          <w:p w14:paraId="11268F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4E75465" w14:textId="77777777" w:rsidTr="001D2D5F">
        <w:tc>
          <w:tcPr>
            <w:tcW w:w="1818" w:type="dxa"/>
          </w:tcPr>
          <w:p w14:paraId="26D4CB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4C96D0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8" w:type="dxa"/>
            <w:vAlign w:val="center"/>
          </w:tcPr>
          <w:p w14:paraId="50D6A0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7A9AF55" w14:textId="77777777" w:rsidTr="001D2D5F">
        <w:tc>
          <w:tcPr>
            <w:tcW w:w="1818" w:type="dxa"/>
          </w:tcPr>
          <w:p w14:paraId="499D936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3D2D12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052B1C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1E1F15A"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33F4F6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E8C980A" w14:textId="77777777" w:rsidTr="001D2D5F">
        <w:tc>
          <w:tcPr>
            <w:tcW w:w="1818" w:type="dxa"/>
          </w:tcPr>
          <w:p w14:paraId="23B83C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6DF3E92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1458F02"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48C1E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4726288" w14:textId="77777777" w:rsidTr="001D2D5F">
        <w:tc>
          <w:tcPr>
            <w:tcW w:w="1818" w:type="dxa"/>
          </w:tcPr>
          <w:p w14:paraId="62B174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4CDC920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4DB17A5"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426ED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1E772E7" w14:textId="77777777" w:rsidTr="001D2D5F">
        <w:tc>
          <w:tcPr>
            <w:tcW w:w="1818" w:type="dxa"/>
          </w:tcPr>
          <w:p w14:paraId="333AA7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6C42D2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8" w:type="dxa"/>
            <w:vAlign w:val="center"/>
          </w:tcPr>
          <w:p w14:paraId="5A816AB4" w14:textId="3CBB0EE4"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F28C6FC" w14:textId="77777777" w:rsidTr="001D2D5F">
        <w:tc>
          <w:tcPr>
            <w:tcW w:w="1818" w:type="dxa"/>
          </w:tcPr>
          <w:p w14:paraId="172FD6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2153D3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8" w:type="dxa"/>
            <w:vAlign w:val="center"/>
          </w:tcPr>
          <w:p w14:paraId="27F50E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3347240" w14:textId="77777777" w:rsidTr="001D2D5F">
        <w:tc>
          <w:tcPr>
            <w:tcW w:w="1818" w:type="dxa"/>
          </w:tcPr>
          <w:p w14:paraId="5A66AF9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306A885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8" w:type="dxa"/>
            <w:vAlign w:val="center"/>
          </w:tcPr>
          <w:p w14:paraId="01FC9D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90AE821" w14:textId="77777777" w:rsidTr="001D2D5F">
        <w:tc>
          <w:tcPr>
            <w:tcW w:w="1818" w:type="dxa"/>
          </w:tcPr>
          <w:p w14:paraId="1E0FE7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6323B53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8" w:type="dxa"/>
            <w:vAlign w:val="center"/>
          </w:tcPr>
          <w:p w14:paraId="6BEB9D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F176F55" w14:textId="77777777" w:rsidTr="001D2D5F">
        <w:tc>
          <w:tcPr>
            <w:tcW w:w="1818" w:type="dxa"/>
          </w:tcPr>
          <w:p w14:paraId="42780E2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12C307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8" w:type="dxa"/>
            <w:vAlign w:val="center"/>
          </w:tcPr>
          <w:p w14:paraId="5F0432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140EF1A" w14:textId="77777777" w:rsidTr="001D2D5F">
        <w:tc>
          <w:tcPr>
            <w:tcW w:w="1818" w:type="dxa"/>
          </w:tcPr>
          <w:p w14:paraId="0116DA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64D2236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8" w:type="dxa"/>
            <w:vAlign w:val="center"/>
          </w:tcPr>
          <w:p w14:paraId="6CA42C35" w14:textId="2E439819"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42169DD6" w14:textId="77777777" w:rsidTr="001D2D5F">
        <w:tc>
          <w:tcPr>
            <w:tcW w:w="1818" w:type="dxa"/>
          </w:tcPr>
          <w:p w14:paraId="1E795848" w14:textId="0CD4EE32"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tc>
        <w:tc>
          <w:tcPr>
            <w:tcW w:w="6829" w:type="dxa"/>
          </w:tcPr>
          <w:p w14:paraId="303C751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1A657A6E" w14:textId="5A8A75C5"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66</w:t>
            </w:r>
          </w:p>
        </w:tc>
      </w:tr>
    </w:tbl>
    <w:p w14:paraId="78B1E657" w14:textId="2CEAB10B" w:rsidR="00ED5A64" w:rsidRPr="00467465" w:rsidRDefault="00ED5A64" w:rsidP="00551208">
      <w:pPr>
        <w:rPr>
          <w:rFonts w:asciiTheme="minorHAnsi" w:hAnsiTheme="minorHAnsi" w:cstheme="minorHAnsi"/>
          <w:color w:val="000000" w:themeColor="text1"/>
          <w:sz w:val="18"/>
          <w:szCs w:val="18"/>
        </w:rPr>
      </w:pPr>
    </w:p>
    <w:p w14:paraId="4521CB07" w14:textId="660210A3" w:rsidR="00455069" w:rsidRPr="00467465" w:rsidRDefault="00455069" w:rsidP="00551208">
      <w:pPr>
        <w:pStyle w:val="ListParagraph"/>
        <w:spacing w:after="0"/>
        <w:contextualSpacing/>
        <w:rPr>
          <w:rFonts w:cstheme="minorHAnsi"/>
          <w:color w:val="000000" w:themeColor="text1"/>
        </w:rPr>
      </w:pPr>
      <w:r w:rsidRPr="00467465">
        <w:rPr>
          <w:rFonts w:cstheme="minorHAnsi"/>
          <w:color w:val="000000" w:themeColor="text1"/>
        </w:rPr>
        <w:t>Northern Biological Corridor</w:t>
      </w:r>
    </w:p>
    <w:p w14:paraId="3C7692F3" w14:textId="77777777" w:rsidR="00455069" w:rsidRPr="00467465" w:rsidRDefault="00455069" w:rsidP="00551208">
      <w:pPr>
        <w:ind w:left="360"/>
        <w:rPr>
          <w:rFonts w:asciiTheme="minorHAnsi" w:hAnsiTheme="minorHAnsi" w:cstheme="minorHAnsi"/>
          <w:color w:val="000000" w:themeColor="text1"/>
          <w:sz w:val="18"/>
          <w:szCs w:val="18"/>
        </w:rPr>
      </w:pPr>
    </w:p>
    <w:tbl>
      <w:tblPr>
        <w:tblStyle w:val="TableGrid"/>
        <w:tblW w:w="9781" w:type="dxa"/>
        <w:tblInd w:w="108" w:type="dxa"/>
        <w:tblLook w:val="04A0" w:firstRow="1" w:lastRow="0" w:firstColumn="1" w:lastColumn="0" w:noHBand="0" w:noVBand="1"/>
      </w:tblPr>
      <w:tblGrid>
        <w:gridCol w:w="4820"/>
        <w:gridCol w:w="4961"/>
      </w:tblGrid>
      <w:tr w:rsidR="00455069" w:rsidRPr="00467465" w14:paraId="7223F4A2" w14:textId="77777777" w:rsidTr="00C933C5">
        <w:trPr>
          <w:trHeight w:val="201"/>
        </w:trPr>
        <w:tc>
          <w:tcPr>
            <w:tcW w:w="4820" w:type="dxa"/>
          </w:tcPr>
          <w:p w14:paraId="2BF0521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961" w:type="dxa"/>
          </w:tcPr>
          <w:p w14:paraId="3D89FFB7" w14:textId="7F3D3DE8"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36,040</w:t>
            </w:r>
          </w:p>
        </w:tc>
      </w:tr>
      <w:tr w:rsidR="00455069" w:rsidRPr="00467465" w14:paraId="37C508B1" w14:textId="77777777" w:rsidTr="00C933C5">
        <w:trPr>
          <w:trHeight w:val="201"/>
        </w:trPr>
        <w:tc>
          <w:tcPr>
            <w:tcW w:w="4820" w:type="dxa"/>
          </w:tcPr>
          <w:p w14:paraId="686CCCE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961" w:type="dxa"/>
          </w:tcPr>
          <w:p w14:paraId="30FEBDD3"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455069" w:rsidRPr="00467465" w14:paraId="2E5F9FF2" w14:textId="77777777" w:rsidTr="00C933C5">
        <w:trPr>
          <w:trHeight w:val="214"/>
        </w:trPr>
        <w:tc>
          <w:tcPr>
            <w:tcW w:w="4820" w:type="dxa"/>
          </w:tcPr>
          <w:p w14:paraId="1CEB3B4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961" w:type="dxa"/>
          </w:tcPr>
          <w:p w14:paraId="074CF4FF" w14:textId="08FC551A"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Special use area</w:t>
            </w:r>
          </w:p>
        </w:tc>
      </w:tr>
      <w:tr w:rsidR="00455069" w:rsidRPr="00467465" w14:paraId="73EB3A6C" w14:textId="77777777" w:rsidTr="00C933C5">
        <w:trPr>
          <w:trHeight w:val="201"/>
        </w:trPr>
        <w:tc>
          <w:tcPr>
            <w:tcW w:w="4820" w:type="dxa"/>
          </w:tcPr>
          <w:p w14:paraId="2587E16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961" w:type="dxa"/>
          </w:tcPr>
          <w:p w14:paraId="68DFFC9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455069" w:rsidRPr="00467465" w14:paraId="34FDFDB6" w14:textId="77777777" w:rsidTr="00C933C5">
        <w:trPr>
          <w:trHeight w:val="214"/>
        </w:trPr>
        <w:tc>
          <w:tcPr>
            <w:tcW w:w="4820" w:type="dxa"/>
          </w:tcPr>
          <w:p w14:paraId="222D393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961" w:type="dxa"/>
          </w:tcPr>
          <w:p w14:paraId="3BF805A9" w14:textId="118296F9"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Not yet assigned</w:t>
            </w:r>
          </w:p>
        </w:tc>
      </w:tr>
      <w:tr w:rsidR="00455069" w:rsidRPr="00467465" w14:paraId="121FE15B" w14:textId="77777777" w:rsidTr="00C933C5">
        <w:trPr>
          <w:trHeight w:val="406"/>
        </w:trPr>
        <w:tc>
          <w:tcPr>
            <w:tcW w:w="4820" w:type="dxa"/>
          </w:tcPr>
          <w:p w14:paraId="0EFAF66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961" w:type="dxa"/>
          </w:tcPr>
          <w:p w14:paraId="4CCA90C0" w14:textId="2BF57C2B"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District (18⁰ 12' 33.90" N/88⁰ 11'56.05" W)</w:t>
            </w:r>
          </w:p>
        </w:tc>
      </w:tr>
      <w:tr w:rsidR="00455069" w:rsidRPr="00467465" w14:paraId="3ECC5B19" w14:textId="77777777" w:rsidTr="00C933C5">
        <w:trPr>
          <w:trHeight w:val="201"/>
        </w:trPr>
        <w:tc>
          <w:tcPr>
            <w:tcW w:w="4820" w:type="dxa"/>
          </w:tcPr>
          <w:p w14:paraId="6C151E1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961" w:type="dxa"/>
          </w:tcPr>
          <w:p w14:paraId="01308E36" w14:textId="6989713C"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January 2020</w:t>
            </w:r>
          </w:p>
        </w:tc>
      </w:tr>
      <w:tr w:rsidR="00455069" w:rsidRPr="00467465" w14:paraId="5CAC9D0F" w14:textId="77777777" w:rsidTr="00C933C5">
        <w:trPr>
          <w:trHeight w:val="214"/>
        </w:trPr>
        <w:tc>
          <w:tcPr>
            <w:tcW w:w="4820" w:type="dxa"/>
          </w:tcPr>
          <w:p w14:paraId="40CFB1B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961" w:type="dxa"/>
          </w:tcPr>
          <w:p w14:paraId="7AE274ED" w14:textId="017B35D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w:t>
            </w:r>
          </w:p>
        </w:tc>
      </w:tr>
      <w:tr w:rsidR="00455069" w:rsidRPr="00467465" w14:paraId="5C0F1894" w14:textId="77777777" w:rsidTr="00C933C5">
        <w:trPr>
          <w:trHeight w:val="214"/>
        </w:trPr>
        <w:tc>
          <w:tcPr>
            <w:tcW w:w="4820" w:type="dxa"/>
          </w:tcPr>
          <w:p w14:paraId="6512371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961" w:type="dxa"/>
          </w:tcPr>
          <w:p w14:paraId="06D95E9B" w14:textId="6935887A"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Corozal Sustainable Forest Initiative</w:t>
            </w:r>
          </w:p>
        </w:tc>
      </w:tr>
      <w:tr w:rsidR="00455069" w:rsidRPr="00467465" w14:paraId="77ACB380" w14:textId="77777777" w:rsidTr="00C933C5">
        <w:trPr>
          <w:trHeight w:val="416"/>
        </w:trPr>
        <w:tc>
          <w:tcPr>
            <w:tcW w:w="4820" w:type="dxa"/>
          </w:tcPr>
          <w:p w14:paraId="4A2ECF6A"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961" w:type="dxa"/>
          </w:tcPr>
          <w:p w14:paraId="00D7F3B2" w14:textId="0C7BF3B2"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Protection and sustainable use of last Belizean Northern Forests</w:t>
            </w:r>
          </w:p>
        </w:tc>
      </w:tr>
      <w:tr w:rsidR="00455069" w:rsidRPr="00467465" w14:paraId="23B9DCB7" w14:textId="77777777" w:rsidTr="00C933C5">
        <w:trPr>
          <w:trHeight w:val="201"/>
        </w:trPr>
        <w:tc>
          <w:tcPr>
            <w:tcW w:w="4820" w:type="dxa"/>
          </w:tcPr>
          <w:p w14:paraId="376F2C6A"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961" w:type="dxa"/>
          </w:tcPr>
          <w:p w14:paraId="3F07A7B7" w14:textId="1ED29232"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protection</w:t>
            </w:r>
          </w:p>
        </w:tc>
      </w:tr>
      <w:tr w:rsidR="00455069" w:rsidRPr="00467465" w14:paraId="00F2DA72" w14:textId="77777777" w:rsidTr="00C933C5">
        <w:trPr>
          <w:trHeight w:val="214"/>
        </w:trPr>
        <w:tc>
          <w:tcPr>
            <w:tcW w:w="4820" w:type="dxa"/>
          </w:tcPr>
          <w:p w14:paraId="2C552C0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961" w:type="dxa"/>
          </w:tcPr>
          <w:p w14:paraId="5A86D053" w14:textId="4DED23FD"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Sustainable use</w:t>
            </w:r>
          </w:p>
        </w:tc>
      </w:tr>
      <w:tr w:rsidR="00455069" w:rsidRPr="00467465" w14:paraId="0F9AB6A7" w14:textId="77777777" w:rsidTr="00C933C5">
        <w:trPr>
          <w:trHeight w:val="201"/>
        </w:trPr>
        <w:tc>
          <w:tcPr>
            <w:tcW w:w="9781" w:type="dxa"/>
            <w:gridSpan w:val="2"/>
          </w:tcPr>
          <w:p w14:paraId="7FB2F62A" w14:textId="77777777" w:rsidR="00455069" w:rsidRPr="00467465" w:rsidRDefault="00455069"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455069" w:rsidRPr="00467465" w14:paraId="35F1FBA5" w14:textId="77777777" w:rsidTr="00C933C5">
        <w:trPr>
          <w:trHeight w:val="416"/>
        </w:trPr>
        <w:tc>
          <w:tcPr>
            <w:tcW w:w="4820" w:type="dxa"/>
          </w:tcPr>
          <w:p w14:paraId="3D5DDA64"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961" w:type="dxa"/>
          </w:tcPr>
          <w:p w14:paraId="5490113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tc>
      </w:tr>
      <w:tr w:rsidR="00455069" w:rsidRPr="00467465" w14:paraId="621A1273" w14:textId="77777777" w:rsidTr="00C933C5">
        <w:trPr>
          <w:trHeight w:val="416"/>
        </w:trPr>
        <w:tc>
          <w:tcPr>
            <w:tcW w:w="4820" w:type="dxa"/>
          </w:tcPr>
          <w:p w14:paraId="1F4FC26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51E1E4F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Limited to 50km</w:t>
            </w:r>
            <w:r w:rsidRPr="00467465">
              <w:rPr>
                <w:rFonts w:asciiTheme="minorHAnsi" w:hAnsiTheme="minorHAnsi" w:cstheme="minorHAnsi"/>
                <w:color w:val="000000" w:themeColor="text1"/>
                <w:sz w:val="18"/>
                <w:szCs w:val="18"/>
                <w:vertAlign w:val="superscript"/>
              </w:rPr>
              <w:t xml:space="preserve">2 </w:t>
            </w:r>
            <w:r w:rsidRPr="00467465">
              <w:rPr>
                <w:rFonts w:asciiTheme="minorHAnsi" w:hAnsiTheme="minorHAnsi" w:cstheme="minorHAnsi"/>
                <w:color w:val="000000" w:themeColor="text1"/>
                <w:sz w:val="18"/>
                <w:szCs w:val="18"/>
              </w:rPr>
              <w:t>in the North</w:t>
            </w:r>
          </w:p>
        </w:tc>
      </w:tr>
      <w:tr w:rsidR="00455069" w:rsidRPr="00467465" w14:paraId="2F2ED9A1" w14:textId="77777777" w:rsidTr="00C933C5">
        <w:trPr>
          <w:trHeight w:val="416"/>
        </w:trPr>
        <w:tc>
          <w:tcPr>
            <w:tcW w:w="4820" w:type="dxa"/>
          </w:tcPr>
          <w:p w14:paraId="1D42B87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961" w:type="dxa"/>
          </w:tcPr>
          <w:p w14:paraId="23AC9723" w14:textId="1524524D"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Landscape integrity indicators</w:t>
            </w:r>
          </w:p>
        </w:tc>
      </w:tr>
      <w:tr w:rsidR="00455069" w:rsidRPr="00467465" w14:paraId="61448737" w14:textId="77777777" w:rsidTr="00C933C5">
        <w:trPr>
          <w:trHeight w:val="214"/>
        </w:trPr>
        <w:tc>
          <w:tcPr>
            <w:tcW w:w="4820" w:type="dxa"/>
          </w:tcPr>
          <w:p w14:paraId="335FCD0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961" w:type="dxa"/>
          </w:tcPr>
          <w:p w14:paraId="7D487F3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 time per year</w:t>
            </w:r>
          </w:p>
        </w:tc>
      </w:tr>
    </w:tbl>
    <w:p w14:paraId="1D04321B" w14:textId="77777777" w:rsidR="00455069" w:rsidRPr="00467465" w:rsidRDefault="00455069" w:rsidP="00551208">
      <w:pPr>
        <w:rPr>
          <w:rFonts w:asciiTheme="minorHAnsi" w:hAnsiTheme="minorHAnsi" w:cstheme="minorHAnsi"/>
          <w:color w:val="000000" w:themeColor="text1"/>
          <w:sz w:val="18"/>
          <w:szCs w:val="18"/>
        </w:rPr>
      </w:pPr>
    </w:p>
    <w:tbl>
      <w:tblPr>
        <w:tblStyle w:val="TableGrid"/>
        <w:tblW w:w="9781" w:type="dxa"/>
        <w:tblInd w:w="108" w:type="dxa"/>
        <w:tblLayout w:type="fixed"/>
        <w:tblCellMar>
          <w:top w:w="40" w:type="dxa"/>
          <w:bottom w:w="40" w:type="dxa"/>
        </w:tblCellMar>
        <w:tblLook w:val="04A0" w:firstRow="1" w:lastRow="0" w:firstColumn="1" w:lastColumn="0" w:noHBand="0" w:noVBand="1"/>
      </w:tblPr>
      <w:tblGrid>
        <w:gridCol w:w="1818"/>
        <w:gridCol w:w="6971"/>
        <w:gridCol w:w="992"/>
      </w:tblGrid>
      <w:tr w:rsidR="00455069" w:rsidRPr="00467465" w14:paraId="3B4A266D" w14:textId="77777777" w:rsidTr="00C933C5">
        <w:trPr>
          <w:trHeight w:val="376"/>
        </w:trPr>
        <w:tc>
          <w:tcPr>
            <w:tcW w:w="1818" w:type="dxa"/>
            <w:vMerge w:val="restart"/>
          </w:tcPr>
          <w:p w14:paraId="45030994" w14:textId="77777777" w:rsidR="00455069" w:rsidRPr="00467465" w:rsidRDefault="00455069" w:rsidP="00551208">
            <w:pPr>
              <w:rPr>
                <w:rFonts w:asciiTheme="minorHAnsi" w:hAnsiTheme="minorHAnsi" w:cstheme="minorHAnsi"/>
                <w:b/>
                <w:color w:val="000000" w:themeColor="text1"/>
                <w:sz w:val="18"/>
                <w:szCs w:val="18"/>
              </w:rPr>
            </w:pPr>
          </w:p>
          <w:p w14:paraId="20934F74" w14:textId="77777777" w:rsidR="00455069" w:rsidRPr="00467465" w:rsidRDefault="00455069" w:rsidP="00551208">
            <w:pPr>
              <w:rPr>
                <w:rFonts w:asciiTheme="minorHAnsi" w:hAnsiTheme="minorHAnsi" w:cstheme="minorHAnsi"/>
                <w:b/>
                <w:color w:val="000000" w:themeColor="text1"/>
                <w:sz w:val="18"/>
                <w:szCs w:val="18"/>
              </w:rPr>
            </w:pPr>
          </w:p>
          <w:p w14:paraId="4E5BE311" w14:textId="77777777" w:rsidR="00455069" w:rsidRPr="00467465" w:rsidRDefault="00455069" w:rsidP="00551208">
            <w:pPr>
              <w:rPr>
                <w:rFonts w:asciiTheme="minorHAnsi" w:hAnsiTheme="minorHAnsi" w:cstheme="minorHAnsi"/>
                <w:b/>
                <w:color w:val="000000" w:themeColor="text1"/>
                <w:sz w:val="18"/>
                <w:szCs w:val="18"/>
              </w:rPr>
            </w:pPr>
          </w:p>
          <w:p w14:paraId="3622D96B" w14:textId="77777777" w:rsidR="00455069" w:rsidRPr="00467465" w:rsidRDefault="00455069"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971" w:type="dxa"/>
            <w:vMerge w:val="restart"/>
          </w:tcPr>
          <w:p w14:paraId="71FBBA54" w14:textId="77777777" w:rsidR="00455069" w:rsidRPr="00467465" w:rsidRDefault="00455069" w:rsidP="00551208">
            <w:pPr>
              <w:rPr>
                <w:rFonts w:asciiTheme="minorHAnsi" w:hAnsiTheme="minorHAnsi" w:cstheme="minorHAnsi"/>
                <w:b/>
                <w:color w:val="000000" w:themeColor="text1"/>
                <w:sz w:val="18"/>
                <w:szCs w:val="18"/>
              </w:rPr>
            </w:pPr>
          </w:p>
          <w:p w14:paraId="61282E43" w14:textId="77777777" w:rsidR="00455069" w:rsidRPr="00467465" w:rsidRDefault="00455069" w:rsidP="00551208">
            <w:pPr>
              <w:rPr>
                <w:rFonts w:asciiTheme="minorHAnsi" w:hAnsiTheme="minorHAnsi" w:cstheme="minorHAnsi"/>
                <w:b/>
                <w:color w:val="000000" w:themeColor="text1"/>
                <w:sz w:val="18"/>
                <w:szCs w:val="18"/>
              </w:rPr>
            </w:pPr>
          </w:p>
          <w:p w14:paraId="5D83A305" w14:textId="77777777" w:rsidR="00455069" w:rsidRPr="00467465" w:rsidRDefault="00455069" w:rsidP="00551208">
            <w:pPr>
              <w:rPr>
                <w:rFonts w:asciiTheme="minorHAnsi" w:hAnsiTheme="minorHAnsi" w:cstheme="minorHAnsi"/>
                <w:b/>
                <w:color w:val="000000" w:themeColor="text1"/>
                <w:sz w:val="18"/>
                <w:szCs w:val="18"/>
              </w:rPr>
            </w:pPr>
          </w:p>
          <w:p w14:paraId="1E11D920" w14:textId="77777777" w:rsidR="00455069" w:rsidRPr="00467465" w:rsidRDefault="00455069"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992" w:type="dxa"/>
            <w:shd w:val="clear" w:color="auto" w:fill="auto"/>
          </w:tcPr>
          <w:p w14:paraId="2DC36017" w14:textId="77777777" w:rsidR="00455069" w:rsidRPr="00467465" w:rsidRDefault="00455069"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455069" w:rsidRPr="00467465" w14:paraId="3089BA2F" w14:textId="77777777" w:rsidTr="00C933C5">
        <w:tc>
          <w:tcPr>
            <w:tcW w:w="1818" w:type="dxa"/>
            <w:vMerge/>
          </w:tcPr>
          <w:p w14:paraId="26B0F5CC" w14:textId="77777777" w:rsidR="00455069" w:rsidRPr="00467465" w:rsidRDefault="00455069" w:rsidP="00551208">
            <w:pPr>
              <w:rPr>
                <w:rFonts w:asciiTheme="minorHAnsi" w:hAnsiTheme="minorHAnsi" w:cstheme="minorHAnsi"/>
                <w:color w:val="000000" w:themeColor="text1"/>
                <w:sz w:val="18"/>
                <w:szCs w:val="18"/>
              </w:rPr>
            </w:pPr>
          </w:p>
        </w:tc>
        <w:tc>
          <w:tcPr>
            <w:tcW w:w="6971" w:type="dxa"/>
            <w:vMerge/>
          </w:tcPr>
          <w:p w14:paraId="6DD2508C" w14:textId="77777777" w:rsidR="00455069" w:rsidRPr="00467465" w:rsidRDefault="00455069" w:rsidP="00551208">
            <w:pPr>
              <w:rPr>
                <w:rFonts w:asciiTheme="minorHAnsi" w:hAnsiTheme="minorHAnsi" w:cstheme="minorHAnsi"/>
                <w:color w:val="000000" w:themeColor="text1"/>
                <w:sz w:val="18"/>
                <w:szCs w:val="18"/>
              </w:rPr>
            </w:pPr>
          </w:p>
        </w:tc>
        <w:tc>
          <w:tcPr>
            <w:tcW w:w="992" w:type="dxa"/>
          </w:tcPr>
          <w:p w14:paraId="386908F7" w14:textId="5B19838F"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Northern Biological Corridor</w:t>
            </w:r>
          </w:p>
        </w:tc>
      </w:tr>
      <w:tr w:rsidR="00455069" w:rsidRPr="00467465" w14:paraId="58835B63" w14:textId="77777777" w:rsidTr="00C933C5">
        <w:tc>
          <w:tcPr>
            <w:tcW w:w="1818" w:type="dxa"/>
          </w:tcPr>
          <w:p w14:paraId="2EB8575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70FC9720"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253E88A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992" w:type="dxa"/>
            <w:vAlign w:val="center"/>
          </w:tcPr>
          <w:p w14:paraId="6B0C78C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7F269F77" w14:textId="77777777" w:rsidTr="00C933C5">
        <w:tc>
          <w:tcPr>
            <w:tcW w:w="1818" w:type="dxa"/>
          </w:tcPr>
          <w:p w14:paraId="4255DC2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72EC83CF"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768997C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992" w:type="dxa"/>
            <w:vAlign w:val="center"/>
          </w:tcPr>
          <w:p w14:paraId="178FB530" w14:textId="672F5FAB"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52ACECAF" w14:textId="77777777" w:rsidTr="00C933C5">
        <w:tc>
          <w:tcPr>
            <w:tcW w:w="1818" w:type="dxa"/>
          </w:tcPr>
          <w:p w14:paraId="07C09EC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03990102"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1FC857B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992" w:type="dxa"/>
            <w:vAlign w:val="center"/>
          </w:tcPr>
          <w:p w14:paraId="63DA8F00" w14:textId="2D3A6794"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50AD6F28" w14:textId="77777777" w:rsidTr="00C933C5">
        <w:tc>
          <w:tcPr>
            <w:tcW w:w="1818" w:type="dxa"/>
          </w:tcPr>
          <w:p w14:paraId="4F00CED0"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6D0AE836"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567B59F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992" w:type="dxa"/>
            <w:vAlign w:val="center"/>
          </w:tcPr>
          <w:p w14:paraId="5537971F" w14:textId="3ED42904"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758829F2" w14:textId="77777777" w:rsidTr="00C933C5">
        <w:tc>
          <w:tcPr>
            <w:tcW w:w="1818" w:type="dxa"/>
          </w:tcPr>
          <w:p w14:paraId="288E24C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7025B890"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72265715"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43E7BAB0"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2BF1C7B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6B50668A" w14:textId="77777777" w:rsidTr="00C933C5">
        <w:tc>
          <w:tcPr>
            <w:tcW w:w="1818" w:type="dxa"/>
          </w:tcPr>
          <w:p w14:paraId="03BE210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3005C39D"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682E2F1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992" w:type="dxa"/>
            <w:vAlign w:val="center"/>
          </w:tcPr>
          <w:p w14:paraId="4ED20D2D" w14:textId="7446A202"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2E1B2AFB" w14:textId="77777777" w:rsidTr="00C933C5">
        <w:tc>
          <w:tcPr>
            <w:tcW w:w="1818" w:type="dxa"/>
          </w:tcPr>
          <w:p w14:paraId="067AAB4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2B089E7A"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04B47B33"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992" w:type="dxa"/>
            <w:vAlign w:val="center"/>
          </w:tcPr>
          <w:p w14:paraId="1AE714F1" w14:textId="1BC3754C"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5EAC2412" w14:textId="77777777" w:rsidTr="00C933C5">
        <w:tc>
          <w:tcPr>
            <w:tcW w:w="1818" w:type="dxa"/>
          </w:tcPr>
          <w:p w14:paraId="634CB95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116E6C56"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543EE826"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0C5CC988" w14:textId="4C845178"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0BF1C864" w14:textId="77777777" w:rsidTr="00C933C5">
        <w:tc>
          <w:tcPr>
            <w:tcW w:w="1818" w:type="dxa"/>
          </w:tcPr>
          <w:p w14:paraId="0CF0B330"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971" w:type="dxa"/>
          </w:tcPr>
          <w:p w14:paraId="0916FA74"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5192E89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7D09D00F" w14:textId="77777777" w:rsidTr="00C933C5">
        <w:tc>
          <w:tcPr>
            <w:tcW w:w="1818" w:type="dxa"/>
          </w:tcPr>
          <w:p w14:paraId="55A16E8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971" w:type="dxa"/>
          </w:tcPr>
          <w:p w14:paraId="2D194453"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992" w:type="dxa"/>
            <w:vAlign w:val="center"/>
          </w:tcPr>
          <w:p w14:paraId="3D5EE87D" w14:textId="47C4E870"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436252A8" w14:textId="77777777" w:rsidTr="00C933C5">
        <w:tc>
          <w:tcPr>
            <w:tcW w:w="1818" w:type="dxa"/>
          </w:tcPr>
          <w:p w14:paraId="7C7FC8A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971" w:type="dxa"/>
          </w:tcPr>
          <w:p w14:paraId="4D42B784"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992" w:type="dxa"/>
            <w:vAlign w:val="center"/>
          </w:tcPr>
          <w:p w14:paraId="138729FC" w14:textId="3B705D2E" w:rsidR="00455069" w:rsidRPr="00467465" w:rsidRDefault="006E5001"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0DDEB07A" w14:textId="77777777" w:rsidTr="00C933C5">
        <w:tc>
          <w:tcPr>
            <w:tcW w:w="1818" w:type="dxa"/>
          </w:tcPr>
          <w:p w14:paraId="2E09D405"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971" w:type="dxa"/>
          </w:tcPr>
          <w:p w14:paraId="4A178740"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992" w:type="dxa"/>
            <w:vAlign w:val="center"/>
          </w:tcPr>
          <w:p w14:paraId="03AC8E60" w14:textId="6E0E854C"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1F457F79" w14:textId="77777777" w:rsidTr="00C933C5">
        <w:tc>
          <w:tcPr>
            <w:tcW w:w="1818" w:type="dxa"/>
          </w:tcPr>
          <w:p w14:paraId="3324E34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971" w:type="dxa"/>
          </w:tcPr>
          <w:p w14:paraId="292F118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992" w:type="dxa"/>
            <w:vAlign w:val="center"/>
          </w:tcPr>
          <w:p w14:paraId="0DC02483" w14:textId="41C2F971"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15C077E9" w14:textId="77777777" w:rsidTr="00C933C5">
        <w:tc>
          <w:tcPr>
            <w:tcW w:w="1818" w:type="dxa"/>
          </w:tcPr>
          <w:p w14:paraId="4837FC2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971" w:type="dxa"/>
          </w:tcPr>
          <w:p w14:paraId="26D2458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992" w:type="dxa"/>
            <w:vAlign w:val="center"/>
          </w:tcPr>
          <w:p w14:paraId="6BC23D8F" w14:textId="48170AD4"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3A5A3613" w14:textId="77777777" w:rsidTr="00C933C5">
        <w:tc>
          <w:tcPr>
            <w:tcW w:w="1818" w:type="dxa"/>
          </w:tcPr>
          <w:p w14:paraId="13C4DAE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971" w:type="dxa"/>
          </w:tcPr>
          <w:p w14:paraId="020F48D5"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992" w:type="dxa"/>
            <w:vAlign w:val="center"/>
          </w:tcPr>
          <w:p w14:paraId="1F69D698" w14:textId="50877C97"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3C92F25A" w14:textId="77777777" w:rsidTr="00C933C5">
        <w:tc>
          <w:tcPr>
            <w:tcW w:w="1818" w:type="dxa"/>
          </w:tcPr>
          <w:p w14:paraId="31D951D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971" w:type="dxa"/>
          </w:tcPr>
          <w:p w14:paraId="792678C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992" w:type="dxa"/>
            <w:vAlign w:val="center"/>
          </w:tcPr>
          <w:p w14:paraId="53F36C6A" w14:textId="2782368E"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339C70C9" w14:textId="77777777" w:rsidTr="00C933C5">
        <w:tc>
          <w:tcPr>
            <w:tcW w:w="1818" w:type="dxa"/>
          </w:tcPr>
          <w:p w14:paraId="6C684A5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971" w:type="dxa"/>
          </w:tcPr>
          <w:p w14:paraId="77F9287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992" w:type="dxa"/>
            <w:vAlign w:val="center"/>
          </w:tcPr>
          <w:p w14:paraId="2C938D3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57F456FF" w14:textId="77777777" w:rsidTr="00C933C5">
        <w:tc>
          <w:tcPr>
            <w:tcW w:w="1818" w:type="dxa"/>
          </w:tcPr>
          <w:p w14:paraId="139F9CA6"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971" w:type="dxa"/>
          </w:tcPr>
          <w:p w14:paraId="6D4946A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992" w:type="dxa"/>
            <w:vAlign w:val="center"/>
          </w:tcPr>
          <w:p w14:paraId="2F29216E" w14:textId="2882FE4B"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276B7FBA" w14:textId="77777777" w:rsidTr="00C933C5">
        <w:tc>
          <w:tcPr>
            <w:tcW w:w="1818" w:type="dxa"/>
          </w:tcPr>
          <w:p w14:paraId="53BA4CE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971" w:type="dxa"/>
          </w:tcPr>
          <w:p w14:paraId="2D2512B6"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992" w:type="dxa"/>
            <w:vAlign w:val="center"/>
          </w:tcPr>
          <w:p w14:paraId="024B8CF7" w14:textId="566EFDE0"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13981077" w14:textId="77777777" w:rsidTr="00C933C5">
        <w:tc>
          <w:tcPr>
            <w:tcW w:w="1818" w:type="dxa"/>
          </w:tcPr>
          <w:p w14:paraId="620FCB8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971" w:type="dxa"/>
          </w:tcPr>
          <w:p w14:paraId="1300CDE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992" w:type="dxa"/>
            <w:vAlign w:val="center"/>
          </w:tcPr>
          <w:p w14:paraId="20E88737" w14:textId="658172B2"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70DD1CBD" w14:textId="77777777" w:rsidTr="00C933C5">
        <w:tc>
          <w:tcPr>
            <w:tcW w:w="1818" w:type="dxa"/>
          </w:tcPr>
          <w:p w14:paraId="4BBC63A5"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971" w:type="dxa"/>
          </w:tcPr>
          <w:p w14:paraId="1547968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992" w:type="dxa"/>
            <w:vAlign w:val="center"/>
          </w:tcPr>
          <w:p w14:paraId="76673805" w14:textId="4A52B213"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4B15D831" w14:textId="77777777" w:rsidTr="00C933C5">
        <w:tc>
          <w:tcPr>
            <w:tcW w:w="1818" w:type="dxa"/>
          </w:tcPr>
          <w:p w14:paraId="6DA4617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971" w:type="dxa"/>
          </w:tcPr>
          <w:p w14:paraId="563CE8BA"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992" w:type="dxa"/>
            <w:vAlign w:val="center"/>
          </w:tcPr>
          <w:p w14:paraId="79B90C32" w14:textId="72558E88"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4927A225" w14:textId="77777777" w:rsidTr="00C933C5">
        <w:tc>
          <w:tcPr>
            <w:tcW w:w="1818" w:type="dxa"/>
          </w:tcPr>
          <w:p w14:paraId="2013BDB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971" w:type="dxa"/>
          </w:tcPr>
          <w:p w14:paraId="3062279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992" w:type="dxa"/>
            <w:vAlign w:val="center"/>
          </w:tcPr>
          <w:p w14:paraId="4095AD56" w14:textId="49A8004C"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374FBB40" w14:textId="77777777" w:rsidTr="00C933C5">
        <w:tc>
          <w:tcPr>
            <w:tcW w:w="1818" w:type="dxa"/>
          </w:tcPr>
          <w:p w14:paraId="1084407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971" w:type="dxa"/>
          </w:tcPr>
          <w:p w14:paraId="3CAA7CC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992" w:type="dxa"/>
            <w:vAlign w:val="center"/>
          </w:tcPr>
          <w:p w14:paraId="738102A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2471AD79" w14:textId="77777777" w:rsidTr="00C933C5">
        <w:tc>
          <w:tcPr>
            <w:tcW w:w="1818" w:type="dxa"/>
          </w:tcPr>
          <w:p w14:paraId="08CF6663"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971" w:type="dxa"/>
          </w:tcPr>
          <w:p w14:paraId="1797992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DDBB8C0"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614B6514" w14:textId="23A47B40"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31C9FFEB" w14:textId="77777777" w:rsidTr="00C933C5">
        <w:tc>
          <w:tcPr>
            <w:tcW w:w="1818" w:type="dxa"/>
          </w:tcPr>
          <w:p w14:paraId="3818C270"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971" w:type="dxa"/>
          </w:tcPr>
          <w:p w14:paraId="28E8277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D3EE5D5"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210401E9" w14:textId="76F31020"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455069" w:rsidRPr="00467465" w14:paraId="7166EEB7" w14:textId="77777777" w:rsidTr="00C933C5">
        <w:tc>
          <w:tcPr>
            <w:tcW w:w="1818" w:type="dxa"/>
          </w:tcPr>
          <w:p w14:paraId="2D6B9DA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971" w:type="dxa"/>
          </w:tcPr>
          <w:p w14:paraId="148C143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5CF0682E"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0DD9A3A0" w14:textId="2EF7D649"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455069" w:rsidRPr="00467465" w14:paraId="58A6E321" w14:textId="77777777" w:rsidTr="00C933C5">
        <w:tc>
          <w:tcPr>
            <w:tcW w:w="1818" w:type="dxa"/>
          </w:tcPr>
          <w:p w14:paraId="14E0C82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971" w:type="dxa"/>
          </w:tcPr>
          <w:p w14:paraId="0E6B931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992" w:type="dxa"/>
            <w:vAlign w:val="center"/>
          </w:tcPr>
          <w:p w14:paraId="4FF72DDA" w14:textId="4B648AD6"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043E6824" w14:textId="77777777" w:rsidTr="00C933C5">
        <w:tc>
          <w:tcPr>
            <w:tcW w:w="1818" w:type="dxa"/>
          </w:tcPr>
          <w:p w14:paraId="15644826"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971" w:type="dxa"/>
          </w:tcPr>
          <w:p w14:paraId="4330A78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992" w:type="dxa"/>
            <w:vAlign w:val="center"/>
          </w:tcPr>
          <w:p w14:paraId="3C96E791" w14:textId="796D7666"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3B220A56" w14:textId="77777777" w:rsidTr="00C933C5">
        <w:tc>
          <w:tcPr>
            <w:tcW w:w="1818" w:type="dxa"/>
          </w:tcPr>
          <w:p w14:paraId="692DE4F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971" w:type="dxa"/>
          </w:tcPr>
          <w:p w14:paraId="20B611A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992" w:type="dxa"/>
            <w:vAlign w:val="center"/>
          </w:tcPr>
          <w:p w14:paraId="03CF19EB" w14:textId="72828B1C"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391B6A36" w14:textId="77777777" w:rsidTr="00C933C5">
        <w:tc>
          <w:tcPr>
            <w:tcW w:w="1818" w:type="dxa"/>
          </w:tcPr>
          <w:p w14:paraId="23F36766"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4BD28BF2"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971" w:type="dxa"/>
          </w:tcPr>
          <w:p w14:paraId="674F9F3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49C4584"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2A23C3CD" w14:textId="4E16EA98"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1484C0D7" w14:textId="77777777" w:rsidTr="00C933C5">
        <w:tc>
          <w:tcPr>
            <w:tcW w:w="1818" w:type="dxa"/>
          </w:tcPr>
          <w:p w14:paraId="6BC6722E"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971" w:type="dxa"/>
          </w:tcPr>
          <w:p w14:paraId="37174360"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2808CAD"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68A1714F" w14:textId="6CB13CA1"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26D05CA7" w14:textId="77777777" w:rsidTr="00C933C5">
        <w:tc>
          <w:tcPr>
            <w:tcW w:w="1818" w:type="dxa"/>
          </w:tcPr>
          <w:p w14:paraId="43E6A31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971" w:type="dxa"/>
          </w:tcPr>
          <w:p w14:paraId="020C736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2B48838"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52DA9699" w14:textId="44818A62"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455069" w:rsidRPr="00467465" w14:paraId="26903C43" w14:textId="77777777" w:rsidTr="00C933C5">
        <w:tc>
          <w:tcPr>
            <w:tcW w:w="1818" w:type="dxa"/>
          </w:tcPr>
          <w:p w14:paraId="227F29D1"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971" w:type="dxa"/>
          </w:tcPr>
          <w:p w14:paraId="037404C8"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992" w:type="dxa"/>
            <w:vAlign w:val="center"/>
          </w:tcPr>
          <w:p w14:paraId="14E81592" w14:textId="22F882F3"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48A3D2AC" w14:textId="77777777" w:rsidTr="00C933C5">
        <w:tc>
          <w:tcPr>
            <w:tcW w:w="1818" w:type="dxa"/>
          </w:tcPr>
          <w:p w14:paraId="06648EFD"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971" w:type="dxa"/>
          </w:tcPr>
          <w:p w14:paraId="5ACE3FAC"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992" w:type="dxa"/>
            <w:vAlign w:val="center"/>
          </w:tcPr>
          <w:p w14:paraId="356D996E" w14:textId="1D61FEC5"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03709640" w14:textId="77777777" w:rsidTr="00C933C5">
        <w:tc>
          <w:tcPr>
            <w:tcW w:w="1818" w:type="dxa"/>
          </w:tcPr>
          <w:p w14:paraId="4FD5F5C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971" w:type="dxa"/>
          </w:tcPr>
          <w:p w14:paraId="5E43100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992" w:type="dxa"/>
            <w:vAlign w:val="center"/>
          </w:tcPr>
          <w:p w14:paraId="4DCB1850" w14:textId="19C6A6FE"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3AAA5C9A" w14:textId="77777777" w:rsidTr="00C933C5">
        <w:tc>
          <w:tcPr>
            <w:tcW w:w="1818" w:type="dxa"/>
          </w:tcPr>
          <w:p w14:paraId="1140B8EB"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971" w:type="dxa"/>
          </w:tcPr>
          <w:p w14:paraId="7B02D487"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992" w:type="dxa"/>
            <w:vAlign w:val="center"/>
          </w:tcPr>
          <w:p w14:paraId="36A031FC" w14:textId="5B136755"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455069" w:rsidRPr="00467465" w14:paraId="188832A1" w14:textId="77777777" w:rsidTr="00C933C5">
        <w:tc>
          <w:tcPr>
            <w:tcW w:w="1818" w:type="dxa"/>
          </w:tcPr>
          <w:p w14:paraId="34AF416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971" w:type="dxa"/>
          </w:tcPr>
          <w:p w14:paraId="426E0FB9"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992" w:type="dxa"/>
            <w:vAlign w:val="center"/>
          </w:tcPr>
          <w:p w14:paraId="135E023A" w14:textId="54980EA7"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13A109E3" w14:textId="77777777" w:rsidTr="00C933C5">
        <w:tc>
          <w:tcPr>
            <w:tcW w:w="1818" w:type="dxa"/>
          </w:tcPr>
          <w:p w14:paraId="3C0B0FD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971" w:type="dxa"/>
          </w:tcPr>
          <w:p w14:paraId="0F6CBF7F" w14:textId="77777777" w:rsidR="00455069" w:rsidRPr="00467465" w:rsidRDefault="00455069"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992" w:type="dxa"/>
            <w:vAlign w:val="center"/>
          </w:tcPr>
          <w:p w14:paraId="59FB2AAD" w14:textId="0C514D90"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455069" w:rsidRPr="00467465" w14:paraId="69D66E71" w14:textId="77777777" w:rsidTr="00C933C5">
        <w:tc>
          <w:tcPr>
            <w:tcW w:w="1818" w:type="dxa"/>
          </w:tcPr>
          <w:p w14:paraId="2405178B" w14:textId="77777777" w:rsidR="00455069" w:rsidRPr="00467465" w:rsidRDefault="00455069"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7264ED4F" w14:textId="77777777" w:rsidR="00455069" w:rsidRPr="00467465" w:rsidRDefault="00455069" w:rsidP="00551208">
            <w:pPr>
              <w:rPr>
                <w:rFonts w:asciiTheme="minorHAnsi" w:hAnsiTheme="minorHAnsi" w:cstheme="minorHAnsi"/>
                <w:color w:val="000000" w:themeColor="text1"/>
                <w:sz w:val="18"/>
                <w:szCs w:val="18"/>
              </w:rPr>
            </w:pPr>
          </w:p>
        </w:tc>
        <w:tc>
          <w:tcPr>
            <w:tcW w:w="6971" w:type="dxa"/>
          </w:tcPr>
          <w:p w14:paraId="24F0EA49" w14:textId="77777777" w:rsidR="00455069" w:rsidRPr="00467465" w:rsidRDefault="00455069" w:rsidP="00551208">
            <w:pPr>
              <w:rPr>
                <w:rFonts w:asciiTheme="minorHAnsi" w:hAnsiTheme="minorHAnsi" w:cstheme="minorHAnsi"/>
                <w:color w:val="000000" w:themeColor="text1"/>
                <w:sz w:val="18"/>
                <w:szCs w:val="18"/>
              </w:rPr>
            </w:pPr>
          </w:p>
        </w:tc>
        <w:tc>
          <w:tcPr>
            <w:tcW w:w="992" w:type="dxa"/>
            <w:vAlign w:val="center"/>
          </w:tcPr>
          <w:p w14:paraId="4958AC4A" w14:textId="3E55F842" w:rsidR="00455069" w:rsidRPr="00467465" w:rsidRDefault="0096313D"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82</w:t>
            </w:r>
          </w:p>
        </w:tc>
      </w:tr>
    </w:tbl>
    <w:p w14:paraId="6257E3E7" w14:textId="77777777" w:rsidR="00455069" w:rsidRPr="00467465" w:rsidRDefault="00455069" w:rsidP="00551208">
      <w:pPr>
        <w:rPr>
          <w:rFonts w:asciiTheme="minorHAnsi" w:hAnsiTheme="minorHAnsi" w:cstheme="minorHAnsi"/>
          <w:color w:val="000000" w:themeColor="text1"/>
          <w:sz w:val="18"/>
          <w:szCs w:val="18"/>
        </w:rPr>
      </w:pPr>
    </w:p>
    <w:p w14:paraId="4296C20C" w14:textId="77777777" w:rsidR="00455069" w:rsidRPr="00467465" w:rsidRDefault="00455069" w:rsidP="00551208">
      <w:pPr>
        <w:rPr>
          <w:rFonts w:asciiTheme="minorHAnsi" w:hAnsiTheme="minorHAnsi" w:cstheme="minorHAnsi"/>
          <w:color w:val="000000" w:themeColor="text1"/>
          <w:sz w:val="18"/>
          <w:szCs w:val="18"/>
        </w:rPr>
      </w:pPr>
    </w:p>
    <w:p w14:paraId="5BDEA25F" w14:textId="77777777" w:rsidR="00ED5A64" w:rsidRPr="00467465" w:rsidRDefault="00ED5A64" w:rsidP="00551208">
      <w:pPr>
        <w:rPr>
          <w:rFonts w:asciiTheme="minorHAnsi" w:hAnsiTheme="minorHAnsi" w:cstheme="minorHAnsi"/>
          <w:color w:val="000000" w:themeColor="text1"/>
          <w:sz w:val="18"/>
          <w:szCs w:val="18"/>
        </w:rPr>
      </w:pPr>
    </w:p>
    <w:p w14:paraId="66F1A50E" w14:textId="5F56032B" w:rsidR="002C5DD7"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Colombia River Forest Reserve</w:t>
      </w:r>
    </w:p>
    <w:tbl>
      <w:tblPr>
        <w:tblStyle w:val="TableGrid"/>
        <w:tblpPr w:leftFromText="180" w:rightFromText="180" w:vertAnchor="text" w:horzAnchor="page" w:tblpX="1599" w:tblpY="84"/>
        <w:tblW w:w="10058" w:type="dxa"/>
        <w:tblLook w:val="04A0" w:firstRow="1" w:lastRow="0" w:firstColumn="1" w:lastColumn="0" w:noHBand="0" w:noVBand="1"/>
      </w:tblPr>
      <w:tblGrid>
        <w:gridCol w:w="5058"/>
        <w:gridCol w:w="5000"/>
      </w:tblGrid>
      <w:tr w:rsidR="00F21185" w:rsidRPr="00467465" w14:paraId="7FEF5D72" w14:textId="77777777" w:rsidTr="001D2D5F">
        <w:trPr>
          <w:trHeight w:val="201"/>
        </w:trPr>
        <w:tc>
          <w:tcPr>
            <w:tcW w:w="5058" w:type="dxa"/>
          </w:tcPr>
          <w:p w14:paraId="2CC5173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5000" w:type="dxa"/>
          </w:tcPr>
          <w:p w14:paraId="201926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1,740</w:t>
            </w:r>
          </w:p>
        </w:tc>
      </w:tr>
      <w:tr w:rsidR="00F21185" w:rsidRPr="00467465" w14:paraId="484636D8" w14:textId="77777777" w:rsidTr="001D2D5F">
        <w:trPr>
          <w:trHeight w:val="201"/>
        </w:trPr>
        <w:tc>
          <w:tcPr>
            <w:tcW w:w="5058" w:type="dxa"/>
          </w:tcPr>
          <w:p w14:paraId="1CE0E1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5000" w:type="dxa"/>
          </w:tcPr>
          <w:p w14:paraId="7A2DC0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7A33BD85" w14:textId="77777777" w:rsidTr="001D2D5F">
        <w:trPr>
          <w:trHeight w:val="214"/>
        </w:trPr>
        <w:tc>
          <w:tcPr>
            <w:tcW w:w="5058" w:type="dxa"/>
          </w:tcPr>
          <w:p w14:paraId="48B2CF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5000" w:type="dxa"/>
          </w:tcPr>
          <w:p w14:paraId="0ED771C1" w14:textId="787E6F46"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55D96060" w14:textId="77777777" w:rsidTr="001D2D5F">
        <w:trPr>
          <w:trHeight w:val="201"/>
        </w:trPr>
        <w:tc>
          <w:tcPr>
            <w:tcW w:w="5058" w:type="dxa"/>
          </w:tcPr>
          <w:p w14:paraId="2DFA91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5000" w:type="dxa"/>
          </w:tcPr>
          <w:p w14:paraId="00A505BA" w14:textId="257FD5F4"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3F96021D" w14:textId="77777777" w:rsidTr="001D2D5F">
        <w:trPr>
          <w:trHeight w:val="214"/>
        </w:trPr>
        <w:tc>
          <w:tcPr>
            <w:tcW w:w="5058" w:type="dxa"/>
          </w:tcPr>
          <w:p w14:paraId="0F53185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5000" w:type="dxa"/>
          </w:tcPr>
          <w:p w14:paraId="01DABD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3314</w:t>
            </w:r>
          </w:p>
        </w:tc>
      </w:tr>
      <w:tr w:rsidR="00F21185" w:rsidRPr="00467465" w14:paraId="242DF5AE" w14:textId="77777777" w:rsidTr="001D2D5F">
        <w:trPr>
          <w:trHeight w:val="457"/>
        </w:trPr>
        <w:tc>
          <w:tcPr>
            <w:tcW w:w="5058" w:type="dxa"/>
          </w:tcPr>
          <w:p w14:paraId="78DBE0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5000" w:type="dxa"/>
          </w:tcPr>
          <w:p w14:paraId="26479B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Toledo District (16⁰ 19' 35.24" N/89⁰ 00'34.09" W)</w:t>
            </w:r>
          </w:p>
        </w:tc>
      </w:tr>
      <w:tr w:rsidR="00F21185" w:rsidRPr="00467465" w14:paraId="23AA1AF6" w14:textId="77777777" w:rsidTr="001D2D5F">
        <w:trPr>
          <w:trHeight w:val="201"/>
        </w:trPr>
        <w:tc>
          <w:tcPr>
            <w:tcW w:w="5058" w:type="dxa"/>
          </w:tcPr>
          <w:p w14:paraId="1236D6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5000" w:type="dxa"/>
          </w:tcPr>
          <w:p w14:paraId="5CC243A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1954</w:t>
            </w:r>
          </w:p>
        </w:tc>
      </w:tr>
      <w:tr w:rsidR="00F21185" w:rsidRPr="00467465" w14:paraId="737083E2" w14:textId="77777777" w:rsidTr="001D2D5F">
        <w:trPr>
          <w:trHeight w:val="214"/>
        </w:trPr>
        <w:tc>
          <w:tcPr>
            <w:tcW w:w="5058" w:type="dxa"/>
          </w:tcPr>
          <w:p w14:paraId="4FD919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5000" w:type="dxa"/>
          </w:tcPr>
          <w:p w14:paraId="56A783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3539D8D6" w14:textId="77777777" w:rsidTr="001D2D5F">
        <w:trPr>
          <w:trHeight w:val="214"/>
        </w:trPr>
        <w:tc>
          <w:tcPr>
            <w:tcW w:w="5058" w:type="dxa"/>
          </w:tcPr>
          <w:p w14:paraId="3E8066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5000" w:type="dxa"/>
          </w:tcPr>
          <w:p w14:paraId="5EDF3D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w:t>
            </w:r>
          </w:p>
        </w:tc>
      </w:tr>
      <w:tr w:rsidR="00F21185" w:rsidRPr="00467465" w14:paraId="4E68FCC2" w14:textId="77777777" w:rsidTr="001D2D5F">
        <w:trPr>
          <w:trHeight w:val="298"/>
        </w:trPr>
        <w:tc>
          <w:tcPr>
            <w:tcW w:w="5058" w:type="dxa"/>
          </w:tcPr>
          <w:p w14:paraId="074051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5000" w:type="dxa"/>
          </w:tcPr>
          <w:p w14:paraId="4975FC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4F1B46F6" w14:textId="77777777" w:rsidTr="001D2D5F">
        <w:trPr>
          <w:trHeight w:val="201"/>
        </w:trPr>
        <w:tc>
          <w:tcPr>
            <w:tcW w:w="5058" w:type="dxa"/>
          </w:tcPr>
          <w:p w14:paraId="2CB583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5000" w:type="dxa"/>
          </w:tcPr>
          <w:p w14:paraId="4A8799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12174ADE" w14:textId="77777777" w:rsidTr="001D2D5F">
        <w:trPr>
          <w:trHeight w:val="214"/>
        </w:trPr>
        <w:tc>
          <w:tcPr>
            <w:tcW w:w="5058" w:type="dxa"/>
          </w:tcPr>
          <w:p w14:paraId="647E2B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5000" w:type="dxa"/>
          </w:tcPr>
          <w:p w14:paraId="576328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6CB30A70" w14:textId="77777777" w:rsidTr="001D2D5F">
        <w:trPr>
          <w:trHeight w:val="201"/>
        </w:trPr>
        <w:tc>
          <w:tcPr>
            <w:tcW w:w="10058" w:type="dxa"/>
            <w:gridSpan w:val="2"/>
          </w:tcPr>
          <w:p w14:paraId="229FEF7B"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27ADB4C0" w14:textId="77777777" w:rsidTr="001D2D5F">
        <w:trPr>
          <w:trHeight w:val="416"/>
        </w:trPr>
        <w:tc>
          <w:tcPr>
            <w:tcW w:w="5058" w:type="dxa"/>
          </w:tcPr>
          <w:p w14:paraId="2BA452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5000" w:type="dxa"/>
          </w:tcPr>
          <w:p w14:paraId="5A0AC8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6AADC6BA"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79F64CBD" w14:textId="77777777" w:rsidTr="001D2D5F">
        <w:trPr>
          <w:trHeight w:val="416"/>
        </w:trPr>
        <w:tc>
          <w:tcPr>
            <w:tcW w:w="5058" w:type="dxa"/>
          </w:tcPr>
          <w:p w14:paraId="4DFBE1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5000" w:type="dxa"/>
          </w:tcPr>
          <w:p w14:paraId="531223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5DCB2CF0" w14:textId="77777777" w:rsidTr="001D2D5F">
        <w:trPr>
          <w:trHeight w:val="416"/>
        </w:trPr>
        <w:tc>
          <w:tcPr>
            <w:tcW w:w="5058" w:type="dxa"/>
          </w:tcPr>
          <w:p w14:paraId="78EAFA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5000" w:type="dxa"/>
          </w:tcPr>
          <w:p w14:paraId="698992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4353BF24" w14:textId="77777777" w:rsidTr="001D2D5F">
        <w:trPr>
          <w:trHeight w:val="214"/>
        </w:trPr>
        <w:tc>
          <w:tcPr>
            <w:tcW w:w="5058" w:type="dxa"/>
          </w:tcPr>
          <w:p w14:paraId="5687D61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5000" w:type="dxa"/>
          </w:tcPr>
          <w:p w14:paraId="342D27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Many areas never visited</w:t>
            </w:r>
          </w:p>
        </w:tc>
      </w:tr>
    </w:tbl>
    <w:p w14:paraId="7ED89D45" w14:textId="77777777" w:rsidR="00ED5A64" w:rsidRPr="00467465" w:rsidRDefault="00ED5A64" w:rsidP="00551208">
      <w:pPr>
        <w:rPr>
          <w:rFonts w:asciiTheme="minorHAnsi" w:hAnsiTheme="minorHAnsi" w:cstheme="minorHAnsi"/>
          <w:color w:val="000000" w:themeColor="text1"/>
          <w:sz w:val="18"/>
          <w:szCs w:val="18"/>
        </w:rPr>
      </w:pPr>
    </w:p>
    <w:p w14:paraId="08DB585D" w14:textId="77777777" w:rsidR="00ED5A64" w:rsidRPr="00467465" w:rsidRDefault="00ED5A64" w:rsidP="00551208">
      <w:pPr>
        <w:rPr>
          <w:rFonts w:asciiTheme="minorHAnsi" w:hAnsiTheme="minorHAnsi" w:cstheme="minorHAnsi"/>
          <w:color w:val="000000" w:themeColor="text1"/>
          <w:sz w:val="18"/>
          <w:szCs w:val="18"/>
        </w:rPr>
      </w:pPr>
    </w:p>
    <w:p w14:paraId="61D98E26" w14:textId="77777777" w:rsidR="00ED5A64" w:rsidRPr="00467465" w:rsidRDefault="00ED5A64" w:rsidP="00551208">
      <w:pPr>
        <w:rPr>
          <w:rFonts w:asciiTheme="minorHAnsi" w:hAnsiTheme="minorHAnsi" w:cstheme="minorHAnsi"/>
          <w:color w:val="000000" w:themeColor="text1"/>
          <w:sz w:val="18"/>
          <w:szCs w:val="18"/>
        </w:rPr>
      </w:pPr>
    </w:p>
    <w:p w14:paraId="01C476D8" w14:textId="77777777" w:rsidR="002C5DD7" w:rsidRPr="00467465" w:rsidRDefault="002C5DD7" w:rsidP="00551208">
      <w:pPr>
        <w:rPr>
          <w:rFonts w:asciiTheme="minorHAnsi" w:hAnsiTheme="minorHAnsi" w:cstheme="minorHAnsi"/>
          <w:color w:val="000000" w:themeColor="text1"/>
          <w:sz w:val="18"/>
          <w:szCs w:val="18"/>
        </w:rPr>
      </w:pPr>
    </w:p>
    <w:p w14:paraId="690FF75C" w14:textId="77777777" w:rsidR="002C5DD7" w:rsidRPr="00467465" w:rsidRDefault="002C5DD7" w:rsidP="00551208">
      <w:pPr>
        <w:rPr>
          <w:rFonts w:asciiTheme="minorHAnsi" w:hAnsiTheme="minorHAnsi" w:cstheme="minorHAnsi"/>
          <w:color w:val="000000" w:themeColor="text1"/>
          <w:sz w:val="18"/>
          <w:szCs w:val="18"/>
        </w:rPr>
      </w:pPr>
    </w:p>
    <w:p w14:paraId="24917BC9" w14:textId="77777777" w:rsidR="002C5DD7" w:rsidRPr="00467465" w:rsidRDefault="002C5DD7" w:rsidP="00551208">
      <w:pPr>
        <w:rPr>
          <w:rFonts w:asciiTheme="minorHAnsi" w:hAnsiTheme="minorHAnsi" w:cstheme="minorHAnsi"/>
          <w:color w:val="000000" w:themeColor="text1"/>
          <w:sz w:val="18"/>
          <w:szCs w:val="18"/>
        </w:rPr>
      </w:pPr>
    </w:p>
    <w:p w14:paraId="7C46A60F" w14:textId="77777777" w:rsidR="002C5DD7" w:rsidRPr="00467465" w:rsidRDefault="002C5DD7" w:rsidP="00551208">
      <w:pPr>
        <w:rPr>
          <w:rFonts w:asciiTheme="minorHAnsi" w:hAnsiTheme="minorHAnsi" w:cstheme="minorHAnsi"/>
          <w:color w:val="000000" w:themeColor="text1"/>
          <w:sz w:val="18"/>
          <w:szCs w:val="18"/>
        </w:rPr>
      </w:pPr>
    </w:p>
    <w:p w14:paraId="3D5D77B3" w14:textId="77777777" w:rsidR="002C5DD7" w:rsidRPr="00467465" w:rsidRDefault="002C5DD7" w:rsidP="00551208">
      <w:pPr>
        <w:rPr>
          <w:rFonts w:asciiTheme="minorHAnsi" w:hAnsiTheme="minorHAnsi" w:cstheme="minorHAnsi"/>
          <w:color w:val="000000" w:themeColor="text1"/>
          <w:sz w:val="18"/>
          <w:szCs w:val="18"/>
        </w:rPr>
      </w:pPr>
    </w:p>
    <w:p w14:paraId="30932F55" w14:textId="77777777" w:rsidR="00782C1E" w:rsidRPr="00467465" w:rsidRDefault="00782C1E" w:rsidP="00551208">
      <w:pPr>
        <w:rPr>
          <w:rFonts w:asciiTheme="minorHAnsi" w:hAnsiTheme="minorHAnsi" w:cstheme="minorHAnsi"/>
          <w:color w:val="000000" w:themeColor="text1"/>
          <w:sz w:val="18"/>
          <w:szCs w:val="18"/>
        </w:rPr>
      </w:pPr>
    </w:p>
    <w:p w14:paraId="198B9710" w14:textId="77777777" w:rsidR="00782C1E" w:rsidRPr="00467465" w:rsidRDefault="00782C1E" w:rsidP="00551208">
      <w:pPr>
        <w:rPr>
          <w:rFonts w:asciiTheme="minorHAnsi" w:hAnsiTheme="minorHAnsi" w:cstheme="minorHAnsi"/>
          <w:color w:val="000000" w:themeColor="text1"/>
          <w:sz w:val="18"/>
          <w:szCs w:val="18"/>
        </w:rPr>
      </w:pPr>
    </w:p>
    <w:p w14:paraId="1B2F09B8" w14:textId="77777777" w:rsidR="00782C1E" w:rsidRPr="00467465" w:rsidRDefault="00782C1E" w:rsidP="00551208">
      <w:pPr>
        <w:rPr>
          <w:rFonts w:asciiTheme="minorHAnsi" w:hAnsiTheme="minorHAnsi" w:cstheme="minorHAnsi"/>
          <w:color w:val="000000" w:themeColor="text1"/>
          <w:sz w:val="18"/>
          <w:szCs w:val="18"/>
        </w:rPr>
      </w:pPr>
    </w:p>
    <w:p w14:paraId="7694A790" w14:textId="77777777" w:rsidR="00782C1E" w:rsidRPr="00467465" w:rsidRDefault="00782C1E" w:rsidP="00551208">
      <w:pPr>
        <w:rPr>
          <w:rFonts w:asciiTheme="minorHAnsi" w:hAnsiTheme="minorHAnsi" w:cstheme="minorHAnsi"/>
          <w:color w:val="000000" w:themeColor="text1"/>
          <w:sz w:val="18"/>
          <w:szCs w:val="18"/>
        </w:rPr>
      </w:pPr>
    </w:p>
    <w:p w14:paraId="3FED49B5" w14:textId="77777777" w:rsidR="00782C1E" w:rsidRPr="00467465" w:rsidRDefault="00782C1E" w:rsidP="00551208">
      <w:pPr>
        <w:rPr>
          <w:rFonts w:asciiTheme="minorHAnsi" w:hAnsiTheme="minorHAnsi" w:cstheme="minorHAnsi"/>
          <w:color w:val="000000" w:themeColor="text1"/>
          <w:sz w:val="18"/>
          <w:szCs w:val="18"/>
        </w:rPr>
      </w:pPr>
    </w:p>
    <w:tbl>
      <w:tblPr>
        <w:tblStyle w:val="TableGrid"/>
        <w:tblW w:w="10065" w:type="dxa"/>
        <w:tblInd w:w="108" w:type="dxa"/>
        <w:tblLayout w:type="fixed"/>
        <w:tblCellMar>
          <w:top w:w="40" w:type="dxa"/>
          <w:bottom w:w="40" w:type="dxa"/>
        </w:tblCellMar>
        <w:tblLook w:val="04A0" w:firstRow="1" w:lastRow="0" w:firstColumn="1" w:lastColumn="0" w:noHBand="0" w:noVBand="1"/>
      </w:tblPr>
      <w:tblGrid>
        <w:gridCol w:w="1818"/>
        <w:gridCol w:w="6829"/>
        <w:gridCol w:w="1418"/>
      </w:tblGrid>
      <w:tr w:rsidR="00F21185" w:rsidRPr="00467465" w14:paraId="274836D8" w14:textId="77777777" w:rsidTr="002C5DD7">
        <w:trPr>
          <w:trHeight w:val="376"/>
        </w:trPr>
        <w:tc>
          <w:tcPr>
            <w:tcW w:w="1818" w:type="dxa"/>
            <w:vMerge w:val="restart"/>
          </w:tcPr>
          <w:p w14:paraId="57164E0F" w14:textId="77777777" w:rsidR="00ED5A64" w:rsidRPr="00467465" w:rsidRDefault="00ED5A64" w:rsidP="00551208">
            <w:pPr>
              <w:rPr>
                <w:rFonts w:asciiTheme="minorHAnsi" w:hAnsiTheme="minorHAnsi" w:cstheme="minorHAnsi"/>
                <w:b/>
                <w:color w:val="000000" w:themeColor="text1"/>
                <w:sz w:val="18"/>
                <w:szCs w:val="18"/>
              </w:rPr>
            </w:pPr>
          </w:p>
          <w:p w14:paraId="0DBD882B" w14:textId="77777777" w:rsidR="00ED5A64" w:rsidRPr="00467465" w:rsidRDefault="00ED5A64" w:rsidP="00551208">
            <w:pPr>
              <w:rPr>
                <w:rFonts w:asciiTheme="minorHAnsi" w:hAnsiTheme="minorHAnsi" w:cstheme="minorHAnsi"/>
                <w:b/>
                <w:color w:val="000000" w:themeColor="text1"/>
                <w:sz w:val="18"/>
                <w:szCs w:val="18"/>
              </w:rPr>
            </w:pPr>
          </w:p>
          <w:p w14:paraId="3B1D909E" w14:textId="77777777" w:rsidR="00ED5A64" w:rsidRPr="00467465" w:rsidRDefault="00ED5A64" w:rsidP="00551208">
            <w:pPr>
              <w:rPr>
                <w:rFonts w:asciiTheme="minorHAnsi" w:hAnsiTheme="minorHAnsi" w:cstheme="minorHAnsi"/>
                <w:b/>
                <w:color w:val="000000" w:themeColor="text1"/>
                <w:sz w:val="18"/>
                <w:szCs w:val="18"/>
              </w:rPr>
            </w:pPr>
          </w:p>
          <w:p w14:paraId="7841E3AC"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12C83B5E" w14:textId="77777777" w:rsidR="00ED5A64" w:rsidRPr="00467465" w:rsidRDefault="00ED5A64" w:rsidP="00551208">
            <w:pPr>
              <w:rPr>
                <w:rFonts w:asciiTheme="minorHAnsi" w:hAnsiTheme="minorHAnsi" w:cstheme="minorHAnsi"/>
                <w:b/>
                <w:color w:val="000000" w:themeColor="text1"/>
                <w:sz w:val="18"/>
                <w:szCs w:val="18"/>
              </w:rPr>
            </w:pPr>
          </w:p>
          <w:p w14:paraId="269A3E9F" w14:textId="77777777" w:rsidR="00ED5A64" w:rsidRPr="00467465" w:rsidRDefault="00ED5A64" w:rsidP="00551208">
            <w:pPr>
              <w:rPr>
                <w:rFonts w:asciiTheme="minorHAnsi" w:hAnsiTheme="minorHAnsi" w:cstheme="minorHAnsi"/>
                <w:b/>
                <w:color w:val="000000" w:themeColor="text1"/>
                <w:sz w:val="18"/>
                <w:szCs w:val="18"/>
              </w:rPr>
            </w:pPr>
          </w:p>
          <w:p w14:paraId="06611974" w14:textId="77777777" w:rsidR="00ED5A64" w:rsidRPr="00467465" w:rsidRDefault="00ED5A64" w:rsidP="00551208">
            <w:pPr>
              <w:rPr>
                <w:rFonts w:asciiTheme="minorHAnsi" w:hAnsiTheme="minorHAnsi" w:cstheme="minorHAnsi"/>
                <w:b/>
                <w:color w:val="000000" w:themeColor="text1"/>
                <w:sz w:val="18"/>
                <w:szCs w:val="18"/>
              </w:rPr>
            </w:pPr>
          </w:p>
          <w:p w14:paraId="561A39C0"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8" w:type="dxa"/>
            <w:shd w:val="clear" w:color="auto" w:fill="auto"/>
          </w:tcPr>
          <w:p w14:paraId="472666F2"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549AE0D5" w14:textId="77777777" w:rsidTr="002C5DD7">
        <w:tc>
          <w:tcPr>
            <w:tcW w:w="1818" w:type="dxa"/>
            <w:vMerge/>
          </w:tcPr>
          <w:p w14:paraId="186CC9A6"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20809C3B" w14:textId="77777777" w:rsidR="00ED5A64" w:rsidRPr="00467465" w:rsidRDefault="00ED5A64" w:rsidP="00551208">
            <w:pPr>
              <w:rPr>
                <w:rFonts w:asciiTheme="minorHAnsi" w:hAnsiTheme="minorHAnsi" w:cstheme="minorHAnsi"/>
                <w:color w:val="000000" w:themeColor="text1"/>
                <w:sz w:val="18"/>
                <w:szCs w:val="18"/>
              </w:rPr>
            </w:pPr>
          </w:p>
        </w:tc>
        <w:tc>
          <w:tcPr>
            <w:tcW w:w="1418" w:type="dxa"/>
          </w:tcPr>
          <w:p w14:paraId="00F63C6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Colombia River Forest Reserve</w:t>
            </w:r>
          </w:p>
          <w:p w14:paraId="017730E1"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5CA001E6" w14:textId="77777777" w:rsidTr="002C5DD7">
        <w:tc>
          <w:tcPr>
            <w:tcW w:w="1818" w:type="dxa"/>
          </w:tcPr>
          <w:p w14:paraId="54B040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08A5710B"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DEE70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8" w:type="dxa"/>
            <w:vAlign w:val="center"/>
          </w:tcPr>
          <w:p w14:paraId="4F67CFE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1ABAB2F3" w14:textId="77777777" w:rsidTr="002C5DD7">
        <w:tc>
          <w:tcPr>
            <w:tcW w:w="1818" w:type="dxa"/>
          </w:tcPr>
          <w:p w14:paraId="0175AF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1AE3E80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4497D3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8" w:type="dxa"/>
            <w:vAlign w:val="center"/>
          </w:tcPr>
          <w:p w14:paraId="02553A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222AA71" w14:textId="77777777" w:rsidTr="002C5DD7">
        <w:tc>
          <w:tcPr>
            <w:tcW w:w="1818" w:type="dxa"/>
          </w:tcPr>
          <w:p w14:paraId="076FC70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6633D10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CE66A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8" w:type="dxa"/>
            <w:vAlign w:val="center"/>
          </w:tcPr>
          <w:p w14:paraId="5E99ECE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DA25368" w14:textId="77777777" w:rsidTr="002C5DD7">
        <w:tc>
          <w:tcPr>
            <w:tcW w:w="1818" w:type="dxa"/>
          </w:tcPr>
          <w:p w14:paraId="16F19E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4E529D0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25E0F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8" w:type="dxa"/>
            <w:vAlign w:val="center"/>
          </w:tcPr>
          <w:p w14:paraId="7D8836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04C1820" w14:textId="77777777" w:rsidTr="002C5DD7">
        <w:tc>
          <w:tcPr>
            <w:tcW w:w="1818" w:type="dxa"/>
          </w:tcPr>
          <w:p w14:paraId="0766AB0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08BB0056"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90894D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294305C0"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B4064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8825D46" w14:textId="77777777" w:rsidTr="002C5DD7">
        <w:tc>
          <w:tcPr>
            <w:tcW w:w="1818" w:type="dxa"/>
          </w:tcPr>
          <w:p w14:paraId="42465AB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201214B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0B07C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8" w:type="dxa"/>
            <w:vAlign w:val="center"/>
          </w:tcPr>
          <w:p w14:paraId="3D9F6F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1,5</w:t>
            </w:r>
          </w:p>
        </w:tc>
      </w:tr>
      <w:tr w:rsidR="00F21185" w:rsidRPr="00467465" w14:paraId="07F7552D" w14:textId="77777777" w:rsidTr="002C5DD7">
        <w:tc>
          <w:tcPr>
            <w:tcW w:w="1818" w:type="dxa"/>
          </w:tcPr>
          <w:p w14:paraId="2C4114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57BC7D0B"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515E3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8" w:type="dxa"/>
            <w:vAlign w:val="center"/>
          </w:tcPr>
          <w:p w14:paraId="63BA95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364EAA3" w14:textId="77777777" w:rsidTr="002C5DD7">
        <w:tc>
          <w:tcPr>
            <w:tcW w:w="1818" w:type="dxa"/>
          </w:tcPr>
          <w:p w14:paraId="368B587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1ACCD0A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E6C61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5EDF30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51E3609" w14:textId="77777777" w:rsidTr="002C5DD7">
        <w:tc>
          <w:tcPr>
            <w:tcW w:w="1818" w:type="dxa"/>
          </w:tcPr>
          <w:p w14:paraId="418A30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6D6CDA6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0404BEF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03F6C4C" w14:textId="77777777" w:rsidTr="002C5DD7">
        <w:tc>
          <w:tcPr>
            <w:tcW w:w="1818" w:type="dxa"/>
          </w:tcPr>
          <w:p w14:paraId="330BD5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680009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648227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65AF341" w14:textId="77777777" w:rsidTr="002C5DD7">
        <w:tc>
          <w:tcPr>
            <w:tcW w:w="1818" w:type="dxa"/>
          </w:tcPr>
          <w:p w14:paraId="4C2A8FD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17DD7B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8" w:type="dxa"/>
            <w:vAlign w:val="center"/>
          </w:tcPr>
          <w:p w14:paraId="26E83C3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ADF194E" w14:textId="77777777" w:rsidTr="002C5DD7">
        <w:tc>
          <w:tcPr>
            <w:tcW w:w="1818" w:type="dxa"/>
          </w:tcPr>
          <w:p w14:paraId="5A32E6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6DBAAC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8" w:type="dxa"/>
            <w:vAlign w:val="center"/>
          </w:tcPr>
          <w:p w14:paraId="2D6E4879" w14:textId="4AD9A269" w:rsidR="00ED5A64" w:rsidRPr="00467465" w:rsidRDefault="004458A6"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3FEA883" w14:textId="77777777" w:rsidTr="002C5DD7">
        <w:tc>
          <w:tcPr>
            <w:tcW w:w="1818" w:type="dxa"/>
          </w:tcPr>
          <w:p w14:paraId="5BDAAC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6F275B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8" w:type="dxa"/>
            <w:vAlign w:val="center"/>
          </w:tcPr>
          <w:p w14:paraId="53EE31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DAABEDB" w14:textId="77777777" w:rsidTr="002C5DD7">
        <w:tc>
          <w:tcPr>
            <w:tcW w:w="1818" w:type="dxa"/>
          </w:tcPr>
          <w:p w14:paraId="0B93B2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3C24B4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8" w:type="dxa"/>
            <w:vAlign w:val="center"/>
          </w:tcPr>
          <w:p w14:paraId="672265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8E83AD5" w14:textId="77777777" w:rsidTr="002C5DD7">
        <w:tc>
          <w:tcPr>
            <w:tcW w:w="1818" w:type="dxa"/>
          </w:tcPr>
          <w:p w14:paraId="0A689C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6A53EB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8" w:type="dxa"/>
            <w:vAlign w:val="center"/>
          </w:tcPr>
          <w:p w14:paraId="3076640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A6E72EB" w14:textId="77777777" w:rsidTr="002C5DD7">
        <w:tc>
          <w:tcPr>
            <w:tcW w:w="1818" w:type="dxa"/>
          </w:tcPr>
          <w:p w14:paraId="1025D2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1609392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8" w:type="dxa"/>
            <w:vAlign w:val="center"/>
          </w:tcPr>
          <w:p w14:paraId="7AE2D0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8E5DF0B" w14:textId="77777777" w:rsidTr="002C5DD7">
        <w:tc>
          <w:tcPr>
            <w:tcW w:w="1818" w:type="dxa"/>
          </w:tcPr>
          <w:p w14:paraId="2A3B8B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4959BC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8" w:type="dxa"/>
            <w:vAlign w:val="center"/>
          </w:tcPr>
          <w:p w14:paraId="12A5ACE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A37EA46" w14:textId="77777777" w:rsidTr="002C5DD7">
        <w:tc>
          <w:tcPr>
            <w:tcW w:w="1818" w:type="dxa"/>
          </w:tcPr>
          <w:p w14:paraId="25AAA8C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1F189C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8" w:type="dxa"/>
            <w:vAlign w:val="center"/>
          </w:tcPr>
          <w:p w14:paraId="0E27717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8605E14" w14:textId="77777777" w:rsidTr="002C5DD7">
        <w:tc>
          <w:tcPr>
            <w:tcW w:w="1818" w:type="dxa"/>
          </w:tcPr>
          <w:p w14:paraId="6E233A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588153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8" w:type="dxa"/>
            <w:vAlign w:val="center"/>
          </w:tcPr>
          <w:p w14:paraId="745FC0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AFF14BB" w14:textId="77777777" w:rsidTr="002C5DD7">
        <w:tc>
          <w:tcPr>
            <w:tcW w:w="1818" w:type="dxa"/>
          </w:tcPr>
          <w:p w14:paraId="4405E98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31DCA5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8" w:type="dxa"/>
            <w:vAlign w:val="center"/>
          </w:tcPr>
          <w:p w14:paraId="78CEA78F" w14:textId="05042781"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3704E5C5" w14:textId="77777777" w:rsidTr="002C5DD7">
        <w:tc>
          <w:tcPr>
            <w:tcW w:w="1818" w:type="dxa"/>
          </w:tcPr>
          <w:p w14:paraId="16CB26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0A8FAFF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8" w:type="dxa"/>
            <w:vAlign w:val="center"/>
          </w:tcPr>
          <w:p w14:paraId="455DB5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FD887E2" w14:textId="77777777" w:rsidTr="002C5DD7">
        <w:tc>
          <w:tcPr>
            <w:tcW w:w="1818" w:type="dxa"/>
          </w:tcPr>
          <w:p w14:paraId="51EF76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6AA6E3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8" w:type="dxa"/>
            <w:vAlign w:val="center"/>
          </w:tcPr>
          <w:p w14:paraId="1F836C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F16CC00" w14:textId="77777777" w:rsidTr="002C5DD7">
        <w:tc>
          <w:tcPr>
            <w:tcW w:w="1818" w:type="dxa"/>
          </w:tcPr>
          <w:p w14:paraId="00E1A4A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6B771D7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8" w:type="dxa"/>
            <w:vAlign w:val="center"/>
          </w:tcPr>
          <w:p w14:paraId="53B26D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44FDF38" w14:textId="77777777" w:rsidTr="002C5DD7">
        <w:tc>
          <w:tcPr>
            <w:tcW w:w="1818" w:type="dxa"/>
          </w:tcPr>
          <w:p w14:paraId="289D175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2D94F1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8" w:type="dxa"/>
            <w:vAlign w:val="center"/>
          </w:tcPr>
          <w:p w14:paraId="45F2F28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942621E" w14:textId="77777777" w:rsidTr="002C5DD7">
        <w:tc>
          <w:tcPr>
            <w:tcW w:w="1818" w:type="dxa"/>
          </w:tcPr>
          <w:p w14:paraId="573332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6227F2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1A0C519"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7FB621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7B14FEC" w14:textId="77777777" w:rsidTr="002C5DD7">
        <w:tc>
          <w:tcPr>
            <w:tcW w:w="1818" w:type="dxa"/>
          </w:tcPr>
          <w:p w14:paraId="52BADA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656737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3D14F42"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4FDA60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1A67AD4" w14:textId="77777777" w:rsidTr="002C5DD7">
        <w:tc>
          <w:tcPr>
            <w:tcW w:w="1818" w:type="dxa"/>
          </w:tcPr>
          <w:p w14:paraId="3853D7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038F1B4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4164285"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502A5F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07CCF37" w14:textId="77777777" w:rsidTr="002C5DD7">
        <w:tc>
          <w:tcPr>
            <w:tcW w:w="1818" w:type="dxa"/>
          </w:tcPr>
          <w:p w14:paraId="7AC2FF6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25CC7A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8" w:type="dxa"/>
            <w:vAlign w:val="center"/>
          </w:tcPr>
          <w:p w14:paraId="307696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6A28F73" w14:textId="77777777" w:rsidTr="002C5DD7">
        <w:tc>
          <w:tcPr>
            <w:tcW w:w="1818" w:type="dxa"/>
          </w:tcPr>
          <w:p w14:paraId="5F2644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5A0E77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8" w:type="dxa"/>
            <w:vAlign w:val="center"/>
          </w:tcPr>
          <w:p w14:paraId="780F1B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5875DDA" w14:textId="77777777" w:rsidTr="002C5DD7">
        <w:tc>
          <w:tcPr>
            <w:tcW w:w="1818" w:type="dxa"/>
          </w:tcPr>
          <w:p w14:paraId="55662B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4B8FAB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8" w:type="dxa"/>
            <w:vAlign w:val="center"/>
          </w:tcPr>
          <w:p w14:paraId="61B91C8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D357E17" w14:textId="77777777" w:rsidTr="002C5DD7">
        <w:tc>
          <w:tcPr>
            <w:tcW w:w="1818" w:type="dxa"/>
          </w:tcPr>
          <w:p w14:paraId="052837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72EB079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3D8FC9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50371D4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6D6BD7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45D140E" w14:textId="77777777" w:rsidTr="002C5DD7">
        <w:tc>
          <w:tcPr>
            <w:tcW w:w="1818" w:type="dxa"/>
          </w:tcPr>
          <w:p w14:paraId="683329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0DC8F1C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0EEFA3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1B02C57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E780847" w14:textId="77777777" w:rsidTr="002C5DD7">
        <w:tc>
          <w:tcPr>
            <w:tcW w:w="1818" w:type="dxa"/>
          </w:tcPr>
          <w:p w14:paraId="11D74A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0B3FF2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F522014"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7CA559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1893838" w14:textId="77777777" w:rsidTr="002C5DD7">
        <w:tc>
          <w:tcPr>
            <w:tcW w:w="1818" w:type="dxa"/>
          </w:tcPr>
          <w:p w14:paraId="0DE27F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454A1C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8" w:type="dxa"/>
            <w:vAlign w:val="center"/>
          </w:tcPr>
          <w:p w14:paraId="4737C4E4" w14:textId="4FE38ED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22435317" w14:textId="77777777" w:rsidTr="002C5DD7">
        <w:tc>
          <w:tcPr>
            <w:tcW w:w="1818" w:type="dxa"/>
          </w:tcPr>
          <w:p w14:paraId="483E8A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2256CEC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8" w:type="dxa"/>
            <w:vAlign w:val="center"/>
          </w:tcPr>
          <w:p w14:paraId="77480D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6B99D62" w14:textId="77777777" w:rsidTr="002C5DD7">
        <w:tc>
          <w:tcPr>
            <w:tcW w:w="1818" w:type="dxa"/>
          </w:tcPr>
          <w:p w14:paraId="0BD76D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62A1DF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8" w:type="dxa"/>
            <w:vAlign w:val="center"/>
          </w:tcPr>
          <w:p w14:paraId="7716F4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A78664B" w14:textId="77777777" w:rsidTr="002C5DD7">
        <w:tc>
          <w:tcPr>
            <w:tcW w:w="1818" w:type="dxa"/>
          </w:tcPr>
          <w:p w14:paraId="59D794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3E75C6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8" w:type="dxa"/>
            <w:vAlign w:val="center"/>
          </w:tcPr>
          <w:p w14:paraId="47503119" w14:textId="3C30D0A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245AD36" w14:textId="77777777" w:rsidTr="002C5DD7">
        <w:tc>
          <w:tcPr>
            <w:tcW w:w="1818" w:type="dxa"/>
          </w:tcPr>
          <w:p w14:paraId="27F93F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200FE0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8" w:type="dxa"/>
            <w:vAlign w:val="center"/>
          </w:tcPr>
          <w:p w14:paraId="1C292A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4E7C498" w14:textId="77777777" w:rsidTr="002C5DD7">
        <w:tc>
          <w:tcPr>
            <w:tcW w:w="1818" w:type="dxa"/>
          </w:tcPr>
          <w:p w14:paraId="7612EF0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4F687D2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8" w:type="dxa"/>
            <w:vAlign w:val="center"/>
          </w:tcPr>
          <w:p w14:paraId="76959E5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CD7F929" w14:textId="77777777" w:rsidTr="002C5DD7">
        <w:tc>
          <w:tcPr>
            <w:tcW w:w="1818" w:type="dxa"/>
          </w:tcPr>
          <w:p w14:paraId="2A6DF188"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56D7C0F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2E13171B"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D6A29F2" w14:textId="61D77DA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36</w:t>
            </w:r>
          </w:p>
        </w:tc>
      </w:tr>
    </w:tbl>
    <w:p w14:paraId="647E8856" w14:textId="77777777" w:rsidR="00ED5A64" w:rsidRPr="00467465" w:rsidRDefault="00ED5A64" w:rsidP="00551208">
      <w:pPr>
        <w:rPr>
          <w:rFonts w:asciiTheme="minorHAnsi" w:hAnsiTheme="minorHAnsi" w:cstheme="minorHAnsi"/>
          <w:color w:val="000000" w:themeColor="text1"/>
          <w:sz w:val="18"/>
          <w:szCs w:val="18"/>
        </w:rPr>
      </w:pPr>
    </w:p>
    <w:p w14:paraId="65414167" w14:textId="77777777" w:rsidR="00ED5A64" w:rsidRPr="00467465" w:rsidRDefault="00ED5A64" w:rsidP="00551208">
      <w:pPr>
        <w:rPr>
          <w:rFonts w:asciiTheme="minorHAnsi" w:hAnsiTheme="minorHAnsi" w:cstheme="minorHAnsi"/>
          <w:b/>
          <w:color w:val="000000" w:themeColor="text1"/>
          <w:sz w:val="22"/>
          <w:szCs w:val="22"/>
        </w:rPr>
      </w:pPr>
    </w:p>
    <w:p w14:paraId="1376F76B" w14:textId="77777777" w:rsidR="00ED5A64" w:rsidRPr="00467465" w:rsidRDefault="00ED5A64" w:rsidP="00551208">
      <w:pPr>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Deep River Forest Reserve</w:t>
      </w:r>
    </w:p>
    <w:p w14:paraId="55FE8608" w14:textId="77777777" w:rsidR="00ED5A64" w:rsidRPr="00467465" w:rsidRDefault="00ED5A64" w:rsidP="00551208">
      <w:pPr>
        <w:rPr>
          <w:rFonts w:asciiTheme="minorHAnsi" w:hAnsiTheme="minorHAnsi" w:cstheme="minorHAnsi"/>
          <w:color w:val="000000" w:themeColor="text1"/>
        </w:rPr>
      </w:pPr>
    </w:p>
    <w:tbl>
      <w:tblPr>
        <w:tblStyle w:val="TableGrid"/>
        <w:tblpPr w:leftFromText="180" w:rightFromText="180" w:vertAnchor="text" w:horzAnchor="page" w:tblpX="1566" w:tblpY="84"/>
        <w:tblW w:w="10165" w:type="dxa"/>
        <w:tblLook w:val="04A0" w:firstRow="1" w:lastRow="0" w:firstColumn="1" w:lastColumn="0" w:noHBand="0" w:noVBand="1"/>
      </w:tblPr>
      <w:tblGrid>
        <w:gridCol w:w="5091"/>
        <w:gridCol w:w="5074"/>
      </w:tblGrid>
      <w:tr w:rsidR="00F21185" w:rsidRPr="00467465" w14:paraId="622B8014" w14:textId="77777777" w:rsidTr="002C5DD7">
        <w:trPr>
          <w:trHeight w:val="201"/>
        </w:trPr>
        <w:tc>
          <w:tcPr>
            <w:tcW w:w="5091" w:type="dxa"/>
          </w:tcPr>
          <w:p w14:paraId="2068C9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5074" w:type="dxa"/>
          </w:tcPr>
          <w:p w14:paraId="6F0D095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10,218</w:t>
            </w:r>
          </w:p>
        </w:tc>
      </w:tr>
      <w:tr w:rsidR="00F21185" w:rsidRPr="00467465" w14:paraId="7BC51E35" w14:textId="77777777" w:rsidTr="002C5DD7">
        <w:trPr>
          <w:trHeight w:val="201"/>
        </w:trPr>
        <w:tc>
          <w:tcPr>
            <w:tcW w:w="5091" w:type="dxa"/>
          </w:tcPr>
          <w:p w14:paraId="39DD71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5074" w:type="dxa"/>
          </w:tcPr>
          <w:p w14:paraId="7F5F080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19604A14" w14:textId="77777777" w:rsidTr="002C5DD7">
        <w:trPr>
          <w:trHeight w:val="214"/>
        </w:trPr>
        <w:tc>
          <w:tcPr>
            <w:tcW w:w="5091" w:type="dxa"/>
          </w:tcPr>
          <w:p w14:paraId="5424D3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5074" w:type="dxa"/>
          </w:tcPr>
          <w:p w14:paraId="23DABBB8" w14:textId="40E7F0F1"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5ADF1E5E" w14:textId="77777777" w:rsidTr="002C5DD7">
        <w:trPr>
          <w:trHeight w:val="201"/>
        </w:trPr>
        <w:tc>
          <w:tcPr>
            <w:tcW w:w="5091" w:type="dxa"/>
          </w:tcPr>
          <w:p w14:paraId="1E0698A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5074" w:type="dxa"/>
          </w:tcPr>
          <w:p w14:paraId="7E1A87F8" w14:textId="1D132C90"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78DF31ED" w14:textId="77777777" w:rsidTr="002C5DD7">
        <w:trPr>
          <w:trHeight w:val="214"/>
        </w:trPr>
        <w:tc>
          <w:tcPr>
            <w:tcW w:w="5091" w:type="dxa"/>
          </w:tcPr>
          <w:p w14:paraId="3C9CDDE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5074" w:type="dxa"/>
          </w:tcPr>
          <w:p w14:paraId="68FACED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3311</w:t>
            </w:r>
          </w:p>
        </w:tc>
      </w:tr>
      <w:tr w:rsidR="00F21185" w:rsidRPr="00467465" w14:paraId="5107500D" w14:textId="77777777" w:rsidTr="002C5DD7">
        <w:trPr>
          <w:trHeight w:val="457"/>
        </w:trPr>
        <w:tc>
          <w:tcPr>
            <w:tcW w:w="5091" w:type="dxa"/>
          </w:tcPr>
          <w:p w14:paraId="258B47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5074" w:type="dxa"/>
          </w:tcPr>
          <w:p w14:paraId="6B30FA8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Toledo District (16⁰ 22' 06.42" N/88⁰ 36'04.17" W)</w:t>
            </w:r>
          </w:p>
        </w:tc>
      </w:tr>
      <w:tr w:rsidR="00F21185" w:rsidRPr="00467465" w14:paraId="697579A0" w14:textId="77777777" w:rsidTr="002C5DD7">
        <w:trPr>
          <w:trHeight w:val="201"/>
        </w:trPr>
        <w:tc>
          <w:tcPr>
            <w:tcW w:w="5091" w:type="dxa"/>
          </w:tcPr>
          <w:p w14:paraId="2096E2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5074" w:type="dxa"/>
          </w:tcPr>
          <w:p w14:paraId="5772C8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1941</w:t>
            </w:r>
          </w:p>
        </w:tc>
      </w:tr>
      <w:tr w:rsidR="00F21185" w:rsidRPr="00467465" w14:paraId="4B3BC335" w14:textId="77777777" w:rsidTr="002C5DD7">
        <w:trPr>
          <w:trHeight w:val="214"/>
        </w:trPr>
        <w:tc>
          <w:tcPr>
            <w:tcW w:w="5091" w:type="dxa"/>
          </w:tcPr>
          <w:p w14:paraId="5AC7D9D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5074" w:type="dxa"/>
          </w:tcPr>
          <w:p w14:paraId="3FFC40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10A933A0" w14:textId="77777777" w:rsidTr="002C5DD7">
        <w:trPr>
          <w:trHeight w:val="214"/>
        </w:trPr>
        <w:tc>
          <w:tcPr>
            <w:tcW w:w="5091" w:type="dxa"/>
          </w:tcPr>
          <w:p w14:paraId="4EBC9E0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5074" w:type="dxa"/>
          </w:tcPr>
          <w:p w14:paraId="35080B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Belize Forest Department/ Gomez Saw Mill</w:t>
            </w:r>
          </w:p>
        </w:tc>
      </w:tr>
      <w:tr w:rsidR="00F21185" w:rsidRPr="00467465" w14:paraId="47C58847" w14:textId="77777777" w:rsidTr="002C5DD7">
        <w:trPr>
          <w:trHeight w:val="298"/>
        </w:trPr>
        <w:tc>
          <w:tcPr>
            <w:tcW w:w="5091" w:type="dxa"/>
          </w:tcPr>
          <w:p w14:paraId="462E3B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5074" w:type="dxa"/>
          </w:tcPr>
          <w:p w14:paraId="769EDE5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3A307C70" w14:textId="77777777" w:rsidTr="002C5DD7">
        <w:trPr>
          <w:trHeight w:val="201"/>
        </w:trPr>
        <w:tc>
          <w:tcPr>
            <w:tcW w:w="5091" w:type="dxa"/>
          </w:tcPr>
          <w:p w14:paraId="0009D4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5074" w:type="dxa"/>
          </w:tcPr>
          <w:p w14:paraId="142067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46380C4B" w14:textId="77777777" w:rsidTr="002C5DD7">
        <w:trPr>
          <w:trHeight w:val="214"/>
        </w:trPr>
        <w:tc>
          <w:tcPr>
            <w:tcW w:w="5091" w:type="dxa"/>
          </w:tcPr>
          <w:p w14:paraId="7122A66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5074" w:type="dxa"/>
          </w:tcPr>
          <w:p w14:paraId="5955A8C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7C968A7B" w14:textId="77777777" w:rsidTr="002C5DD7">
        <w:trPr>
          <w:trHeight w:val="201"/>
        </w:trPr>
        <w:tc>
          <w:tcPr>
            <w:tcW w:w="10165" w:type="dxa"/>
            <w:gridSpan w:val="2"/>
          </w:tcPr>
          <w:p w14:paraId="6F3C6FB6"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43639FAD" w14:textId="77777777" w:rsidTr="002C5DD7">
        <w:trPr>
          <w:trHeight w:val="416"/>
        </w:trPr>
        <w:tc>
          <w:tcPr>
            <w:tcW w:w="5091" w:type="dxa"/>
          </w:tcPr>
          <w:p w14:paraId="364B8A2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5074" w:type="dxa"/>
          </w:tcPr>
          <w:p w14:paraId="0AFF71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04BF8BD2"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0BF6536C" w14:textId="77777777" w:rsidTr="002C5DD7">
        <w:trPr>
          <w:trHeight w:val="416"/>
        </w:trPr>
        <w:tc>
          <w:tcPr>
            <w:tcW w:w="5091" w:type="dxa"/>
          </w:tcPr>
          <w:p w14:paraId="5FF186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5074" w:type="dxa"/>
          </w:tcPr>
          <w:p w14:paraId="4FAF1C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7B22DE86" w14:textId="77777777" w:rsidTr="002C5DD7">
        <w:trPr>
          <w:trHeight w:val="416"/>
        </w:trPr>
        <w:tc>
          <w:tcPr>
            <w:tcW w:w="5091" w:type="dxa"/>
          </w:tcPr>
          <w:p w14:paraId="03EB12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5074" w:type="dxa"/>
          </w:tcPr>
          <w:p w14:paraId="6C224E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03D029C9" w14:textId="77777777" w:rsidTr="002C5DD7">
        <w:trPr>
          <w:trHeight w:val="214"/>
        </w:trPr>
        <w:tc>
          <w:tcPr>
            <w:tcW w:w="5091" w:type="dxa"/>
          </w:tcPr>
          <w:p w14:paraId="03BFB2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5074" w:type="dxa"/>
          </w:tcPr>
          <w:p w14:paraId="6C408F8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Many areas never visited</w:t>
            </w:r>
          </w:p>
        </w:tc>
      </w:tr>
    </w:tbl>
    <w:p w14:paraId="63DFA669" w14:textId="77777777" w:rsidR="00ED5A64" w:rsidRPr="00467465" w:rsidRDefault="00ED5A64" w:rsidP="00551208">
      <w:pPr>
        <w:rPr>
          <w:rFonts w:asciiTheme="minorHAnsi" w:hAnsiTheme="minorHAnsi" w:cstheme="minorHAnsi"/>
          <w:color w:val="000000" w:themeColor="text1"/>
          <w:sz w:val="18"/>
          <w:szCs w:val="18"/>
        </w:rPr>
      </w:pPr>
    </w:p>
    <w:p w14:paraId="78938110" w14:textId="77777777" w:rsidR="00ED5A64" w:rsidRPr="00467465" w:rsidRDefault="00ED5A64" w:rsidP="00551208">
      <w:pPr>
        <w:rPr>
          <w:rFonts w:asciiTheme="minorHAnsi" w:hAnsiTheme="minorHAnsi" w:cstheme="minorHAnsi"/>
          <w:color w:val="000000" w:themeColor="text1"/>
          <w:sz w:val="18"/>
          <w:szCs w:val="18"/>
        </w:rPr>
      </w:pPr>
    </w:p>
    <w:p w14:paraId="4DCB3AD9" w14:textId="77777777" w:rsidR="00ED5A64" w:rsidRPr="00467465" w:rsidRDefault="00ED5A64" w:rsidP="00551208">
      <w:pPr>
        <w:rPr>
          <w:rFonts w:asciiTheme="minorHAnsi" w:hAnsiTheme="minorHAnsi" w:cstheme="minorHAnsi"/>
          <w:color w:val="000000" w:themeColor="text1"/>
          <w:sz w:val="18"/>
          <w:szCs w:val="18"/>
        </w:rPr>
      </w:pPr>
    </w:p>
    <w:p w14:paraId="45C5D762" w14:textId="77777777" w:rsidR="002C5DD7" w:rsidRPr="00467465" w:rsidRDefault="002C5DD7" w:rsidP="00551208">
      <w:pPr>
        <w:rPr>
          <w:rFonts w:asciiTheme="minorHAnsi" w:hAnsiTheme="minorHAnsi" w:cstheme="minorHAnsi"/>
          <w:color w:val="000000" w:themeColor="text1"/>
          <w:sz w:val="18"/>
          <w:szCs w:val="18"/>
        </w:rPr>
      </w:pPr>
    </w:p>
    <w:p w14:paraId="51E49DC5" w14:textId="77777777" w:rsidR="002C5DD7" w:rsidRPr="00467465" w:rsidRDefault="002C5DD7" w:rsidP="00551208">
      <w:pPr>
        <w:rPr>
          <w:rFonts w:asciiTheme="minorHAnsi" w:hAnsiTheme="minorHAnsi" w:cstheme="minorHAnsi"/>
          <w:color w:val="000000" w:themeColor="text1"/>
          <w:sz w:val="18"/>
          <w:szCs w:val="18"/>
        </w:rPr>
      </w:pPr>
    </w:p>
    <w:p w14:paraId="4A85803B" w14:textId="77777777" w:rsidR="002C5DD7" w:rsidRPr="00467465" w:rsidRDefault="002C5DD7" w:rsidP="00551208">
      <w:pPr>
        <w:rPr>
          <w:rFonts w:asciiTheme="minorHAnsi" w:hAnsiTheme="minorHAnsi" w:cstheme="minorHAnsi"/>
          <w:color w:val="000000" w:themeColor="text1"/>
          <w:sz w:val="18"/>
          <w:szCs w:val="18"/>
        </w:rPr>
      </w:pPr>
    </w:p>
    <w:p w14:paraId="7E954653" w14:textId="77777777" w:rsidR="002C5DD7" w:rsidRPr="00467465" w:rsidRDefault="002C5DD7" w:rsidP="00551208">
      <w:pPr>
        <w:rPr>
          <w:rFonts w:asciiTheme="minorHAnsi" w:hAnsiTheme="minorHAnsi" w:cstheme="minorHAnsi"/>
          <w:color w:val="000000" w:themeColor="text1"/>
          <w:sz w:val="18"/>
          <w:szCs w:val="18"/>
        </w:rPr>
      </w:pPr>
    </w:p>
    <w:p w14:paraId="3FB7D7C3" w14:textId="77777777" w:rsidR="002C5DD7" w:rsidRPr="00467465" w:rsidRDefault="002C5DD7" w:rsidP="00551208">
      <w:pPr>
        <w:rPr>
          <w:rFonts w:asciiTheme="minorHAnsi" w:hAnsiTheme="minorHAnsi" w:cstheme="minorHAnsi"/>
          <w:color w:val="000000" w:themeColor="text1"/>
          <w:sz w:val="18"/>
          <w:szCs w:val="18"/>
        </w:rPr>
      </w:pPr>
    </w:p>
    <w:p w14:paraId="0ADD2631" w14:textId="77777777" w:rsidR="002C5DD7" w:rsidRPr="00467465" w:rsidRDefault="002C5DD7" w:rsidP="00551208">
      <w:pPr>
        <w:rPr>
          <w:rFonts w:asciiTheme="minorHAnsi" w:hAnsiTheme="minorHAnsi" w:cstheme="minorHAnsi"/>
          <w:color w:val="000000" w:themeColor="text1"/>
          <w:sz w:val="18"/>
          <w:szCs w:val="18"/>
        </w:rPr>
      </w:pPr>
    </w:p>
    <w:p w14:paraId="610ECAD0" w14:textId="77777777" w:rsidR="002C5DD7" w:rsidRPr="00467465" w:rsidRDefault="002C5DD7" w:rsidP="00551208">
      <w:pPr>
        <w:rPr>
          <w:rFonts w:asciiTheme="minorHAnsi" w:hAnsiTheme="minorHAnsi" w:cstheme="minorHAnsi"/>
          <w:color w:val="000000" w:themeColor="text1"/>
          <w:sz w:val="18"/>
          <w:szCs w:val="18"/>
        </w:rPr>
      </w:pPr>
    </w:p>
    <w:p w14:paraId="0F87836E" w14:textId="77777777" w:rsidR="002C5DD7" w:rsidRPr="00467465" w:rsidRDefault="002C5DD7" w:rsidP="00551208">
      <w:pPr>
        <w:rPr>
          <w:rFonts w:asciiTheme="minorHAnsi" w:hAnsiTheme="minorHAnsi" w:cstheme="minorHAnsi"/>
          <w:color w:val="000000" w:themeColor="text1"/>
          <w:sz w:val="18"/>
          <w:szCs w:val="18"/>
        </w:rPr>
      </w:pPr>
    </w:p>
    <w:p w14:paraId="5CC9BBB8" w14:textId="77777777" w:rsidR="002C5DD7" w:rsidRPr="00467465" w:rsidRDefault="002C5DD7" w:rsidP="00551208">
      <w:pPr>
        <w:rPr>
          <w:rFonts w:asciiTheme="minorHAnsi" w:hAnsiTheme="minorHAnsi" w:cstheme="minorHAnsi"/>
          <w:color w:val="000000" w:themeColor="text1"/>
          <w:sz w:val="18"/>
          <w:szCs w:val="18"/>
        </w:rPr>
      </w:pPr>
    </w:p>
    <w:p w14:paraId="42337ADA" w14:textId="77777777" w:rsidR="002C5DD7" w:rsidRPr="00467465" w:rsidRDefault="002C5DD7" w:rsidP="00551208">
      <w:pPr>
        <w:rPr>
          <w:rFonts w:asciiTheme="minorHAnsi" w:hAnsiTheme="minorHAnsi" w:cstheme="minorHAnsi"/>
          <w:color w:val="000000" w:themeColor="text1"/>
          <w:sz w:val="18"/>
          <w:szCs w:val="18"/>
        </w:rPr>
      </w:pPr>
    </w:p>
    <w:p w14:paraId="4BFCE472" w14:textId="77777777" w:rsidR="002C5DD7" w:rsidRPr="00467465" w:rsidRDefault="002C5DD7" w:rsidP="00551208">
      <w:pPr>
        <w:rPr>
          <w:rFonts w:asciiTheme="minorHAnsi" w:hAnsiTheme="minorHAnsi" w:cstheme="minorHAnsi"/>
          <w:color w:val="000000" w:themeColor="text1"/>
          <w:sz w:val="18"/>
          <w:szCs w:val="18"/>
        </w:rPr>
      </w:pPr>
    </w:p>
    <w:p w14:paraId="3FD4CECB" w14:textId="77777777" w:rsidR="002C5DD7" w:rsidRPr="00467465" w:rsidRDefault="002C5DD7" w:rsidP="00551208">
      <w:pPr>
        <w:rPr>
          <w:rFonts w:asciiTheme="minorHAnsi" w:hAnsiTheme="minorHAnsi" w:cstheme="minorHAnsi"/>
          <w:color w:val="000000" w:themeColor="text1"/>
          <w:sz w:val="18"/>
          <w:szCs w:val="18"/>
        </w:rPr>
      </w:pPr>
    </w:p>
    <w:p w14:paraId="620E125E" w14:textId="77777777" w:rsidR="002C5DD7" w:rsidRPr="00467465" w:rsidRDefault="002C5DD7" w:rsidP="00551208">
      <w:pPr>
        <w:rPr>
          <w:rFonts w:asciiTheme="minorHAnsi" w:hAnsiTheme="minorHAnsi" w:cstheme="minorHAnsi"/>
          <w:color w:val="000000" w:themeColor="text1"/>
          <w:sz w:val="18"/>
          <w:szCs w:val="18"/>
        </w:rPr>
      </w:pPr>
    </w:p>
    <w:p w14:paraId="50E38B12" w14:textId="77777777" w:rsidR="002C5DD7" w:rsidRPr="00467465" w:rsidRDefault="002C5DD7" w:rsidP="00551208">
      <w:pPr>
        <w:rPr>
          <w:rFonts w:asciiTheme="minorHAnsi" w:hAnsiTheme="minorHAnsi" w:cstheme="minorHAnsi"/>
          <w:color w:val="000000" w:themeColor="text1"/>
          <w:sz w:val="18"/>
          <w:szCs w:val="18"/>
        </w:rPr>
      </w:pPr>
    </w:p>
    <w:p w14:paraId="445B1319" w14:textId="77777777" w:rsidR="002C5DD7" w:rsidRPr="00467465" w:rsidRDefault="002C5DD7" w:rsidP="00551208">
      <w:pPr>
        <w:rPr>
          <w:rFonts w:asciiTheme="minorHAnsi" w:hAnsiTheme="minorHAnsi" w:cstheme="minorHAnsi"/>
          <w:color w:val="000000" w:themeColor="text1"/>
          <w:sz w:val="18"/>
          <w:szCs w:val="18"/>
        </w:rPr>
      </w:pPr>
    </w:p>
    <w:p w14:paraId="74F86C96" w14:textId="77777777" w:rsidR="002C5DD7" w:rsidRPr="00467465" w:rsidRDefault="002C5DD7" w:rsidP="00551208">
      <w:pPr>
        <w:rPr>
          <w:rFonts w:asciiTheme="minorHAnsi" w:hAnsiTheme="minorHAnsi" w:cstheme="minorHAnsi"/>
          <w:color w:val="000000" w:themeColor="text1"/>
          <w:sz w:val="18"/>
          <w:szCs w:val="18"/>
        </w:rPr>
      </w:pPr>
    </w:p>
    <w:p w14:paraId="796AB3C5" w14:textId="77777777" w:rsidR="002C5DD7" w:rsidRPr="00467465" w:rsidRDefault="002C5DD7" w:rsidP="00551208">
      <w:pPr>
        <w:rPr>
          <w:rFonts w:asciiTheme="minorHAnsi" w:hAnsiTheme="minorHAnsi" w:cstheme="minorHAnsi"/>
          <w:color w:val="000000" w:themeColor="text1"/>
          <w:sz w:val="18"/>
          <w:szCs w:val="18"/>
        </w:rPr>
      </w:pPr>
    </w:p>
    <w:p w14:paraId="0D7F8162" w14:textId="77777777" w:rsidR="002C5DD7" w:rsidRPr="00467465" w:rsidRDefault="002C5DD7" w:rsidP="00551208">
      <w:pPr>
        <w:rPr>
          <w:rFonts w:asciiTheme="minorHAnsi" w:hAnsiTheme="minorHAnsi" w:cstheme="minorHAnsi"/>
          <w:color w:val="000000" w:themeColor="text1"/>
          <w:sz w:val="18"/>
          <w:szCs w:val="18"/>
        </w:rPr>
      </w:pPr>
    </w:p>
    <w:p w14:paraId="6F9346F8" w14:textId="77777777" w:rsidR="002C5DD7" w:rsidRPr="00467465" w:rsidRDefault="002C5DD7" w:rsidP="00551208">
      <w:pPr>
        <w:rPr>
          <w:rFonts w:asciiTheme="minorHAnsi" w:hAnsiTheme="minorHAnsi" w:cstheme="minorHAnsi"/>
          <w:color w:val="000000" w:themeColor="text1"/>
          <w:sz w:val="18"/>
          <w:szCs w:val="18"/>
        </w:rPr>
      </w:pPr>
    </w:p>
    <w:p w14:paraId="0016850B" w14:textId="77777777" w:rsidR="002C5DD7" w:rsidRPr="00467465" w:rsidRDefault="002C5DD7" w:rsidP="00551208">
      <w:pPr>
        <w:rPr>
          <w:rFonts w:asciiTheme="minorHAnsi" w:hAnsiTheme="minorHAnsi" w:cstheme="minorHAnsi"/>
          <w:color w:val="000000" w:themeColor="text1"/>
          <w:sz w:val="18"/>
          <w:szCs w:val="18"/>
        </w:rPr>
      </w:pPr>
    </w:p>
    <w:p w14:paraId="7AFAAEAA" w14:textId="77777777" w:rsidR="002C5DD7" w:rsidRPr="00467465" w:rsidRDefault="002C5DD7" w:rsidP="00551208">
      <w:pPr>
        <w:rPr>
          <w:rFonts w:asciiTheme="minorHAnsi" w:hAnsiTheme="minorHAnsi" w:cstheme="minorHAnsi"/>
          <w:color w:val="000000" w:themeColor="text1"/>
          <w:sz w:val="18"/>
          <w:szCs w:val="18"/>
        </w:rPr>
      </w:pPr>
    </w:p>
    <w:p w14:paraId="7E0BAE62" w14:textId="77777777" w:rsidR="002C5DD7" w:rsidRPr="00467465" w:rsidRDefault="002C5DD7" w:rsidP="00551208">
      <w:pPr>
        <w:rPr>
          <w:rFonts w:asciiTheme="minorHAnsi" w:hAnsiTheme="minorHAnsi" w:cstheme="minorHAnsi"/>
          <w:color w:val="000000" w:themeColor="text1"/>
          <w:sz w:val="18"/>
          <w:szCs w:val="18"/>
        </w:rPr>
      </w:pPr>
    </w:p>
    <w:p w14:paraId="1AECC8AD" w14:textId="77777777" w:rsidR="00ED5A64" w:rsidRPr="00467465" w:rsidRDefault="00ED5A64" w:rsidP="00551208">
      <w:pPr>
        <w:rPr>
          <w:rFonts w:asciiTheme="minorHAnsi" w:hAnsiTheme="minorHAnsi" w:cstheme="minorHAnsi"/>
          <w:color w:val="000000" w:themeColor="text1"/>
          <w:sz w:val="18"/>
          <w:szCs w:val="18"/>
        </w:rPr>
      </w:pPr>
    </w:p>
    <w:tbl>
      <w:tblPr>
        <w:tblStyle w:val="TableGrid"/>
        <w:tblpPr w:leftFromText="180" w:rightFromText="180" w:vertAnchor="page" w:horzAnchor="page" w:tblpX="1622" w:tblpY="4861"/>
        <w:tblW w:w="9904" w:type="dxa"/>
        <w:tblLayout w:type="fixed"/>
        <w:tblCellMar>
          <w:top w:w="40" w:type="dxa"/>
          <w:bottom w:w="40" w:type="dxa"/>
        </w:tblCellMar>
        <w:tblLook w:val="04A0" w:firstRow="1" w:lastRow="0" w:firstColumn="1" w:lastColumn="0" w:noHBand="0" w:noVBand="1"/>
      </w:tblPr>
      <w:tblGrid>
        <w:gridCol w:w="1941"/>
        <w:gridCol w:w="6829"/>
        <w:gridCol w:w="1134"/>
      </w:tblGrid>
      <w:tr w:rsidR="00F21185" w:rsidRPr="00467465" w14:paraId="013FD5AE" w14:textId="77777777" w:rsidTr="002C5DD7">
        <w:trPr>
          <w:trHeight w:val="376"/>
        </w:trPr>
        <w:tc>
          <w:tcPr>
            <w:tcW w:w="1941" w:type="dxa"/>
            <w:vMerge w:val="restart"/>
          </w:tcPr>
          <w:p w14:paraId="15FFF24C" w14:textId="77777777" w:rsidR="00ED5A64" w:rsidRPr="00467465" w:rsidRDefault="00ED5A64" w:rsidP="00551208">
            <w:pPr>
              <w:rPr>
                <w:rFonts w:asciiTheme="minorHAnsi" w:hAnsiTheme="minorHAnsi" w:cstheme="minorHAnsi"/>
                <w:b/>
                <w:color w:val="000000" w:themeColor="text1"/>
                <w:sz w:val="18"/>
                <w:szCs w:val="18"/>
              </w:rPr>
            </w:pPr>
          </w:p>
          <w:p w14:paraId="16FF1385" w14:textId="77777777" w:rsidR="00ED5A64" w:rsidRPr="00467465" w:rsidRDefault="00ED5A64" w:rsidP="00551208">
            <w:pPr>
              <w:rPr>
                <w:rFonts w:asciiTheme="minorHAnsi" w:hAnsiTheme="minorHAnsi" w:cstheme="minorHAnsi"/>
                <w:b/>
                <w:color w:val="000000" w:themeColor="text1"/>
                <w:sz w:val="18"/>
                <w:szCs w:val="18"/>
              </w:rPr>
            </w:pPr>
          </w:p>
          <w:p w14:paraId="529C9AD9" w14:textId="77777777" w:rsidR="00ED5A64" w:rsidRPr="00467465" w:rsidRDefault="00ED5A64" w:rsidP="00551208">
            <w:pPr>
              <w:rPr>
                <w:rFonts w:asciiTheme="minorHAnsi" w:hAnsiTheme="minorHAnsi" w:cstheme="minorHAnsi"/>
                <w:b/>
                <w:color w:val="000000" w:themeColor="text1"/>
                <w:sz w:val="18"/>
                <w:szCs w:val="18"/>
              </w:rPr>
            </w:pPr>
          </w:p>
          <w:p w14:paraId="5CED6640"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829" w:type="dxa"/>
            <w:vMerge w:val="restart"/>
          </w:tcPr>
          <w:p w14:paraId="1A7882EA" w14:textId="77777777" w:rsidR="00ED5A64" w:rsidRPr="00467465" w:rsidRDefault="00ED5A64" w:rsidP="00551208">
            <w:pPr>
              <w:rPr>
                <w:rFonts w:asciiTheme="minorHAnsi" w:hAnsiTheme="minorHAnsi" w:cstheme="minorHAnsi"/>
                <w:b/>
                <w:color w:val="000000" w:themeColor="text1"/>
                <w:sz w:val="18"/>
                <w:szCs w:val="18"/>
              </w:rPr>
            </w:pPr>
          </w:p>
          <w:p w14:paraId="1C43006F" w14:textId="77777777" w:rsidR="00ED5A64" w:rsidRPr="00467465" w:rsidRDefault="00ED5A64" w:rsidP="00551208">
            <w:pPr>
              <w:rPr>
                <w:rFonts w:asciiTheme="minorHAnsi" w:hAnsiTheme="minorHAnsi" w:cstheme="minorHAnsi"/>
                <w:b/>
                <w:color w:val="000000" w:themeColor="text1"/>
                <w:sz w:val="18"/>
                <w:szCs w:val="18"/>
              </w:rPr>
            </w:pPr>
          </w:p>
          <w:p w14:paraId="5174695B" w14:textId="77777777" w:rsidR="00ED5A64" w:rsidRPr="00467465" w:rsidRDefault="00ED5A64" w:rsidP="00551208">
            <w:pPr>
              <w:rPr>
                <w:rFonts w:asciiTheme="minorHAnsi" w:hAnsiTheme="minorHAnsi" w:cstheme="minorHAnsi"/>
                <w:b/>
                <w:color w:val="000000" w:themeColor="text1"/>
                <w:sz w:val="18"/>
                <w:szCs w:val="18"/>
              </w:rPr>
            </w:pPr>
          </w:p>
          <w:p w14:paraId="79FAA963"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134" w:type="dxa"/>
            <w:shd w:val="clear" w:color="auto" w:fill="auto"/>
          </w:tcPr>
          <w:p w14:paraId="2041394C"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7E988FAD" w14:textId="77777777" w:rsidTr="002C5DD7">
        <w:tc>
          <w:tcPr>
            <w:tcW w:w="1941" w:type="dxa"/>
            <w:vMerge/>
          </w:tcPr>
          <w:p w14:paraId="08F5291D" w14:textId="77777777" w:rsidR="00ED5A64" w:rsidRPr="00467465" w:rsidRDefault="00ED5A64" w:rsidP="00551208">
            <w:pPr>
              <w:rPr>
                <w:rFonts w:asciiTheme="minorHAnsi" w:hAnsiTheme="minorHAnsi" w:cstheme="minorHAnsi"/>
                <w:color w:val="000000" w:themeColor="text1"/>
                <w:sz w:val="18"/>
                <w:szCs w:val="18"/>
              </w:rPr>
            </w:pPr>
          </w:p>
        </w:tc>
        <w:tc>
          <w:tcPr>
            <w:tcW w:w="6829" w:type="dxa"/>
            <w:vMerge/>
          </w:tcPr>
          <w:p w14:paraId="4036FA27" w14:textId="77777777" w:rsidR="00ED5A64" w:rsidRPr="00467465" w:rsidRDefault="00ED5A64" w:rsidP="00551208">
            <w:pPr>
              <w:rPr>
                <w:rFonts w:asciiTheme="minorHAnsi" w:hAnsiTheme="minorHAnsi" w:cstheme="minorHAnsi"/>
                <w:color w:val="000000" w:themeColor="text1"/>
                <w:sz w:val="18"/>
                <w:szCs w:val="18"/>
              </w:rPr>
            </w:pPr>
          </w:p>
        </w:tc>
        <w:tc>
          <w:tcPr>
            <w:tcW w:w="1134" w:type="dxa"/>
          </w:tcPr>
          <w:p w14:paraId="18278D7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Deep River Forest Reserve</w:t>
            </w:r>
          </w:p>
          <w:p w14:paraId="406BB200"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73A4F201" w14:textId="77777777" w:rsidTr="002C5DD7">
        <w:tc>
          <w:tcPr>
            <w:tcW w:w="1941" w:type="dxa"/>
          </w:tcPr>
          <w:p w14:paraId="3DCCCC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74C82668"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D7646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134" w:type="dxa"/>
            <w:vAlign w:val="center"/>
          </w:tcPr>
          <w:p w14:paraId="7D885EA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3F66F83C" w14:textId="77777777" w:rsidTr="002C5DD7">
        <w:tc>
          <w:tcPr>
            <w:tcW w:w="1941" w:type="dxa"/>
          </w:tcPr>
          <w:p w14:paraId="19E5049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01ED711E"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0D194D1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134" w:type="dxa"/>
            <w:vAlign w:val="center"/>
          </w:tcPr>
          <w:p w14:paraId="1EAF1F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BD5544C" w14:textId="77777777" w:rsidTr="002C5DD7">
        <w:tc>
          <w:tcPr>
            <w:tcW w:w="1941" w:type="dxa"/>
          </w:tcPr>
          <w:p w14:paraId="6C4DE9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04132BD2"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E84D6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134" w:type="dxa"/>
            <w:vAlign w:val="center"/>
          </w:tcPr>
          <w:p w14:paraId="79187F3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795CD46" w14:textId="77777777" w:rsidTr="002C5DD7">
        <w:tc>
          <w:tcPr>
            <w:tcW w:w="1941" w:type="dxa"/>
          </w:tcPr>
          <w:p w14:paraId="020FB0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2EE2487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3A0260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134" w:type="dxa"/>
            <w:vAlign w:val="center"/>
          </w:tcPr>
          <w:p w14:paraId="083E42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84B41CA" w14:textId="77777777" w:rsidTr="002C5DD7">
        <w:tc>
          <w:tcPr>
            <w:tcW w:w="1941" w:type="dxa"/>
          </w:tcPr>
          <w:p w14:paraId="28F0DA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3AFF66E4"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731B18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719970ED"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268E331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94FF434" w14:textId="77777777" w:rsidTr="002C5DD7">
        <w:tc>
          <w:tcPr>
            <w:tcW w:w="1941" w:type="dxa"/>
          </w:tcPr>
          <w:p w14:paraId="3A27B7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20C8CFC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2D6D6D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134" w:type="dxa"/>
            <w:vAlign w:val="center"/>
          </w:tcPr>
          <w:p w14:paraId="16FD952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18C6D48" w14:textId="77777777" w:rsidTr="002C5DD7">
        <w:tc>
          <w:tcPr>
            <w:tcW w:w="1941" w:type="dxa"/>
          </w:tcPr>
          <w:p w14:paraId="2B582C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70A0F101"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694AB47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134" w:type="dxa"/>
            <w:vAlign w:val="center"/>
          </w:tcPr>
          <w:p w14:paraId="71FA11D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90D3146" w14:textId="77777777" w:rsidTr="002C5DD7">
        <w:tc>
          <w:tcPr>
            <w:tcW w:w="1941" w:type="dxa"/>
          </w:tcPr>
          <w:p w14:paraId="234931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4A0C6773"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58E97C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1051469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6A836EB7" w14:textId="77777777" w:rsidTr="002C5DD7">
        <w:tc>
          <w:tcPr>
            <w:tcW w:w="1941" w:type="dxa"/>
          </w:tcPr>
          <w:p w14:paraId="2A2802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829" w:type="dxa"/>
          </w:tcPr>
          <w:p w14:paraId="5C0516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4A34E6B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7ACDB48" w14:textId="77777777" w:rsidTr="002C5DD7">
        <w:tc>
          <w:tcPr>
            <w:tcW w:w="1941" w:type="dxa"/>
          </w:tcPr>
          <w:p w14:paraId="4F3B4E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829" w:type="dxa"/>
          </w:tcPr>
          <w:p w14:paraId="314BE7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134" w:type="dxa"/>
            <w:vAlign w:val="center"/>
          </w:tcPr>
          <w:p w14:paraId="47FD9E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88C2602" w14:textId="77777777" w:rsidTr="002C5DD7">
        <w:tc>
          <w:tcPr>
            <w:tcW w:w="1941" w:type="dxa"/>
          </w:tcPr>
          <w:p w14:paraId="6D6557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829" w:type="dxa"/>
          </w:tcPr>
          <w:p w14:paraId="63E592C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134" w:type="dxa"/>
            <w:vAlign w:val="center"/>
          </w:tcPr>
          <w:p w14:paraId="793DF27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3F0F97A" w14:textId="77777777" w:rsidTr="002C5DD7">
        <w:tc>
          <w:tcPr>
            <w:tcW w:w="1941" w:type="dxa"/>
          </w:tcPr>
          <w:p w14:paraId="139B05F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829" w:type="dxa"/>
          </w:tcPr>
          <w:p w14:paraId="3D4012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134" w:type="dxa"/>
            <w:vAlign w:val="center"/>
          </w:tcPr>
          <w:p w14:paraId="5E0C965B" w14:textId="53AA64DC"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4ED97247" w14:textId="77777777" w:rsidTr="002C5DD7">
        <w:tc>
          <w:tcPr>
            <w:tcW w:w="1941" w:type="dxa"/>
          </w:tcPr>
          <w:p w14:paraId="6E9F7DA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829" w:type="dxa"/>
          </w:tcPr>
          <w:p w14:paraId="77A57D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134" w:type="dxa"/>
            <w:vAlign w:val="center"/>
          </w:tcPr>
          <w:p w14:paraId="22CDDE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38C8EE19" w14:textId="77777777" w:rsidTr="002C5DD7">
        <w:tc>
          <w:tcPr>
            <w:tcW w:w="1941" w:type="dxa"/>
          </w:tcPr>
          <w:p w14:paraId="0701E05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829" w:type="dxa"/>
          </w:tcPr>
          <w:p w14:paraId="6E09301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134" w:type="dxa"/>
            <w:vAlign w:val="center"/>
          </w:tcPr>
          <w:p w14:paraId="7185E5AC" w14:textId="61742FDF"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4458A6"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8EEF65B" w14:textId="77777777" w:rsidTr="002C5DD7">
        <w:tc>
          <w:tcPr>
            <w:tcW w:w="1941" w:type="dxa"/>
          </w:tcPr>
          <w:p w14:paraId="0F62FD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829" w:type="dxa"/>
          </w:tcPr>
          <w:p w14:paraId="6399E3E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134" w:type="dxa"/>
            <w:vAlign w:val="center"/>
          </w:tcPr>
          <w:p w14:paraId="21C9E1F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E37D0EA" w14:textId="77777777" w:rsidTr="002C5DD7">
        <w:tc>
          <w:tcPr>
            <w:tcW w:w="1941" w:type="dxa"/>
          </w:tcPr>
          <w:p w14:paraId="626DE6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829" w:type="dxa"/>
          </w:tcPr>
          <w:p w14:paraId="2D28679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134" w:type="dxa"/>
            <w:vAlign w:val="center"/>
          </w:tcPr>
          <w:p w14:paraId="021A18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C42A4E3" w14:textId="77777777" w:rsidTr="002C5DD7">
        <w:tc>
          <w:tcPr>
            <w:tcW w:w="1941" w:type="dxa"/>
          </w:tcPr>
          <w:p w14:paraId="7E566E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829" w:type="dxa"/>
          </w:tcPr>
          <w:p w14:paraId="54DC54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134" w:type="dxa"/>
            <w:vAlign w:val="center"/>
          </w:tcPr>
          <w:p w14:paraId="23AAD8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EF58D09" w14:textId="77777777" w:rsidTr="002C5DD7">
        <w:tc>
          <w:tcPr>
            <w:tcW w:w="1941" w:type="dxa"/>
          </w:tcPr>
          <w:p w14:paraId="53BC88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829" w:type="dxa"/>
          </w:tcPr>
          <w:p w14:paraId="02CCC5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134" w:type="dxa"/>
            <w:vAlign w:val="center"/>
          </w:tcPr>
          <w:p w14:paraId="04CD31A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4A08DB6" w14:textId="77777777" w:rsidTr="002C5DD7">
        <w:tc>
          <w:tcPr>
            <w:tcW w:w="1941" w:type="dxa"/>
          </w:tcPr>
          <w:p w14:paraId="3D306E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829" w:type="dxa"/>
          </w:tcPr>
          <w:p w14:paraId="06175F2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134" w:type="dxa"/>
            <w:vAlign w:val="center"/>
          </w:tcPr>
          <w:p w14:paraId="49AB1D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0F04344" w14:textId="77777777" w:rsidTr="002C5DD7">
        <w:tc>
          <w:tcPr>
            <w:tcW w:w="1941" w:type="dxa"/>
          </w:tcPr>
          <w:p w14:paraId="5E6965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829" w:type="dxa"/>
          </w:tcPr>
          <w:p w14:paraId="0C74EA6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134" w:type="dxa"/>
            <w:vAlign w:val="center"/>
          </w:tcPr>
          <w:p w14:paraId="7C526B6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2C97F8A" w14:textId="77777777" w:rsidTr="002C5DD7">
        <w:tc>
          <w:tcPr>
            <w:tcW w:w="1941" w:type="dxa"/>
          </w:tcPr>
          <w:p w14:paraId="1C51353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829" w:type="dxa"/>
          </w:tcPr>
          <w:p w14:paraId="72722F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134" w:type="dxa"/>
            <w:vAlign w:val="center"/>
          </w:tcPr>
          <w:p w14:paraId="219DEE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1399186" w14:textId="77777777" w:rsidTr="002C5DD7">
        <w:tc>
          <w:tcPr>
            <w:tcW w:w="1941" w:type="dxa"/>
          </w:tcPr>
          <w:p w14:paraId="472EA1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829" w:type="dxa"/>
          </w:tcPr>
          <w:p w14:paraId="630054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134" w:type="dxa"/>
            <w:vAlign w:val="center"/>
          </w:tcPr>
          <w:p w14:paraId="1EA4BE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47EF54A" w14:textId="77777777" w:rsidTr="002C5DD7">
        <w:tc>
          <w:tcPr>
            <w:tcW w:w="1941" w:type="dxa"/>
          </w:tcPr>
          <w:p w14:paraId="089098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829" w:type="dxa"/>
          </w:tcPr>
          <w:p w14:paraId="2E3AF4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134" w:type="dxa"/>
            <w:vAlign w:val="center"/>
          </w:tcPr>
          <w:p w14:paraId="26B0B7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4DEA8243" w14:textId="77777777" w:rsidTr="002C5DD7">
        <w:tc>
          <w:tcPr>
            <w:tcW w:w="1941" w:type="dxa"/>
          </w:tcPr>
          <w:p w14:paraId="7594F9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829" w:type="dxa"/>
          </w:tcPr>
          <w:p w14:paraId="6F4369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134" w:type="dxa"/>
            <w:vAlign w:val="center"/>
          </w:tcPr>
          <w:p w14:paraId="083E02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004BCCC" w14:textId="77777777" w:rsidTr="002C5DD7">
        <w:tc>
          <w:tcPr>
            <w:tcW w:w="1941" w:type="dxa"/>
          </w:tcPr>
          <w:p w14:paraId="389412B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829" w:type="dxa"/>
          </w:tcPr>
          <w:p w14:paraId="239ED0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EA4EBB9"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37F3D37A" w14:textId="183E296A"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E792C65" w14:textId="77777777" w:rsidTr="002C5DD7">
        <w:tc>
          <w:tcPr>
            <w:tcW w:w="1941" w:type="dxa"/>
          </w:tcPr>
          <w:p w14:paraId="70CBB0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829" w:type="dxa"/>
          </w:tcPr>
          <w:p w14:paraId="514E83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C087FF2"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7D213848" w14:textId="36C5E738"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EB88137" w14:textId="77777777" w:rsidTr="002C5DD7">
        <w:tc>
          <w:tcPr>
            <w:tcW w:w="1941" w:type="dxa"/>
          </w:tcPr>
          <w:p w14:paraId="09A923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829" w:type="dxa"/>
          </w:tcPr>
          <w:p w14:paraId="38D0C0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B720C54"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214FD559" w14:textId="0EDB8286"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F185606" w14:textId="77777777" w:rsidTr="002C5DD7">
        <w:tc>
          <w:tcPr>
            <w:tcW w:w="1941" w:type="dxa"/>
          </w:tcPr>
          <w:p w14:paraId="5741D23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829" w:type="dxa"/>
          </w:tcPr>
          <w:p w14:paraId="1329E9B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134" w:type="dxa"/>
            <w:vAlign w:val="center"/>
          </w:tcPr>
          <w:p w14:paraId="49F7B6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19BFE28" w14:textId="77777777" w:rsidTr="002C5DD7">
        <w:tc>
          <w:tcPr>
            <w:tcW w:w="1941" w:type="dxa"/>
          </w:tcPr>
          <w:p w14:paraId="23A8FFA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829" w:type="dxa"/>
          </w:tcPr>
          <w:p w14:paraId="256514A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134" w:type="dxa"/>
            <w:vAlign w:val="center"/>
          </w:tcPr>
          <w:p w14:paraId="31D5C9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E4FD504" w14:textId="77777777" w:rsidTr="002C5DD7">
        <w:tc>
          <w:tcPr>
            <w:tcW w:w="1941" w:type="dxa"/>
          </w:tcPr>
          <w:p w14:paraId="087235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829" w:type="dxa"/>
          </w:tcPr>
          <w:p w14:paraId="208A8B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134" w:type="dxa"/>
            <w:vAlign w:val="center"/>
          </w:tcPr>
          <w:p w14:paraId="7E1C4A0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F292774" w14:textId="77777777" w:rsidTr="002C5DD7">
        <w:tc>
          <w:tcPr>
            <w:tcW w:w="1941" w:type="dxa"/>
          </w:tcPr>
          <w:p w14:paraId="77ABCD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14F39ED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829" w:type="dxa"/>
          </w:tcPr>
          <w:p w14:paraId="61208CF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8CCE627"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27A63A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50713D80" w14:textId="77777777" w:rsidTr="002C5DD7">
        <w:tc>
          <w:tcPr>
            <w:tcW w:w="1941" w:type="dxa"/>
          </w:tcPr>
          <w:p w14:paraId="58DB54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829" w:type="dxa"/>
          </w:tcPr>
          <w:p w14:paraId="71361D7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4147A80"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0AC637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127FD76" w14:textId="77777777" w:rsidTr="002C5DD7">
        <w:tc>
          <w:tcPr>
            <w:tcW w:w="1941" w:type="dxa"/>
          </w:tcPr>
          <w:p w14:paraId="23512CD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829" w:type="dxa"/>
          </w:tcPr>
          <w:p w14:paraId="7C32300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C69B3BF"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6E215E3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689B9B2C" w14:textId="77777777" w:rsidTr="002C5DD7">
        <w:tc>
          <w:tcPr>
            <w:tcW w:w="1941" w:type="dxa"/>
          </w:tcPr>
          <w:p w14:paraId="463342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829" w:type="dxa"/>
          </w:tcPr>
          <w:p w14:paraId="3779D0A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134" w:type="dxa"/>
            <w:vAlign w:val="center"/>
          </w:tcPr>
          <w:p w14:paraId="5747628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8CDC129" w14:textId="77777777" w:rsidTr="002C5DD7">
        <w:tc>
          <w:tcPr>
            <w:tcW w:w="1941" w:type="dxa"/>
          </w:tcPr>
          <w:p w14:paraId="349CE7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829" w:type="dxa"/>
          </w:tcPr>
          <w:p w14:paraId="0274ED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134" w:type="dxa"/>
            <w:vAlign w:val="center"/>
          </w:tcPr>
          <w:p w14:paraId="5AB7D0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B2889FB" w14:textId="77777777" w:rsidTr="002C5DD7">
        <w:tc>
          <w:tcPr>
            <w:tcW w:w="1941" w:type="dxa"/>
          </w:tcPr>
          <w:p w14:paraId="68782E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829" w:type="dxa"/>
          </w:tcPr>
          <w:p w14:paraId="65A9CBF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134" w:type="dxa"/>
            <w:vAlign w:val="center"/>
          </w:tcPr>
          <w:p w14:paraId="3E0399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AF6B738" w14:textId="77777777" w:rsidTr="002C5DD7">
        <w:tc>
          <w:tcPr>
            <w:tcW w:w="1941" w:type="dxa"/>
          </w:tcPr>
          <w:p w14:paraId="4D421E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829" w:type="dxa"/>
          </w:tcPr>
          <w:p w14:paraId="7C9057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134" w:type="dxa"/>
            <w:vAlign w:val="center"/>
          </w:tcPr>
          <w:p w14:paraId="486DE4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295C96D" w14:textId="77777777" w:rsidTr="002C5DD7">
        <w:tc>
          <w:tcPr>
            <w:tcW w:w="1941" w:type="dxa"/>
          </w:tcPr>
          <w:p w14:paraId="25DFBC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829" w:type="dxa"/>
          </w:tcPr>
          <w:p w14:paraId="13402C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134" w:type="dxa"/>
            <w:vAlign w:val="center"/>
          </w:tcPr>
          <w:p w14:paraId="1FFFC7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0D533744" w14:textId="77777777" w:rsidTr="002C5DD7">
        <w:tc>
          <w:tcPr>
            <w:tcW w:w="1941" w:type="dxa"/>
          </w:tcPr>
          <w:p w14:paraId="375D367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829" w:type="dxa"/>
          </w:tcPr>
          <w:p w14:paraId="0DFF1AD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134" w:type="dxa"/>
            <w:vAlign w:val="center"/>
          </w:tcPr>
          <w:p w14:paraId="0EB693D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0A37B67" w14:textId="77777777" w:rsidTr="002C5DD7">
        <w:tc>
          <w:tcPr>
            <w:tcW w:w="1941" w:type="dxa"/>
          </w:tcPr>
          <w:p w14:paraId="4C7BE519"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4810CF2A" w14:textId="77777777" w:rsidR="00ED5A64" w:rsidRPr="00467465" w:rsidRDefault="00ED5A64" w:rsidP="00551208">
            <w:pPr>
              <w:rPr>
                <w:rFonts w:asciiTheme="minorHAnsi" w:hAnsiTheme="minorHAnsi" w:cstheme="minorHAnsi"/>
                <w:color w:val="000000" w:themeColor="text1"/>
                <w:sz w:val="18"/>
                <w:szCs w:val="18"/>
              </w:rPr>
            </w:pPr>
          </w:p>
        </w:tc>
        <w:tc>
          <w:tcPr>
            <w:tcW w:w="6829" w:type="dxa"/>
          </w:tcPr>
          <w:p w14:paraId="47E86B5A" w14:textId="77777777" w:rsidR="00ED5A64" w:rsidRPr="00467465" w:rsidRDefault="00ED5A64" w:rsidP="00551208">
            <w:pPr>
              <w:rPr>
                <w:rFonts w:asciiTheme="minorHAnsi" w:hAnsiTheme="minorHAnsi" w:cstheme="minorHAnsi"/>
                <w:color w:val="000000" w:themeColor="text1"/>
                <w:sz w:val="18"/>
                <w:szCs w:val="18"/>
              </w:rPr>
            </w:pPr>
          </w:p>
        </w:tc>
        <w:tc>
          <w:tcPr>
            <w:tcW w:w="1134" w:type="dxa"/>
            <w:vAlign w:val="center"/>
          </w:tcPr>
          <w:p w14:paraId="3A6B4785" w14:textId="395F01B9"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58</w:t>
            </w:r>
          </w:p>
        </w:tc>
      </w:tr>
    </w:tbl>
    <w:p w14:paraId="5AC20033" w14:textId="77777777" w:rsidR="00ED5A64" w:rsidRPr="00467465" w:rsidRDefault="00ED5A64" w:rsidP="00551208">
      <w:pPr>
        <w:rPr>
          <w:rFonts w:asciiTheme="minorHAnsi" w:hAnsiTheme="minorHAnsi" w:cstheme="minorHAnsi"/>
          <w:color w:val="000000" w:themeColor="text1"/>
          <w:sz w:val="18"/>
          <w:szCs w:val="18"/>
        </w:rPr>
      </w:pPr>
    </w:p>
    <w:p w14:paraId="6F3DF7FE" w14:textId="77777777" w:rsidR="002C5DD7" w:rsidRPr="00467465" w:rsidRDefault="002C5DD7" w:rsidP="00551208">
      <w:pPr>
        <w:contextualSpacing/>
        <w:rPr>
          <w:rFonts w:asciiTheme="minorHAnsi" w:hAnsiTheme="minorHAnsi" w:cstheme="minorHAnsi"/>
          <w:color w:val="000000" w:themeColor="text1"/>
        </w:rPr>
      </w:pPr>
    </w:p>
    <w:p w14:paraId="375FB7C5" w14:textId="77777777" w:rsidR="002C5DD7" w:rsidRPr="00467465" w:rsidRDefault="002C5DD7" w:rsidP="00551208">
      <w:pPr>
        <w:contextualSpacing/>
        <w:rPr>
          <w:rFonts w:asciiTheme="minorHAnsi" w:hAnsiTheme="minorHAnsi" w:cstheme="minorHAnsi"/>
          <w:color w:val="000000" w:themeColor="text1"/>
        </w:rPr>
      </w:pPr>
    </w:p>
    <w:p w14:paraId="680E0E4D" w14:textId="77777777" w:rsidR="002C5DD7" w:rsidRPr="00467465" w:rsidRDefault="002C5DD7" w:rsidP="00551208">
      <w:pPr>
        <w:contextualSpacing/>
        <w:rPr>
          <w:rFonts w:asciiTheme="minorHAnsi" w:hAnsiTheme="minorHAnsi" w:cstheme="minorHAnsi"/>
          <w:color w:val="000000" w:themeColor="text1"/>
        </w:rPr>
      </w:pPr>
    </w:p>
    <w:p w14:paraId="7E4782CD" w14:textId="77777777" w:rsidR="002C5DD7" w:rsidRPr="00467465" w:rsidRDefault="002C5DD7" w:rsidP="00551208">
      <w:pPr>
        <w:pStyle w:val="ListParagraph"/>
        <w:spacing w:after="0"/>
        <w:ind w:left="-993"/>
        <w:contextualSpacing/>
        <w:rPr>
          <w:rFonts w:cstheme="minorHAnsi"/>
          <w:color w:val="000000" w:themeColor="text1"/>
        </w:rPr>
      </w:pPr>
    </w:p>
    <w:p w14:paraId="5E89D8D8" w14:textId="77777777" w:rsidR="00A64F13" w:rsidRPr="00467465" w:rsidRDefault="00A64F13" w:rsidP="00551208">
      <w:pPr>
        <w:rPr>
          <w:rStyle w:val="BookTitle"/>
          <w:rFonts w:asciiTheme="minorHAnsi" w:hAnsiTheme="minorHAnsi" w:cstheme="minorHAnsi"/>
          <w:b/>
          <w:color w:val="000000" w:themeColor="text1"/>
          <w:sz w:val="22"/>
          <w:szCs w:val="22"/>
        </w:rPr>
      </w:pPr>
      <w:r w:rsidRPr="00467465">
        <w:rPr>
          <w:rStyle w:val="BookTitle"/>
          <w:rFonts w:asciiTheme="minorHAnsi" w:hAnsiTheme="minorHAnsi" w:cstheme="minorHAnsi"/>
          <w:b/>
          <w:color w:val="000000" w:themeColor="text1"/>
          <w:sz w:val="22"/>
          <w:szCs w:val="22"/>
        </w:rPr>
        <w:br w:type="page"/>
      </w:r>
    </w:p>
    <w:p w14:paraId="285FF481" w14:textId="03A15015" w:rsidR="002C5DD7" w:rsidRPr="00467465" w:rsidRDefault="002C5DD7" w:rsidP="00551208">
      <w:pPr>
        <w:rPr>
          <w:rStyle w:val="BookTitle"/>
          <w:rFonts w:asciiTheme="minorHAnsi" w:hAnsiTheme="minorHAnsi" w:cstheme="minorHAnsi"/>
          <w:b/>
          <w:color w:val="000000" w:themeColor="text1"/>
          <w:sz w:val="22"/>
          <w:szCs w:val="22"/>
        </w:rPr>
      </w:pPr>
      <w:r w:rsidRPr="00467465">
        <w:rPr>
          <w:rStyle w:val="BookTitle"/>
          <w:rFonts w:asciiTheme="minorHAnsi" w:hAnsiTheme="minorHAnsi" w:cstheme="minorHAnsi"/>
          <w:b/>
          <w:color w:val="000000" w:themeColor="text1"/>
          <w:sz w:val="22"/>
          <w:szCs w:val="22"/>
        </w:rPr>
        <w:t>Maya Mountains Forest Reserve</w:t>
      </w:r>
    </w:p>
    <w:p w14:paraId="1871E2B8" w14:textId="77777777" w:rsidR="002C5DD7" w:rsidRPr="00467465" w:rsidRDefault="002C5DD7" w:rsidP="00551208">
      <w:pPr>
        <w:pStyle w:val="ListParagraph"/>
        <w:spacing w:after="0"/>
        <w:ind w:left="-993"/>
        <w:contextualSpacing/>
        <w:rPr>
          <w:rFonts w:cstheme="minorHAnsi"/>
          <w:color w:val="000000" w:themeColor="text1"/>
        </w:rPr>
      </w:pPr>
    </w:p>
    <w:tbl>
      <w:tblPr>
        <w:tblStyle w:val="TableGrid"/>
        <w:tblpPr w:leftFromText="180" w:rightFromText="180" w:vertAnchor="text" w:horzAnchor="page" w:tblpX="1653" w:tblpY="97"/>
        <w:tblW w:w="9889" w:type="dxa"/>
        <w:tblLook w:val="04A0" w:firstRow="1" w:lastRow="0" w:firstColumn="1" w:lastColumn="0" w:noHBand="0" w:noVBand="1"/>
      </w:tblPr>
      <w:tblGrid>
        <w:gridCol w:w="5158"/>
        <w:gridCol w:w="4731"/>
      </w:tblGrid>
      <w:tr w:rsidR="00F21185" w:rsidRPr="00467465" w14:paraId="702692B7" w14:textId="77777777" w:rsidTr="002C5DD7">
        <w:trPr>
          <w:trHeight w:val="201"/>
        </w:trPr>
        <w:tc>
          <w:tcPr>
            <w:tcW w:w="5158" w:type="dxa"/>
          </w:tcPr>
          <w:p w14:paraId="2B34D7A8"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731" w:type="dxa"/>
          </w:tcPr>
          <w:p w14:paraId="254200D4"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2,004</w:t>
            </w:r>
          </w:p>
        </w:tc>
      </w:tr>
      <w:tr w:rsidR="00F21185" w:rsidRPr="00467465" w14:paraId="4F3FAD07" w14:textId="77777777" w:rsidTr="002C5DD7">
        <w:trPr>
          <w:trHeight w:val="201"/>
        </w:trPr>
        <w:tc>
          <w:tcPr>
            <w:tcW w:w="5158" w:type="dxa"/>
          </w:tcPr>
          <w:p w14:paraId="12D75E2F"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731" w:type="dxa"/>
          </w:tcPr>
          <w:p w14:paraId="6B44F389"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05DCB665" w14:textId="77777777" w:rsidTr="002C5DD7">
        <w:trPr>
          <w:trHeight w:val="214"/>
        </w:trPr>
        <w:tc>
          <w:tcPr>
            <w:tcW w:w="5158" w:type="dxa"/>
          </w:tcPr>
          <w:p w14:paraId="58DDD2DD"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731" w:type="dxa"/>
          </w:tcPr>
          <w:p w14:paraId="50EF42A6" w14:textId="068CE522" w:rsidR="002C5DD7"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Forest reserve</w:t>
            </w:r>
          </w:p>
        </w:tc>
      </w:tr>
      <w:tr w:rsidR="00F21185" w:rsidRPr="00467465" w14:paraId="79AA0E7A" w14:textId="77777777" w:rsidTr="002C5DD7">
        <w:trPr>
          <w:trHeight w:val="201"/>
        </w:trPr>
        <w:tc>
          <w:tcPr>
            <w:tcW w:w="5158" w:type="dxa"/>
          </w:tcPr>
          <w:p w14:paraId="7F4DFD3B"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731" w:type="dxa"/>
          </w:tcPr>
          <w:p w14:paraId="6DF8B7A4" w14:textId="663EEBAB" w:rsidR="002C5DD7"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6</w:t>
            </w:r>
          </w:p>
        </w:tc>
      </w:tr>
      <w:tr w:rsidR="00F21185" w:rsidRPr="00467465" w14:paraId="01FBCE76" w14:textId="77777777" w:rsidTr="002C5DD7">
        <w:trPr>
          <w:trHeight w:val="214"/>
        </w:trPr>
        <w:tc>
          <w:tcPr>
            <w:tcW w:w="5158" w:type="dxa"/>
          </w:tcPr>
          <w:p w14:paraId="0BFA60ED"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731" w:type="dxa"/>
          </w:tcPr>
          <w:p w14:paraId="1F65084A"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28850</w:t>
            </w:r>
          </w:p>
        </w:tc>
      </w:tr>
      <w:tr w:rsidR="00F21185" w:rsidRPr="00467465" w14:paraId="2A0D2A70" w14:textId="77777777" w:rsidTr="002C5DD7">
        <w:trPr>
          <w:trHeight w:val="457"/>
        </w:trPr>
        <w:tc>
          <w:tcPr>
            <w:tcW w:w="5158" w:type="dxa"/>
          </w:tcPr>
          <w:p w14:paraId="342C3499"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731" w:type="dxa"/>
          </w:tcPr>
          <w:p w14:paraId="1EEAA01D"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Toledo District (16⁰ 37' 41.46" N/88⁰ 41'16.32" W)</w:t>
            </w:r>
          </w:p>
        </w:tc>
      </w:tr>
      <w:tr w:rsidR="00F21185" w:rsidRPr="00467465" w14:paraId="1807DB67" w14:textId="77777777" w:rsidTr="002C5DD7">
        <w:trPr>
          <w:trHeight w:val="201"/>
        </w:trPr>
        <w:tc>
          <w:tcPr>
            <w:tcW w:w="5158" w:type="dxa"/>
          </w:tcPr>
          <w:p w14:paraId="5621E37A"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731" w:type="dxa"/>
          </w:tcPr>
          <w:p w14:paraId="6D20A286"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1977</w:t>
            </w:r>
          </w:p>
        </w:tc>
      </w:tr>
      <w:tr w:rsidR="00F21185" w:rsidRPr="00467465" w14:paraId="12006B31" w14:textId="77777777" w:rsidTr="002C5DD7">
        <w:trPr>
          <w:trHeight w:val="214"/>
        </w:trPr>
        <w:tc>
          <w:tcPr>
            <w:tcW w:w="5158" w:type="dxa"/>
          </w:tcPr>
          <w:p w14:paraId="0078C77A"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731" w:type="dxa"/>
          </w:tcPr>
          <w:p w14:paraId="34894A9E"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61B9BB37" w14:textId="77777777" w:rsidTr="002C5DD7">
        <w:trPr>
          <w:trHeight w:val="214"/>
        </w:trPr>
        <w:tc>
          <w:tcPr>
            <w:tcW w:w="5158" w:type="dxa"/>
          </w:tcPr>
          <w:p w14:paraId="351CE2F9"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731" w:type="dxa"/>
          </w:tcPr>
          <w:p w14:paraId="303C3413"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Ya'axche Conservation Trust/Belize Forest Department</w:t>
            </w:r>
          </w:p>
          <w:p w14:paraId="10A69549" w14:textId="77777777" w:rsidR="002C5DD7" w:rsidRPr="00467465" w:rsidRDefault="002C5DD7" w:rsidP="00551208">
            <w:pPr>
              <w:rPr>
                <w:rFonts w:asciiTheme="minorHAnsi" w:hAnsiTheme="minorHAnsi" w:cstheme="minorHAnsi"/>
                <w:color w:val="000000" w:themeColor="text1"/>
                <w:sz w:val="18"/>
                <w:szCs w:val="18"/>
              </w:rPr>
            </w:pPr>
          </w:p>
        </w:tc>
      </w:tr>
      <w:tr w:rsidR="00F21185" w:rsidRPr="00467465" w14:paraId="4479FA2F" w14:textId="77777777" w:rsidTr="002C5DD7">
        <w:trPr>
          <w:trHeight w:val="298"/>
        </w:trPr>
        <w:tc>
          <w:tcPr>
            <w:tcW w:w="5158" w:type="dxa"/>
          </w:tcPr>
          <w:p w14:paraId="2D501D30"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731" w:type="dxa"/>
          </w:tcPr>
          <w:p w14:paraId="757C8151"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 Watershed Protection</w:t>
            </w:r>
          </w:p>
        </w:tc>
      </w:tr>
      <w:tr w:rsidR="00F21185" w:rsidRPr="00467465" w14:paraId="60637F32" w14:textId="77777777" w:rsidTr="002C5DD7">
        <w:trPr>
          <w:trHeight w:val="201"/>
        </w:trPr>
        <w:tc>
          <w:tcPr>
            <w:tcW w:w="5158" w:type="dxa"/>
          </w:tcPr>
          <w:p w14:paraId="167FBD5C"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731" w:type="dxa"/>
          </w:tcPr>
          <w:p w14:paraId="3D90358F"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Timber extraction,</w:t>
            </w:r>
          </w:p>
        </w:tc>
      </w:tr>
      <w:tr w:rsidR="00F21185" w:rsidRPr="00467465" w14:paraId="0B529D98" w14:textId="77777777" w:rsidTr="002C5DD7">
        <w:trPr>
          <w:trHeight w:val="214"/>
        </w:trPr>
        <w:tc>
          <w:tcPr>
            <w:tcW w:w="5158" w:type="dxa"/>
          </w:tcPr>
          <w:p w14:paraId="64138F9B"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731" w:type="dxa"/>
          </w:tcPr>
          <w:p w14:paraId="5D792378"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42207BFD" w14:textId="77777777" w:rsidTr="002C5DD7">
        <w:trPr>
          <w:trHeight w:val="201"/>
        </w:trPr>
        <w:tc>
          <w:tcPr>
            <w:tcW w:w="9889" w:type="dxa"/>
            <w:gridSpan w:val="2"/>
          </w:tcPr>
          <w:p w14:paraId="7B749261" w14:textId="77777777" w:rsidR="002C5DD7" w:rsidRPr="00467465" w:rsidRDefault="002C5DD7"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62D6329A" w14:textId="77777777" w:rsidTr="002C5DD7">
        <w:trPr>
          <w:trHeight w:val="416"/>
        </w:trPr>
        <w:tc>
          <w:tcPr>
            <w:tcW w:w="5158" w:type="dxa"/>
          </w:tcPr>
          <w:p w14:paraId="73417059"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731" w:type="dxa"/>
          </w:tcPr>
          <w:p w14:paraId="30800590"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3A622946" w14:textId="77777777" w:rsidR="002C5DD7" w:rsidRPr="00467465" w:rsidRDefault="002C5DD7" w:rsidP="00551208">
            <w:pPr>
              <w:rPr>
                <w:rFonts w:asciiTheme="minorHAnsi" w:hAnsiTheme="minorHAnsi" w:cstheme="minorHAnsi"/>
                <w:color w:val="000000" w:themeColor="text1"/>
                <w:sz w:val="18"/>
                <w:szCs w:val="18"/>
              </w:rPr>
            </w:pPr>
          </w:p>
        </w:tc>
      </w:tr>
      <w:tr w:rsidR="00F21185" w:rsidRPr="00467465" w14:paraId="62DCE6CA" w14:textId="77777777" w:rsidTr="002C5DD7">
        <w:trPr>
          <w:trHeight w:val="416"/>
        </w:trPr>
        <w:tc>
          <w:tcPr>
            <w:tcW w:w="5158" w:type="dxa"/>
          </w:tcPr>
          <w:p w14:paraId="4E60256C"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31" w:type="dxa"/>
          </w:tcPr>
          <w:p w14:paraId="59887427"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2A1B270F" w14:textId="77777777" w:rsidTr="002C5DD7">
        <w:trPr>
          <w:trHeight w:val="416"/>
        </w:trPr>
        <w:tc>
          <w:tcPr>
            <w:tcW w:w="5158" w:type="dxa"/>
          </w:tcPr>
          <w:p w14:paraId="4F8EBF6E"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731" w:type="dxa"/>
          </w:tcPr>
          <w:p w14:paraId="3252B5F4"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3A77B131" w14:textId="77777777" w:rsidTr="002C5DD7">
        <w:trPr>
          <w:trHeight w:val="214"/>
        </w:trPr>
        <w:tc>
          <w:tcPr>
            <w:tcW w:w="5158" w:type="dxa"/>
          </w:tcPr>
          <w:p w14:paraId="6EB646FC"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731" w:type="dxa"/>
          </w:tcPr>
          <w:p w14:paraId="61CE17E6" w14:textId="77777777" w:rsidR="002C5DD7" w:rsidRPr="00467465" w:rsidRDefault="002C5DD7"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Many areas never visited</w:t>
            </w:r>
          </w:p>
        </w:tc>
      </w:tr>
    </w:tbl>
    <w:p w14:paraId="64136437" w14:textId="77777777" w:rsidR="002C5DD7" w:rsidRPr="00467465" w:rsidRDefault="002C5DD7" w:rsidP="00551208">
      <w:pPr>
        <w:pStyle w:val="ListParagraph"/>
        <w:spacing w:after="0"/>
        <w:ind w:left="-993"/>
        <w:contextualSpacing/>
        <w:rPr>
          <w:rFonts w:cstheme="minorHAnsi"/>
          <w:color w:val="000000" w:themeColor="text1"/>
        </w:rPr>
      </w:pPr>
    </w:p>
    <w:p w14:paraId="56F874BC" w14:textId="77777777" w:rsidR="002C5DD7" w:rsidRPr="00467465" w:rsidRDefault="002C5DD7" w:rsidP="00551208">
      <w:pPr>
        <w:pStyle w:val="ListParagraph"/>
        <w:spacing w:after="0"/>
        <w:ind w:left="-993"/>
        <w:contextualSpacing/>
        <w:rPr>
          <w:rFonts w:cstheme="minorHAnsi"/>
          <w:color w:val="000000" w:themeColor="text1"/>
        </w:rPr>
      </w:pPr>
    </w:p>
    <w:p w14:paraId="60D1FFD9" w14:textId="77777777" w:rsidR="00782C1E" w:rsidRPr="00467465" w:rsidRDefault="00782C1E" w:rsidP="00551208">
      <w:pPr>
        <w:pStyle w:val="ListParagraph"/>
        <w:spacing w:after="0"/>
        <w:ind w:left="-993"/>
        <w:contextualSpacing/>
        <w:rPr>
          <w:rFonts w:cstheme="minorHAnsi"/>
          <w:color w:val="000000" w:themeColor="text1"/>
        </w:rPr>
      </w:pPr>
    </w:p>
    <w:p w14:paraId="735114DA" w14:textId="77777777" w:rsidR="00782C1E" w:rsidRPr="00467465" w:rsidRDefault="00782C1E" w:rsidP="00551208">
      <w:pPr>
        <w:pStyle w:val="ListParagraph"/>
        <w:spacing w:after="0"/>
        <w:ind w:left="-993"/>
        <w:contextualSpacing/>
        <w:rPr>
          <w:rFonts w:cstheme="minorHAnsi"/>
          <w:color w:val="000000" w:themeColor="text1"/>
        </w:rPr>
      </w:pPr>
    </w:p>
    <w:p w14:paraId="0899D40D" w14:textId="77777777" w:rsidR="00782C1E" w:rsidRPr="00467465" w:rsidRDefault="00782C1E" w:rsidP="00551208">
      <w:pPr>
        <w:pStyle w:val="ListParagraph"/>
        <w:spacing w:after="0"/>
        <w:ind w:left="-993"/>
        <w:contextualSpacing/>
        <w:rPr>
          <w:rFonts w:cstheme="minorHAnsi"/>
          <w:color w:val="000000" w:themeColor="text1"/>
        </w:rPr>
      </w:pPr>
    </w:p>
    <w:p w14:paraId="1068BD15" w14:textId="77777777" w:rsidR="00782C1E" w:rsidRPr="00467465" w:rsidRDefault="00782C1E" w:rsidP="00551208">
      <w:pPr>
        <w:pStyle w:val="ListParagraph"/>
        <w:spacing w:after="0"/>
        <w:ind w:left="-993"/>
        <w:contextualSpacing/>
        <w:rPr>
          <w:rFonts w:cstheme="minorHAnsi"/>
          <w:color w:val="000000" w:themeColor="text1"/>
        </w:rPr>
      </w:pPr>
    </w:p>
    <w:p w14:paraId="1D2A979D" w14:textId="77777777" w:rsidR="00782C1E" w:rsidRPr="00467465" w:rsidRDefault="00782C1E" w:rsidP="00551208">
      <w:pPr>
        <w:pStyle w:val="ListParagraph"/>
        <w:spacing w:after="0"/>
        <w:ind w:left="-993"/>
        <w:contextualSpacing/>
        <w:rPr>
          <w:rFonts w:cstheme="minorHAnsi"/>
          <w:color w:val="000000" w:themeColor="text1"/>
        </w:rPr>
      </w:pPr>
    </w:p>
    <w:p w14:paraId="0607125E" w14:textId="77777777" w:rsidR="00782C1E" w:rsidRPr="00467465" w:rsidRDefault="00782C1E" w:rsidP="00551208">
      <w:pPr>
        <w:pStyle w:val="ListParagraph"/>
        <w:spacing w:after="0"/>
        <w:ind w:left="-993"/>
        <w:contextualSpacing/>
        <w:rPr>
          <w:rFonts w:cstheme="minorHAnsi"/>
          <w:color w:val="000000" w:themeColor="text1"/>
        </w:rPr>
      </w:pPr>
    </w:p>
    <w:p w14:paraId="585859B1" w14:textId="77777777" w:rsidR="00782C1E" w:rsidRPr="00467465" w:rsidRDefault="00782C1E" w:rsidP="00551208">
      <w:pPr>
        <w:pStyle w:val="ListParagraph"/>
        <w:spacing w:after="0"/>
        <w:ind w:left="-993"/>
        <w:contextualSpacing/>
        <w:rPr>
          <w:rFonts w:cstheme="minorHAnsi"/>
          <w:color w:val="000000" w:themeColor="text1"/>
        </w:rPr>
      </w:pPr>
    </w:p>
    <w:p w14:paraId="5075C852" w14:textId="77777777" w:rsidR="00782C1E" w:rsidRPr="00467465" w:rsidRDefault="00782C1E" w:rsidP="00551208">
      <w:pPr>
        <w:pStyle w:val="ListParagraph"/>
        <w:spacing w:after="0"/>
        <w:ind w:left="-993"/>
        <w:contextualSpacing/>
        <w:rPr>
          <w:rFonts w:cstheme="minorHAnsi"/>
          <w:color w:val="000000" w:themeColor="text1"/>
        </w:rPr>
      </w:pPr>
    </w:p>
    <w:p w14:paraId="5192D6A4" w14:textId="77777777" w:rsidR="00782C1E" w:rsidRPr="00467465" w:rsidRDefault="00782C1E" w:rsidP="00551208">
      <w:pPr>
        <w:pStyle w:val="ListParagraph"/>
        <w:spacing w:after="0"/>
        <w:ind w:left="-993"/>
        <w:contextualSpacing/>
        <w:rPr>
          <w:rFonts w:cstheme="minorHAnsi"/>
          <w:color w:val="000000" w:themeColor="text1"/>
        </w:rPr>
      </w:pPr>
    </w:p>
    <w:p w14:paraId="09413E27" w14:textId="77777777" w:rsidR="00782C1E" w:rsidRPr="00467465" w:rsidRDefault="00782C1E" w:rsidP="00551208">
      <w:pPr>
        <w:pStyle w:val="ListParagraph"/>
        <w:spacing w:after="0"/>
        <w:ind w:left="-993"/>
        <w:contextualSpacing/>
        <w:rPr>
          <w:rFonts w:cstheme="minorHAnsi"/>
          <w:color w:val="000000" w:themeColor="text1"/>
        </w:rPr>
      </w:pPr>
    </w:p>
    <w:p w14:paraId="26FA1937" w14:textId="77777777" w:rsidR="00782C1E" w:rsidRPr="00467465" w:rsidRDefault="00782C1E" w:rsidP="00551208">
      <w:pPr>
        <w:pStyle w:val="ListParagraph"/>
        <w:spacing w:after="0"/>
        <w:ind w:left="-993"/>
        <w:contextualSpacing/>
        <w:rPr>
          <w:rFonts w:cstheme="minorHAnsi"/>
          <w:color w:val="000000" w:themeColor="text1"/>
        </w:rPr>
      </w:pPr>
    </w:p>
    <w:p w14:paraId="63A60B8D" w14:textId="77777777" w:rsidR="00782C1E" w:rsidRPr="00467465" w:rsidRDefault="00782C1E" w:rsidP="00551208">
      <w:pPr>
        <w:pStyle w:val="ListParagraph"/>
        <w:spacing w:after="0"/>
        <w:ind w:left="-993"/>
        <w:contextualSpacing/>
        <w:rPr>
          <w:rFonts w:cstheme="minorHAnsi"/>
          <w:color w:val="000000" w:themeColor="text1"/>
        </w:rPr>
      </w:pPr>
    </w:p>
    <w:p w14:paraId="7415FF61" w14:textId="77777777" w:rsidR="00782C1E" w:rsidRPr="00467465" w:rsidRDefault="00782C1E" w:rsidP="00551208">
      <w:pPr>
        <w:pStyle w:val="ListParagraph"/>
        <w:spacing w:after="0"/>
        <w:ind w:left="-993"/>
        <w:contextualSpacing/>
        <w:rPr>
          <w:rFonts w:cstheme="minorHAnsi"/>
          <w:color w:val="000000" w:themeColor="text1"/>
        </w:rPr>
      </w:pPr>
    </w:p>
    <w:p w14:paraId="0AF3204E" w14:textId="77777777" w:rsidR="00782C1E" w:rsidRPr="00467465" w:rsidRDefault="00782C1E" w:rsidP="00551208">
      <w:pPr>
        <w:pStyle w:val="ListParagraph"/>
        <w:spacing w:after="0"/>
        <w:ind w:left="-993"/>
        <w:contextualSpacing/>
        <w:rPr>
          <w:rFonts w:cstheme="minorHAnsi"/>
          <w:color w:val="000000" w:themeColor="text1"/>
        </w:rPr>
      </w:pPr>
    </w:p>
    <w:p w14:paraId="2C2B11C0" w14:textId="77777777" w:rsidR="00782C1E" w:rsidRPr="00467465" w:rsidRDefault="00782C1E" w:rsidP="00551208">
      <w:pPr>
        <w:pStyle w:val="ListParagraph"/>
        <w:spacing w:after="0"/>
        <w:ind w:left="-993"/>
        <w:contextualSpacing/>
        <w:rPr>
          <w:rFonts w:cstheme="minorHAnsi"/>
          <w:color w:val="000000" w:themeColor="text1"/>
        </w:rPr>
      </w:pPr>
    </w:p>
    <w:p w14:paraId="0B54BC2F" w14:textId="77777777" w:rsidR="00782C1E" w:rsidRPr="00467465" w:rsidRDefault="00782C1E" w:rsidP="00551208">
      <w:pPr>
        <w:pStyle w:val="ListParagraph"/>
        <w:spacing w:after="0"/>
        <w:ind w:left="-993"/>
        <w:contextualSpacing/>
        <w:rPr>
          <w:rFonts w:cstheme="minorHAnsi"/>
          <w:color w:val="000000" w:themeColor="text1"/>
        </w:rPr>
      </w:pPr>
    </w:p>
    <w:p w14:paraId="4CC40AD9" w14:textId="77777777" w:rsidR="00782C1E" w:rsidRPr="00467465" w:rsidRDefault="00782C1E" w:rsidP="00551208">
      <w:pPr>
        <w:pStyle w:val="ListParagraph"/>
        <w:spacing w:after="0"/>
        <w:ind w:left="-993"/>
        <w:contextualSpacing/>
        <w:rPr>
          <w:rFonts w:cstheme="minorHAnsi"/>
          <w:color w:val="000000" w:themeColor="text1"/>
        </w:rPr>
      </w:pPr>
    </w:p>
    <w:p w14:paraId="17E11461" w14:textId="77777777" w:rsidR="00782C1E" w:rsidRPr="00467465" w:rsidRDefault="00782C1E" w:rsidP="00551208">
      <w:pPr>
        <w:pStyle w:val="ListParagraph"/>
        <w:spacing w:after="0"/>
        <w:ind w:left="-993"/>
        <w:contextualSpacing/>
        <w:rPr>
          <w:rFonts w:cstheme="minorHAnsi"/>
          <w:color w:val="000000" w:themeColor="text1"/>
        </w:rPr>
      </w:pPr>
    </w:p>
    <w:p w14:paraId="30D79625" w14:textId="77777777" w:rsidR="00782C1E" w:rsidRPr="00467465" w:rsidRDefault="00782C1E" w:rsidP="00551208">
      <w:pPr>
        <w:pStyle w:val="ListParagraph"/>
        <w:spacing w:after="0"/>
        <w:ind w:left="-993"/>
        <w:contextualSpacing/>
        <w:rPr>
          <w:rFonts w:cstheme="minorHAnsi"/>
          <w:color w:val="000000" w:themeColor="text1"/>
        </w:rPr>
      </w:pPr>
    </w:p>
    <w:p w14:paraId="59A7D92A" w14:textId="77777777" w:rsidR="00782C1E" w:rsidRPr="00467465" w:rsidRDefault="00782C1E" w:rsidP="00551208">
      <w:pPr>
        <w:pStyle w:val="ListParagraph"/>
        <w:spacing w:after="0"/>
        <w:ind w:left="-993"/>
        <w:contextualSpacing/>
        <w:rPr>
          <w:rFonts w:cstheme="minorHAnsi"/>
          <w:color w:val="000000" w:themeColor="text1"/>
        </w:rPr>
      </w:pPr>
    </w:p>
    <w:p w14:paraId="1743044A" w14:textId="77777777" w:rsidR="00782C1E" w:rsidRPr="00467465" w:rsidRDefault="00782C1E" w:rsidP="00551208">
      <w:pPr>
        <w:pStyle w:val="ListParagraph"/>
        <w:spacing w:after="0"/>
        <w:ind w:left="-993"/>
        <w:contextualSpacing/>
        <w:rPr>
          <w:rFonts w:cstheme="minorHAnsi"/>
          <w:color w:val="000000" w:themeColor="text1"/>
        </w:rPr>
      </w:pPr>
    </w:p>
    <w:p w14:paraId="0108512B" w14:textId="77777777" w:rsidR="00782C1E" w:rsidRPr="00467465" w:rsidRDefault="00782C1E" w:rsidP="00551208">
      <w:pPr>
        <w:pStyle w:val="ListParagraph"/>
        <w:spacing w:after="0"/>
        <w:ind w:left="-993"/>
        <w:contextualSpacing/>
        <w:rPr>
          <w:rFonts w:cstheme="minorHAnsi"/>
          <w:color w:val="000000" w:themeColor="text1"/>
        </w:rPr>
      </w:pPr>
    </w:p>
    <w:p w14:paraId="371EA0A2" w14:textId="77777777" w:rsidR="00782C1E" w:rsidRPr="00467465" w:rsidRDefault="00782C1E" w:rsidP="00551208">
      <w:pPr>
        <w:pStyle w:val="ListParagraph"/>
        <w:spacing w:after="0"/>
        <w:ind w:left="-993"/>
        <w:contextualSpacing/>
        <w:rPr>
          <w:rFonts w:cstheme="minorHAnsi"/>
          <w:color w:val="000000" w:themeColor="text1"/>
        </w:rPr>
      </w:pPr>
    </w:p>
    <w:tbl>
      <w:tblPr>
        <w:tblStyle w:val="TableGrid"/>
        <w:tblW w:w="9923" w:type="dxa"/>
        <w:tblInd w:w="108" w:type="dxa"/>
        <w:tblLayout w:type="fixed"/>
        <w:tblCellMar>
          <w:top w:w="40" w:type="dxa"/>
          <w:bottom w:w="40" w:type="dxa"/>
        </w:tblCellMar>
        <w:tblLook w:val="04A0" w:firstRow="1" w:lastRow="0" w:firstColumn="1" w:lastColumn="0" w:noHBand="0" w:noVBand="1"/>
      </w:tblPr>
      <w:tblGrid>
        <w:gridCol w:w="2268"/>
        <w:gridCol w:w="6379"/>
        <w:gridCol w:w="1276"/>
      </w:tblGrid>
      <w:tr w:rsidR="00F21185" w:rsidRPr="00467465" w14:paraId="18822F0D" w14:textId="77777777" w:rsidTr="002C5DD7">
        <w:trPr>
          <w:trHeight w:val="376"/>
        </w:trPr>
        <w:tc>
          <w:tcPr>
            <w:tcW w:w="2268" w:type="dxa"/>
            <w:vMerge w:val="restart"/>
          </w:tcPr>
          <w:p w14:paraId="726AB5E7" w14:textId="77777777" w:rsidR="00ED5A64" w:rsidRPr="00467465" w:rsidRDefault="00ED5A64" w:rsidP="00551208">
            <w:pPr>
              <w:rPr>
                <w:rFonts w:asciiTheme="minorHAnsi" w:hAnsiTheme="minorHAnsi" w:cstheme="minorHAnsi"/>
                <w:b/>
                <w:color w:val="000000" w:themeColor="text1"/>
                <w:sz w:val="18"/>
                <w:szCs w:val="18"/>
              </w:rPr>
            </w:pPr>
          </w:p>
          <w:p w14:paraId="02D14B1E" w14:textId="77777777" w:rsidR="00ED5A64" w:rsidRPr="00467465" w:rsidRDefault="00ED5A64" w:rsidP="00551208">
            <w:pPr>
              <w:rPr>
                <w:rFonts w:asciiTheme="minorHAnsi" w:hAnsiTheme="minorHAnsi" w:cstheme="minorHAnsi"/>
                <w:b/>
                <w:color w:val="000000" w:themeColor="text1"/>
                <w:sz w:val="18"/>
                <w:szCs w:val="18"/>
              </w:rPr>
            </w:pPr>
          </w:p>
          <w:p w14:paraId="323B7C77" w14:textId="77777777" w:rsidR="00ED5A64" w:rsidRPr="00467465" w:rsidRDefault="00ED5A64" w:rsidP="00551208">
            <w:pPr>
              <w:rPr>
                <w:rFonts w:asciiTheme="minorHAnsi" w:hAnsiTheme="minorHAnsi" w:cstheme="minorHAnsi"/>
                <w:b/>
                <w:color w:val="000000" w:themeColor="text1"/>
                <w:sz w:val="18"/>
                <w:szCs w:val="18"/>
              </w:rPr>
            </w:pPr>
          </w:p>
          <w:p w14:paraId="2F22AE69"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379" w:type="dxa"/>
            <w:vMerge w:val="restart"/>
          </w:tcPr>
          <w:p w14:paraId="6089C011" w14:textId="77777777" w:rsidR="00ED5A64" w:rsidRPr="00467465" w:rsidRDefault="00ED5A64" w:rsidP="00551208">
            <w:pPr>
              <w:rPr>
                <w:rFonts w:asciiTheme="minorHAnsi" w:hAnsiTheme="minorHAnsi" w:cstheme="minorHAnsi"/>
                <w:b/>
                <w:color w:val="000000" w:themeColor="text1"/>
                <w:sz w:val="18"/>
                <w:szCs w:val="18"/>
              </w:rPr>
            </w:pPr>
          </w:p>
          <w:p w14:paraId="1F9A48C9" w14:textId="77777777" w:rsidR="00ED5A64" w:rsidRPr="00467465" w:rsidRDefault="00ED5A64" w:rsidP="00551208">
            <w:pPr>
              <w:rPr>
                <w:rFonts w:asciiTheme="minorHAnsi" w:hAnsiTheme="minorHAnsi" w:cstheme="minorHAnsi"/>
                <w:b/>
                <w:color w:val="000000" w:themeColor="text1"/>
                <w:sz w:val="18"/>
                <w:szCs w:val="18"/>
              </w:rPr>
            </w:pPr>
          </w:p>
          <w:p w14:paraId="7CE6FD1D" w14:textId="77777777" w:rsidR="00ED5A64" w:rsidRPr="00467465" w:rsidRDefault="00ED5A64" w:rsidP="00551208">
            <w:pPr>
              <w:rPr>
                <w:rFonts w:asciiTheme="minorHAnsi" w:hAnsiTheme="minorHAnsi" w:cstheme="minorHAnsi"/>
                <w:b/>
                <w:color w:val="000000" w:themeColor="text1"/>
                <w:sz w:val="18"/>
                <w:szCs w:val="18"/>
              </w:rPr>
            </w:pPr>
          </w:p>
          <w:p w14:paraId="44894748"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276" w:type="dxa"/>
            <w:shd w:val="clear" w:color="auto" w:fill="auto"/>
          </w:tcPr>
          <w:p w14:paraId="618077D6"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2598A160" w14:textId="77777777" w:rsidTr="002C5DD7">
        <w:tc>
          <w:tcPr>
            <w:tcW w:w="2268" w:type="dxa"/>
            <w:vMerge/>
          </w:tcPr>
          <w:p w14:paraId="5553C530" w14:textId="77777777" w:rsidR="00ED5A64" w:rsidRPr="00467465" w:rsidRDefault="00ED5A64" w:rsidP="00551208">
            <w:pPr>
              <w:rPr>
                <w:rFonts w:asciiTheme="minorHAnsi" w:hAnsiTheme="minorHAnsi" w:cstheme="minorHAnsi"/>
                <w:color w:val="000000" w:themeColor="text1"/>
                <w:sz w:val="18"/>
                <w:szCs w:val="18"/>
              </w:rPr>
            </w:pPr>
          </w:p>
        </w:tc>
        <w:tc>
          <w:tcPr>
            <w:tcW w:w="6379" w:type="dxa"/>
            <w:vMerge/>
          </w:tcPr>
          <w:p w14:paraId="09C09683" w14:textId="77777777" w:rsidR="00ED5A64" w:rsidRPr="00467465" w:rsidRDefault="00ED5A64" w:rsidP="00551208">
            <w:pPr>
              <w:rPr>
                <w:rFonts w:asciiTheme="minorHAnsi" w:hAnsiTheme="minorHAnsi" w:cstheme="minorHAnsi"/>
                <w:color w:val="000000" w:themeColor="text1"/>
                <w:sz w:val="18"/>
                <w:szCs w:val="18"/>
              </w:rPr>
            </w:pPr>
          </w:p>
        </w:tc>
        <w:tc>
          <w:tcPr>
            <w:tcW w:w="1276" w:type="dxa"/>
          </w:tcPr>
          <w:p w14:paraId="3C5ACB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Maya Mountains Forest Reserve</w:t>
            </w:r>
          </w:p>
          <w:p w14:paraId="023AD20B"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224B04E5" w14:textId="77777777" w:rsidTr="002C5DD7">
        <w:tc>
          <w:tcPr>
            <w:tcW w:w="2268" w:type="dxa"/>
          </w:tcPr>
          <w:p w14:paraId="6B73AE4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4FF0BDF1"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61B3A79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276" w:type="dxa"/>
            <w:vAlign w:val="center"/>
          </w:tcPr>
          <w:p w14:paraId="4430E19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280C0A3B" w14:textId="77777777" w:rsidTr="002C5DD7">
        <w:tc>
          <w:tcPr>
            <w:tcW w:w="2268" w:type="dxa"/>
          </w:tcPr>
          <w:p w14:paraId="3307910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44533FC3"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48C1F8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276" w:type="dxa"/>
            <w:vAlign w:val="center"/>
          </w:tcPr>
          <w:p w14:paraId="546B00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D9D1255" w14:textId="77777777" w:rsidTr="002C5DD7">
        <w:tc>
          <w:tcPr>
            <w:tcW w:w="2268" w:type="dxa"/>
          </w:tcPr>
          <w:p w14:paraId="70F12F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6FC7B324"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5B30609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276" w:type="dxa"/>
            <w:vAlign w:val="center"/>
          </w:tcPr>
          <w:p w14:paraId="69F66C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FDD8756" w14:textId="77777777" w:rsidTr="002C5DD7">
        <w:tc>
          <w:tcPr>
            <w:tcW w:w="2268" w:type="dxa"/>
          </w:tcPr>
          <w:p w14:paraId="7DD5234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74B6C01E"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21F525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276" w:type="dxa"/>
            <w:vAlign w:val="center"/>
          </w:tcPr>
          <w:p w14:paraId="54B1462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3C3DDD70" w14:textId="77777777" w:rsidTr="002C5DD7">
        <w:tc>
          <w:tcPr>
            <w:tcW w:w="2268" w:type="dxa"/>
          </w:tcPr>
          <w:p w14:paraId="609DAC0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1BDE8FAC"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443A73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1164602E"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52CA76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CBA4227" w14:textId="77777777" w:rsidTr="002C5DD7">
        <w:tc>
          <w:tcPr>
            <w:tcW w:w="2268" w:type="dxa"/>
          </w:tcPr>
          <w:p w14:paraId="2C64E8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363970E4"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54AC993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276" w:type="dxa"/>
            <w:vAlign w:val="center"/>
          </w:tcPr>
          <w:p w14:paraId="7C7FC51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1,5</w:t>
            </w:r>
          </w:p>
        </w:tc>
      </w:tr>
      <w:tr w:rsidR="00F21185" w:rsidRPr="00467465" w14:paraId="069361F3" w14:textId="77777777" w:rsidTr="002C5DD7">
        <w:tc>
          <w:tcPr>
            <w:tcW w:w="2268" w:type="dxa"/>
          </w:tcPr>
          <w:p w14:paraId="2088B0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36F3921F"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39398D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276" w:type="dxa"/>
            <w:vAlign w:val="center"/>
          </w:tcPr>
          <w:p w14:paraId="6FF4349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C257773" w14:textId="77777777" w:rsidTr="002C5DD7">
        <w:tc>
          <w:tcPr>
            <w:tcW w:w="2268" w:type="dxa"/>
          </w:tcPr>
          <w:p w14:paraId="5F2164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1F2A5E33"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376C8C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5A5864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40AC44F" w14:textId="77777777" w:rsidTr="002C5DD7">
        <w:tc>
          <w:tcPr>
            <w:tcW w:w="2268" w:type="dxa"/>
          </w:tcPr>
          <w:p w14:paraId="146440F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379" w:type="dxa"/>
          </w:tcPr>
          <w:p w14:paraId="651CCA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1C820BC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0423F4F" w14:textId="77777777" w:rsidTr="002C5DD7">
        <w:tc>
          <w:tcPr>
            <w:tcW w:w="2268" w:type="dxa"/>
          </w:tcPr>
          <w:p w14:paraId="6C19DD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379" w:type="dxa"/>
          </w:tcPr>
          <w:p w14:paraId="3755FFD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276" w:type="dxa"/>
            <w:vAlign w:val="center"/>
          </w:tcPr>
          <w:p w14:paraId="794467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184AF3C9" w14:textId="77777777" w:rsidTr="002C5DD7">
        <w:tc>
          <w:tcPr>
            <w:tcW w:w="2268" w:type="dxa"/>
          </w:tcPr>
          <w:p w14:paraId="188395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379" w:type="dxa"/>
          </w:tcPr>
          <w:p w14:paraId="0B1BE2A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276" w:type="dxa"/>
            <w:vAlign w:val="center"/>
          </w:tcPr>
          <w:p w14:paraId="47D382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8387B44" w14:textId="77777777" w:rsidTr="002C5DD7">
        <w:tc>
          <w:tcPr>
            <w:tcW w:w="2268" w:type="dxa"/>
          </w:tcPr>
          <w:p w14:paraId="0E77342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379" w:type="dxa"/>
          </w:tcPr>
          <w:p w14:paraId="0E1940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276" w:type="dxa"/>
            <w:vAlign w:val="center"/>
          </w:tcPr>
          <w:p w14:paraId="79D695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2DFEE86" w14:textId="77777777" w:rsidTr="002C5DD7">
        <w:tc>
          <w:tcPr>
            <w:tcW w:w="2268" w:type="dxa"/>
          </w:tcPr>
          <w:p w14:paraId="69DDB7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379" w:type="dxa"/>
          </w:tcPr>
          <w:p w14:paraId="79DEDE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276" w:type="dxa"/>
            <w:vAlign w:val="center"/>
          </w:tcPr>
          <w:p w14:paraId="7601EC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E573C39" w14:textId="77777777" w:rsidTr="002C5DD7">
        <w:tc>
          <w:tcPr>
            <w:tcW w:w="2268" w:type="dxa"/>
          </w:tcPr>
          <w:p w14:paraId="23CE65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379" w:type="dxa"/>
          </w:tcPr>
          <w:p w14:paraId="400FD2B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276" w:type="dxa"/>
            <w:vAlign w:val="center"/>
          </w:tcPr>
          <w:p w14:paraId="3A12CD3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749824F" w14:textId="77777777" w:rsidTr="002C5DD7">
        <w:tc>
          <w:tcPr>
            <w:tcW w:w="2268" w:type="dxa"/>
          </w:tcPr>
          <w:p w14:paraId="73AE4BF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379" w:type="dxa"/>
          </w:tcPr>
          <w:p w14:paraId="00A54D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276" w:type="dxa"/>
            <w:vAlign w:val="center"/>
          </w:tcPr>
          <w:p w14:paraId="60924AB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6B588FB" w14:textId="77777777" w:rsidTr="002C5DD7">
        <w:tc>
          <w:tcPr>
            <w:tcW w:w="2268" w:type="dxa"/>
          </w:tcPr>
          <w:p w14:paraId="0A18F39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379" w:type="dxa"/>
          </w:tcPr>
          <w:p w14:paraId="7A46522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276" w:type="dxa"/>
            <w:vAlign w:val="center"/>
          </w:tcPr>
          <w:p w14:paraId="76CAA1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852BB5D" w14:textId="77777777" w:rsidTr="002C5DD7">
        <w:tc>
          <w:tcPr>
            <w:tcW w:w="2268" w:type="dxa"/>
          </w:tcPr>
          <w:p w14:paraId="0D54DA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379" w:type="dxa"/>
          </w:tcPr>
          <w:p w14:paraId="0B5BC21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276" w:type="dxa"/>
            <w:vAlign w:val="center"/>
          </w:tcPr>
          <w:p w14:paraId="5A31EC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04B7F35" w14:textId="77777777" w:rsidTr="002C5DD7">
        <w:tc>
          <w:tcPr>
            <w:tcW w:w="2268" w:type="dxa"/>
          </w:tcPr>
          <w:p w14:paraId="28EAAF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379" w:type="dxa"/>
          </w:tcPr>
          <w:p w14:paraId="4E6C32C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276" w:type="dxa"/>
            <w:vAlign w:val="center"/>
          </w:tcPr>
          <w:p w14:paraId="27E5A72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1105787" w14:textId="77777777" w:rsidTr="002C5DD7">
        <w:tc>
          <w:tcPr>
            <w:tcW w:w="2268" w:type="dxa"/>
          </w:tcPr>
          <w:p w14:paraId="5B5BD2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379" w:type="dxa"/>
          </w:tcPr>
          <w:p w14:paraId="6CA80FF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276" w:type="dxa"/>
            <w:vAlign w:val="center"/>
          </w:tcPr>
          <w:p w14:paraId="0679FD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B0C610B" w14:textId="77777777" w:rsidTr="002C5DD7">
        <w:tc>
          <w:tcPr>
            <w:tcW w:w="2268" w:type="dxa"/>
          </w:tcPr>
          <w:p w14:paraId="3AFAA05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379" w:type="dxa"/>
          </w:tcPr>
          <w:p w14:paraId="3BE73D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276" w:type="dxa"/>
            <w:vAlign w:val="center"/>
          </w:tcPr>
          <w:p w14:paraId="3130DFF4" w14:textId="6CF88DC5"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7E1A8602" w14:textId="77777777" w:rsidTr="002C5DD7">
        <w:tc>
          <w:tcPr>
            <w:tcW w:w="2268" w:type="dxa"/>
          </w:tcPr>
          <w:p w14:paraId="64F3AED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379" w:type="dxa"/>
          </w:tcPr>
          <w:p w14:paraId="7386A79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276" w:type="dxa"/>
            <w:vAlign w:val="center"/>
          </w:tcPr>
          <w:p w14:paraId="0FD8755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1F8FE703" w14:textId="77777777" w:rsidTr="002C5DD7">
        <w:tc>
          <w:tcPr>
            <w:tcW w:w="2268" w:type="dxa"/>
          </w:tcPr>
          <w:p w14:paraId="5A9401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379" w:type="dxa"/>
          </w:tcPr>
          <w:p w14:paraId="7AFCE38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276" w:type="dxa"/>
            <w:vAlign w:val="center"/>
          </w:tcPr>
          <w:p w14:paraId="52B25C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61065476" w14:textId="77777777" w:rsidTr="002C5DD7">
        <w:tc>
          <w:tcPr>
            <w:tcW w:w="2268" w:type="dxa"/>
          </w:tcPr>
          <w:p w14:paraId="6E9E20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379" w:type="dxa"/>
          </w:tcPr>
          <w:p w14:paraId="435C3F1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276" w:type="dxa"/>
            <w:vAlign w:val="center"/>
          </w:tcPr>
          <w:p w14:paraId="44ED5C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3A7BF9A" w14:textId="77777777" w:rsidTr="002C5DD7">
        <w:tc>
          <w:tcPr>
            <w:tcW w:w="2268" w:type="dxa"/>
          </w:tcPr>
          <w:p w14:paraId="4AE32EE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379" w:type="dxa"/>
          </w:tcPr>
          <w:p w14:paraId="088A127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276" w:type="dxa"/>
            <w:vAlign w:val="center"/>
          </w:tcPr>
          <w:p w14:paraId="33F2C6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54F7ADF0" w14:textId="77777777" w:rsidTr="002C5DD7">
        <w:tc>
          <w:tcPr>
            <w:tcW w:w="2268" w:type="dxa"/>
          </w:tcPr>
          <w:p w14:paraId="556E21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379" w:type="dxa"/>
          </w:tcPr>
          <w:p w14:paraId="7D10D1E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09519C5C"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1AE8184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939446B" w14:textId="77777777" w:rsidTr="002C5DD7">
        <w:tc>
          <w:tcPr>
            <w:tcW w:w="2268" w:type="dxa"/>
          </w:tcPr>
          <w:p w14:paraId="3CD8A3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379" w:type="dxa"/>
          </w:tcPr>
          <w:p w14:paraId="5E0E2B1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097788D"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2DF8B4B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74B6A29" w14:textId="77777777" w:rsidTr="002C5DD7">
        <w:tc>
          <w:tcPr>
            <w:tcW w:w="2268" w:type="dxa"/>
          </w:tcPr>
          <w:p w14:paraId="65028D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379" w:type="dxa"/>
          </w:tcPr>
          <w:p w14:paraId="2DF545F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5898B71"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78B733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4578890" w14:textId="77777777" w:rsidTr="002C5DD7">
        <w:tc>
          <w:tcPr>
            <w:tcW w:w="2268" w:type="dxa"/>
          </w:tcPr>
          <w:p w14:paraId="133478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379" w:type="dxa"/>
          </w:tcPr>
          <w:p w14:paraId="5EF98C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276" w:type="dxa"/>
            <w:vAlign w:val="center"/>
          </w:tcPr>
          <w:p w14:paraId="268E18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441D1971" w14:textId="77777777" w:rsidTr="002C5DD7">
        <w:tc>
          <w:tcPr>
            <w:tcW w:w="2268" w:type="dxa"/>
          </w:tcPr>
          <w:p w14:paraId="1D1ED2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379" w:type="dxa"/>
          </w:tcPr>
          <w:p w14:paraId="428BED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276" w:type="dxa"/>
            <w:vAlign w:val="center"/>
          </w:tcPr>
          <w:p w14:paraId="0D2449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D5C0F11" w14:textId="77777777" w:rsidTr="002C5DD7">
        <w:tc>
          <w:tcPr>
            <w:tcW w:w="2268" w:type="dxa"/>
          </w:tcPr>
          <w:p w14:paraId="2B65D1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379" w:type="dxa"/>
          </w:tcPr>
          <w:p w14:paraId="7C1B5B3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276" w:type="dxa"/>
            <w:vAlign w:val="center"/>
          </w:tcPr>
          <w:p w14:paraId="40879B4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61CA7112" w14:textId="77777777" w:rsidTr="002C5DD7">
        <w:tc>
          <w:tcPr>
            <w:tcW w:w="2268" w:type="dxa"/>
          </w:tcPr>
          <w:p w14:paraId="3FBABBB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79C052B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379" w:type="dxa"/>
          </w:tcPr>
          <w:p w14:paraId="623129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131C198D"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380CE56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95781FF" w14:textId="77777777" w:rsidTr="002C5DD7">
        <w:tc>
          <w:tcPr>
            <w:tcW w:w="2268" w:type="dxa"/>
          </w:tcPr>
          <w:p w14:paraId="2E609D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379" w:type="dxa"/>
          </w:tcPr>
          <w:p w14:paraId="4B8CC8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2F62ACD"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68D4DE0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B9CA682" w14:textId="77777777" w:rsidTr="002C5DD7">
        <w:tc>
          <w:tcPr>
            <w:tcW w:w="2268" w:type="dxa"/>
          </w:tcPr>
          <w:p w14:paraId="3D22F5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379" w:type="dxa"/>
          </w:tcPr>
          <w:p w14:paraId="012B056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A7B822E"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1F3E144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23060662" w14:textId="77777777" w:rsidTr="002C5DD7">
        <w:tc>
          <w:tcPr>
            <w:tcW w:w="2268" w:type="dxa"/>
          </w:tcPr>
          <w:p w14:paraId="33ACA45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379" w:type="dxa"/>
          </w:tcPr>
          <w:p w14:paraId="012972A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276" w:type="dxa"/>
            <w:vAlign w:val="center"/>
          </w:tcPr>
          <w:p w14:paraId="2E202A5D" w14:textId="0A4CEC5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539CF8D" w14:textId="77777777" w:rsidTr="002C5DD7">
        <w:tc>
          <w:tcPr>
            <w:tcW w:w="2268" w:type="dxa"/>
          </w:tcPr>
          <w:p w14:paraId="392F9F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379" w:type="dxa"/>
          </w:tcPr>
          <w:p w14:paraId="730115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276" w:type="dxa"/>
            <w:vAlign w:val="center"/>
          </w:tcPr>
          <w:p w14:paraId="0B9B05C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5F98F5A" w14:textId="77777777" w:rsidTr="002C5DD7">
        <w:tc>
          <w:tcPr>
            <w:tcW w:w="2268" w:type="dxa"/>
          </w:tcPr>
          <w:p w14:paraId="25DC44C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379" w:type="dxa"/>
          </w:tcPr>
          <w:p w14:paraId="0E46E6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276" w:type="dxa"/>
            <w:vAlign w:val="center"/>
          </w:tcPr>
          <w:p w14:paraId="50FDDC4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56C4906B" w14:textId="77777777" w:rsidTr="002C5DD7">
        <w:tc>
          <w:tcPr>
            <w:tcW w:w="2268" w:type="dxa"/>
          </w:tcPr>
          <w:p w14:paraId="41FD429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379" w:type="dxa"/>
          </w:tcPr>
          <w:p w14:paraId="2BEF8A7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276" w:type="dxa"/>
            <w:vAlign w:val="center"/>
          </w:tcPr>
          <w:p w14:paraId="1F9FF69C" w14:textId="1B3AEFD2"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E36AACB" w14:textId="77777777" w:rsidTr="002C5DD7">
        <w:tc>
          <w:tcPr>
            <w:tcW w:w="2268" w:type="dxa"/>
          </w:tcPr>
          <w:p w14:paraId="4DE5393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379" w:type="dxa"/>
          </w:tcPr>
          <w:p w14:paraId="6DD156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276" w:type="dxa"/>
            <w:vAlign w:val="center"/>
          </w:tcPr>
          <w:p w14:paraId="12F1B84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BBA2483" w14:textId="77777777" w:rsidTr="002C5DD7">
        <w:tc>
          <w:tcPr>
            <w:tcW w:w="2268" w:type="dxa"/>
          </w:tcPr>
          <w:p w14:paraId="7243206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379" w:type="dxa"/>
          </w:tcPr>
          <w:p w14:paraId="143E4C5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276" w:type="dxa"/>
            <w:vAlign w:val="center"/>
          </w:tcPr>
          <w:p w14:paraId="350429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43D4947" w14:textId="77777777" w:rsidTr="002C5DD7">
        <w:tc>
          <w:tcPr>
            <w:tcW w:w="2268" w:type="dxa"/>
          </w:tcPr>
          <w:p w14:paraId="2F17BB30"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3C74F52F" w14:textId="77777777" w:rsidR="00ED5A64" w:rsidRPr="00467465" w:rsidRDefault="00ED5A64" w:rsidP="00551208">
            <w:pPr>
              <w:rPr>
                <w:rFonts w:asciiTheme="minorHAnsi" w:hAnsiTheme="minorHAnsi" w:cstheme="minorHAnsi"/>
                <w:color w:val="000000" w:themeColor="text1"/>
                <w:sz w:val="18"/>
                <w:szCs w:val="18"/>
              </w:rPr>
            </w:pPr>
          </w:p>
        </w:tc>
        <w:tc>
          <w:tcPr>
            <w:tcW w:w="6379" w:type="dxa"/>
          </w:tcPr>
          <w:p w14:paraId="6DEED042" w14:textId="77777777" w:rsidR="00ED5A64" w:rsidRPr="00467465" w:rsidRDefault="00ED5A64" w:rsidP="00551208">
            <w:pPr>
              <w:rPr>
                <w:rFonts w:asciiTheme="minorHAnsi" w:hAnsiTheme="minorHAnsi" w:cstheme="minorHAnsi"/>
                <w:color w:val="000000" w:themeColor="text1"/>
                <w:sz w:val="18"/>
                <w:szCs w:val="18"/>
              </w:rPr>
            </w:pPr>
          </w:p>
        </w:tc>
        <w:tc>
          <w:tcPr>
            <w:tcW w:w="1276" w:type="dxa"/>
            <w:vAlign w:val="center"/>
          </w:tcPr>
          <w:p w14:paraId="7DB8590D" w14:textId="5F7803A4"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6</w:t>
            </w:r>
            <w:r w:rsidR="00215105" w:rsidRPr="00467465">
              <w:rPr>
                <w:rFonts w:asciiTheme="minorHAnsi" w:hAnsiTheme="minorHAnsi" w:cstheme="minorHAnsi"/>
                <w:color w:val="000000" w:themeColor="text1"/>
                <w:sz w:val="16"/>
                <w:szCs w:val="16"/>
              </w:rPr>
              <w:t>1</w:t>
            </w:r>
          </w:p>
        </w:tc>
      </w:tr>
    </w:tbl>
    <w:p w14:paraId="5E30DE84" w14:textId="77777777" w:rsidR="00ED5A64" w:rsidRPr="00467465" w:rsidRDefault="00ED5A64" w:rsidP="00551208">
      <w:pPr>
        <w:rPr>
          <w:rFonts w:asciiTheme="minorHAnsi" w:hAnsiTheme="minorHAnsi" w:cstheme="minorHAnsi"/>
          <w:color w:val="000000" w:themeColor="text1"/>
        </w:rPr>
      </w:pPr>
    </w:p>
    <w:p w14:paraId="13D550DD" w14:textId="77777777" w:rsidR="00ED5A64" w:rsidRPr="00467465" w:rsidRDefault="00ED5A64" w:rsidP="00551208">
      <w:pPr>
        <w:rPr>
          <w:rFonts w:asciiTheme="minorHAnsi" w:hAnsiTheme="minorHAnsi" w:cstheme="minorHAnsi"/>
          <w:color w:val="000000" w:themeColor="text1"/>
          <w:sz w:val="18"/>
          <w:szCs w:val="18"/>
        </w:rPr>
      </w:pPr>
    </w:p>
    <w:p w14:paraId="798BD8C4" w14:textId="137D6871" w:rsidR="00ED5A64" w:rsidRPr="00467465" w:rsidRDefault="00ED5A64" w:rsidP="00551208">
      <w:pPr>
        <w:contextualSpacing/>
        <w:rPr>
          <w:rFonts w:asciiTheme="minorHAnsi" w:hAnsiTheme="minorHAnsi" w:cstheme="minorHAnsi"/>
          <w:b/>
          <w:color w:val="000000" w:themeColor="text1"/>
          <w:sz w:val="22"/>
          <w:szCs w:val="22"/>
        </w:rPr>
      </w:pPr>
      <w:r w:rsidRPr="00467465">
        <w:rPr>
          <w:rFonts w:asciiTheme="minorHAnsi" w:hAnsiTheme="minorHAnsi" w:cstheme="minorHAnsi"/>
          <w:b/>
          <w:color w:val="000000" w:themeColor="text1"/>
          <w:sz w:val="22"/>
          <w:szCs w:val="22"/>
        </w:rPr>
        <w:t>Golden</w:t>
      </w:r>
      <w:r w:rsidR="00C10873" w:rsidRPr="00467465">
        <w:rPr>
          <w:rFonts w:asciiTheme="minorHAnsi" w:hAnsiTheme="minorHAnsi" w:cstheme="minorHAnsi"/>
          <w:b/>
          <w:color w:val="000000" w:themeColor="text1"/>
          <w:sz w:val="22"/>
          <w:szCs w:val="22"/>
        </w:rPr>
        <w:t xml:space="preserve"> S</w:t>
      </w:r>
      <w:r w:rsidRPr="00467465">
        <w:rPr>
          <w:rFonts w:asciiTheme="minorHAnsi" w:hAnsiTheme="minorHAnsi" w:cstheme="minorHAnsi"/>
          <w:b/>
          <w:color w:val="000000" w:themeColor="text1"/>
          <w:sz w:val="22"/>
          <w:szCs w:val="22"/>
        </w:rPr>
        <w:t>tream Corridor Reserve</w:t>
      </w:r>
    </w:p>
    <w:p w14:paraId="0507D709" w14:textId="77777777" w:rsidR="00ED5A64" w:rsidRPr="00467465" w:rsidRDefault="00ED5A64" w:rsidP="00551208">
      <w:pPr>
        <w:rPr>
          <w:rFonts w:asciiTheme="minorHAnsi" w:hAnsiTheme="minorHAnsi" w:cstheme="minorHAnsi"/>
          <w:color w:val="000000" w:themeColor="text1"/>
        </w:rPr>
      </w:pPr>
    </w:p>
    <w:tbl>
      <w:tblPr>
        <w:tblStyle w:val="TableGrid"/>
        <w:tblpPr w:leftFromText="180" w:rightFromText="180" w:vertAnchor="text" w:horzAnchor="page" w:tblpX="1600" w:tblpY="84"/>
        <w:tblW w:w="9889" w:type="dxa"/>
        <w:tblLook w:val="04A0" w:firstRow="1" w:lastRow="0" w:firstColumn="1" w:lastColumn="0" w:noHBand="0" w:noVBand="1"/>
      </w:tblPr>
      <w:tblGrid>
        <w:gridCol w:w="5057"/>
        <w:gridCol w:w="4832"/>
      </w:tblGrid>
      <w:tr w:rsidR="00F21185" w:rsidRPr="00467465" w14:paraId="4664F366" w14:textId="77777777" w:rsidTr="002C5DD7">
        <w:trPr>
          <w:trHeight w:val="201"/>
        </w:trPr>
        <w:tc>
          <w:tcPr>
            <w:tcW w:w="5057" w:type="dxa"/>
          </w:tcPr>
          <w:p w14:paraId="18D123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in Hectares</w:t>
            </w:r>
          </w:p>
        </w:tc>
        <w:tc>
          <w:tcPr>
            <w:tcW w:w="4832" w:type="dxa"/>
          </w:tcPr>
          <w:p w14:paraId="2A4223D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bCs/>
                <w:color w:val="000000" w:themeColor="text1"/>
                <w:sz w:val="18"/>
                <w:szCs w:val="18"/>
              </w:rPr>
              <w:t>1,740</w:t>
            </w:r>
          </w:p>
        </w:tc>
      </w:tr>
      <w:tr w:rsidR="00F21185" w:rsidRPr="00467465" w14:paraId="7B085670" w14:textId="77777777" w:rsidTr="002C5DD7">
        <w:trPr>
          <w:trHeight w:val="201"/>
        </w:trPr>
        <w:tc>
          <w:tcPr>
            <w:tcW w:w="5057" w:type="dxa"/>
          </w:tcPr>
          <w:p w14:paraId="29DA6E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Biome type</w:t>
            </w:r>
          </w:p>
        </w:tc>
        <w:tc>
          <w:tcPr>
            <w:tcW w:w="4832" w:type="dxa"/>
          </w:tcPr>
          <w:p w14:paraId="3BC1207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Terrestrial</w:t>
            </w:r>
          </w:p>
        </w:tc>
      </w:tr>
      <w:tr w:rsidR="00F21185" w:rsidRPr="00467465" w14:paraId="3FC1EF8C" w14:textId="77777777" w:rsidTr="002C5DD7">
        <w:trPr>
          <w:trHeight w:val="214"/>
        </w:trPr>
        <w:tc>
          <w:tcPr>
            <w:tcW w:w="5057" w:type="dxa"/>
          </w:tcPr>
          <w:p w14:paraId="09E910A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Local Designation of Protected Area</w:t>
            </w:r>
          </w:p>
        </w:tc>
        <w:tc>
          <w:tcPr>
            <w:tcW w:w="4832" w:type="dxa"/>
          </w:tcPr>
          <w:p w14:paraId="4D2FD9C3" w14:textId="6A660D4E"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Private reserve</w:t>
            </w:r>
          </w:p>
        </w:tc>
      </w:tr>
      <w:tr w:rsidR="00F21185" w:rsidRPr="00467465" w14:paraId="08AD974B" w14:textId="77777777" w:rsidTr="002C5DD7">
        <w:trPr>
          <w:trHeight w:val="201"/>
        </w:trPr>
        <w:tc>
          <w:tcPr>
            <w:tcW w:w="5057" w:type="dxa"/>
          </w:tcPr>
          <w:p w14:paraId="0E0FA2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IUCN Category</w:t>
            </w:r>
          </w:p>
        </w:tc>
        <w:tc>
          <w:tcPr>
            <w:tcW w:w="4832" w:type="dxa"/>
          </w:tcPr>
          <w:p w14:paraId="08D25904" w14:textId="68195C46" w:rsidR="00ED5A64" w:rsidRPr="00467465" w:rsidRDefault="00A64F13"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w:t>
            </w:r>
          </w:p>
        </w:tc>
      </w:tr>
      <w:tr w:rsidR="00F21185" w:rsidRPr="00467465" w14:paraId="72E8D874" w14:textId="77777777" w:rsidTr="002C5DD7">
        <w:trPr>
          <w:trHeight w:val="214"/>
        </w:trPr>
        <w:tc>
          <w:tcPr>
            <w:tcW w:w="5057" w:type="dxa"/>
          </w:tcPr>
          <w:p w14:paraId="0691CB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WDPA site code</w:t>
            </w:r>
          </w:p>
        </w:tc>
        <w:tc>
          <w:tcPr>
            <w:tcW w:w="4832" w:type="dxa"/>
          </w:tcPr>
          <w:p w14:paraId="2238AA4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301941</w:t>
            </w:r>
          </w:p>
        </w:tc>
      </w:tr>
      <w:tr w:rsidR="00F21185" w:rsidRPr="00467465" w14:paraId="1B7F826E" w14:textId="77777777" w:rsidTr="002C5DD7">
        <w:trPr>
          <w:trHeight w:val="457"/>
        </w:trPr>
        <w:tc>
          <w:tcPr>
            <w:tcW w:w="5057" w:type="dxa"/>
          </w:tcPr>
          <w:p w14:paraId="69C4CD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Location of protected area</w:t>
            </w:r>
          </w:p>
        </w:tc>
        <w:tc>
          <w:tcPr>
            <w:tcW w:w="4832" w:type="dxa"/>
          </w:tcPr>
          <w:p w14:paraId="3E1089B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Toledo District (16⁰ 18' 44.64" N/88⁰ 43'01.96" W)</w:t>
            </w:r>
          </w:p>
        </w:tc>
      </w:tr>
      <w:tr w:rsidR="00F21185" w:rsidRPr="00467465" w14:paraId="0B7B21C0" w14:textId="77777777" w:rsidTr="002C5DD7">
        <w:trPr>
          <w:trHeight w:val="201"/>
        </w:trPr>
        <w:tc>
          <w:tcPr>
            <w:tcW w:w="5057" w:type="dxa"/>
          </w:tcPr>
          <w:p w14:paraId="05BB66B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Date of establishment</w:t>
            </w:r>
          </w:p>
        </w:tc>
        <w:tc>
          <w:tcPr>
            <w:tcW w:w="4832" w:type="dxa"/>
          </w:tcPr>
          <w:p w14:paraId="0161440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1998</w:t>
            </w:r>
          </w:p>
        </w:tc>
      </w:tr>
      <w:tr w:rsidR="00F21185" w:rsidRPr="00467465" w14:paraId="3AC2A536" w14:textId="77777777" w:rsidTr="002C5DD7">
        <w:trPr>
          <w:trHeight w:val="214"/>
        </w:trPr>
        <w:tc>
          <w:tcPr>
            <w:tcW w:w="5057" w:type="dxa"/>
          </w:tcPr>
          <w:p w14:paraId="0DCA837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Ownership details</w:t>
            </w:r>
          </w:p>
        </w:tc>
        <w:tc>
          <w:tcPr>
            <w:tcW w:w="4832" w:type="dxa"/>
          </w:tcPr>
          <w:p w14:paraId="2D2335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State</w:t>
            </w:r>
          </w:p>
        </w:tc>
      </w:tr>
      <w:tr w:rsidR="00F21185" w:rsidRPr="00467465" w14:paraId="6E30D637" w14:textId="77777777" w:rsidTr="002C5DD7">
        <w:trPr>
          <w:trHeight w:val="214"/>
        </w:trPr>
        <w:tc>
          <w:tcPr>
            <w:tcW w:w="5057" w:type="dxa"/>
          </w:tcPr>
          <w:p w14:paraId="5848CCD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Authority</w:t>
            </w:r>
          </w:p>
        </w:tc>
        <w:tc>
          <w:tcPr>
            <w:tcW w:w="4832" w:type="dxa"/>
          </w:tcPr>
          <w:p w14:paraId="7BE729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Ya'axche Conservation Trust </w:t>
            </w:r>
          </w:p>
        </w:tc>
      </w:tr>
      <w:tr w:rsidR="00F21185" w:rsidRPr="00467465" w14:paraId="1A04D643" w14:textId="77777777" w:rsidTr="002C5DD7">
        <w:trPr>
          <w:trHeight w:val="298"/>
        </w:trPr>
        <w:tc>
          <w:tcPr>
            <w:tcW w:w="5057" w:type="dxa"/>
          </w:tcPr>
          <w:p w14:paraId="6296E2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Main values for which the area is designated</w:t>
            </w:r>
          </w:p>
        </w:tc>
        <w:tc>
          <w:tcPr>
            <w:tcW w:w="4832" w:type="dxa"/>
          </w:tcPr>
          <w:p w14:paraId="517895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conservation, Watershed protection</w:t>
            </w:r>
          </w:p>
        </w:tc>
      </w:tr>
      <w:tr w:rsidR="00F21185" w:rsidRPr="00467465" w14:paraId="187EE013" w14:textId="77777777" w:rsidTr="002C5DD7">
        <w:trPr>
          <w:trHeight w:val="201"/>
        </w:trPr>
        <w:tc>
          <w:tcPr>
            <w:tcW w:w="5057" w:type="dxa"/>
          </w:tcPr>
          <w:p w14:paraId="469C84A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1</w:t>
            </w:r>
          </w:p>
        </w:tc>
        <w:tc>
          <w:tcPr>
            <w:tcW w:w="4832" w:type="dxa"/>
          </w:tcPr>
          <w:p w14:paraId="7D9A035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Biodiversity conservation</w:t>
            </w:r>
          </w:p>
        </w:tc>
      </w:tr>
      <w:tr w:rsidR="00F21185" w:rsidRPr="00467465" w14:paraId="2D9F5258" w14:textId="77777777" w:rsidTr="002C5DD7">
        <w:trPr>
          <w:trHeight w:val="214"/>
        </w:trPr>
        <w:tc>
          <w:tcPr>
            <w:tcW w:w="5057" w:type="dxa"/>
          </w:tcPr>
          <w:p w14:paraId="5666E6A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Management objective 2</w:t>
            </w:r>
          </w:p>
        </w:tc>
        <w:tc>
          <w:tcPr>
            <w:tcW w:w="4832" w:type="dxa"/>
          </w:tcPr>
          <w:p w14:paraId="44ACA0B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Watershed Protection</w:t>
            </w:r>
          </w:p>
        </w:tc>
      </w:tr>
      <w:tr w:rsidR="00F21185" w:rsidRPr="00467465" w14:paraId="705660D8" w14:textId="77777777" w:rsidTr="002C5DD7">
        <w:trPr>
          <w:trHeight w:val="201"/>
        </w:trPr>
        <w:tc>
          <w:tcPr>
            <w:tcW w:w="9889" w:type="dxa"/>
            <w:gridSpan w:val="2"/>
          </w:tcPr>
          <w:p w14:paraId="5426D215"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Key Biodiversity Indicators Used in This Protected Area</w:t>
            </w:r>
          </w:p>
        </w:tc>
      </w:tr>
      <w:tr w:rsidR="00F21185" w:rsidRPr="00467465" w14:paraId="29E8E094" w14:textId="77777777" w:rsidTr="002C5DD7">
        <w:trPr>
          <w:trHeight w:val="416"/>
        </w:trPr>
        <w:tc>
          <w:tcPr>
            <w:tcW w:w="5057" w:type="dxa"/>
          </w:tcPr>
          <w:p w14:paraId="3CCE29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1</w:t>
            </w:r>
          </w:p>
        </w:tc>
        <w:tc>
          <w:tcPr>
            <w:tcW w:w="4832" w:type="dxa"/>
          </w:tcPr>
          <w:p w14:paraId="4C2AE2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Wildlife Abundance and Presence</w:t>
            </w:r>
          </w:p>
          <w:p w14:paraId="2431E9F3"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31978212" w14:textId="77777777" w:rsidTr="002C5DD7">
        <w:trPr>
          <w:trHeight w:val="416"/>
        </w:trPr>
        <w:tc>
          <w:tcPr>
            <w:tcW w:w="5057" w:type="dxa"/>
          </w:tcPr>
          <w:p w14:paraId="65FC44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832" w:type="dxa"/>
          </w:tcPr>
          <w:p w14:paraId="19D593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None</w:t>
            </w:r>
          </w:p>
        </w:tc>
      </w:tr>
      <w:tr w:rsidR="00F21185" w:rsidRPr="00467465" w14:paraId="36529A91" w14:textId="77777777" w:rsidTr="002C5DD7">
        <w:trPr>
          <w:trHeight w:val="416"/>
        </w:trPr>
        <w:tc>
          <w:tcPr>
            <w:tcW w:w="5057" w:type="dxa"/>
          </w:tcPr>
          <w:p w14:paraId="1C65CA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Indicator 2</w:t>
            </w:r>
          </w:p>
        </w:tc>
        <w:tc>
          <w:tcPr>
            <w:tcW w:w="4832" w:type="dxa"/>
          </w:tcPr>
          <w:p w14:paraId="0808027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Monitoring Level of Incursions</w:t>
            </w:r>
          </w:p>
        </w:tc>
      </w:tr>
      <w:tr w:rsidR="00F21185" w:rsidRPr="00467465" w14:paraId="002AEA22" w14:textId="77777777" w:rsidTr="002C5DD7">
        <w:trPr>
          <w:trHeight w:val="214"/>
        </w:trPr>
        <w:tc>
          <w:tcPr>
            <w:tcW w:w="5057" w:type="dxa"/>
          </w:tcPr>
          <w:p w14:paraId="1A008DA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Status at project start-up</w:t>
            </w:r>
          </w:p>
        </w:tc>
        <w:tc>
          <w:tcPr>
            <w:tcW w:w="4832" w:type="dxa"/>
          </w:tcPr>
          <w:p w14:paraId="22465B5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Many areas never visited</w:t>
            </w:r>
          </w:p>
        </w:tc>
      </w:tr>
    </w:tbl>
    <w:p w14:paraId="0964BF72" w14:textId="77777777" w:rsidR="00ED5A64" w:rsidRPr="00467465" w:rsidRDefault="00ED5A64" w:rsidP="00551208">
      <w:pPr>
        <w:rPr>
          <w:rFonts w:asciiTheme="minorHAnsi" w:hAnsiTheme="minorHAnsi" w:cstheme="minorHAnsi"/>
          <w:color w:val="000000" w:themeColor="text1"/>
          <w:sz w:val="18"/>
          <w:szCs w:val="18"/>
        </w:rPr>
      </w:pPr>
    </w:p>
    <w:p w14:paraId="471E9D9A" w14:textId="77777777" w:rsidR="002C5DD7" w:rsidRPr="00467465" w:rsidRDefault="002C5DD7" w:rsidP="00551208">
      <w:pPr>
        <w:rPr>
          <w:rFonts w:asciiTheme="minorHAnsi" w:hAnsiTheme="minorHAnsi" w:cstheme="minorHAnsi"/>
          <w:color w:val="000000" w:themeColor="text1"/>
          <w:sz w:val="18"/>
          <w:szCs w:val="18"/>
        </w:rPr>
      </w:pPr>
    </w:p>
    <w:p w14:paraId="7C90F5E2" w14:textId="77777777" w:rsidR="002C5DD7" w:rsidRPr="00467465" w:rsidRDefault="002C5DD7" w:rsidP="00551208">
      <w:pPr>
        <w:rPr>
          <w:rFonts w:asciiTheme="minorHAnsi" w:hAnsiTheme="minorHAnsi" w:cstheme="minorHAnsi"/>
          <w:color w:val="000000" w:themeColor="text1"/>
          <w:sz w:val="18"/>
          <w:szCs w:val="18"/>
        </w:rPr>
      </w:pPr>
    </w:p>
    <w:p w14:paraId="6035D03E" w14:textId="77777777" w:rsidR="002C5DD7" w:rsidRPr="00467465" w:rsidRDefault="002C5DD7" w:rsidP="00551208">
      <w:pPr>
        <w:rPr>
          <w:rFonts w:asciiTheme="minorHAnsi" w:hAnsiTheme="minorHAnsi" w:cstheme="minorHAnsi"/>
          <w:color w:val="000000" w:themeColor="text1"/>
          <w:sz w:val="18"/>
          <w:szCs w:val="18"/>
        </w:rPr>
      </w:pPr>
    </w:p>
    <w:p w14:paraId="0B82BF28" w14:textId="77777777" w:rsidR="002C5DD7" w:rsidRPr="00467465" w:rsidRDefault="002C5DD7" w:rsidP="00551208">
      <w:pPr>
        <w:rPr>
          <w:rFonts w:asciiTheme="minorHAnsi" w:hAnsiTheme="minorHAnsi" w:cstheme="minorHAnsi"/>
          <w:color w:val="000000" w:themeColor="text1"/>
          <w:sz w:val="18"/>
          <w:szCs w:val="18"/>
        </w:rPr>
      </w:pPr>
    </w:p>
    <w:p w14:paraId="31EC12D6" w14:textId="77777777" w:rsidR="002C5DD7" w:rsidRPr="00467465" w:rsidRDefault="002C5DD7" w:rsidP="00551208">
      <w:pPr>
        <w:rPr>
          <w:rFonts w:asciiTheme="minorHAnsi" w:hAnsiTheme="minorHAnsi" w:cstheme="minorHAnsi"/>
          <w:color w:val="000000" w:themeColor="text1"/>
          <w:sz w:val="18"/>
          <w:szCs w:val="18"/>
        </w:rPr>
      </w:pPr>
    </w:p>
    <w:p w14:paraId="489B6326" w14:textId="77777777" w:rsidR="002C5DD7" w:rsidRPr="00467465" w:rsidRDefault="002C5DD7" w:rsidP="00551208">
      <w:pPr>
        <w:rPr>
          <w:rFonts w:asciiTheme="minorHAnsi" w:hAnsiTheme="minorHAnsi" w:cstheme="minorHAnsi"/>
          <w:color w:val="000000" w:themeColor="text1"/>
          <w:sz w:val="18"/>
          <w:szCs w:val="18"/>
        </w:rPr>
      </w:pPr>
    </w:p>
    <w:p w14:paraId="0C37869E" w14:textId="77777777" w:rsidR="002C5DD7" w:rsidRPr="00467465" w:rsidRDefault="002C5DD7" w:rsidP="00551208">
      <w:pPr>
        <w:rPr>
          <w:rFonts w:asciiTheme="minorHAnsi" w:hAnsiTheme="minorHAnsi" w:cstheme="minorHAnsi"/>
          <w:color w:val="000000" w:themeColor="text1"/>
          <w:sz w:val="18"/>
          <w:szCs w:val="18"/>
        </w:rPr>
      </w:pPr>
    </w:p>
    <w:p w14:paraId="49341EC2" w14:textId="77777777" w:rsidR="002C5DD7" w:rsidRPr="00467465" w:rsidRDefault="002C5DD7" w:rsidP="00551208">
      <w:pPr>
        <w:rPr>
          <w:rFonts w:asciiTheme="minorHAnsi" w:hAnsiTheme="minorHAnsi" w:cstheme="minorHAnsi"/>
          <w:color w:val="000000" w:themeColor="text1"/>
          <w:sz w:val="18"/>
          <w:szCs w:val="18"/>
        </w:rPr>
      </w:pPr>
    </w:p>
    <w:p w14:paraId="6F8CDDA1" w14:textId="77777777" w:rsidR="002C5DD7" w:rsidRPr="00467465" w:rsidRDefault="002C5DD7" w:rsidP="00551208">
      <w:pPr>
        <w:rPr>
          <w:rFonts w:asciiTheme="minorHAnsi" w:hAnsiTheme="minorHAnsi" w:cstheme="minorHAnsi"/>
          <w:color w:val="000000" w:themeColor="text1"/>
          <w:sz w:val="18"/>
          <w:szCs w:val="18"/>
        </w:rPr>
      </w:pPr>
    </w:p>
    <w:p w14:paraId="0A1F4B93" w14:textId="77777777" w:rsidR="002C5DD7" w:rsidRPr="00467465" w:rsidRDefault="002C5DD7" w:rsidP="00551208">
      <w:pPr>
        <w:rPr>
          <w:rFonts w:asciiTheme="minorHAnsi" w:hAnsiTheme="minorHAnsi" w:cstheme="minorHAnsi"/>
          <w:color w:val="000000" w:themeColor="text1"/>
          <w:sz w:val="18"/>
          <w:szCs w:val="18"/>
        </w:rPr>
      </w:pPr>
    </w:p>
    <w:p w14:paraId="6DA2F109" w14:textId="77777777" w:rsidR="002C5DD7" w:rsidRPr="00467465" w:rsidRDefault="002C5DD7" w:rsidP="00551208">
      <w:pPr>
        <w:rPr>
          <w:rFonts w:asciiTheme="minorHAnsi" w:hAnsiTheme="minorHAnsi" w:cstheme="minorHAnsi"/>
          <w:color w:val="000000" w:themeColor="text1"/>
          <w:sz w:val="18"/>
          <w:szCs w:val="18"/>
        </w:rPr>
      </w:pPr>
    </w:p>
    <w:p w14:paraId="2D0541AB" w14:textId="77777777" w:rsidR="00782C1E" w:rsidRPr="00467465" w:rsidRDefault="00782C1E" w:rsidP="00551208">
      <w:pPr>
        <w:rPr>
          <w:rFonts w:asciiTheme="minorHAnsi" w:hAnsiTheme="minorHAnsi" w:cstheme="minorHAnsi"/>
          <w:color w:val="000000" w:themeColor="text1"/>
          <w:sz w:val="18"/>
          <w:szCs w:val="18"/>
        </w:rPr>
      </w:pPr>
    </w:p>
    <w:p w14:paraId="3DB501C2" w14:textId="77777777" w:rsidR="00782C1E" w:rsidRPr="00467465" w:rsidRDefault="00782C1E" w:rsidP="00551208">
      <w:pPr>
        <w:rPr>
          <w:rFonts w:asciiTheme="minorHAnsi" w:hAnsiTheme="minorHAnsi" w:cstheme="minorHAnsi"/>
          <w:color w:val="000000" w:themeColor="text1"/>
          <w:sz w:val="18"/>
          <w:szCs w:val="18"/>
        </w:rPr>
      </w:pPr>
    </w:p>
    <w:p w14:paraId="641131A3" w14:textId="77777777" w:rsidR="00782C1E" w:rsidRPr="00467465" w:rsidRDefault="00782C1E" w:rsidP="00551208">
      <w:pPr>
        <w:rPr>
          <w:rFonts w:asciiTheme="minorHAnsi" w:hAnsiTheme="minorHAnsi" w:cstheme="minorHAnsi"/>
          <w:color w:val="000000" w:themeColor="text1"/>
          <w:sz w:val="18"/>
          <w:szCs w:val="18"/>
        </w:rPr>
      </w:pPr>
    </w:p>
    <w:p w14:paraId="02AA22F8" w14:textId="77777777" w:rsidR="00782C1E" w:rsidRPr="00467465" w:rsidRDefault="00782C1E" w:rsidP="00551208">
      <w:pPr>
        <w:rPr>
          <w:rFonts w:asciiTheme="minorHAnsi" w:hAnsiTheme="minorHAnsi" w:cstheme="minorHAnsi"/>
          <w:color w:val="000000" w:themeColor="text1"/>
          <w:sz w:val="18"/>
          <w:szCs w:val="18"/>
        </w:rPr>
      </w:pPr>
    </w:p>
    <w:p w14:paraId="540C3505" w14:textId="77777777" w:rsidR="00782C1E" w:rsidRPr="00467465" w:rsidRDefault="00782C1E" w:rsidP="00551208">
      <w:pPr>
        <w:rPr>
          <w:rFonts w:asciiTheme="minorHAnsi" w:hAnsiTheme="minorHAnsi" w:cstheme="minorHAnsi"/>
          <w:color w:val="000000" w:themeColor="text1"/>
          <w:sz w:val="18"/>
          <w:szCs w:val="18"/>
        </w:rPr>
      </w:pPr>
    </w:p>
    <w:p w14:paraId="735AF21C" w14:textId="77777777" w:rsidR="00782C1E" w:rsidRPr="00467465" w:rsidRDefault="00782C1E" w:rsidP="00551208">
      <w:pPr>
        <w:rPr>
          <w:rFonts w:asciiTheme="minorHAnsi" w:hAnsiTheme="minorHAnsi" w:cstheme="minorHAnsi"/>
          <w:color w:val="000000" w:themeColor="text1"/>
          <w:sz w:val="18"/>
          <w:szCs w:val="18"/>
        </w:rPr>
      </w:pPr>
    </w:p>
    <w:p w14:paraId="0306FF3B" w14:textId="77777777" w:rsidR="00782C1E" w:rsidRPr="00467465" w:rsidRDefault="00782C1E" w:rsidP="00551208">
      <w:pPr>
        <w:rPr>
          <w:rFonts w:asciiTheme="minorHAnsi" w:hAnsiTheme="minorHAnsi" w:cstheme="minorHAnsi"/>
          <w:color w:val="000000" w:themeColor="text1"/>
          <w:sz w:val="18"/>
          <w:szCs w:val="18"/>
        </w:rPr>
      </w:pPr>
    </w:p>
    <w:p w14:paraId="3E7A3301" w14:textId="77777777" w:rsidR="00782C1E" w:rsidRPr="00467465" w:rsidRDefault="00782C1E" w:rsidP="00551208">
      <w:pPr>
        <w:rPr>
          <w:rFonts w:asciiTheme="minorHAnsi" w:hAnsiTheme="minorHAnsi" w:cstheme="minorHAnsi"/>
          <w:color w:val="000000" w:themeColor="text1"/>
          <w:sz w:val="18"/>
          <w:szCs w:val="18"/>
        </w:rPr>
      </w:pPr>
    </w:p>
    <w:p w14:paraId="71038C86" w14:textId="77777777" w:rsidR="00782C1E" w:rsidRPr="00467465" w:rsidRDefault="00782C1E" w:rsidP="00551208">
      <w:pPr>
        <w:rPr>
          <w:rFonts w:asciiTheme="minorHAnsi" w:hAnsiTheme="minorHAnsi" w:cstheme="minorHAnsi"/>
          <w:color w:val="000000" w:themeColor="text1"/>
          <w:sz w:val="18"/>
          <w:szCs w:val="18"/>
        </w:rPr>
      </w:pPr>
    </w:p>
    <w:p w14:paraId="3032D562" w14:textId="77777777" w:rsidR="00782C1E" w:rsidRPr="00467465" w:rsidRDefault="00782C1E" w:rsidP="00551208">
      <w:pPr>
        <w:rPr>
          <w:rFonts w:asciiTheme="minorHAnsi" w:hAnsiTheme="minorHAnsi" w:cstheme="minorHAnsi"/>
          <w:color w:val="000000" w:themeColor="text1"/>
          <w:sz w:val="18"/>
          <w:szCs w:val="18"/>
        </w:rPr>
      </w:pPr>
    </w:p>
    <w:p w14:paraId="2930EF3D" w14:textId="77777777" w:rsidR="00782C1E" w:rsidRPr="00467465" w:rsidRDefault="00782C1E" w:rsidP="00551208">
      <w:pPr>
        <w:rPr>
          <w:rFonts w:asciiTheme="minorHAnsi" w:hAnsiTheme="minorHAnsi" w:cstheme="minorHAnsi"/>
          <w:color w:val="000000" w:themeColor="text1"/>
          <w:sz w:val="18"/>
          <w:szCs w:val="18"/>
        </w:rPr>
      </w:pPr>
    </w:p>
    <w:p w14:paraId="5556BA72" w14:textId="77777777" w:rsidR="00782C1E" w:rsidRPr="00467465" w:rsidRDefault="00782C1E" w:rsidP="00551208">
      <w:pPr>
        <w:rPr>
          <w:rFonts w:asciiTheme="minorHAnsi" w:hAnsiTheme="minorHAnsi" w:cstheme="minorHAnsi"/>
          <w:color w:val="000000" w:themeColor="text1"/>
          <w:sz w:val="18"/>
          <w:szCs w:val="18"/>
        </w:rPr>
      </w:pPr>
    </w:p>
    <w:tbl>
      <w:tblPr>
        <w:tblStyle w:val="TableGrid"/>
        <w:tblW w:w="9923" w:type="dxa"/>
        <w:tblInd w:w="108" w:type="dxa"/>
        <w:tblLayout w:type="fixed"/>
        <w:tblCellMar>
          <w:top w:w="40" w:type="dxa"/>
          <w:bottom w:w="40" w:type="dxa"/>
        </w:tblCellMar>
        <w:tblLook w:val="04A0" w:firstRow="1" w:lastRow="0" w:firstColumn="1" w:lastColumn="0" w:noHBand="0" w:noVBand="1"/>
      </w:tblPr>
      <w:tblGrid>
        <w:gridCol w:w="1843"/>
        <w:gridCol w:w="6662"/>
        <w:gridCol w:w="1418"/>
      </w:tblGrid>
      <w:tr w:rsidR="00F21185" w:rsidRPr="00467465" w14:paraId="49DC5A8D" w14:textId="77777777" w:rsidTr="002C5DD7">
        <w:trPr>
          <w:trHeight w:val="376"/>
        </w:trPr>
        <w:tc>
          <w:tcPr>
            <w:tcW w:w="1843" w:type="dxa"/>
            <w:vMerge w:val="restart"/>
          </w:tcPr>
          <w:p w14:paraId="79112884" w14:textId="77777777" w:rsidR="00ED5A64" w:rsidRPr="00467465" w:rsidRDefault="00ED5A64" w:rsidP="00551208">
            <w:pPr>
              <w:rPr>
                <w:rFonts w:asciiTheme="minorHAnsi" w:hAnsiTheme="minorHAnsi" w:cstheme="minorHAnsi"/>
                <w:b/>
                <w:color w:val="000000" w:themeColor="text1"/>
                <w:sz w:val="18"/>
                <w:szCs w:val="18"/>
              </w:rPr>
            </w:pPr>
          </w:p>
          <w:p w14:paraId="224C4FB3" w14:textId="77777777" w:rsidR="00ED5A64" w:rsidRPr="00467465" w:rsidRDefault="00ED5A64" w:rsidP="00551208">
            <w:pPr>
              <w:rPr>
                <w:rFonts w:asciiTheme="minorHAnsi" w:hAnsiTheme="minorHAnsi" w:cstheme="minorHAnsi"/>
                <w:b/>
                <w:color w:val="000000" w:themeColor="text1"/>
                <w:sz w:val="18"/>
                <w:szCs w:val="18"/>
              </w:rPr>
            </w:pPr>
          </w:p>
          <w:p w14:paraId="649A450A" w14:textId="77777777" w:rsidR="00ED5A64" w:rsidRPr="00467465" w:rsidRDefault="00ED5A64" w:rsidP="00551208">
            <w:pPr>
              <w:rPr>
                <w:rFonts w:asciiTheme="minorHAnsi" w:hAnsiTheme="minorHAnsi" w:cstheme="minorHAnsi"/>
                <w:b/>
                <w:color w:val="000000" w:themeColor="text1"/>
                <w:sz w:val="18"/>
                <w:szCs w:val="18"/>
              </w:rPr>
            </w:pPr>
          </w:p>
          <w:p w14:paraId="0D57879F"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Questions</w:t>
            </w:r>
          </w:p>
        </w:tc>
        <w:tc>
          <w:tcPr>
            <w:tcW w:w="6662" w:type="dxa"/>
            <w:vMerge w:val="restart"/>
          </w:tcPr>
          <w:p w14:paraId="71FAA352" w14:textId="77777777" w:rsidR="00ED5A64" w:rsidRPr="00467465" w:rsidRDefault="00ED5A64" w:rsidP="00551208">
            <w:pPr>
              <w:rPr>
                <w:rFonts w:asciiTheme="minorHAnsi" w:hAnsiTheme="minorHAnsi" w:cstheme="minorHAnsi"/>
                <w:b/>
                <w:color w:val="000000" w:themeColor="text1"/>
                <w:sz w:val="18"/>
                <w:szCs w:val="18"/>
              </w:rPr>
            </w:pPr>
          </w:p>
          <w:p w14:paraId="37586259" w14:textId="77777777" w:rsidR="00ED5A64" w:rsidRPr="00467465" w:rsidRDefault="00ED5A64" w:rsidP="00551208">
            <w:pPr>
              <w:rPr>
                <w:rFonts w:asciiTheme="minorHAnsi" w:hAnsiTheme="minorHAnsi" w:cstheme="minorHAnsi"/>
                <w:b/>
                <w:color w:val="000000" w:themeColor="text1"/>
                <w:sz w:val="18"/>
                <w:szCs w:val="18"/>
              </w:rPr>
            </w:pPr>
          </w:p>
          <w:p w14:paraId="54C1B6FD" w14:textId="77777777" w:rsidR="00ED5A64" w:rsidRPr="00467465" w:rsidRDefault="00ED5A64" w:rsidP="00551208">
            <w:pPr>
              <w:rPr>
                <w:rFonts w:asciiTheme="minorHAnsi" w:hAnsiTheme="minorHAnsi" w:cstheme="minorHAnsi"/>
                <w:b/>
                <w:color w:val="000000" w:themeColor="text1"/>
                <w:sz w:val="18"/>
                <w:szCs w:val="18"/>
              </w:rPr>
            </w:pPr>
          </w:p>
          <w:p w14:paraId="2695ECC4"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Criteria and Score</w:t>
            </w:r>
          </w:p>
        </w:tc>
        <w:tc>
          <w:tcPr>
            <w:tcW w:w="1418" w:type="dxa"/>
            <w:shd w:val="clear" w:color="auto" w:fill="auto"/>
          </w:tcPr>
          <w:p w14:paraId="60A8E169" w14:textId="77777777" w:rsidR="00ED5A64" w:rsidRPr="00467465" w:rsidRDefault="00ED5A64" w:rsidP="00551208">
            <w:pPr>
              <w:rPr>
                <w:rFonts w:asciiTheme="minorHAnsi" w:hAnsiTheme="minorHAnsi" w:cstheme="minorHAnsi"/>
                <w:b/>
                <w:color w:val="000000" w:themeColor="text1"/>
                <w:sz w:val="18"/>
                <w:szCs w:val="18"/>
              </w:rPr>
            </w:pPr>
            <w:r w:rsidRPr="00467465">
              <w:rPr>
                <w:rFonts w:asciiTheme="minorHAnsi" w:hAnsiTheme="minorHAnsi" w:cstheme="minorHAnsi"/>
                <w:b/>
                <w:color w:val="000000" w:themeColor="text1"/>
                <w:sz w:val="18"/>
                <w:szCs w:val="18"/>
              </w:rPr>
              <w:t>Protected Area</w:t>
            </w:r>
          </w:p>
        </w:tc>
      </w:tr>
      <w:tr w:rsidR="00F21185" w:rsidRPr="00467465" w14:paraId="7EE63DD9" w14:textId="77777777" w:rsidTr="002C5DD7">
        <w:tc>
          <w:tcPr>
            <w:tcW w:w="1843" w:type="dxa"/>
            <w:vMerge/>
          </w:tcPr>
          <w:p w14:paraId="258AB229" w14:textId="77777777" w:rsidR="00ED5A64" w:rsidRPr="00467465" w:rsidRDefault="00ED5A64" w:rsidP="00551208">
            <w:pPr>
              <w:rPr>
                <w:rFonts w:asciiTheme="minorHAnsi" w:hAnsiTheme="minorHAnsi" w:cstheme="minorHAnsi"/>
                <w:color w:val="000000" w:themeColor="text1"/>
                <w:sz w:val="18"/>
                <w:szCs w:val="18"/>
              </w:rPr>
            </w:pPr>
          </w:p>
        </w:tc>
        <w:tc>
          <w:tcPr>
            <w:tcW w:w="6662" w:type="dxa"/>
            <w:vMerge/>
          </w:tcPr>
          <w:p w14:paraId="54E187B0" w14:textId="77777777" w:rsidR="00ED5A64" w:rsidRPr="00467465" w:rsidRDefault="00ED5A64" w:rsidP="00551208">
            <w:pPr>
              <w:rPr>
                <w:rFonts w:asciiTheme="minorHAnsi" w:hAnsiTheme="minorHAnsi" w:cstheme="minorHAnsi"/>
                <w:color w:val="000000" w:themeColor="text1"/>
                <w:sz w:val="18"/>
                <w:szCs w:val="18"/>
              </w:rPr>
            </w:pPr>
          </w:p>
        </w:tc>
        <w:tc>
          <w:tcPr>
            <w:tcW w:w="1418" w:type="dxa"/>
          </w:tcPr>
          <w:p w14:paraId="6B1F5F00" w14:textId="67F96935"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Golden</w:t>
            </w:r>
            <w:r w:rsidR="00B63895" w:rsidRPr="00467465">
              <w:rPr>
                <w:rFonts w:asciiTheme="minorHAnsi" w:hAnsiTheme="minorHAnsi" w:cstheme="minorHAnsi"/>
                <w:color w:val="000000" w:themeColor="text1"/>
                <w:sz w:val="18"/>
                <w:szCs w:val="18"/>
              </w:rPr>
              <w:t xml:space="preserve"> S</w:t>
            </w:r>
            <w:r w:rsidRPr="00467465">
              <w:rPr>
                <w:rFonts w:asciiTheme="minorHAnsi" w:hAnsiTheme="minorHAnsi" w:cstheme="minorHAnsi"/>
                <w:color w:val="000000" w:themeColor="text1"/>
                <w:sz w:val="18"/>
                <w:szCs w:val="18"/>
              </w:rPr>
              <w:t>tream Corridor Private Reserve</w:t>
            </w:r>
          </w:p>
          <w:p w14:paraId="2D8C6AB4" w14:textId="77777777" w:rsidR="00ED5A64" w:rsidRPr="00467465" w:rsidRDefault="00ED5A64" w:rsidP="00551208">
            <w:pPr>
              <w:rPr>
                <w:rFonts w:asciiTheme="minorHAnsi" w:hAnsiTheme="minorHAnsi" w:cstheme="minorHAnsi"/>
                <w:color w:val="000000" w:themeColor="text1"/>
                <w:sz w:val="18"/>
                <w:szCs w:val="18"/>
              </w:rPr>
            </w:pPr>
          </w:p>
        </w:tc>
      </w:tr>
      <w:tr w:rsidR="00F21185" w:rsidRPr="00467465" w14:paraId="32414639" w14:textId="77777777" w:rsidTr="002C5DD7">
        <w:tc>
          <w:tcPr>
            <w:tcW w:w="1843" w:type="dxa"/>
          </w:tcPr>
          <w:p w14:paraId="61DFB2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 Legal status: Does the protected area have legal status (or in the case of private reserves is covered by a covenant or similar)? </w:t>
            </w:r>
          </w:p>
          <w:p w14:paraId="5DCDF976"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41E7FE3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is not gazetted/covenanted</w:t>
            </w:r>
            <w:r w:rsidRPr="00467465">
              <w:rPr>
                <w:rFonts w:asciiTheme="minorHAnsi" w:hAnsiTheme="minorHAnsi" w:cstheme="minorHAnsi"/>
                <w:color w:val="000000" w:themeColor="text1"/>
                <w:sz w:val="18"/>
                <w:szCs w:val="18"/>
              </w:rPr>
              <w:br/>
              <w:t>1: There is agreement that the protected area should be gazetted/covenanted but the process has not yet begun</w:t>
            </w:r>
            <w:r w:rsidRPr="00467465">
              <w:rPr>
                <w:rFonts w:asciiTheme="minorHAnsi" w:hAnsiTheme="minorHAnsi" w:cstheme="minorHAnsi"/>
                <w:color w:val="000000" w:themeColor="text1"/>
                <w:sz w:val="18"/>
                <w:szCs w:val="18"/>
              </w:rPr>
              <w:br/>
              <w:t>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r w:rsidRPr="00467465">
              <w:rPr>
                <w:rFonts w:asciiTheme="minorHAnsi" w:hAnsiTheme="minorHAnsi" w:cstheme="minorHAnsi"/>
                <w:color w:val="000000" w:themeColor="text1"/>
                <w:sz w:val="18"/>
                <w:szCs w:val="18"/>
              </w:rPr>
              <w:br/>
              <w:t>3: The protected area has been formally gazetted/covenanted</w:t>
            </w:r>
          </w:p>
        </w:tc>
        <w:tc>
          <w:tcPr>
            <w:tcW w:w="1418" w:type="dxa"/>
            <w:vAlign w:val="center"/>
          </w:tcPr>
          <w:p w14:paraId="7C10F98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E337296" w14:textId="77777777" w:rsidTr="002C5DD7">
        <w:tc>
          <w:tcPr>
            <w:tcW w:w="1843" w:type="dxa"/>
          </w:tcPr>
          <w:p w14:paraId="0D2FC9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 Protected area regulations: Are appropriate regulations in place to control land use and activities (e.g. hunting)?</w:t>
            </w:r>
          </w:p>
          <w:p w14:paraId="7D54260C"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204495E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regulations for controlling land use and activities in the protected area </w:t>
            </w:r>
            <w:r w:rsidRPr="00467465">
              <w:rPr>
                <w:rFonts w:asciiTheme="minorHAnsi" w:hAnsiTheme="minorHAnsi" w:cstheme="minorHAnsi"/>
                <w:color w:val="000000" w:themeColor="text1"/>
                <w:sz w:val="18"/>
                <w:szCs w:val="18"/>
              </w:rPr>
              <w:br/>
              <w:t>1: Some regulations for controlling land use and activities in the protected area exist but these are major weaknesses</w:t>
            </w:r>
            <w:r w:rsidRPr="00467465">
              <w:rPr>
                <w:rFonts w:asciiTheme="minorHAnsi" w:hAnsiTheme="minorHAnsi" w:cstheme="minorHAnsi"/>
                <w:color w:val="000000" w:themeColor="text1"/>
                <w:sz w:val="18"/>
                <w:szCs w:val="18"/>
              </w:rPr>
              <w:br/>
              <w:t>2: Regulations for controlling land use and activities in the protected area exist but there are some weaknesses or gaps</w:t>
            </w:r>
            <w:r w:rsidRPr="00467465">
              <w:rPr>
                <w:rFonts w:asciiTheme="minorHAnsi" w:hAnsiTheme="minorHAnsi" w:cstheme="minorHAnsi"/>
                <w:color w:val="000000" w:themeColor="text1"/>
                <w:sz w:val="18"/>
                <w:szCs w:val="18"/>
              </w:rPr>
              <w:br/>
              <w:t>3: Regulations for controlling inappropriate land use and activities in the protected area exist and provide an excellent basis for management</w:t>
            </w:r>
          </w:p>
        </w:tc>
        <w:tc>
          <w:tcPr>
            <w:tcW w:w="1418" w:type="dxa"/>
            <w:vAlign w:val="center"/>
          </w:tcPr>
          <w:p w14:paraId="0238201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5105864" w14:textId="77777777" w:rsidTr="002C5DD7">
        <w:tc>
          <w:tcPr>
            <w:tcW w:w="1843" w:type="dxa"/>
          </w:tcPr>
          <w:p w14:paraId="56BFBDB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3. Law </w:t>
            </w:r>
            <w:r w:rsidRPr="00467465">
              <w:rPr>
                <w:rFonts w:asciiTheme="minorHAnsi" w:hAnsiTheme="minorHAnsi" w:cstheme="minorHAnsi"/>
                <w:color w:val="000000" w:themeColor="text1"/>
                <w:sz w:val="18"/>
                <w:szCs w:val="18"/>
              </w:rPr>
              <w:br/>
              <w:t>Enforcement: Can staff (i.e. those with responsibility for managing the site) enforce protected area rules well enough?</w:t>
            </w:r>
          </w:p>
          <w:p w14:paraId="14DEAC97"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3D8FE7C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 staff have no effective capacity/resources to enforce protected area legislation and regulations </w:t>
            </w:r>
            <w:r w:rsidRPr="00467465">
              <w:rPr>
                <w:rFonts w:asciiTheme="minorHAnsi" w:hAnsiTheme="minorHAnsi" w:cstheme="minorHAnsi"/>
                <w:color w:val="000000" w:themeColor="text1"/>
                <w:sz w:val="18"/>
                <w:szCs w:val="18"/>
              </w:rPr>
              <w:br/>
              <w:t>1: There are major deficiencies in staff capacity/resources to enforce protected area legislation and regulations (e.g. lack of skills, no patrol budget, lack of institutional support)</w:t>
            </w:r>
            <w:r w:rsidRPr="00467465">
              <w:rPr>
                <w:rFonts w:asciiTheme="minorHAnsi" w:hAnsiTheme="minorHAnsi" w:cstheme="minorHAnsi"/>
                <w:color w:val="000000" w:themeColor="text1"/>
                <w:sz w:val="18"/>
                <w:szCs w:val="18"/>
              </w:rPr>
              <w:br/>
              <w:t>2: The staff have acceptable capacity/resources to enforce protected area legislation and regulations but some deficiencies remain</w:t>
            </w:r>
            <w:r w:rsidRPr="00467465">
              <w:rPr>
                <w:rFonts w:asciiTheme="minorHAnsi" w:hAnsiTheme="minorHAnsi" w:cstheme="minorHAnsi"/>
                <w:color w:val="000000" w:themeColor="text1"/>
                <w:sz w:val="18"/>
                <w:szCs w:val="18"/>
              </w:rPr>
              <w:br/>
              <w:t>3: The staff have excellent capacity/resources to enforce protected area legislation and regulations</w:t>
            </w:r>
          </w:p>
        </w:tc>
        <w:tc>
          <w:tcPr>
            <w:tcW w:w="1418" w:type="dxa"/>
            <w:vAlign w:val="center"/>
          </w:tcPr>
          <w:p w14:paraId="54BBD6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55B0EC4F" w14:textId="77777777" w:rsidTr="002C5DD7">
        <w:tc>
          <w:tcPr>
            <w:tcW w:w="1843" w:type="dxa"/>
          </w:tcPr>
          <w:p w14:paraId="1F1BC4B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4. Protected area objectives: Is management undertaken according to agreed objectives?</w:t>
            </w:r>
          </w:p>
          <w:p w14:paraId="0756E997"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2C4C0D6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firm objectives have been agreed for the protected area </w:t>
            </w:r>
            <w:r w:rsidRPr="00467465">
              <w:rPr>
                <w:rFonts w:asciiTheme="minorHAnsi" w:hAnsiTheme="minorHAnsi" w:cstheme="minorHAnsi"/>
                <w:color w:val="000000" w:themeColor="text1"/>
                <w:sz w:val="18"/>
                <w:szCs w:val="18"/>
              </w:rPr>
              <w:br/>
              <w:t>1: The protected area has agreed objectives, but is not managed according to these objectives</w:t>
            </w:r>
            <w:r w:rsidRPr="00467465">
              <w:rPr>
                <w:rFonts w:asciiTheme="minorHAnsi" w:hAnsiTheme="minorHAnsi" w:cstheme="minorHAnsi"/>
                <w:color w:val="000000" w:themeColor="text1"/>
                <w:sz w:val="18"/>
                <w:szCs w:val="18"/>
              </w:rPr>
              <w:br/>
              <w:t>2: The protected area has agreed objectives, but is only partially managed according to these objectives</w:t>
            </w:r>
            <w:r w:rsidRPr="00467465">
              <w:rPr>
                <w:rFonts w:asciiTheme="minorHAnsi" w:hAnsiTheme="minorHAnsi" w:cstheme="minorHAnsi"/>
                <w:color w:val="000000" w:themeColor="text1"/>
                <w:sz w:val="18"/>
                <w:szCs w:val="18"/>
              </w:rPr>
              <w:br/>
              <w:t>3: The protected area has agreed objectives and is managed to meet these objectives</w:t>
            </w:r>
          </w:p>
        </w:tc>
        <w:tc>
          <w:tcPr>
            <w:tcW w:w="1418" w:type="dxa"/>
            <w:vAlign w:val="center"/>
          </w:tcPr>
          <w:p w14:paraId="7CAB60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276BDF59" w14:textId="77777777" w:rsidTr="002C5DD7">
        <w:tc>
          <w:tcPr>
            <w:tcW w:w="1843" w:type="dxa"/>
          </w:tcPr>
          <w:p w14:paraId="7F6678A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5. Protected area design: Is the protected area the right size and shape to protect species, habitats, ecological processes and water catchments of key conservation concern?</w:t>
            </w:r>
          </w:p>
          <w:p w14:paraId="193066DB"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70E6A98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Inadequacies in protected area design mean achieving the major objectives of the protected area is very difficult</w:t>
            </w:r>
            <w:r w:rsidRPr="00467465">
              <w:rPr>
                <w:rFonts w:asciiTheme="minorHAnsi" w:hAnsiTheme="minorHAnsi" w:cstheme="minorHAnsi"/>
                <w:color w:val="000000" w:themeColor="text1"/>
                <w:sz w:val="18"/>
                <w:szCs w:val="18"/>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467465">
              <w:rPr>
                <w:rFonts w:asciiTheme="minorHAnsi" w:hAnsiTheme="minorHAnsi" w:cstheme="minorHAnsi"/>
                <w:color w:val="000000" w:themeColor="text1"/>
                <w:sz w:val="18"/>
                <w:szCs w:val="18"/>
              </w:rPr>
              <w:br/>
              <w:t>2: Protected area design is not significantly constraining achievement of objectives, but could be improved (e.g. with respect to larger scale ecological processes)</w:t>
            </w:r>
            <w:r w:rsidRPr="00467465">
              <w:rPr>
                <w:rFonts w:asciiTheme="minorHAnsi" w:hAnsiTheme="minorHAnsi" w:cstheme="minorHAnsi"/>
                <w:color w:val="000000" w:themeColor="text1"/>
                <w:sz w:val="18"/>
                <w:szCs w:val="18"/>
              </w:rPr>
              <w:br/>
              <w:t>3: Protected area design helps achievement of objectives; it is appropriate for species and habitat conservation; and maintains ecological processes such as surface and groundwater flows at a catchment scale, natural disturbance patterns etc</w:t>
            </w:r>
          </w:p>
          <w:p w14:paraId="5C01EB24"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50A6BB4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3344A0BE" w14:textId="77777777" w:rsidTr="002C5DD7">
        <w:tc>
          <w:tcPr>
            <w:tcW w:w="1843" w:type="dxa"/>
          </w:tcPr>
          <w:p w14:paraId="70642E8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6. Protected area boundary demarcation: </w:t>
            </w:r>
            <w:r w:rsidRPr="00467465">
              <w:rPr>
                <w:rFonts w:asciiTheme="minorHAnsi" w:hAnsiTheme="minorHAnsi" w:cstheme="minorHAnsi"/>
                <w:color w:val="000000" w:themeColor="text1"/>
                <w:sz w:val="18"/>
                <w:szCs w:val="18"/>
              </w:rPr>
              <w:br/>
              <w:t>Is the boundary known and demarcated?</w:t>
            </w:r>
          </w:p>
          <w:p w14:paraId="4E59B8AD"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630E913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boundary of the protected area is not known by the management authority or local residents/neighbouring land users</w:t>
            </w:r>
            <w:r w:rsidRPr="00467465">
              <w:rPr>
                <w:rFonts w:asciiTheme="minorHAnsi" w:hAnsiTheme="minorHAnsi" w:cstheme="minorHAnsi"/>
                <w:color w:val="000000" w:themeColor="text1"/>
                <w:sz w:val="18"/>
                <w:szCs w:val="18"/>
              </w:rPr>
              <w:br/>
              <w:t xml:space="preserve">1: The boundary of the protected area is known by the management authority but is not known by local residents/neighbouring land users </w:t>
            </w:r>
            <w:r w:rsidRPr="00467465">
              <w:rPr>
                <w:rFonts w:asciiTheme="minorHAnsi" w:hAnsiTheme="minorHAnsi" w:cstheme="minorHAnsi"/>
                <w:color w:val="000000" w:themeColor="text1"/>
                <w:sz w:val="18"/>
                <w:szCs w:val="18"/>
              </w:rPr>
              <w:br/>
              <w:t>2: The boundary of the protected area is known by both the management authority and local residents/neighbouring land users but is not appropriately demarcated</w:t>
            </w:r>
            <w:r w:rsidRPr="00467465">
              <w:rPr>
                <w:rFonts w:asciiTheme="minorHAnsi" w:hAnsiTheme="minorHAnsi" w:cstheme="minorHAnsi"/>
                <w:color w:val="000000" w:themeColor="text1"/>
                <w:sz w:val="18"/>
                <w:szCs w:val="18"/>
              </w:rPr>
              <w:br/>
              <w:t>3: The boundary of the protected area is known by the management authority and local residents/neighbouring land users and is appropriately demarcated</w:t>
            </w:r>
          </w:p>
        </w:tc>
        <w:tc>
          <w:tcPr>
            <w:tcW w:w="1418" w:type="dxa"/>
            <w:vAlign w:val="center"/>
          </w:tcPr>
          <w:p w14:paraId="40E52EE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2C5C55BA" w14:textId="77777777" w:rsidTr="002C5DD7">
        <w:tc>
          <w:tcPr>
            <w:tcW w:w="1843" w:type="dxa"/>
          </w:tcPr>
          <w:p w14:paraId="6AD7708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7. Management plan: Is there a management plan and is it being implemented?</w:t>
            </w:r>
          </w:p>
          <w:p w14:paraId="66053DF7"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722712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management plan for the protected area</w:t>
            </w:r>
            <w:r w:rsidRPr="00467465">
              <w:rPr>
                <w:rFonts w:asciiTheme="minorHAnsi" w:hAnsiTheme="minorHAnsi" w:cstheme="minorHAnsi"/>
                <w:color w:val="000000" w:themeColor="text1"/>
                <w:sz w:val="18"/>
                <w:szCs w:val="18"/>
              </w:rPr>
              <w:br/>
              <w:t>1: A management plan is being prepared or has been prepared but is not being implemented</w:t>
            </w:r>
            <w:r w:rsidRPr="00467465">
              <w:rPr>
                <w:rFonts w:asciiTheme="minorHAnsi" w:hAnsiTheme="minorHAnsi" w:cstheme="minorHAnsi"/>
                <w:color w:val="000000" w:themeColor="text1"/>
                <w:sz w:val="18"/>
                <w:szCs w:val="18"/>
              </w:rPr>
              <w:br/>
              <w:t>2: A management plan exists but it is only being partially implemented because of funding constraints or other problems</w:t>
            </w:r>
            <w:r w:rsidRPr="00467465">
              <w:rPr>
                <w:rFonts w:asciiTheme="minorHAnsi" w:hAnsiTheme="minorHAnsi" w:cstheme="minorHAnsi"/>
                <w:color w:val="000000" w:themeColor="text1"/>
                <w:sz w:val="18"/>
                <w:szCs w:val="18"/>
              </w:rPr>
              <w:br/>
              <w:t>3: A management plan exists and is being implemented</w:t>
            </w:r>
          </w:p>
        </w:tc>
        <w:tc>
          <w:tcPr>
            <w:tcW w:w="1418" w:type="dxa"/>
            <w:vAlign w:val="center"/>
          </w:tcPr>
          <w:p w14:paraId="600B4B8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024B5C5A" w14:textId="77777777" w:rsidTr="002C5DD7">
        <w:tc>
          <w:tcPr>
            <w:tcW w:w="1843" w:type="dxa"/>
          </w:tcPr>
          <w:p w14:paraId="6D518D7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7.a Planning process: The planning process allows adequate opportunity for key stakeholders to influence the management plan </w:t>
            </w:r>
          </w:p>
          <w:p w14:paraId="6CAC3630"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25A7BF4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2F62F48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E4CA8CB" w14:textId="77777777" w:rsidTr="002C5DD7">
        <w:tc>
          <w:tcPr>
            <w:tcW w:w="1843" w:type="dxa"/>
          </w:tcPr>
          <w:p w14:paraId="2022877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7.b Planning process: There is an established schedule and process for periodic review and updating of the management plan </w:t>
            </w:r>
          </w:p>
        </w:tc>
        <w:tc>
          <w:tcPr>
            <w:tcW w:w="6662" w:type="dxa"/>
          </w:tcPr>
          <w:p w14:paraId="67B4B95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1B3794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2B45E84" w14:textId="77777777" w:rsidTr="002C5DD7">
        <w:tc>
          <w:tcPr>
            <w:tcW w:w="1843" w:type="dxa"/>
          </w:tcPr>
          <w:p w14:paraId="1DF44D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7.c Planning process: The results of monitoring, research and evaluation are routinely incorporated into planning </w:t>
            </w:r>
          </w:p>
        </w:tc>
        <w:tc>
          <w:tcPr>
            <w:tcW w:w="6662" w:type="dxa"/>
          </w:tcPr>
          <w:p w14:paraId="4042E5D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tc>
        <w:tc>
          <w:tcPr>
            <w:tcW w:w="1418" w:type="dxa"/>
            <w:vAlign w:val="center"/>
          </w:tcPr>
          <w:p w14:paraId="6177243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C9D7419" w14:textId="77777777" w:rsidTr="002C5DD7">
        <w:tc>
          <w:tcPr>
            <w:tcW w:w="1843" w:type="dxa"/>
          </w:tcPr>
          <w:p w14:paraId="4C9ACB5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8. Regular work plan: Is there a regular work plan and is it being implemented</w:t>
            </w:r>
          </w:p>
        </w:tc>
        <w:tc>
          <w:tcPr>
            <w:tcW w:w="6662" w:type="dxa"/>
          </w:tcPr>
          <w:p w14:paraId="6976A25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No regular work plan exists </w:t>
            </w:r>
            <w:r w:rsidRPr="00467465">
              <w:rPr>
                <w:rFonts w:asciiTheme="minorHAnsi" w:hAnsiTheme="minorHAnsi" w:cstheme="minorHAnsi"/>
                <w:color w:val="000000" w:themeColor="text1"/>
                <w:sz w:val="18"/>
                <w:szCs w:val="18"/>
              </w:rPr>
              <w:br/>
              <w:t>1: A regular work plan exists but few of the activities are implemented</w:t>
            </w:r>
            <w:r w:rsidRPr="00467465">
              <w:rPr>
                <w:rFonts w:asciiTheme="minorHAnsi" w:hAnsiTheme="minorHAnsi" w:cstheme="minorHAnsi"/>
                <w:color w:val="000000" w:themeColor="text1"/>
                <w:sz w:val="18"/>
                <w:szCs w:val="18"/>
              </w:rPr>
              <w:br/>
              <w:t>2: A regular work plan exists and many activities are implemented</w:t>
            </w:r>
            <w:r w:rsidRPr="00467465">
              <w:rPr>
                <w:rFonts w:asciiTheme="minorHAnsi" w:hAnsiTheme="minorHAnsi" w:cstheme="minorHAnsi"/>
                <w:color w:val="000000" w:themeColor="text1"/>
                <w:sz w:val="18"/>
                <w:szCs w:val="18"/>
              </w:rPr>
              <w:br/>
              <w:t>3: A regular work plan exists and all activities are implemented</w:t>
            </w:r>
          </w:p>
        </w:tc>
        <w:tc>
          <w:tcPr>
            <w:tcW w:w="1418" w:type="dxa"/>
            <w:vAlign w:val="center"/>
          </w:tcPr>
          <w:p w14:paraId="073EBB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16AAF572" w14:textId="77777777" w:rsidTr="002C5DD7">
        <w:tc>
          <w:tcPr>
            <w:tcW w:w="1843" w:type="dxa"/>
          </w:tcPr>
          <w:p w14:paraId="0F7BA2C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9. Resource inventory: Do you have enough information to manage the area?</w:t>
            </w:r>
          </w:p>
        </w:tc>
        <w:tc>
          <w:tcPr>
            <w:tcW w:w="6662" w:type="dxa"/>
          </w:tcPr>
          <w:p w14:paraId="1520488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little or no information available on the critical habitats, species and cultural values of the protected area </w:t>
            </w:r>
            <w:r w:rsidRPr="00467465">
              <w:rPr>
                <w:rFonts w:asciiTheme="minorHAnsi" w:hAnsiTheme="minorHAnsi" w:cstheme="minorHAnsi"/>
                <w:color w:val="000000" w:themeColor="text1"/>
                <w:sz w:val="18"/>
                <w:szCs w:val="18"/>
              </w:rPr>
              <w:br/>
              <w:t>1: Information on the critical habitats, species, ecological processes and cultural values of the protected area is not sufficient to support planning and decision making</w:t>
            </w:r>
            <w:r w:rsidRPr="00467465">
              <w:rPr>
                <w:rFonts w:asciiTheme="minorHAnsi" w:hAnsiTheme="minorHAnsi" w:cstheme="minorHAnsi"/>
                <w:color w:val="000000" w:themeColor="text1"/>
                <w:sz w:val="18"/>
                <w:szCs w:val="18"/>
              </w:rPr>
              <w:br/>
              <w:t xml:space="preserve">2: Information on the critical habitats, species, ecological processes and cultural values of the protected area is sufficient for most key areas of planning and decision making </w:t>
            </w:r>
            <w:r w:rsidRPr="00467465">
              <w:rPr>
                <w:rFonts w:asciiTheme="minorHAnsi" w:hAnsiTheme="minorHAnsi" w:cstheme="minorHAnsi"/>
                <w:color w:val="000000" w:themeColor="text1"/>
                <w:sz w:val="18"/>
                <w:szCs w:val="18"/>
              </w:rPr>
              <w:br/>
              <w:t xml:space="preserve">3: Information on the critical habitats, species, ecological processes and cultural values  of the protected area is sufficient to support all areas of planning and decision making </w:t>
            </w:r>
          </w:p>
        </w:tc>
        <w:tc>
          <w:tcPr>
            <w:tcW w:w="1418" w:type="dxa"/>
            <w:vAlign w:val="center"/>
          </w:tcPr>
          <w:p w14:paraId="128BC255" w14:textId="5B5A3175"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3C04C29A" w14:textId="77777777" w:rsidTr="002C5DD7">
        <w:tc>
          <w:tcPr>
            <w:tcW w:w="1843" w:type="dxa"/>
          </w:tcPr>
          <w:p w14:paraId="3796E39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10. Protection systems: </w:t>
            </w:r>
            <w:r w:rsidRPr="00467465">
              <w:rPr>
                <w:rFonts w:asciiTheme="minorHAnsi" w:hAnsiTheme="minorHAnsi" w:cstheme="minorHAnsi"/>
                <w:color w:val="000000" w:themeColor="text1"/>
                <w:sz w:val="18"/>
                <w:szCs w:val="18"/>
              </w:rPr>
              <w:br/>
              <w:t>Are systems in place to control access/resource use in the protected area?</w:t>
            </w:r>
          </w:p>
        </w:tc>
        <w:tc>
          <w:tcPr>
            <w:tcW w:w="6662" w:type="dxa"/>
          </w:tcPr>
          <w:p w14:paraId="32A5F52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Protection systems (patrols, permits etc) do not exist or are not effective in controlling access/resource use</w:t>
            </w:r>
            <w:r w:rsidRPr="00467465">
              <w:rPr>
                <w:rFonts w:asciiTheme="minorHAnsi" w:hAnsiTheme="minorHAnsi" w:cstheme="minorHAnsi"/>
                <w:color w:val="000000" w:themeColor="text1"/>
                <w:sz w:val="18"/>
                <w:szCs w:val="18"/>
              </w:rPr>
              <w:br/>
              <w:t>1: Protection systems are only partially effective in controlling access/resource use</w:t>
            </w:r>
            <w:r w:rsidRPr="00467465">
              <w:rPr>
                <w:rFonts w:asciiTheme="minorHAnsi" w:hAnsiTheme="minorHAnsi" w:cstheme="minorHAnsi"/>
                <w:color w:val="000000" w:themeColor="text1"/>
                <w:sz w:val="18"/>
                <w:szCs w:val="18"/>
              </w:rPr>
              <w:br/>
              <w:t xml:space="preserve">2: Protection systems are moderately effective in controlling access/resource use </w:t>
            </w:r>
            <w:r w:rsidRPr="00467465">
              <w:rPr>
                <w:rFonts w:asciiTheme="minorHAnsi" w:hAnsiTheme="minorHAnsi" w:cstheme="minorHAnsi"/>
                <w:color w:val="000000" w:themeColor="text1"/>
                <w:sz w:val="18"/>
                <w:szCs w:val="18"/>
              </w:rPr>
              <w:br/>
              <w:t xml:space="preserve">3: Protection systems are largely or wholly effective in controlling access/ resource use </w:t>
            </w:r>
          </w:p>
        </w:tc>
        <w:tc>
          <w:tcPr>
            <w:tcW w:w="1418" w:type="dxa"/>
            <w:vAlign w:val="center"/>
          </w:tcPr>
          <w:p w14:paraId="23BA456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99CC9BB" w14:textId="77777777" w:rsidTr="002C5DD7">
        <w:tc>
          <w:tcPr>
            <w:tcW w:w="1843" w:type="dxa"/>
          </w:tcPr>
          <w:p w14:paraId="1DAA6D6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11. Research: Is there a programme of management-orientated survey and research work?</w:t>
            </w:r>
          </w:p>
        </w:tc>
        <w:tc>
          <w:tcPr>
            <w:tcW w:w="6662" w:type="dxa"/>
          </w:tcPr>
          <w:p w14:paraId="2E33F1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survey or research work taking place in the protected area</w:t>
            </w:r>
            <w:r w:rsidRPr="00467465">
              <w:rPr>
                <w:rFonts w:asciiTheme="minorHAnsi" w:hAnsiTheme="minorHAnsi" w:cstheme="minorHAnsi"/>
                <w:color w:val="000000" w:themeColor="text1"/>
                <w:sz w:val="18"/>
                <w:szCs w:val="18"/>
              </w:rPr>
              <w:br/>
              <w:t>1: There is a small amount of survey and research work but it is not directed towards the needs of protected area management</w:t>
            </w:r>
            <w:r w:rsidRPr="00467465">
              <w:rPr>
                <w:rFonts w:asciiTheme="minorHAnsi" w:hAnsiTheme="minorHAnsi" w:cstheme="minorHAnsi"/>
                <w:color w:val="000000" w:themeColor="text1"/>
                <w:sz w:val="18"/>
                <w:szCs w:val="18"/>
              </w:rPr>
              <w:br/>
              <w:t xml:space="preserve">2: There is considerable survey and research work but it is not directed towards the needs of protected area management </w:t>
            </w:r>
            <w:r w:rsidRPr="00467465">
              <w:rPr>
                <w:rFonts w:asciiTheme="minorHAnsi" w:hAnsiTheme="minorHAnsi" w:cstheme="minorHAnsi"/>
                <w:color w:val="000000" w:themeColor="text1"/>
                <w:sz w:val="18"/>
                <w:szCs w:val="18"/>
              </w:rPr>
              <w:br/>
              <w:t>3:There is a comprehensive, integrated programme of survey and research work, which is relevant to management needs</w:t>
            </w:r>
          </w:p>
        </w:tc>
        <w:tc>
          <w:tcPr>
            <w:tcW w:w="1418" w:type="dxa"/>
            <w:vAlign w:val="center"/>
          </w:tcPr>
          <w:p w14:paraId="19D7747E" w14:textId="5AF1637F"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4E9634E8" w14:textId="77777777" w:rsidTr="002C5DD7">
        <w:tc>
          <w:tcPr>
            <w:tcW w:w="1843" w:type="dxa"/>
          </w:tcPr>
          <w:p w14:paraId="0EF4017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12. Resource management: Is active resource management being undertaken?</w:t>
            </w:r>
          </w:p>
        </w:tc>
        <w:tc>
          <w:tcPr>
            <w:tcW w:w="6662" w:type="dxa"/>
          </w:tcPr>
          <w:p w14:paraId="41E9403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Active resource management is not being undertaken </w:t>
            </w:r>
            <w:r w:rsidRPr="00467465">
              <w:rPr>
                <w:rFonts w:asciiTheme="minorHAnsi" w:hAnsiTheme="minorHAnsi" w:cstheme="minorHAnsi"/>
                <w:color w:val="000000" w:themeColor="text1"/>
                <w:sz w:val="18"/>
                <w:szCs w:val="18"/>
              </w:rPr>
              <w:br/>
              <w:t>1: Very few of the requirements for active management of critical habitats, species, ecological processes and cultural values  are being implemented</w:t>
            </w:r>
            <w:r w:rsidRPr="00467465">
              <w:rPr>
                <w:rFonts w:asciiTheme="minorHAnsi" w:hAnsiTheme="minorHAnsi" w:cstheme="minorHAnsi"/>
                <w:color w:val="000000" w:themeColor="text1"/>
                <w:sz w:val="18"/>
                <w:szCs w:val="18"/>
              </w:rPr>
              <w:br/>
              <w:t>2: Many of the requirements for active management of critical habitats, species, ecological processes and, cultural values are being implemented but some key issues are not being addressed</w:t>
            </w:r>
            <w:r w:rsidRPr="00467465">
              <w:rPr>
                <w:rFonts w:asciiTheme="minorHAnsi" w:hAnsiTheme="minorHAnsi" w:cstheme="minorHAnsi"/>
                <w:color w:val="000000" w:themeColor="text1"/>
                <w:sz w:val="18"/>
                <w:szCs w:val="18"/>
              </w:rPr>
              <w:br/>
              <w:t>3: Requirements for active management of critical habitats, species, ecological processes and, cultural values are being substantially or fully implemented</w:t>
            </w:r>
          </w:p>
        </w:tc>
        <w:tc>
          <w:tcPr>
            <w:tcW w:w="1418" w:type="dxa"/>
            <w:vAlign w:val="center"/>
          </w:tcPr>
          <w:p w14:paraId="2C51863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332B2174" w14:textId="77777777" w:rsidTr="002C5DD7">
        <w:tc>
          <w:tcPr>
            <w:tcW w:w="1843" w:type="dxa"/>
          </w:tcPr>
          <w:p w14:paraId="7378951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13. Staff numbers: Are there enough people employed to manage the protected area?</w:t>
            </w:r>
          </w:p>
        </w:tc>
        <w:tc>
          <w:tcPr>
            <w:tcW w:w="6662" w:type="dxa"/>
          </w:tcPr>
          <w:p w14:paraId="73FBF03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are no staff  </w:t>
            </w:r>
            <w:r w:rsidRPr="00467465">
              <w:rPr>
                <w:rFonts w:asciiTheme="minorHAnsi" w:hAnsiTheme="minorHAnsi" w:cstheme="minorHAnsi"/>
                <w:color w:val="000000" w:themeColor="text1"/>
                <w:sz w:val="18"/>
                <w:szCs w:val="18"/>
              </w:rPr>
              <w:br/>
              <w:t>1: Staff numbers are inadequate for critical management activities</w:t>
            </w:r>
            <w:r w:rsidRPr="00467465">
              <w:rPr>
                <w:rFonts w:asciiTheme="minorHAnsi" w:hAnsiTheme="minorHAnsi" w:cstheme="minorHAnsi"/>
                <w:color w:val="000000" w:themeColor="text1"/>
                <w:sz w:val="18"/>
                <w:szCs w:val="18"/>
              </w:rPr>
              <w:br/>
              <w:t>2: Staff numbers are below optimum level for critical management activities</w:t>
            </w:r>
            <w:r w:rsidRPr="00467465">
              <w:rPr>
                <w:rFonts w:asciiTheme="minorHAnsi" w:hAnsiTheme="minorHAnsi" w:cstheme="minorHAnsi"/>
                <w:color w:val="000000" w:themeColor="text1"/>
                <w:sz w:val="18"/>
                <w:szCs w:val="18"/>
              </w:rPr>
              <w:br/>
              <w:t>3: Staff numbers are adequate for the management needs of the protected area</w:t>
            </w:r>
          </w:p>
        </w:tc>
        <w:tc>
          <w:tcPr>
            <w:tcW w:w="1418" w:type="dxa"/>
            <w:vAlign w:val="center"/>
          </w:tcPr>
          <w:p w14:paraId="233B40A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6FF6AC6" w14:textId="77777777" w:rsidTr="002C5DD7">
        <w:tc>
          <w:tcPr>
            <w:tcW w:w="1843" w:type="dxa"/>
          </w:tcPr>
          <w:p w14:paraId="18AF25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14. Staff training: Are staff adequately trained to fulfill management objectives?</w:t>
            </w:r>
          </w:p>
        </w:tc>
        <w:tc>
          <w:tcPr>
            <w:tcW w:w="6662" w:type="dxa"/>
          </w:tcPr>
          <w:p w14:paraId="1230092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Staff lack the skills needed for protected area management</w:t>
            </w:r>
            <w:r w:rsidRPr="00467465">
              <w:rPr>
                <w:rFonts w:asciiTheme="minorHAnsi" w:hAnsiTheme="minorHAnsi" w:cstheme="minorHAnsi"/>
                <w:color w:val="000000" w:themeColor="text1"/>
                <w:sz w:val="18"/>
                <w:szCs w:val="18"/>
              </w:rPr>
              <w:br/>
              <w:t>1: Staff training and skills are low relative to the needs of the protected area</w:t>
            </w:r>
            <w:r w:rsidRPr="00467465">
              <w:rPr>
                <w:rFonts w:asciiTheme="minorHAnsi" w:hAnsiTheme="minorHAnsi" w:cstheme="minorHAnsi"/>
                <w:color w:val="000000" w:themeColor="text1"/>
                <w:sz w:val="18"/>
                <w:szCs w:val="18"/>
              </w:rPr>
              <w:br/>
              <w:t>2: Staff training and skills are adequate, but could be further improved to fully achieve the objectives of management</w:t>
            </w:r>
            <w:r w:rsidRPr="00467465">
              <w:rPr>
                <w:rFonts w:asciiTheme="minorHAnsi" w:hAnsiTheme="minorHAnsi" w:cstheme="minorHAnsi"/>
                <w:color w:val="000000" w:themeColor="text1"/>
                <w:sz w:val="18"/>
                <w:szCs w:val="18"/>
              </w:rPr>
              <w:br/>
              <w:t>3: Staff training and skills are aligned with the management needs of the protected area</w:t>
            </w:r>
          </w:p>
        </w:tc>
        <w:tc>
          <w:tcPr>
            <w:tcW w:w="1418" w:type="dxa"/>
            <w:vAlign w:val="center"/>
          </w:tcPr>
          <w:p w14:paraId="57DAFBE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02B4E5F" w14:textId="77777777" w:rsidTr="002C5DD7">
        <w:tc>
          <w:tcPr>
            <w:tcW w:w="1843" w:type="dxa"/>
          </w:tcPr>
          <w:p w14:paraId="0FAFDFD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15. Current budget: Is the current budget sufficient?</w:t>
            </w:r>
          </w:p>
        </w:tc>
        <w:tc>
          <w:tcPr>
            <w:tcW w:w="6662" w:type="dxa"/>
          </w:tcPr>
          <w:p w14:paraId="692AC72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budget for management of the protected area</w:t>
            </w:r>
            <w:r w:rsidRPr="00467465">
              <w:rPr>
                <w:rFonts w:asciiTheme="minorHAnsi" w:hAnsiTheme="minorHAnsi" w:cstheme="minorHAnsi"/>
                <w:color w:val="000000" w:themeColor="text1"/>
                <w:sz w:val="18"/>
                <w:szCs w:val="18"/>
              </w:rPr>
              <w:br/>
              <w:t>1: The available budget is inadequate for basic management needs and presents a serious constraint to the capacity to manage</w:t>
            </w:r>
            <w:r w:rsidRPr="00467465">
              <w:rPr>
                <w:rFonts w:asciiTheme="minorHAnsi" w:hAnsiTheme="minorHAnsi" w:cstheme="minorHAnsi"/>
                <w:color w:val="000000" w:themeColor="text1"/>
                <w:sz w:val="18"/>
                <w:szCs w:val="18"/>
              </w:rPr>
              <w:br/>
              <w:t>2: The available budget is acceptable but could be further improved to fully achieve effective management</w:t>
            </w:r>
            <w:r w:rsidRPr="00467465">
              <w:rPr>
                <w:rFonts w:asciiTheme="minorHAnsi" w:hAnsiTheme="minorHAnsi" w:cstheme="minorHAnsi"/>
                <w:color w:val="000000" w:themeColor="text1"/>
                <w:sz w:val="18"/>
                <w:szCs w:val="18"/>
              </w:rPr>
              <w:br/>
              <w:t>3: The available budget is sufficient and meets the full management needs of the protected area</w:t>
            </w:r>
          </w:p>
        </w:tc>
        <w:tc>
          <w:tcPr>
            <w:tcW w:w="1418" w:type="dxa"/>
            <w:vAlign w:val="center"/>
          </w:tcPr>
          <w:p w14:paraId="29279FD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A306754" w14:textId="77777777" w:rsidTr="002C5DD7">
        <w:tc>
          <w:tcPr>
            <w:tcW w:w="1843" w:type="dxa"/>
          </w:tcPr>
          <w:p w14:paraId="486A81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16. Security of budget: Is the budget secure?</w:t>
            </w:r>
          </w:p>
        </w:tc>
        <w:tc>
          <w:tcPr>
            <w:tcW w:w="6662" w:type="dxa"/>
          </w:tcPr>
          <w:p w14:paraId="3904856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There is no secure budget for the protected area and management is wholly reliant on outside or highly variable funding  </w:t>
            </w:r>
            <w:r w:rsidRPr="00467465">
              <w:rPr>
                <w:rFonts w:asciiTheme="minorHAnsi" w:hAnsiTheme="minorHAnsi" w:cstheme="minorHAnsi"/>
                <w:color w:val="000000" w:themeColor="text1"/>
                <w:sz w:val="18"/>
                <w:szCs w:val="18"/>
              </w:rPr>
              <w:br/>
              <w:t xml:space="preserve">1: There is very little secure budget and the protected area could not function adequately without outside funding </w:t>
            </w:r>
            <w:r w:rsidRPr="00467465">
              <w:rPr>
                <w:rFonts w:asciiTheme="minorHAnsi" w:hAnsiTheme="minorHAnsi" w:cstheme="minorHAnsi"/>
                <w:color w:val="000000" w:themeColor="text1"/>
                <w:sz w:val="18"/>
                <w:szCs w:val="18"/>
              </w:rPr>
              <w:br/>
              <w:t>2: There is a reasonably secure core budget for regular operation of the protected area but many innovations and initiatives are reliant on outside funding</w:t>
            </w:r>
            <w:r w:rsidRPr="00467465">
              <w:rPr>
                <w:rFonts w:asciiTheme="minorHAnsi" w:hAnsiTheme="minorHAnsi" w:cstheme="minorHAnsi"/>
                <w:color w:val="000000" w:themeColor="text1"/>
                <w:sz w:val="18"/>
                <w:szCs w:val="18"/>
              </w:rPr>
              <w:br/>
              <w:t xml:space="preserve">3: There is a secure budget for the protected area and its management needs </w:t>
            </w:r>
          </w:p>
        </w:tc>
        <w:tc>
          <w:tcPr>
            <w:tcW w:w="1418" w:type="dxa"/>
            <w:vAlign w:val="center"/>
          </w:tcPr>
          <w:p w14:paraId="7D7E87E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769EE1F" w14:textId="77777777" w:rsidTr="002C5DD7">
        <w:tc>
          <w:tcPr>
            <w:tcW w:w="1843" w:type="dxa"/>
          </w:tcPr>
          <w:p w14:paraId="2DF90D8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17. Management of budget: Is the budget managed to meet critical management needs?</w:t>
            </w:r>
          </w:p>
        </w:tc>
        <w:tc>
          <w:tcPr>
            <w:tcW w:w="6662" w:type="dxa"/>
          </w:tcPr>
          <w:p w14:paraId="4689ED2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Budget management is very poor and significantly undermines effectiveness (e.g. late release of budget in financial year)</w:t>
            </w:r>
            <w:r w:rsidRPr="00467465">
              <w:rPr>
                <w:rFonts w:asciiTheme="minorHAnsi" w:hAnsiTheme="minorHAnsi" w:cstheme="minorHAnsi"/>
                <w:color w:val="000000" w:themeColor="text1"/>
                <w:sz w:val="18"/>
                <w:szCs w:val="18"/>
              </w:rPr>
              <w:br/>
              <w:t>1: Budget management is poor and constrains effectiveness</w:t>
            </w:r>
            <w:r w:rsidRPr="00467465">
              <w:rPr>
                <w:rFonts w:asciiTheme="minorHAnsi" w:hAnsiTheme="minorHAnsi" w:cstheme="minorHAnsi"/>
                <w:color w:val="000000" w:themeColor="text1"/>
                <w:sz w:val="18"/>
                <w:szCs w:val="18"/>
              </w:rPr>
              <w:br/>
              <w:t>2: Budget management is adequate but could be improved</w:t>
            </w:r>
            <w:r w:rsidRPr="00467465">
              <w:rPr>
                <w:rFonts w:asciiTheme="minorHAnsi" w:hAnsiTheme="minorHAnsi" w:cstheme="minorHAnsi"/>
                <w:color w:val="000000" w:themeColor="text1"/>
                <w:sz w:val="18"/>
                <w:szCs w:val="18"/>
              </w:rPr>
              <w:br/>
              <w:t>3: Budget management is excellent and meets management needs</w:t>
            </w:r>
          </w:p>
        </w:tc>
        <w:tc>
          <w:tcPr>
            <w:tcW w:w="1418" w:type="dxa"/>
            <w:vAlign w:val="center"/>
          </w:tcPr>
          <w:p w14:paraId="345BF8F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19A69382" w14:textId="77777777" w:rsidTr="002C5DD7">
        <w:tc>
          <w:tcPr>
            <w:tcW w:w="1843" w:type="dxa"/>
          </w:tcPr>
          <w:p w14:paraId="45E0FA6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18. Equipment: Is equipment sufficient for management needs?</w:t>
            </w:r>
          </w:p>
        </w:tc>
        <w:tc>
          <w:tcPr>
            <w:tcW w:w="6662" w:type="dxa"/>
          </w:tcPr>
          <w:p w14:paraId="62F3CEE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little or no equipment and facilities for management needs</w:t>
            </w:r>
            <w:r w:rsidRPr="00467465">
              <w:rPr>
                <w:rFonts w:asciiTheme="minorHAnsi" w:hAnsiTheme="minorHAnsi" w:cstheme="minorHAnsi"/>
                <w:color w:val="000000" w:themeColor="text1"/>
                <w:sz w:val="18"/>
                <w:szCs w:val="18"/>
              </w:rPr>
              <w:br/>
              <w:t>1: There are some equipment and facilities but these are inadequate for most management needs</w:t>
            </w:r>
            <w:r w:rsidRPr="00467465">
              <w:rPr>
                <w:rFonts w:asciiTheme="minorHAnsi" w:hAnsiTheme="minorHAnsi" w:cstheme="minorHAnsi"/>
                <w:color w:val="000000" w:themeColor="text1"/>
                <w:sz w:val="18"/>
                <w:szCs w:val="18"/>
              </w:rPr>
              <w:br/>
              <w:t>2: There are equipment and facilities, but still some gaps that constrain management</w:t>
            </w:r>
            <w:r w:rsidRPr="00467465">
              <w:rPr>
                <w:rFonts w:asciiTheme="minorHAnsi" w:hAnsiTheme="minorHAnsi" w:cstheme="minorHAnsi"/>
                <w:color w:val="000000" w:themeColor="text1"/>
                <w:sz w:val="18"/>
                <w:szCs w:val="18"/>
              </w:rPr>
              <w:br/>
              <w:t xml:space="preserve">3: There are adequate equipment and facilities </w:t>
            </w:r>
          </w:p>
        </w:tc>
        <w:tc>
          <w:tcPr>
            <w:tcW w:w="1418" w:type="dxa"/>
            <w:vAlign w:val="center"/>
          </w:tcPr>
          <w:p w14:paraId="3E568E8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9604415" w14:textId="77777777" w:rsidTr="002C5DD7">
        <w:tc>
          <w:tcPr>
            <w:tcW w:w="1843" w:type="dxa"/>
          </w:tcPr>
          <w:p w14:paraId="26759A2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19. Maintenance of equipment: Is equipment adequately maintained?</w:t>
            </w:r>
          </w:p>
        </w:tc>
        <w:tc>
          <w:tcPr>
            <w:tcW w:w="6662" w:type="dxa"/>
          </w:tcPr>
          <w:p w14:paraId="08A68470"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maintenance of equipment and facilities</w:t>
            </w:r>
            <w:r w:rsidRPr="00467465">
              <w:rPr>
                <w:rFonts w:asciiTheme="minorHAnsi" w:hAnsiTheme="minorHAnsi" w:cstheme="minorHAnsi"/>
                <w:color w:val="000000" w:themeColor="text1"/>
                <w:sz w:val="18"/>
                <w:szCs w:val="18"/>
              </w:rPr>
              <w:br/>
              <w:t xml:space="preserve">1: There is some ad hoc maintenance of equipment and facilities </w:t>
            </w:r>
            <w:r w:rsidRPr="00467465">
              <w:rPr>
                <w:rFonts w:asciiTheme="minorHAnsi" w:hAnsiTheme="minorHAnsi" w:cstheme="minorHAnsi"/>
                <w:color w:val="000000" w:themeColor="text1"/>
                <w:sz w:val="18"/>
                <w:szCs w:val="18"/>
              </w:rPr>
              <w:br/>
              <w:t xml:space="preserve">2: There is basic maintenance of equipment and facilities </w:t>
            </w:r>
            <w:r w:rsidRPr="00467465">
              <w:rPr>
                <w:rFonts w:asciiTheme="minorHAnsi" w:hAnsiTheme="minorHAnsi" w:cstheme="minorHAnsi"/>
                <w:color w:val="000000" w:themeColor="text1"/>
                <w:sz w:val="18"/>
                <w:szCs w:val="18"/>
              </w:rPr>
              <w:br/>
              <w:t>3: Equipment and facilities are well maintained</w:t>
            </w:r>
          </w:p>
        </w:tc>
        <w:tc>
          <w:tcPr>
            <w:tcW w:w="1418" w:type="dxa"/>
            <w:vAlign w:val="center"/>
          </w:tcPr>
          <w:p w14:paraId="773362B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48B12BE9" w14:textId="77777777" w:rsidTr="002C5DD7">
        <w:tc>
          <w:tcPr>
            <w:tcW w:w="1843" w:type="dxa"/>
          </w:tcPr>
          <w:p w14:paraId="4D20957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20. Education and awareness: Is there a planned education programme linked to the objectivesand needs?</w:t>
            </w:r>
          </w:p>
        </w:tc>
        <w:tc>
          <w:tcPr>
            <w:tcW w:w="6662" w:type="dxa"/>
          </w:tcPr>
          <w:p w14:paraId="761407F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education and awareness programme</w:t>
            </w:r>
            <w:r w:rsidRPr="00467465">
              <w:rPr>
                <w:rFonts w:asciiTheme="minorHAnsi" w:hAnsiTheme="minorHAnsi" w:cstheme="minorHAnsi"/>
                <w:color w:val="000000" w:themeColor="text1"/>
                <w:sz w:val="18"/>
                <w:szCs w:val="18"/>
              </w:rPr>
              <w:br/>
              <w:t xml:space="preserve">1: There is a limited and ad hoc education and awareness programme </w:t>
            </w:r>
            <w:r w:rsidRPr="00467465">
              <w:rPr>
                <w:rFonts w:asciiTheme="minorHAnsi" w:hAnsiTheme="minorHAnsi" w:cstheme="minorHAnsi"/>
                <w:color w:val="000000" w:themeColor="text1"/>
                <w:sz w:val="18"/>
                <w:szCs w:val="18"/>
              </w:rPr>
              <w:br/>
              <w:t>2: There is an education and awareness programme but it only partly meets needs and could be improved</w:t>
            </w:r>
            <w:r w:rsidRPr="00467465">
              <w:rPr>
                <w:rFonts w:asciiTheme="minorHAnsi" w:hAnsiTheme="minorHAnsi" w:cstheme="minorHAnsi"/>
                <w:color w:val="000000" w:themeColor="text1"/>
                <w:sz w:val="18"/>
                <w:szCs w:val="18"/>
              </w:rPr>
              <w:br/>
              <w:t xml:space="preserve">3: There is an appropriate and fully implemented education and awareness programme </w:t>
            </w:r>
          </w:p>
        </w:tc>
        <w:tc>
          <w:tcPr>
            <w:tcW w:w="1418" w:type="dxa"/>
            <w:vAlign w:val="center"/>
          </w:tcPr>
          <w:p w14:paraId="798399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7A6FE494" w14:textId="77777777" w:rsidTr="002C5DD7">
        <w:tc>
          <w:tcPr>
            <w:tcW w:w="1843" w:type="dxa"/>
          </w:tcPr>
          <w:p w14:paraId="4FEE780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 Planning for land and water use: Does land and water use planning recognise the protected area and aid the achievement of objectives?</w:t>
            </w:r>
          </w:p>
        </w:tc>
        <w:tc>
          <w:tcPr>
            <w:tcW w:w="6662" w:type="dxa"/>
          </w:tcPr>
          <w:p w14:paraId="0A7EFA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0: Adjacent land and water use planning does not take into account the needs of the protected area and activities/policies are detrimental to the survival of the area </w:t>
            </w:r>
            <w:r w:rsidRPr="00467465">
              <w:rPr>
                <w:rFonts w:asciiTheme="minorHAnsi" w:hAnsiTheme="minorHAnsi" w:cstheme="minorHAnsi"/>
                <w:color w:val="000000" w:themeColor="text1"/>
                <w:sz w:val="18"/>
                <w:szCs w:val="18"/>
              </w:rPr>
              <w:br/>
              <w:t xml:space="preserve">1: Adjacent land and water use planning does not  takes into account the long term needs of the protected area, but activities are not detrimental the area </w:t>
            </w:r>
            <w:r w:rsidRPr="00467465">
              <w:rPr>
                <w:rFonts w:asciiTheme="minorHAnsi" w:hAnsiTheme="minorHAnsi" w:cstheme="minorHAnsi"/>
                <w:color w:val="000000" w:themeColor="text1"/>
                <w:sz w:val="18"/>
                <w:szCs w:val="18"/>
              </w:rPr>
              <w:br/>
              <w:t>2: Adjacent land and water use planning partially takes into account the long term needs of the protected area</w:t>
            </w:r>
            <w:r w:rsidRPr="00467465">
              <w:rPr>
                <w:rFonts w:asciiTheme="minorHAnsi" w:hAnsiTheme="minorHAnsi" w:cstheme="minorHAnsi"/>
                <w:color w:val="000000" w:themeColor="text1"/>
                <w:sz w:val="18"/>
                <w:szCs w:val="18"/>
              </w:rPr>
              <w:br/>
              <w:t>3: Adjacent land and water use planning fully takes into account the long term needs of the protected area</w:t>
            </w:r>
          </w:p>
        </w:tc>
        <w:tc>
          <w:tcPr>
            <w:tcW w:w="1418" w:type="dxa"/>
            <w:vAlign w:val="center"/>
          </w:tcPr>
          <w:p w14:paraId="44548B4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07BE3A38" w14:textId="77777777" w:rsidTr="002C5DD7">
        <w:tc>
          <w:tcPr>
            <w:tcW w:w="1843" w:type="dxa"/>
          </w:tcPr>
          <w:p w14:paraId="31A0EE0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6662" w:type="dxa"/>
          </w:tcPr>
          <w:p w14:paraId="05D8BB3F"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694098B"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583F196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2089FA1C" w14:textId="77777777" w:rsidTr="002C5DD7">
        <w:tc>
          <w:tcPr>
            <w:tcW w:w="1843" w:type="dxa"/>
          </w:tcPr>
          <w:p w14:paraId="27CC39D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21b. Land and water planning for connectivity: Management of corridors linking the protected area provides for wildlife passage to key habitats outside the protected area (e.g. to allow migratory fish to travel between freshwater spawning sites and the sea, or to allow animal migration).</w:t>
            </w:r>
          </w:p>
        </w:tc>
        <w:tc>
          <w:tcPr>
            <w:tcW w:w="6662" w:type="dxa"/>
          </w:tcPr>
          <w:p w14:paraId="60D453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4C8BF15C"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FB72818" w14:textId="2CC1F55F"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3AE65DF4" w14:textId="77777777" w:rsidTr="002C5DD7">
        <w:tc>
          <w:tcPr>
            <w:tcW w:w="1843" w:type="dxa"/>
          </w:tcPr>
          <w:p w14:paraId="684CD265"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21c. Land and water planning for ecosystem services and species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6662" w:type="dxa"/>
          </w:tcPr>
          <w:p w14:paraId="66305ECE"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68B1F72D"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E645A3C" w14:textId="18EFB9EC"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D80C9A6" w14:textId="77777777" w:rsidTr="002C5DD7">
        <w:tc>
          <w:tcPr>
            <w:tcW w:w="1843" w:type="dxa"/>
          </w:tcPr>
          <w:p w14:paraId="32AF2F4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22. State and commercial neighbours:Is there co-operation with adjacent land and water users? </w:t>
            </w:r>
          </w:p>
        </w:tc>
        <w:tc>
          <w:tcPr>
            <w:tcW w:w="6662" w:type="dxa"/>
          </w:tcPr>
          <w:p w14:paraId="05B5CE9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contact between managers and neighbouring official or corporate land and water users</w:t>
            </w:r>
            <w:r w:rsidRPr="00467465">
              <w:rPr>
                <w:rFonts w:asciiTheme="minorHAnsi" w:hAnsiTheme="minorHAnsi" w:cstheme="minorHAnsi"/>
                <w:color w:val="000000" w:themeColor="text1"/>
                <w:sz w:val="18"/>
                <w:szCs w:val="18"/>
              </w:rPr>
              <w:br/>
              <w:t>1: There is contact between managers and neighbouring official or corporate land and water users but little or no cooperation</w:t>
            </w:r>
            <w:r w:rsidRPr="00467465">
              <w:rPr>
                <w:rFonts w:asciiTheme="minorHAnsi" w:hAnsiTheme="minorHAnsi" w:cstheme="minorHAnsi"/>
                <w:color w:val="000000" w:themeColor="text1"/>
                <w:sz w:val="18"/>
                <w:szCs w:val="18"/>
              </w:rPr>
              <w:br/>
              <w:t xml:space="preserve">2: There is contact between managers and neighbouring official or corporate land and water users, but only some co-operation </w:t>
            </w:r>
            <w:r w:rsidRPr="00467465">
              <w:rPr>
                <w:rFonts w:asciiTheme="minorHAnsi" w:hAnsiTheme="minorHAnsi" w:cstheme="minorHAnsi"/>
                <w:color w:val="000000" w:themeColor="text1"/>
                <w:sz w:val="18"/>
                <w:szCs w:val="18"/>
              </w:rPr>
              <w:br/>
              <w:t>3: There is regular contact between managers and neighbouring official or corporate land and water users, and substantial co-operation on management</w:t>
            </w:r>
          </w:p>
        </w:tc>
        <w:tc>
          <w:tcPr>
            <w:tcW w:w="1418" w:type="dxa"/>
            <w:vAlign w:val="center"/>
          </w:tcPr>
          <w:p w14:paraId="2AC39D93" w14:textId="391CE668" w:rsidR="00ED5A64" w:rsidRPr="00467465" w:rsidRDefault="00215105"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184487CE" w14:textId="77777777" w:rsidTr="002C5DD7">
        <w:tc>
          <w:tcPr>
            <w:tcW w:w="1843" w:type="dxa"/>
          </w:tcPr>
          <w:p w14:paraId="40C4B67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23. Indigenous people: Do indigenous and traditional peoples resident or regularly using the protected area have input to management decisions?</w:t>
            </w:r>
          </w:p>
        </w:tc>
        <w:tc>
          <w:tcPr>
            <w:tcW w:w="6662" w:type="dxa"/>
          </w:tcPr>
          <w:p w14:paraId="55984F1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Indigenous and traditional peoples have no input into decisions relating to the management of the protected area</w:t>
            </w:r>
            <w:r w:rsidRPr="00467465">
              <w:rPr>
                <w:rFonts w:asciiTheme="minorHAnsi" w:hAnsiTheme="minorHAnsi" w:cstheme="minorHAnsi"/>
                <w:color w:val="000000" w:themeColor="text1"/>
                <w:sz w:val="18"/>
                <w:szCs w:val="18"/>
              </w:rPr>
              <w:br/>
              <w:t>1: Indigenous and traditional peoples have some input into discussions relating to management but no direct role in management</w:t>
            </w:r>
            <w:r w:rsidRPr="00467465">
              <w:rPr>
                <w:rFonts w:asciiTheme="minorHAnsi" w:hAnsiTheme="minorHAnsi" w:cstheme="minorHAnsi"/>
                <w:color w:val="000000" w:themeColor="text1"/>
                <w:sz w:val="18"/>
                <w:szCs w:val="18"/>
              </w:rPr>
              <w:br/>
              <w:t>2: Indigenous and traditional peoples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Indigenous and traditional peoples directly participate in all relevant decisions relating to management, e.g. co-management</w:t>
            </w:r>
          </w:p>
        </w:tc>
        <w:tc>
          <w:tcPr>
            <w:tcW w:w="1418" w:type="dxa"/>
            <w:vAlign w:val="center"/>
          </w:tcPr>
          <w:p w14:paraId="4F1FF69B" w14:textId="70E5374C"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D75EB5C" w14:textId="77777777" w:rsidTr="002C5DD7">
        <w:tc>
          <w:tcPr>
            <w:tcW w:w="1843" w:type="dxa"/>
          </w:tcPr>
          <w:p w14:paraId="181AA81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Local communities: Do local communities resident or near the protected area have input to management decisions?</w:t>
            </w:r>
          </w:p>
        </w:tc>
        <w:tc>
          <w:tcPr>
            <w:tcW w:w="6662" w:type="dxa"/>
          </w:tcPr>
          <w:p w14:paraId="51AFC51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Local communities have no input into decisions relating to the management of the protected area</w:t>
            </w:r>
            <w:r w:rsidRPr="00467465">
              <w:rPr>
                <w:rFonts w:asciiTheme="minorHAnsi" w:hAnsiTheme="minorHAnsi" w:cstheme="minorHAnsi"/>
                <w:color w:val="000000" w:themeColor="text1"/>
                <w:sz w:val="18"/>
                <w:szCs w:val="18"/>
              </w:rPr>
              <w:br/>
              <w:t>1: Local communities have some input into discussions relating to management but no direct role in management</w:t>
            </w:r>
            <w:r w:rsidRPr="00467465">
              <w:rPr>
                <w:rFonts w:asciiTheme="minorHAnsi" w:hAnsiTheme="minorHAnsi" w:cstheme="minorHAnsi"/>
                <w:color w:val="000000" w:themeColor="text1"/>
                <w:sz w:val="18"/>
                <w:szCs w:val="18"/>
              </w:rPr>
              <w:br/>
              <w:t>2: Local communities directly contribute to some relevant  decisions relating to management but their involvement could be improved</w:t>
            </w:r>
            <w:r w:rsidRPr="00467465">
              <w:rPr>
                <w:rFonts w:asciiTheme="minorHAnsi" w:hAnsiTheme="minorHAnsi" w:cstheme="minorHAnsi"/>
                <w:color w:val="000000" w:themeColor="text1"/>
                <w:sz w:val="18"/>
                <w:szCs w:val="18"/>
              </w:rPr>
              <w:br/>
              <w:t>3: Local communities directly participate in all relevant decisions relating to management, e.g. co-management</w:t>
            </w:r>
          </w:p>
        </w:tc>
        <w:tc>
          <w:tcPr>
            <w:tcW w:w="1418" w:type="dxa"/>
            <w:vAlign w:val="center"/>
          </w:tcPr>
          <w:p w14:paraId="5F29B0F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7A97A932" w14:textId="77777777" w:rsidTr="002C5DD7">
        <w:tc>
          <w:tcPr>
            <w:tcW w:w="1843" w:type="dxa"/>
          </w:tcPr>
          <w:p w14:paraId="0FD31226"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a. Impact on communities: There is open communication and trust between local and/or  indigenous people, stakeholders and protected </w:t>
            </w:r>
          </w:p>
          <w:p w14:paraId="2F6BFA9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area managers</w:t>
            </w:r>
          </w:p>
        </w:tc>
        <w:tc>
          <w:tcPr>
            <w:tcW w:w="6662" w:type="dxa"/>
          </w:tcPr>
          <w:p w14:paraId="5C797B4C"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3B7C09E5"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09476A0" w14:textId="77EB67B4"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5BEED6E5" w14:textId="77777777" w:rsidTr="002C5DD7">
        <w:tc>
          <w:tcPr>
            <w:tcW w:w="1843" w:type="dxa"/>
          </w:tcPr>
          <w:p w14:paraId="2742D18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 xml:space="preserve">24 b. Impact on communities: Programmes to enhance community welfare, while conserving protected area resources, are being implemented </w:t>
            </w:r>
          </w:p>
        </w:tc>
        <w:tc>
          <w:tcPr>
            <w:tcW w:w="6662" w:type="dxa"/>
          </w:tcPr>
          <w:p w14:paraId="496D3DA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7EE3E591"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7EAF61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302A306" w14:textId="77777777" w:rsidTr="002C5DD7">
        <w:tc>
          <w:tcPr>
            <w:tcW w:w="1843" w:type="dxa"/>
          </w:tcPr>
          <w:p w14:paraId="74B6FE8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24 c. Impact on communities: Local and/or indigenous people actively support the protected area</w:t>
            </w:r>
          </w:p>
        </w:tc>
        <w:tc>
          <w:tcPr>
            <w:tcW w:w="6662" w:type="dxa"/>
          </w:tcPr>
          <w:p w14:paraId="2B4FA47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No</w:t>
            </w:r>
            <w:r w:rsidRPr="00467465">
              <w:rPr>
                <w:rFonts w:asciiTheme="minorHAnsi" w:hAnsiTheme="minorHAnsi" w:cstheme="minorHAnsi"/>
                <w:color w:val="000000" w:themeColor="text1"/>
                <w:sz w:val="18"/>
                <w:szCs w:val="18"/>
              </w:rPr>
              <w:br/>
              <w:t>1: Yes</w:t>
            </w:r>
          </w:p>
          <w:p w14:paraId="296522DA"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27F6D2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70B47296" w14:textId="77777777" w:rsidTr="002C5DD7">
        <w:tc>
          <w:tcPr>
            <w:tcW w:w="1843" w:type="dxa"/>
          </w:tcPr>
          <w:p w14:paraId="5734E3C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25. Economic benefit: Is the protected area providing economic benefits to local communities, e.g. income, employment, payment for environmental services?</w:t>
            </w:r>
          </w:p>
        </w:tc>
        <w:tc>
          <w:tcPr>
            <w:tcW w:w="6662" w:type="dxa"/>
          </w:tcPr>
          <w:p w14:paraId="23128DB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 protected area does not deliver any economic benefits to local communities</w:t>
            </w:r>
            <w:r w:rsidRPr="00467465">
              <w:rPr>
                <w:rFonts w:asciiTheme="minorHAnsi" w:hAnsiTheme="minorHAnsi" w:cstheme="minorHAnsi"/>
                <w:color w:val="000000" w:themeColor="text1"/>
                <w:sz w:val="18"/>
                <w:szCs w:val="18"/>
              </w:rPr>
              <w:br/>
              <w:t>1: Potential economic  benefits are recognised and plans to realise these are being developed</w:t>
            </w:r>
            <w:r w:rsidRPr="00467465">
              <w:rPr>
                <w:rFonts w:asciiTheme="minorHAnsi" w:hAnsiTheme="minorHAnsi" w:cstheme="minorHAnsi"/>
                <w:color w:val="000000" w:themeColor="text1"/>
                <w:sz w:val="18"/>
                <w:szCs w:val="18"/>
              </w:rPr>
              <w:br/>
              <w:t xml:space="preserve">2: There is some flow of economic benefits to local communities </w:t>
            </w:r>
            <w:r w:rsidRPr="00467465">
              <w:rPr>
                <w:rFonts w:asciiTheme="minorHAnsi" w:hAnsiTheme="minorHAnsi" w:cstheme="minorHAnsi"/>
                <w:color w:val="000000" w:themeColor="text1"/>
                <w:sz w:val="18"/>
                <w:szCs w:val="18"/>
              </w:rPr>
              <w:br/>
              <w:t>3: There is a major flow of economic benefits to local communities from activities associated with the protected area</w:t>
            </w:r>
          </w:p>
        </w:tc>
        <w:tc>
          <w:tcPr>
            <w:tcW w:w="1418" w:type="dxa"/>
            <w:vAlign w:val="center"/>
          </w:tcPr>
          <w:p w14:paraId="19D3E2E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1</w:t>
            </w:r>
          </w:p>
        </w:tc>
      </w:tr>
      <w:tr w:rsidR="00F21185" w:rsidRPr="00467465" w14:paraId="2AD33683" w14:textId="77777777" w:rsidTr="002C5DD7">
        <w:tc>
          <w:tcPr>
            <w:tcW w:w="1843" w:type="dxa"/>
          </w:tcPr>
          <w:p w14:paraId="559CC6F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26. Monitoring and evaluation: Are management activities monitored against performance?</w:t>
            </w:r>
          </w:p>
        </w:tc>
        <w:tc>
          <w:tcPr>
            <w:tcW w:w="6662" w:type="dxa"/>
          </w:tcPr>
          <w:p w14:paraId="7A8925D3"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no monitoring and evaluation in the protected area</w:t>
            </w:r>
            <w:r w:rsidRPr="00467465">
              <w:rPr>
                <w:rFonts w:asciiTheme="minorHAnsi" w:hAnsiTheme="minorHAnsi" w:cstheme="minorHAnsi"/>
                <w:color w:val="000000" w:themeColor="text1"/>
                <w:sz w:val="18"/>
                <w:szCs w:val="18"/>
              </w:rPr>
              <w:br/>
              <w:t>1: There is some ad hoc monitoring and evaluation, but no overall strategy and/or no regular collection of results</w:t>
            </w:r>
            <w:r w:rsidRPr="00467465">
              <w:rPr>
                <w:rFonts w:asciiTheme="minorHAnsi" w:hAnsiTheme="minorHAnsi" w:cstheme="minorHAnsi"/>
                <w:color w:val="000000" w:themeColor="text1"/>
                <w:sz w:val="18"/>
                <w:szCs w:val="18"/>
              </w:rPr>
              <w:br/>
              <w:t>2: There is an agreed and implemented monitoring and evaluation system but results do not feed back into management</w:t>
            </w:r>
            <w:r w:rsidRPr="00467465">
              <w:rPr>
                <w:rFonts w:asciiTheme="minorHAnsi" w:hAnsiTheme="minorHAnsi" w:cstheme="minorHAnsi"/>
                <w:color w:val="000000" w:themeColor="text1"/>
                <w:sz w:val="18"/>
                <w:szCs w:val="18"/>
              </w:rPr>
              <w:br/>
              <w:t>3: A good monitoring and evaluation system exists, is well implemented and used in adaptive management</w:t>
            </w:r>
          </w:p>
        </w:tc>
        <w:tc>
          <w:tcPr>
            <w:tcW w:w="1418" w:type="dxa"/>
            <w:vAlign w:val="center"/>
          </w:tcPr>
          <w:p w14:paraId="7A7D0FC7"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44CA32C9" w14:textId="77777777" w:rsidTr="002C5DD7">
        <w:tc>
          <w:tcPr>
            <w:tcW w:w="1843" w:type="dxa"/>
          </w:tcPr>
          <w:p w14:paraId="03DF04C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27. Visitor facilities: Are visitor facilities adequate?</w:t>
            </w:r>
          </w:p>
        </w:tc>
        <w:tc>
          <w:tcPr>
            <w:tcW w:w="6662" w:type="dxa"/>
          </w:tcPr>
          <w:p w14:paraId="1DC6065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are no visitor facilities and services despite an identified need</w:t>
            </w:r>
            <w:r w:rsidRPr="00467465">
              <w:rPr>
                <w:rFonts w:asciiTheme="minorHAnsi" w:hAnsiTheme="minorHAnsi" w:cstheme="minorHAnsi"/>
                <w:color w:val="000000" w:themeColor="text1"/>
                <w:sz w:val="18"/>
                <w:szCs w:val="18"/>
              </w:rPr>
              <w:br/>
              <w:t xml:space="preserve">1: Visitor facilities and services are inappropriate for current levels of visitation </w:t>
            </w:r>
            <w:r w:rsidRPr="00467465">
              <w:rPr>
                <w:rFonts w:asciiTheme="minorHAnsi" w:hAnsiTheme="minorHAnsi" w:cstheme="minorHAnsi"/>
                <w:color w:val="000000" w:themeColor="text1"/>
                <w:sz w:val="18"/>
                <w:szCs w:val="18"/>
              </w:rPr>
              <w:br/>
              <w:t>2: Visitor facilities and services are adequate for current levels of visitation but could be improved</w:t>
            </w:r>
            <w:r w:rsidRPr="00467465">
              <w:rPr>
                <w:rFonts w:asciiTheme="minorHAnsi" w:hAnsiTheme="minorHAnsi" w:cstheme="minorHAnsi"/>
                <w:color w:val="000000" w:themeColor="text1"/>
                <w:sz w:val="18"/>
                <w:szCs w:val="18"/>
              </w:rPr>
              <w:br/>
              <w:t>3: Visitor facilities and services are excellent for current levels of visitation</w:t>
            </w:r>
          </w:p>
        </w:tc>
        <w:tc>
          <w:tcPr>
            <w:tcW w:w="1418" w:type="dxa"/>
            <w:vAlign w:val="center"/>
          </w:tcPr>
          <w:p w14:paraId="50ED906B" w14:textId="327858A9"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r w:rsidR="00215105" w:rsidRPr="00467465">
              <w:rPr>
                <w:rFonts w:asciiTheme="minorHAnsi" w:hAnsiTheme="minorHAnsi" w:cstheme="minorHAnsi"/>
                <w:color w:val="000000" w:themeColor="text1"/>
                <w:sz w:val="16"/>
                <w:szCs w:val="16"/>
              </w:rPr>
              <w:t>.</w:t>
            </w:r>
            <w:r w:rsidRPr="00467465">
              <w:rPr>
                <w:rFonts w:asciiTheme="minorHAnsi" w:hAnsiTheme="minorHAnsi" w:cstheme="minorHAnsi"/>
                <w:color w:val="000000" w:themeColor="text1"/>
                <w:sz w:val="16"/>
                <w:szCs w:val="16"/>
              </w:rPr>
              <w:t>5</w:t>
            </w:r>
          </w:p>
        </w:tc>
      </w:tr>
      <w:tr w:rsidR="00F21185" w:rsidRPr="00467465" w14:paraId="6C2FC6BA" w14:textId="77777777" w:rsidTr="002C5DD7">
        <w:tc>
          <w:tcPr>
            <w:tcW w:w="1843" w:type="dxa"/>
          </w:tcPr>
          <w:p w14:paraId="1C0B21AA"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28. Commercial tourism operators: Do commercial tour operators contribute to protected area management?</w:t>
            </w:r>
          </w:p>
        </w:tc>
        <w:tc>
          <w:tcPr>
            <w:tcW w:w="6662" w:type="dxa"/>
          </w:tcPr>
          <w:p w14:paraId="721725A9"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There is little or no contact between managers and tourism operators using the protected area</w:t>
            </w:r>
            <w:r w:rsidRPr="00467465">
              <w:rPr>
                <w:rFonts w:asciiTheme="minorHAnsi" w:hAnsiTheme="minorHAnsi" w:cstheme="minorHAnsi"/>
                <w:color w:val="000000" w:themeColor="text1"/>
                <w:sz w:val="18"/>
                <w:szCs w:val="18"/>
              </w:rPr>
              <w:br/>
              <w:t>1: There is contact between managers and tourism operators but this is largely confined to administrative or regulatory matters</w:t>
            </w:r>
            <w:r w:rsidRPr="00467465">
              <w:rPr>
                <w:rFonts w:asciiTheme="minorHAnsi" w:hAnsiTheme="minorHAnsi" w:cstheme="minorHAnsi"/>
                <w:color w:val="000000" w:themeColor="text1"/>
                <w:sz w:val="18"/>
                <w:szCs w:val="18"/>
              </w:rPr>
              <w:br/>
              <w:t>2: There is limited co-operation between managers and tourism operators to enhance visitor experiences and maintain protected area values</w:t>
            </w:r>
            <w:r w:rsidRPr="00467465">
              <w:rPr>
                <w:rFonts w:asciiTheme="minorHAnsi" w:hAnsiTheme="minorHAnsi" w:cstheme="minorHAnsi"/>
                <w:color w:val="000000" w:themeColor="text1"/>
                <w:sz w:val="18"/>
                <w:szCs w:val="18"/>
              </w:rPr>
              <w:br/>
              <w:t>3: There is good co-operation between managers and tourism operators to enhance visitor experiences, and maintain protected area values</w:t>
            </w:r>
          </w:p>
        </w:tc>
        <w:tc>
          <w:tcPr>
            <w:tcW w:w="1418" w:type="dxa"/>
            <w:vAlign w:val="center"/>
          </w:tcPr>
          <w:p w14:paraId="7D0CB95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2</w:t>
            </w:r>
          </w:p>
        </w:tc>
      </w:tr>
      <w:tr w:rsidR="00F21185" w:rsidRPr="00467465" w14:paraId="07D79018" w14:textId="77777777" w:rsidTr="002C5DD7">
        <w:tc>
          <w:tcPr>
            <w:tcW w:w="1843" w:type="dxa"/>
          </w:tcPr>
          <w:p w14:paraId="7FE7B258"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29. Fees: If fees (i.e. entry fees or fines) are applied, do they help protected area management?</w:t>
            </w:r>
          </w:p>
        </w:tc>
        <w:tc>
          <w:tcPr>
            <w:tcW w:w="6662" w:type="dxa"/>
          </w:tcPr>
          <w:p w14:paraId="76B1E602"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Although fees are theoretically applied, they are not collected</w:t>
            </w:r>
            <w:r w:rsidRPr="00467465">
              <w:rPr>
                <w:rFonts w:asciiTheme="minorHAnsi" w:hAnsiTheme="minorHAnsi" w:cstheme="minorHAnsi"/>
                <w:color w:val="000000" w:themeColor="text1"/>
                <w:sz w:val="18"/>
                <w:szCs w:val="18"/>
              </w:rPr>
              <w:br/>
              <w:t>1: Fees are collected, but make no contribution to the protected area or its environs</w:t>
            </w:r>
            <w:r w:rsidRPr="00467465">
              <w:rPr>
                <w:rFonts w:asciiTheme="minorHAnsi" w:hAnsiTheme="minorHAnsi" w:cstheme="minorHAnsi"/>
                <w:color w:val="000000" w:themeColor="text1"/>
                <w:sz w:val="18"/>
                <w:szCs w:val="18"/>
              </w:rPr>
              <w:br/>
              <w:t>2: Fees are collected, and make some contribution to the protected area and its environs</w:t>
            </w:r>
            <w:r w:rsidRPr="00467465">
              <w:rPr>
                <w:rFonts w:asciiTheme="minorHAnsi" w:hAnsiTheme="minorHAnsi" w:cstheme="minorHAnsi"/>
                <w:color w:val="000000" w:themeColor="text1"/>
                <w:sz w:val="18"/>
                <w:szCs w:val="18"/>
              </w:rPr>
              <w:br/>
              <w:t xml:space="preserve">3: Fees are collected and make a substantial contribution to the protected area and its environs </w:t>
            </w:r>
          </w:p>
        </w:tc>
        <w:tc>
          <w:tcPr>
            <w:tcW w:w="1418" w:type="dxa"/>
            <w:vAlign w:val="center"/>
          </w:tcPr>
          <w:p w14:paraId="21D1C74D"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0</w:t>
            </w:r>
          </w:p>
        </w:tc>
      </w:tr>
      <w:tr w:rsidR="00F21185" w:rsidRPr="00467465" w14:paraId="7329A917" w14:textId="77777777" w:rsidTr="002C5DD7">
        <w:tc>
          <w:tcPr>
            <w:tcW w:w="1843" w:type="dxa"/>
          </w:tcPr>
          <w:p w14:paraId="73BFA841"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30. What is the overall condition of the biodiversity of the protected area in terms of the indicator(s) indicated in Data Sheet 2 above?</w:t>
            </w:r>
          </w:p>
        </w:tc>
        <w:tc>
          <w:tcPr>
            <w:tcW w:w="6662" w:type="dxa"/>
          </w:tcPr>
          <w:p w14:paraId="1AA6C704"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8"/>
                <w:szCs w:val="18"/>
              </w:rPr>
              <w:t>0: Severely degraded</w:t>
            </w:r>
            <w:r w:rsidRPr="00467465">
              <w:rPr>
                <w:rFonts w:asciiTheme="minorHAnsi" w:hAnsiTheme="minorHAnsi" w:cstheme="minorHAnsi"/>
                <w:color w:val="000000" w:themeColor="text1"/>
                <w:sz w:val="18"/>
                <w:szCs w:val="18"/>
              </w:rPr>
              <w:br/>
              <w:t>1: Partially degraded</w:t>
            </w:r>
            <w:r w:rsidRPr="00467465">
              <w:rPr>
                <w:rFonts w:asciiTheme="minorHAnsi" w:hAnsiTheme="minorHAnsi" w:cstheme="minorHAnsi"/>
                <w:color w:val="000000" w:themeColor="text1"/>
                <w:sz w:val="18"/>
                <w:szCs w:val="18"/>
              </w:rPr>
              <w:br/>
              <w:t>2: Mostly intact</w:t>
            </w:r>
            <w:r w:rsidRPr="00467465">
              <w:rPr>
                <w:rFonts w:asciiTheme="minorHAnsi" w:hAnsiTheme="minorHAnsi" w:cstheme="minorHAnsi"/>
                <w:color w:val="000000" w:themeColor="text1"/>
                <w:sz w:val="18"/>
                <w:szCs w:val="18"/>
              </w:rPr>
              <w:br/>
              <w:t>3: Completely intact</w:t>
            </w:r>
          </w:p>
        </w:tc>
        <w:tc>
          <w:tcPr>
            <w:tcW w:w="1418" w:type="dxa"/>
            <w:vAlign w:val="center"/>
          </w:tcPr>
          <w:p w14:paraId="0B2DB29B" w14:textId="7777777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3</w:t>
            </w:r>
          </w:p>
        </w:tc>
      </w:tr>
      <w:tr w:rsidR="00F21185" w:rsidRPr="00467465" w14:paraId="1185C5AE" w14:textId="77777777" w:rsidTr="002C5DD7">
        <w:tc>
          <w:tcPr>
            <w:tcW w:w="1843" w:type="dxa"/>
          </w:tcPr>
          <w:p w14:paraId="2048CDD2" w14:textId="77777777" w:rsidR="00ED5A64" w:rsidRPr="00467465" w:rsidRDefault="00ED5A64" w:rsidP="00551208">
            <w:pPr>
              <w:rPr>
                <w:rFonts w:asciiTheme="minorHAnsi" w:hAnsiTheme="minorHAnsi" w:cstheme="minorHAnsi"/>
                <w:b/>
                <w:bCs/>
                <w:color w:val="000000" w:themeColor="text1"/>
                <w:sz w:val="18"/>
                <w:szCs w:val="18"/>
              </w:rPr>
            </w:pPr>
            <w:r w:rsidRPr="00467465">
              <w:rPr>
                <w:rFonts w:asciiTheme="minorHAnsi" w:hAnsiTheme="minorHAnsi" w:cstheme="minorHAnsi"/>
                <w:b/>
                <w:bCs/>
                <w:color w:val="000000" w:themeColor="text1"/>
                <w:sz w:val="18"/>
                <w:szCs w:val="18"/>
              </w:rPr>
              <w:t>Total METT Score</w:t>
            </w:r>
            <w:r w:rsidRPr="00467465">
              <w:rPr>
                <w:rFonts w:asciiTheme="minorHAnsi" w:hAnsiTheme="minorHAnsi" w:cstheme="minorHAnsi"/>
                <w:color w:val="000000" w:themeColor="text1"/>
                <w:sz w:val="18"/>
                <w:szCs w:val="18"/>
              </w:rPr>
              <w:t xml:space="preserve"> </w:t>
            </w:r>
          </w:p>
          <w:p w14:paraId="240CAB83" w14:textId="77777777" w:rsidR="00ED5A64" w:rsidRPr="00467465" w:rsidRDefault="00ED5A64" w:rsidP="00551208">
            <w:pPr>
              <w:rPr>
                <w:rFonts w:asciiTheme="minorHAnsi" w:hAnsiTheme="minorHAnsi" w:cstheme="minorHAnsi"/>
                <w:color w:val="000000" w:themeColor="text1"/>
                <w:sz w:val="18"/>
                <w:szCs w:val="18"/>
              </w:rPr>
            </w:pPr>
          </w:p>
        </w:tc>
        <w:tc>
          <w:tcPr>
            <w:tcW w:w="6662" w:type="dxa"/>
          </w:tcPr>
          <w:p w14:paraId="151C793D" w14:textId="77777777" w:rsidR="00ED5A64" w:rsidRPr="00467465" w:rsidRDefault="00ED5A64" w:rsidP="00551208">
            <w:pPr>
              <w:rPr>
                <w:rFonts w:asciiTheme="minorHAnsi" w:hAnsiTheme="minorHAnsi" w:cstheme="minorHAnsi"/>
                <w:color w:val="000000" w:themeColor="text1"/>
                <w:sz w:val="18"/>
                <w:szCs w:val="18"/>
              </w:rPr>
            </w:pPr>
          </w:p>
        </w:tc>
        <w:tc>
          <w:tcPr>
            <w:tcW w:w="1418" w:type="dxa"/>
            <w:vAlign w:val="center"/>
          </w:tcPr>
          <w:p w14:paraId="0063D8EE" w14:textId="2BC90837" w:rsidR="00ED5A64" w:rsidRPr="00467465" w:rsidRDefault="00ED5A64" w:rsidP="00551208">
            <w:pPr>
              <w:rPr>
                <w:rFonts w:asciiTheme="minorHAnsi" w:hAnsiTheme="minorHAnsi" w:cstheme="minorHAnsi"/>
                <w:color w:val="000000" w:themeColor="text1"/>
                <w:sz w:val="18"/>
                <w:szCs w:val="18"/>
              </w:rPr>
            </w:pPr>
            <w:r w:rsidRPr="00467465">
              <w:rPr>
                <w:rFonts w:asciiTheme="minorHAnsi" w:hAnsiTheme="minorHAnsi" w:cstheme="minorHAnsi"/>
                <w:color w:val="000000" w:themeColor="text1"/>
                <w:sz w:val="16"/>
                <w:szCs w:val="16"/>
              </w:rPr>
              <w:t>8</w:t>
            </w:r>
            <w:r w:rsidR="00215105" w:rsidRPr="00467465">
              <w:rPr>
                <w:rFonts w:asciiTheme="minorHAnsi" w:hAnsiTheme="minorHAnsi" w:cstheme="minorHAnsi"/>
                <w:color w:val="000000" w:themeColor="text1"/>
                <w:sz w:val="16"/>
                <w:szCs w:val="16"/>
              </w:rPr>
              <w:t>0</w:t>
            </w:r>
          </w:p>
        </w:tc>
      </w:tr>
    </w:tbl>
    <w:p w14:paraId="53FD65EC" w14:textId="77777777" w:rsidR="00ED5A64" w:rsidRPr="00467465" w:rsidRDefault="00ED5A64" w:rsidP="00551208">
      <w:pPr>
        <w:rPr>
          <w:rFonts w:asciiTheme="minorHAnsi" w:hAnsiTheme="minorHAnsi" w:cstheme="minorHAnsi"/>
          <w:color w:val="000000" w:themeColor="text1"/>
          <w:sz w:val="18"/>
          <w:szCs w:val="18"/>
        </w:rPr>
      </w:pPr>
    </w:p>
    <w:p w14:paraId="570AAEDC" w14:textId="35B6A3C5" w:rsidR="00E92340" w:rsidRPr="00467465" w:rsidRDefault="00E92340" w:rsidP="00551208">
      <w:pPr>
        <w:rPr>
          <w:rFonts w:asciiTheme="minorHAnsi" w:hAnsiTheme="minorHAnsi" w:cstheme="minorHAnsi"/>
          <w:color w:val="000000" w:themeColor="text1"/>
          <w:szCs w:val="20"/>
        </w:rPr>
      </w:pPr>
      <w:r w:rsidRPr="00467465">
        <w:rPr>
          <w:rFonts w:asciiTheme="minorHAnsi" w:hAnsiTheme="minorHAnsi" w:cstheme="minorHAnsi"/>
          <w:color w:val="000000" w:themeColor="text1"/>
          <w:sz w:val="20"/>
          <w:szCs w:val="20"/>
        </w:rPr>
        <w:br w:type="page"/>
      </w:r>
    </w:p>
    <w:p w14:paraId="6500FCDD" w14:textId="77777777" w:rsidR="00FF2A26" w:rsidRPr="00467465" w:rsidRDefault="00FF2A26" w:rsidP="00551208">
      <w:pPr>
        <w:pStyle w:val="Heading5"/>
        <w:jc w:val="left"/>
        <w:rPr>
          <w:rFonts w:cstheme="minorHAnsi"/>
          <w:color w:val="000000" w:themeColor="text1"/>
        </w:rPr>
        <w:sectPr w:rsidR="00FF2A26" w:rsidRPr="00467465" w:rsidSect="006258A9">
          <w:type w:val="continuous"/>
          <w:pgSz w:w="15840" w:h="12240" w:orient="landscape" w:code="1"/>
          <w:pgMar w:top="1440" w:right="1440" w:bottom="1440" w:left="1440" w:header="720" w:footer="720" w:gutter="0"/>
          <w:cols w:space="720"/>
          <w:docGrid w:linePitch="360"/>
        </w:sectPr>
      </w:pPr>
      <w:bookmarkStart w:id="602" w:name="_Toc445541878"/>
      <w:bookmarkStart w:id="603" w:name="_Toc445543128"/>
      <w:bookmarkStart w:id="604" w:name="_Toc445545026"/>
      <w:bookmarkStart w:id="605" w:name="_Toc447454290"/>
      <w:bookmarkStart w:id="606" w:name="_Toc447456550"/>
      <w:bookmarkStart w:id="607" w:name="_Toc447465916"/>
    </w:p>
    <w:p w14:paraId="4D74B8C3" w14:textId="0A5F190D" w:rsidR="002367DC" w:rsidRPr="00467465" w:rsidRDefault="002367DC" w:rsidP="00551208">
      <w:pPr>
        <w:pStyle w:val="Heading5"/>
        <w:jc w:val="left"/>
        <w:rPr>
          <w:rFonts w:cstheme="minorHAnsi"/>
          <w:color w:val="000000" w:themeColor="text1"/>
        </w:rPr>
      </w:pPr>
      <w:bookmarkStart w:id="608" w:name="_Toc34653739"/>
      <w:bookmarkStart w:id="609" w:name="_Toc445541879"/>
      <w:bookmarkStart w:id="610" w:name="_Toc445543129"/>
      <w:bookmarkStart w:id="611" w:name="_Toc445545027"/>
      <w:bookmarkStart w:id="612" w:name="_Toc447454291"/>
      <w:bookmarkStart w:id="613" w:name="_Toc447456551"/>
      <w:bookmarkStart w:id="614" w:name="_Toc447465917"/>
      <w:bookmarkStart w:id="615" w:name="_Toc467879580"/>
      <w:bookmarkStart w:id="616" w:name="_Toc467879613"/>
      <w:bookmarkEnd w:id="602"/>
      <w:bookmarkEnd w:id="603"/>
      <w:bookmarkEnd w:id="604"/>
      <w:bookmarkEnd w:id="605"/>
      <w:bookmarkEnd w:id="606"/>
      <w:bookmarkEnd w:id="607"/>
      <w:r w:rsidRPr="00467465">
        <w:rPr>
          <w:rFonts w:cstheme="minorHAnsi"/>
          <w:color w:val="000000" w:themeColor="text1"/>
        </w:rPr>
        <w:t xml:space="preserve">Annex </w:t>
      </w:r>
      <w:r w:rsidR="00D416B3" w:rsidRPr="00467465">
        <w:rPr>
          <w:rFonts w:cstheme="minorHAnsi"/>
          <w:color w:val="000000" w:themeColor="text1"/>
        </w:rPr>
        <w:t>1</w:t>
      </w:r>
      <w:r w:rsidR="00782C1E" w:rsidRPr="00467465">
        <w:rPr>
          <w:rFonts w:cstheme="minorHAnsi"/>
          <w:color w:val="000000" w:themeColor="text1"/>
        </w:rPr>
        <w:t>3</w:t>
      </w:r>
      <w:r w:rsidRPr="00467465">
        <w:rPr>
          <w:rFonts w:cstheme="minorHAnsi"/>
          <w:color w:val="000000" w:themeColor="text1"/>
        </w:rPr>
        <w:t>:  GEF Core indicators</w:t>
      </w:r>
      <w:bookmarkEnd w:id="608"/>
      <w:bookmarkEnd w:id="609"/>
      <w:bookmarkEnd w:id="610"/>
      <w:bookmarkEnd w:id="611"/>
      <w:bookmarkEnd w:id="612"/>
      <w:bookmarkEnd w:id="613"/>
      <w:bookmarkEnd w:id="614"/>
      <w:bookmarkEnd w:id="615"/>
      <w:bookmarkEnd w:id="616"/>
    </w:p>
    <w:p w14:paraId="1AD0B835" w14:textId="77777777" w:rsidR="002367DC" w:rsidRPr="00467465" w:rsidRDefault="002367DC" w:rsidP="00551208">
      <w:pPr>
        <w:rPr>
          <w:rFonts w:asciiTheme="minorHAnsi" w:hAnsiTheme="minorHAnsi" w:cstheme="minorHAnsi"/>
          <w:b/>
          <w:color w:val="000000" w:themeColor="text1"/>
          <w:szCs w:val="22"/>
        </w:rPr>
      </w:pPr>
    </w:p>
    <w:tbl>
      <w:tblPr>
        <w:tblStyle w:val="TableGrid1"/>
        <w:tblW w:w="0" w:type="auto"/>
        <w:tblLook w:val="04A0" w:firstRow="1" w:lastRow="0" w:firstColumn="1" w:lastColumn="0" w:noHBand="0" w:noVBand="1"/>
      </w:tblPr>
      <w:tblGrid>
        <w:gridCol w:w="1216"/>
        <w:gridCol w:w="1245"/>
        <w:gridCol w:w="938"/>
        <w:gridCol w:w="14"/>
        <w:gridCol w:w="14"/>
        <w:gridCol w:w="872"/>
        <w:gridCol w:w="1197"/>
        <w:gridCol w:w="8"/>
        <w:gridCol w:w="1399"/>
        <w:gridCol w:w="18"/>
        <w:gridCol w:w="1162"/>
        <w:gridCol w:w="1267"/>
      </w:tblGrid>
      <w:tr w:rsidR="00F21185" w:rsidRPr="00467465" w14:paraId="715AEBD7" w14:textId="77777777" w:rsidTr="00920249">
        <w:tc>
          <w:tcPr>
            <w:tcW w:w="1216" w:type="dxa"/>
            <w:shd w:val="clear" w:color="auto" w:fill="D9D9D9" w:themeFill="background1" w:themeFillShade="D9"/>
          </w:tcPr>
          <w:p w14:paraId="54377FE0" w14:textId="77777777" w:rsidR="007F5638" w:rsidRPr="00467465" w:rsidRDefault="007F5638" w:rsidP="00551208">
            <w:pPr>
              <w:rPr>
                <w:rFonts w:cstheme="minorHAnsi"/>
                <w:b/>
                <w:color w:val="000000" w:themeColor="text1"/>
                <w:sz w:val="18"/>
                <w:szCs w:val="18"/>
              </w:rPr>
            </w:pPr>
            <w:r w:rsidRPr="00467465">
              <w:rPr>
                <w:rFonts w:cstheme="minorHAnsi"/>
                <w:b/>
                <w:color w:val="000000" w:themeColor="text1"/>
                <w:sz w:val="18"/>
                <w:szCs w:val="18"/>
              </w:rPr>
              <w:t>Core Indicator 1</w:t>
            </w:r>
          </w:p>
        </w:tc>
        <w:tc>
          <w:tcPr>
            <w:tcW w:w="6867" w:type="dxa"/>
            <w:gridSpan w:val="10"/>
            <w:shd w:val="clear" w:color="auto" w:fill="D9D9D9" w:themeFill="background1" w:themeFillShade="D9"/>
          </w:tcPr>
          <w:p w14:paraId="70319E2C" w14:textId="77777777" w:rsidR="007F5638" w:rsidRPr="00467465" w:rsidRDefault="007F5638" w:rsidP="00551208">
            <w:pPr>
              <w:rPr>
                <w:rFonts w:cstheme="minorHAnsi"/>
                <w:b/>
                <w:color w:val="000000" w:themeColor="text1"/>
                <w:sz w:val="18"/>
                <w:szCs w:val="18"/>
              </w:rPr>
            </w:pPr>
            <w:r w:rsidRPr="00467465">
              <w:rPr>
                <w:rFonts w:cstheme="minorHAnsi"/>
                <w:b/>
                <w:color w:val="000000" w:themeColor="text1"/>
                <w:sz w:val="18"/>
                <w:szCs w:val="18"/>
              </w:rPr>
              <w:t>Terrestrial protected areas created or under improved management for conservation and sustainable use</w:t>
            </w:r>
          </w:p>
        </w:tc>
        <w:tc>
          <w:tcPr>
            <w:tcW w:w="1267" w:type="dxa"/>
            <w:shd w:val="clear" w:color="auto" w:fill="D9D9D9" w:themeFill="background1" w:themeFillShade="D9"/>
          </w:tcPr>
          <w:p w14:paraId="3A8DEA1B" w14:textId="77777777" w:rsidR="007F5638" w:rsidRPr="00467465" w:rsidRDefault="007F5638" w:rsidP="00551208">
            <w:pPr>
              <w:rPr>
                <w:rFonts w:cstheme="minorHAnsi"/>
                <w:b/>
                <w:color w:val="000000" w:themeColor="text1"/>
                <w:sz w:val="18"/>
                <w:szCs w:val="18"/>
              </w:rPr>
            </w:pPr>
            <w:r w:rsidRPr="00467465">
              <w:rPr>
                <w:rFonts w:cstheme="minorHAnsi"/>
                <w:b/>
                <w:i/>
                <w:color w:val="000000" w:themeColor="text1"/>
                <w:sz w:val="18"/>
                <w:szCs w:val="18"/>
              </w:rPr>
              <w:fldChar w:fldCharType="begin">
                <w:ffData>
                  <w:name w:val="F_GEB_BD_target"/>
                  <w:enabled/>
                  <w:calcOnExit w:val="0"/>
                  <w:textInput>
                    <w:default w:val="(Hectares)"/>
                  </w:textInput>
                </w:ffData>
              </w:fldChar>
            </w:r>
            <w:bookmarkStart w:id="617" w:name="F_GEB_BD_target"/>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(Hectares)</w:t>
            </w:r>
            <w:r w:rsidRPr="00467465">
              <w:rPr>
                <w:rFonts w:cstheme="minorHAnsi"/>
                <w:b/>
                <w:i/>
                <w:color w:val="000000" w:themeColor="text1"/>
                <w:sz w:val="18"/>
                <w:szCs w:val="18"/>
              </w:rPr>
              <w:fldChar w:fldCharType="end"/>
            </w:r>
            <w:bookmarkEnd w:id="617"/>
          </w:p>
        </w:tc>
      </w:tr>
      <w:tr w:rsidR="00F21185" w:rsidRPr="00467465" w14:paraId="663B27AA" w14:textId="77777777" w:rsidTr="00920249">
        <w:tc>
          <w:tcPr>
            <w:tcW w:w="1216" w:type="dxa"/>
            <w:shd w:val="clear" w:color="auto" w:fill="auto"/>
          </w:tcPr>
          <w:p w14:paraId="481695BC" w14:textId="77777777" w:rsidR="007F5638" w:rsidRPr="00467465" w:rsidRDefault="007F5638" w:rsidP="00551208">
            <w:pPr>
              <w:rPr>
                <w:rFonts w:cstheme="minorHAnsi"/>
                <w:color w:val="000000" w:themeColor="text1"/>
                <w:sz w:val="18"/>
                <w:szCs w:val="18"/>
              </w:rPr>
            </w:pPr>
          </w:p>
        </w:tc>
        <w:tc>
          <w:tcPr>
            <w:tcW w:w="3083" w:type="dxa"/>
            <w:gridSpan w:val="5"/>
            <w:shd w:val="clear" w:color="auto" w:fill="auto"/>
          </w:tcPr>
          <w:p w14:paraId="257B263D" w14:textId="77777777" w:rsidR="007F5638" w:rsidRPr="00467465" w:rsidRDefault="007F5638" w:rsidP="00551208">
            <w:pPr>
              <w:rPr>
                <w:rFonts w:cstheme="minorHAnsi"/>
                <w:color w:val="000000" w:themeColor="text1"/>
                <w:sz w:val="18"/>
                <w:szCs w:val="18"/>
              </w:rPr>
            </w:pPr>
          </w:p>
        </w:tc>
        <w:tc>
          <w:tcPr>
            <w:tcW w:w="5051" w:type="dxa"/>
            <w:gridSpan w:val="6"/>
            <w:shd w:val="clear" w:color="auto" w:fill="F2F2F2" w:themeFill="background1" w:themeFillShade="F2"/>
          </w:tcPr>
          <w:p w14:paraId="0076BCF1" w14:textId="77777777" w:rsidR="007F5638" w:rsidRPr="00467465" w:rsidRDefault="007F5638" w:rsidP="00551208">
            <w:pPr>
              <w:rPr>
                <w:rFonts w:cstheme="minorHAnsi"/>
                <w:i/>
                <w:color w:val="000000" w:themeColor="text1"/>
                <w:sz w:val="18"/>
                <w:szCs w:val="18"/>
              </w:rPr>
            </w:pPr>
            <w:r w:rsidRPr="00467465">
              <w:rPr>
                <w:rFonts w:cstheme="minorHAnsi"/>
                <w:i/>
                <w:color w:val="000000" w:themeColor="text1"/>
                <w:sz w:val="18"/>
                <w:szCs w:val="18"/>
              </w:rPr>
              <w:t>Hectares (1.1+1.2)</w:t>
            </w:r>
          </w:p>
        </w:tc>
      </w:tr>
      <w:tr w:rsidR="00F21185" w:rsidRPr="00467465" w14:paraId="0E7E043A" w14:textId="77777777" w:rsidTr="00920249">
        <w:tc>
          <w:tcPr>
            <w:tcW w:w="1216" w:type="dxa"/>
            <w:shd w:val="clear" w:color="auto" w:fill="auto"/>
          </w:tcPr>
          <w:p w14:paraId="066D94DB" w14:textId="77777777" w:rsidR="007F5638" w:rsidRPr="00467465" w:rsidRDefault="007F5638" w:rsidP="00551208">
            <w:pPr>
              <w:rPr>
                <w:rFonts w:cstheme="minorHAnsi"/>
                <w:color w:val="000000" w:themeColor="text1"/>
                <w:sz w:val="18"/>
                <w:szCs w:val="18"/>
              </w:rPr>
            </w:pPr>
          </w:p>
        </w:tc>
        <w:tc>
          <w:tcPr>
            <w:tcW w:w="3083" w:type="dxa"/>
            <w:gridSpan w:val="5"/>
            <w:shd w:val="clear" w:color="auto" w:fill="auto"/>
          </w:tcPr>
          <w:p w14:paraId="34F44A4F" w14:textId="77777777" w:rsidR="007F5638" w:rsidRPr="00467465" w:rsidRDefault="007F5638" w:rsidP="00551208">
            <w:pPr>
              <w:rPr>
                <w:rFonts w:cstheme="minorHAnsi"/>
                <w:color w:val="000000" w:themeColor="text1"/>
                <w:sz w:val="18"/>
                <w:szCs w:val="18"/>
              </w:rPr>
            </w:pPr>
          </w:p>
        </w:tc>
        <w:tc>
          <w:tcPr>
            <w:tcW w:w="2622" w:type="dxa"/>
            <w:gridSpan w:val="4"/>
            <w:shd w:val="clear" w:color="auto" w:fill="F2F2F2" w:themeFill="background1" w:themeFillShade="F2"/>
          </w:tcPr>
          <w:p w14:paraId="1AD38DBF" w14:textId="77777777" w:rsidR="007F5638" w:rsidRPr="00467465" w:rsidRDefault="007F5638" w:rsidP="00551208">
            <w:pPr>
              <w:rPr>
                <w:rFonts w:cstheme="minorHAnsi"/>
                <w:i/>
                <w:color w:val="000000" w:themeColor="text1"/>
                <w:sz w:val="18"/>
                <w:szCs w:val="18"/>
              </w:rPr>
            </w:pPr>
            <w:r w:rsidRPr="00467465">
              <w:rPr>
                <w:rFonts w:cstheme="minorHAnsi"/>
                <w:i/>
                <w:color w:val="000000" w:themeColor="text1"/>
                <w:sz w:val="18"/>
                <w:szCs w:val="18"/>
              </w:rPr>
              <w:t>Expected</w:t>
            </w:r>
          </w:p>
        </w:tc>
        <w:tc>
          <w:tcPr>
            <w:tcW w:w="2429" w:type="dxa"/>
            <w:gridSpan w:val="2"/>
            <w:shd w:val="clear" w:color="auto" w:fill="F2F2F2" w:themeFill="background1" w:themeFillShade="F2"/>
          </w:tcPr>
          <w:p w14:paraId="40F19215" w14:textId="77777777" w:rsidR="007F5638" w:rsidRPr="00467465" w:rsidRDefault="007F5638" w:rsidP="00551208">
            <w:pPr>
              <w:rPr>
                <w:rFonts w:cstheme="minorHAnsi"/>
                <w:i/>
                <w:color w:val="000000" w:themeColor="text1"/>
                <w:sz w:val="18"/>
                <w:szCs w:val="18"/>
              </w:rPr>
            </w:pPr>
            <w:r w:rsidRPr="00467465">
              <w:rPr>
                <w:rFonts w:cstheme="minorHAnsi"/>
                <w:color w:val="000000" w:themeColor="text1"/>
                <w:sz w:val="18"/>
                <w:szCs w:val="18"/>
              </w:rPr>
              <w:t>Achieved</w:t>
            </w:r>
          </w:p>
        </w:tc>
      </w:tr>
      <w:tr w:rsidR="00F21185" w:rsidRPr="00467465" w14:paraId="5CE9B3B5" w14:textId="77777777" w:rsidTr="00920249">
        <w:tc>
          <w:tcPr>
            <w:tcW w:w="1216" w:type="dxa"/>
            <w:shd w:val="clear" w:color="auto" w:fill="auto"/>
          </w:tcPr>
          <w:p w14:paraId="1374DB52" w14:textId="77777777" w:rsidR="007F5638" w:rsidRPr="00467465" w:rsidRDefault="007F5638" w:rsidP="00551208">
            <w:pPr>
              <w:rPr>
                <w:rFonts w:cstheme="minorHAnsi"/>
                <w:color w:val="000000" w:themeColor="text1"/>
                <w:sz w:val="18"/>
                <w:szCs w:val="18"/>
              </w:rPr>
            </w:pPr>
          </w:p>
        </w:tc>
        <w:tc>
          <w:tcPr>
            <w:tcW w:w="3083" w:type="dxa"/>
            <w:gridSpan w:val="5"/>
            <w:shd w:val="clear" w:color="auto" w:fill="auto"/>
          </w:tcPr>
          <w:p w14:paraId="050E9FC0" w14:textId="77777777" w:rsidR="007F5638" w:rsidRPr="00467465" w:rsidRDefault="007F5638" w:rsidP="00551208">
            <w:pPr>
              <w:rPr>
                <w:rFonts w:cstheme="minorHAnsi"/>
                <w:color w:val="000000" w:themeColor="text1"/>
                <w:sz w:val="18"/>
                <w:szCs w:val="18"/>
              </w:rPr>
            </w:pPr>
          </w:p>
        </w:tc>
        <w:tc>
          <w:tcPr>
            <w:tcW w:w="1205" w:type="dxa"/>
            <w:gridSpan w:val="2"/>
            <w:shd w:val="clear" w:color="auto" w:fill="F2F2F2" w:themeFill="background1" w:themeFillShade="F2"/>
          </w:tcPr>
          <w:p w14:paraId="1D133CC1"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shd w:val="clear" w:color="auto" w:fill="F2F2F2" w:themeFill="background1" w:themeFillShade="F2"/>
          </w:tcPr>
          <w:p w14:paraId="060E6DD7"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shd w:val="clear" w:color="auto" w:fill="F2F2F2" w:themeFill="background1" w:themeFillShade="F2"/>
          </w:tcPr>
          <w:p w14:paraId="72988DA5"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617EEA27" w14:textId="77777777" w:rsidR="007F5638" w:rsidRPr="00467465" w:rsidRDefault="007F5638" w:rsidP="00551208">
            <w:pPr>
              <w:rPr>
                <w:rFonts w:cstheme="minorHAnsi"/>
                <w:i/>
                <w:color w:val="000000" w:themeColor="text1"/>
                <w:sz w:val="18"/>
                <w:szCs w:val="18"/>
              </w:rPr>
            </w:pPr>
            <w:r w:rsidRPr="00467465">
              <w:rPr>
                <w:rFonts w:cstheme="minorHAnsi"/>
                <w:color w:val="000000" w:themeColor="text1"/>
                <w:sz w:val="18"/>
                <w:szCs w:val="18"/>
              </w:rPr>
              <w:t>TE</w:t>
            </w:r>
          </w:p>
        </w:tc>
      </w:tr>
      <w:tr w:rsidR="00F21185" w:rsidRPr="00467465" w14:paraId="3E69DBE1" w14:textId="77777777" w:rsidTr="00920249">
        <w:tc>
          <w:tcPr>
            <w:tcW w:w="1216" w:type="dxa"/>
            <w:shd w:val="clear" w:color="auto" w:fill="auto"/>
          </w:tcPr>
          <w:p w14:paraId="0CA002EB" w14:textId="77777777" w:rsidR="007F5638" w:rsidRPr="00467465" w:rsidRDefault="007F5638" w:rsidP="00551208">
            <w:pPr>
              <w:rPr>
                <w:rFonts w:cstheme="minorHAnsi"/>
                <w:color w:val="000000" w:themeColor="text1"/>
                <w:sz w:val="18"/>
                <w:szCs w:val="18"/>
              </w:rPr>
            </w:pPr>
          </w:p>
        </w:tc>
        <w:tc>
          <w:tcPr>
            <w:tcW w:w="3083" w:type="dxa"/>
            <w:gridSpan w:val="5"/>
            <w:shd w:val="clear" w:color="auto" w:fill="auto"/>
          </w:tcPr>
          <w:p w14:paraId="719CB4E1" w14:textId="77777777" w:rsidR="007F5638" w:rsidRPr="00467465" w:rsidRDefault="007F5638" w:rsidP="00551208">
            <w:pPr>
              <w:rPr>
                <w:rFonts w:cstheme="minorHAnsi"/>
                <w:color w:val="000000" w:themeColor="text1"/>
                <w:sz w:val="18"/>
                <w:szCs w:val="18"/>
              </w:rPr>
            </w:pPr>
          </w:p>
        </w:tc>
        <w:tc>
          <w:tcPr>
            <w:tcW w:w="1205" w:type="dxa"/>
            <w:gridSpan w:val="2"/>
            <w:shd w:val="clear" w:color="auto" w:fill="F2F2F2" w:themeFill="background1" w:themeFillShade="F2"/>
          </w:tcPr>
          <w:p w14:paraId="23D40ED5"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shd w:val="clear" w:color="auto" w:fill="F2F2F2" w:themeFill="background1" w:themeFillShade="F2"/>
          </w:tcPr>
          <w:p w14:paraId="1949B4DB"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shd w:val="clear" w:color="auto" w:fill="F2F2F2" w:themeFill="background1" w:themeFillShade="F2"/>
          </w:tcPr>
          <w:p w14:paraId="3BAC073B"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519E3BD3" w14:textId="77777777" w:rsidR="007F5638" w:rsidRPr="00467465" w:rsidRDefault="007F5638" w:rsidP="00551208">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2C515830" w14:textId="77777777" w:rsidTr="00920249">
        <w:tc>
          <w:tcPr>
            <w:tcW w:w="1216" w:type="dxa"/>
            <w:shd w:val="clear" w:color="auto" w:fill="BFBFBF" w:themeFill="background1" w:themeFillShade="BF"/>
          </w:tcPr>
          <w:p w14:paraId="7E25127D"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Indicator 1.1</w:t>
            </w:r>
          </w:p>
        </w:tc>
        <w:tc>
          <w:tcPr>
            <w:tcW w:w="6867" w:type="dxa"/>
            <w:gridSpan w:val="10"/>
            <w:shd w:val="clear" w:color="auto" w:fill="BFBFBF" w:themeFill="background1" w:themeFillShade="BF"/>
          </w:tcPr>
          <w:p w14:paraId="6F4337C0"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Terrestrial protected areas newly created</w:t>
            </w:r>
          </w:p>
        </w:tc>
        <w:tc>
          <w:tcPr>
            <w:tcW w:w="1267" w:type="dxa"/>
            <w:shd w:val="clear" w:color="auto" w:fill="BFBFBF" w:themeFill="background1" w:themeFillShade="BF"/>
          </w:tcPr>
          <w:p w14:paraId="00BEA1C9"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22116ECC" w14:textId="77777777" w:rsidTr="00920249">
        <w:trPr>
          <w:trHeight w:val="125"/>
        </w:trPr>
        <w:tc>
          <w:tcPr>
            <w:tcW w:w="1216" w:type="dxa"/>
            <w:vMerge w:val="restart"/>
            <w:vAlign w:val="center"/>
          </w:tcPr>
          <w:p w14:paraId="47B0FDCF"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Name of Protected Area</w:t>
            </w:r>
          </w:p>
        </w:tc>
        <w:tc>
          <w:tcPr>
            <w:tcW w:w="1245" w:type="dxa"/>
            <w:vMerge w:val="restart"/>
            <w:vAlign w:val="center"/>
          </w:tcPr>
          <w:p w14:paraId="6C05C168"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WDPA ID</w:t>
            </w:r>
          </w:p>
        </w:tc>
        <w:tc>
          <w:tcPr>
            <w:tcW w:w="1838" w:type="dxa"/>
            <w:gridSpan w:val="4"/>
            <w:vMerge w:val="restart"/>
            <w:vAlign w:val="center"/>
          </w:tcPr>
          <w:p w14:paraId="33D994CA"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IUCN category</w:t>
            </w:r>
          </w:p>
        </w:tc>
        <w:tc>
          <w:tcPr>
            <w:tcW w:w="5051" w:type="dxa"/>
            <w:gridSpan w:val="6"/>
          </w:tcPr>
          <w:p w14:paraId="3D2DD356"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Hectares</w:t>
            </w:r>
          </w:p>
        </w:tc>
      </w:tr>
      <w:tr w:rsidR="00F21185" w:rsidRPr="00467465" w14:paraId="1C573463" w14:textId="77777777" w:rsidTr="00920249">
        <w:trPr>
          <w:trHeight w:val="58"/>
        </w:trPr>
        <w:tc>
          <w:tcPr>
            <w:tcW w:w="1216" w:type="dxa"/>
            <w:vMerge/>
          </w:tcPr>
          <w:p w14:paraId="11D458CF" w14:textId="77777777" w:rsidR="007F5638" w:rsidRPr="00467465" w:rsidRDefault="007F5638" w:rsidP="00551208">
            <w:pPr>
              <w:rPr>
                <w:rFonts w:cstheme="minorHAnsi"/>
                <w:color w:val="000000" w:themeColor="text1"/>
                <w:sz w:val="18"/>
                <w:szCs w:val="18"/>
              </w:rPr>
            </w:pPr>
          </w:p>
        </w:tc>
        <w:tc>
          <w:tcPr>
            <w:tcW w:w="1245" w:type="dxa"/>
            <w:vMerge/>
          </w:tcPr>
          <w:p w14:paraId="1A5FC8BB" w14:textId="77777777" w:rsidR="007F5638" w:rsidRPr="00467465" w:rsidRDefault="007F5638" w:rsidP="00551208">
            <w:pPr>
              <w:rPr>
                <w:rFonts w:cstheme="minorHAnsi"/>
                <w:color w:val="000000" w:themeColor="text1"/>
                <w:sz w:val="18"/>
                <w:szCs w:val="18"/>
              </w:rPr>
            </w:pPr>
          </w:p>
        </w:tc>
        <w:tc>
          <w:tcPr>
            <w:tcW w:w="1838" w:type="dxa"/>
            <w:gridSpan w:val="4"/>
            <w:vMerge/>
          </w:tcPr>
          <w:p w14:paraId="67A46501" w14:textId="77777777" w:rsidR="007F5638" w:rsidRPr="00467465" w:rsidRDefault="007F5638" w:rsidP="00551208">
            <w:pPr>
              <w:rPr>
                <w:rFonts w:cstheme="minorHAnsi"/>
                <w:color w:val="000000" w:themeColor="text1"/>
                <w:sz w:val="18"/>
                <w:szCs w:val="18"/>
              </w:rPr>
            </w:pPr>
          </w:p>
        </w:tc>
        <w:tc>
          <w:tcPr>
            <w:tcW w:w="2622" w:type="dxa"/>
            <w:gridSpan w:val="4"/>
          </w:tcPr>
          <w:p w14:paraId="28C3C49C"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795A6810"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Achieved</w:t>
            </w:r>
          </w:p>
        </w:tc>
      </w:tr>
      <w:tr w:rsidR="00F21185" w:rsidRPr="00467465" w14:paraId="689218FE" w14:textId="77777777" w:rsidTr="00920249">
        <w:trPr>
          <w:trHeight w:val="58"/>
        </w:trPr>
        <w:tc>
          <w:tcPr>
            <w:tcW w:w="1216" w:type="dxa"/>
            <w:vMerge/>
          </w:tcPr>
          <w:p w14:paraId="58817622" w14:textId="77777777" w:rsidR="007F5638" w:rsidRPr="00467465" w:rsidRDefault="007F5638" w:rsidP="00551208">
            <w:pPr>
              <w:rPr>
                <w:rFonts w:cstheme="minorHAnsi"/>
                <w:color w:val="000000" w:themeColor="text1"/>
                <w:sz w:val="18"/>
                <w:szCs w:val="18"/>
              </w:rPr>
            </w:pPr>
          </w:p>
        </w:tc>
        <w:tc>
          <w:tcPr>
            <w:tcW w:w="1245" w:type="dxa"/>
            <w:vMerge/>
          </w:tcPr>
          <w:p w14:paraId="799DCAB8" w14:textId="77777777" w:rsidR="007F5638" w:rsidRPr="00467465" w:rsidRDefault="007F5638" w:rsidP="00551208">
            <w:pPr>
              <w:rPr>
                <w:rFonts w:cstheme="minorHAnsi"/>
                <w:color w:val="000000" w:themeColor="text1"/>
                <w:sz w:val="18"/>
                <w:szCs w:val="18"/>
              </w:rPr>
            </w:pPr>
          </w:p>
        </w:tc>
        <w:tc>
          <w:tcPr>
            <w:tcW w:w="1838" w:type="dxa"/>
            <w:gridSpan w:val="4"/>
            <w:vMerge/>
          </w:tcPr>
          <w:p w14:paraId="3576E2EA" w14:textId="77777777" w:rsidR="007F5638" w:rsidRPr="00467465" w:rsidRDefault="007F5638" w:rsidP="00551208">
            <w:pPr>
              <w:rPr>
                <w:rFonts w:cstheme="minorHAnsi"/>
                <w:color w:val="000000" w:themeColor="text1"/>
                <w:sz w:val="18"/>
                <w:szCs w:val="18"/>
              </w:rPr>
            </w:pPr>
          </w:p>
        </w:tc>
        <w:tc>
          <w:tcPr>
            <w:tcW w:w="1205" w:type="dxa"/>
            <w:gridSpan w:val="2"/>
          </w:tcPr>
          <w:p w14:paraId="2CEBFE68"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748B959F"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29F7FDA8"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29CAEA7A"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TE</w:t>
            </w:r>
          </w:p>
        </w:tc>
      </w:tr>
      <w:tr w:rsidR="00F21185" w:rsidRPr="00467465" w14:paraId="624631B3" w14:textId="77777777" w:rsidTr="00920249">
        <w:trPr>
          <w:trHeight w:val="125"/>
        </w:trPr>
        <w:tc>
          <w:tcPr>
            <w:tcW w:w="1216" w:type="dxa"/>
          </w:tcPr>
          <w:p w14:paraId="47D5BDD6" w14:textId="197C25FB" w:rsidR="007F5638" w:rsidRPr="00467465" w:rsidRDefault="007F5638" w:rsidP="00551208">
            <w:pPr>
              <w:rPr>
                <w:rFonts w:cstheme="minorHAnsi"/>
                <w:color w:val="000000" w:themeColor="text1"/>
                <w:sz w:val="18"/>
                <w:szCs w:val="18"/>
              </w:rPr>
            </w:pPr>
          </w:p>
        </w:tc>
        <w:tc>
          <w:tcPr>
            <w:tcW w:w="1245" w:type="dxa"/>
          </w:tcPr>
          <w:p w14:paraId="6DE0945B"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838" w:type="dxa"/>
            <w:gridSpan w:val="4"/>
          </w:tcPr>
          <w:p w14:paraId="5BA84A30"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bookmarkStart w:id="618" w:name="PPG_fa_01"/>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bookmarkEnd w:id="618"/>
            <w:r w:rsidRPr="00467465">
              <w:rPr>
                <w:rFonts w:cstheme="minorHAnsi"/>
                <w:color w:val="000000" w:themeColor="text1"/>
                <w:sz w:val="18"/>
                <w:szCs w:val="18"/>
              </w:rPr>
              <w:t xml:space="preserve">  </w:t>
            </w:r>
          </w:p>
        </w:tc>
        <w:tc>
          <w:tcPr>
            <w:tcW w:w="1205" w:type="dxa"/>
            <w:gridSpan w:val="2"/>
          </w:tcPr>
          <w:p w14:paraId="6232F943"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89179C6" w14:textId="4AC9BC7D" w:rsidR="007F5638" w:rsidRPr="00467465" w:rsidRDefault="007F5638" w:rsidP="00551208">
            <w:pPr>
              <w:rPr>
                <w:rFonts w:cstheme="minorHAnsi"/>
                <w:color w:val="000000" w:themeColor="text1"/>
                <w:sz w:val="18"/>
                <w:szCs w:val="18"/>
              </w:rPr>
            </w:pPr>
          </w:p>
        </w:tc>
        <w:tc>
          <w:tcPr>
            <w:tcW w:w="1162" w:type="dxa"/>
          </w:tcPr>
          <w:p w14:paraId="5FF97320"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FC2766D"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5C5844D3" w14:textId="77777777" w:rsidTr="00920249">
        <w:tc>
          <w:tcPr>
            <w:tcW w:w="1216" w:type="dxa"/>
          </w:tcPr>
          <w:p w14:paraId="39ED94D7"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45" w:type="dxa"/>
          </w:tcPr>
          <w:p w14:paraId="6A73DCC3"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838" w:type="dxa"/>
            <w:gridSpan w:val="4"/>
          </w:tcPr>
          <w:p w14:paraId="79E90AD0"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1205" w:type="dxa"/>
            <w:gridSpan w:val="2"/>
          </w:tcPr>
          <w:p w14:paraId="7C50D5EE"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42BFBC7"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6666E5EB"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48F6667"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37F79C6A" w14:textId="77777777" w:rsidTr="00920249">
        <w:tc>
          <w:tcPr>
            <w:tcW w:w="1216" w:type="dxa"/>
          </w:tcPr>
          <w:p w14:paraId="41553076" w14:textId="77777777" w:rsidR="007F5638" w:rsidRPr="00467465" w:rsidRDefault="007F5638" w:rsidP="00551208">
            <w:pPr>
              <w:rPr>
                <w:rFonts w:cstheme="minorHAnsi"/>
                <w:color w:val="000000" w:themeColor="text1"/>
                <w:sz w:val="18"/>
                <w:szCs w:val="18"/>
              </w:rPr>
            </w:pPr>
          </w:p>
        </w:tc>
        <w:tc>
          <w:tcPr>
            <w:tcW w:w="1245" w:type="dxa"/>
          </w:tcPr>
          <w:p w14:paraId="7C310896" w14:textId="77777777" w:rsidR="007F5638" w:rsidRPr="00467465" w:rsidRDefault="007F5638" w:rsidP="00551208">
            <w:pPr>
              <w:rPr>
                <w:rFonts w:cstheme="minorHAnsi"/>
                <w:color w:val="000000" w:themeColor="text1"/>
                <w:sz w:val="18"/>
                <w:szCs w:val="18"/>
              </w:rPr>
            </w:pPr>
          </w:p>
        </w:tc>
        <w:tc>
          <w:tcPr>
            <w:tcW w:w="1838" w:type="dxa"/>
            <w:gridSpan w:val="4"/>
          </w:tcPr>
          <w:p w14:paraId="00236E03"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Sum</w:t>
            </w:r>
          </w:p>
        </w:tc>
        <w:tc>
          <w:tcPr>
            <w:tcW w:w="1205" w:type="dxa"/>
            <w:gridSpan w:val="2"/>
          </w:tcPr>
          <w:p w14:paraId="6A4024F5"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9D6A9DE" w14:textId="3850EAFE" w:rsidR="007F5638" w:rsidRPr="00467465" w:rsidRDefault="007F5638" w:rsidP="00551208">
            <w:pPr>
              <w:rPr>
                <w:rFonts w:cstheme="minorHAnsi"/>
                <w:color w:val="000000" w:themeColor="text1"/>
                <w:sz w:val="18"/>
                <w:szCs w:val="18"/>
              </w:rPr>
            </w:pPr>
          </w:p>
        </w:tc>
        <w:tc>
          <w:tcPr>
            <w:tcW w:w="1162" w:type="dxa"/>
          </w:tcPr>
          <w:p w14:paraId="7B3F69DC"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ACD1050"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4E14BAA1" w14:textId="77777777" w:rsidTr="00920249">
        <w:tc>
          <w:tcPr>
            <w:tcW w:w="1216" w:type="dxa"/>
            <w:shd w:val="clear" w:color="auto" w:fill="BFBFBF" w:themeFill="background1" w:themeFillShade="BF"/>
          </w:tcPr>
          <w:p w14:paraId="31384FB2"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Indicator 1.2</w:t>
            </w:r>
          </w:p>
        </w:tc>
        <w:tc>
          <w:tcPr>
            <w:tcW w:w="6867" w:type="dxa"/>
            <w:gridSpan w:val="10"/>
            <w:shd w:val="clear" w:color="auto" w:fill="BFBFBF" w:themeFill="background1" w:themeFillShade="BF"/>
          </w:tcPr>
          <w:p w14:paraId="58563A8D"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Terrestrial protected areas under improved management effectiveness</w:t>
            </w:r>
          </w:p>
        </w:tc>
        <w:tc>
          <w:tcPr>
            <w:tcW w:w="1267" w:type="dxa"/>
            <w:shd w:val="clear" w:color="auto" w:fill="BFBFBF" w:themeFill="background1" w:themeFillShade="BF"/>
          </w:tcPr>
          <w:p w14:paraId="7F1119B9"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771D9AA0" w14:textId="77777777" w:rsidTr="00920249">
        <w:trPr>
          <w:trHeight w:val="125"/>
        </w:trPr>
        <w:tc>
          <w:tcPr>
            <w:tcW w:w="1216" w:type="dxa"/>
            <w:vMerge w:val="restart"/>
            <w:vAlign w:val="center"/>
          </w:tcPr>
          <w:p w14:paraId="0C488609"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Name of Protected Area</w:t>
            </w:r>
          </w:p>
        </w:tc>
        <w:tc>
          <w:tcPr>
            <w:tcW w:w="1245" w:type="dxa"/>
            <w:vMerge w:val="restart"/>
            <w:vAlign w:val="center"/>
          </w:tcPr>
          <w:p w14:paraId="554ACF0D"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WDPA ID</w:t>
            </w:r>
          </w:p>
        </w:tc>
        <w:tc>
          <w:tcPr>
            <w:tcW w:w="952" w:type="dxa"/>
            <w:gridSpan w:val="2"/>
            <w:vMerge w:val="restart"/>
            <w:vAlign w:val="center"/>
          </w:tcPr>
          <w:p w14:paraId="31F60003"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IUCN category</w:t>
            </w:r>
          </w:p>
        </w:tc>
        <w:tc>
          <w:tcPr>
            <w:tcW w:w="886" w:type="dxa"/>
            <w:gridSpan w:val="2"/>
            <w:vMerge w:val="restart"/>
            <w:vAlign w:val="center"/>
          </w:tcPr>
          <w:p w14:paraId="456B4835"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Hectares</w:t>
            </w:r>
          </w:p>
        </w:tc>
        <w:tc>
          <w:tcPr>
            <w:tcW w:w="5051" w:type="dxa"/>
            <w:gridSpan w:val="6"/>
          </w:tcPr>
          <w:p w14:paraId="3FBE0048"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 xml:space="preserve">METT Score </w:t>
            </w:r>
          </w:p>
        </w:tc>
      </w:tr>
      <w:tr w:rsidR="00F21185" w:rsidRPr="00467465" w14:paraId="3D3925D8" w14:textId="77777777" w:rsidTr="00920249">
        <w:trPr>
          <w:trHeight w:val="58"/>
        </w:trPr>
        <w:tc>
          <w:tcPr>
            <w:tcW w:w="1216" w:type="dxa"/>
            <w:vMerge/>
          </w:tcPr>
          <w:p w14:paraId="45C1EF79" w14:textId="77777777" w:rsidR="007F5638" w:rsidRPr="00467465" w:rsidRDefault="007F5638" w:rsidP="00551208">
            <w:pPr>
              <w:rPr>
                <w:rFonts w:cstheme="minorHAnsi"/>
                <w:color w:val="000000" w:themeColor="text1"/>
                <w:sz w:val="18"/>
                <w:szCs w:val="18"/>
              </w:rPr>
            </w:pPr>
          </w:p>
        </w:tc>
        <w:tc>
          <w:tcPr>
            <w:tcW w:w="1245" w:type="dxa"/>
            <w:vMerge/>
          </w:tcPr>
          <w:p w14:paraId="3C0CDED5" w14:textId="77777777" w:rsidR="007F5638" w:rsidRPr="00467465" w:rsidRDefault="007F5638" w:rsidP="00551208">
            <w:pPr>
              <w:rPr>
                <w:rFonts w:cstheme="minorHAnsi"/>
                <w:color w:val="000000" w:themeColor="text1"/>
                <w:sz w:val="18"/>
                <w:szCs w:val="18"/>
              </w:rPr>
            </w:pPr>
          </w:p>
        </w:tc>
        <w:tc>
          <w:tcPr>
            <w:tcW w:w="952" w:type="dxa"/>
            <w:gridSpan w:val="2"/>
            <w:vMerge/>
          </w:tcPr>
          <w:p w14:paraId="54CD5E1B" w14:textId="77777777" w:rsidR="007F5638" w:rsidRPr="00467465" w:rsidRDefault="007F5638" w:rsidP="00551208">
            <w:pPr>
              <w:rPr>
                <w:rFonts w:cstheme="minorHAnsi"/>
                <w:color w:val="000000" w:themeColor="text1"/>
                <w:sz w:val="18"/>
                <w:szCs w:val="18"/>
              </w:rPr>
            </w:pPr>
          </w:p>
        </w:tc>
        <w:tc>
          <w:tcPr>
            <w:tcW w:w="886" w:type="dxa"/>
            <w:gridSpan w:val="2"/>
            <w:vMerge/>
          </w:tcPr>
          <w:p w14:paraId="65A00BA5" w14:textId="77777777" w:rsidR="007F5638" w:rsidRPr="00467465" w:rsidRDefault="007F5638" w:rsidP="00551208">
            <w:pPr>
              <w:rPr>
                <w:rFonts w:cstheme="minorHAnsi"/>
                <w:color w:val="000000" w:themeColor="text1"/>
                <w:sz w:val="18"/>
                <w:szCs w:val="18"/>
              </w:rPr>
            </w:pPr>
          </w:p>
        </w:tc>
        <w:tc>
          <w:tcPr>
            <w:tcW w:w="2622" w:type="dxa"/>
            <w:gridSpan w:val="4"/>
          </w:tcPr>
          <w:p w14:paraId="47EBB0FA"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Baseline</w:t>
            </w:r>
          </w:p>
        </w:tc>
        <w:tc>
          <w:tcPr>
            <w:tcW w:w="2429" w:type="dxa"/>
            <w:gridSpan w:val="2"/>
          </w:tcPr>
          <w:p w14:paraId="37F14036"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Achieved</w:t>
            </w:r>
          </w:p>
        </w:tc>
      </w:tr>
      <w:tr w:rsidR="00F21185" w:rsidRPr="00467465" w14:paraId="1A677552" w14:textId="77777777" w:rsidTr="00920249">
        <w:trPr>
          <w:trHeight w:val="58"/>
        </w:trPr>
        <w:tc>
          <w:tcPr>
            <w:tcW w:w="1216" w:type="dxa"/>
            <w:vMerge/>
          </w:tcPr>
          <w:p w14:paraId="546D9B38" w14:textId="77777777" w:rsidR="007F5638" w:rsidRPr="00467465" w:rsidRDefault="007F5638" w:rsidP="00551208">
            <w:pPr>
              <w:rPr>
                <w:rFonts w:cstheme="minorHAnsi"/>
                <w:color w:val="000000" w:themeColor="text1"/>
                <w:sz w:val="18"/>
                <w:szCs w:val="18"/>
              </w:rPr>
            </w:pPr>
          </w:p>
        </w:tc>
        <w:tc>
          <w:tcPr>
            <w:tcW w:w="1245" w:type="dxa"/>
            <w:vMerge/>
          </w:tcPr>
          <w:p w14:paraId="0BE8A5B0" w14:textId="77777777" w:rsidR="007F5638" w:rsidRPr="00467465" w:rsidRDefault="007F5638" w:rsidP="00551208">
            <w:pPr>
              <w:rPr>
                <w:rFonts w:cstheme="minorHAnsi"/>
                <w:color w:val="000000" w:themeColor="text1"/>
                <w:sz w:val="18"/>
                <w:szCs w:val="18"/>
              </w:rPr>
            </w:pPr>
          </w:p>
        </w:tc>
        <w:tc>
          <w:tcPr>
            <w:tcW w:w="952" w:type="dxa"/>
            <w:gridSpan w:val="2"/>
            <w:vMerge/>
          </w:tcPr>
          <w:p w14:paraId="77290B74" w14:textId="77777777" w:rsidR="007F5638" w:rsidRPr="00467465" w:rsidRDefault="007F5638" w:rsidP="00551208">
            <w:pPr>
              <w:rPr>
                <w:rFonts w:cstheme="minorHAnsi"/>
                <w:color w:val="000000" w:themeColor="text1"/>
                <w:sz w:val="18"/>
                <w:szCs w:val="18"/>
              </w:rPr>
            </w:pPr>
          </w:p>
        </w:tc>
        <w:tc>
          <w:tcPr>
            <w:tcW w:w="886" w:type="dxa"/>
            <w:gridSpan w:val="2"/>
            <w:vMerge/>
          </w:tcPr>
          <w:p w14:paraId="7CA95C05" w14:textId="77777777" w:rsidR="007F5638" w:rsidRPr="00467465" w:rsidRDefault="007F5638" w:rsidP="00551208">
            <w:pPr>
              <w:rPr>
                <w:rFonts w:cstheme="minorHAnsi"/>
                <w:color w:val="000000" w:themeColor="text1"/>
                <w:sz w:val="18"/>
                <w:szCs w:val="18"/>
              </w:rPr>
            </w:pPr>
          </w:p>
        </w:tc>
        <w:tc>
          <w:tcPr>
            <w:tcW w:w="1205" w:type="dxa"/>
            <w:gridSpan w:val="2"/>
          </w:tcPr>
          <w:p w14:paraId="083C27D4" w14:textId="77777777" w:rsidR="007F5638" w:rsidRPr="00467465" w:rsidRDefault="007F5638" w:rsidP="00551208">
            <w:pPr>
              <w:rPr>
                <w:rFonts w:cstheme="minorHAnsi"/>
                <w:color w:val="000000" w:themeColor="text1"/>
                <w:sz w:val="18"/>
                <w:szCs w:val="18"/>
              </w:rPr>
            </w:pPr>
          </w:p>
        </w:tc>
        <w:tc>
          <w:tcPr>
            <w:tcW w:w="1417" w:type="dxa"/>
            <w:gridSpan w:val="2"/>
          </w:tcPr>
          <w:p w14:paraId="06D094CF"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0AE983CC"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3B71DE3C" w14:textId="77777777" w:rsidR="007F5638" w:rsidRPr="00467465" w:rsidRDefault="007F5638" w:rsidP="00551208">
            <w:pPr>
              <w:rPr>
                <w:rFonts w:cstheme="minorHAnsi"/>
                <w:color w:val="000000" w:themeColor="text1"/>
                <w:sz w:val="18"/>
                <w:szCs w:val="18"/>
              </w:rPr>
            </w:pPr>
            <w:r w:rsidRPr="00467465">
              <w:rPr>
                <w:rFonts w:cstheme="minorHAnsi"/>
                <w:color w:val="000000" w:themeColor="text1"/>
                <w:sz w:val="18"/>
                <w:szCs w:val="18"/>
              </w:rPr>
              <w:t>TE</w:t>
            </w:r>
          </w:p>
        </w:tc>
      </w:tr>
      <w:tr w:rsidR="00F21185" w:rsidRPr="00467465" w14:paraId="6432CC7E" w14:textId="77777777" w:rsidTr="00920249">
        <w:tc>
          <w:tcPr>
            <w:tcW w:w="1216" w:type="dxa"/>
          </w:tcPr>
          <w:p w14:paraId="0E0C963F" w14:textId="2CCC9BFF" w:rsidR="007F5638" w:rsidRPr="00467465" w:rsidRDefault="00B765F5" w:rsidP="00551208">
            <w:pPr>
              <w:rPr>
                <w:rFonts w:cstheme="minorHAnsi"/>
                <w:color w:val="000000" w:themeColor="text1"/>
                <w:sz w:val="18"/>
                <w:szCs w:val="18"/>
              </w:rPr>
            </w:pPr>
            <w:r w:rsidRPr="00467465">
              <w:rPr>
                <w:rFonts w:cstheme="minorHAnsi"/>
                <w:color w:val="000000" w:themeColor="text1"/>
                <w:sz w:val="18"/>
                <w:szCs w:val="18"/>
              </w:rPr>
              <w:t>Sittee River Forest Reserve</w:t>
            </w:r>
          </w:p>
        </w:tc>
        <w:tc>
          <w:tcPr>
            <w:tcW w:w="1245" w:type="dxa"/>
          </w:tcPr>
          <w:p w14:paraId="13EC9EFE" w14:textId="5557DA62" w:rsidR="007F5638" w:rsidRPr="00467465" w:rsidRDefault="00B765F5" w:rsidP="00551208">
            <w:pPr>
              <w:rPr>
                <w:rFonts w:cstheme="minorHAnsi"/>
                <w:color w:val="000000" w:themeColor="text1"/>
                <w:sz w:val="18"/>
                <w:szCs w:val="18"/>
              </w:rPr>
            </w:pPr>
            <w:r w:rsidRPr="00467465">
              <w:rPr>
                <w:rFonts w:cstheme="minorHAnsi"/>
                <w:color w:val="000000" w:themeColor="text1"/>
                <w:sz w:val="18"/>
                <w:szCs w:val="18"/>
              </w:rPr>
              <w:t>12229</w:t>
            </w:r>
          </w:p>
        </w:tc>
        <w:tc>
          <w:tcPr>
            <w:tcW w:w="938" w:type="dxa"/>
          </w:tcPr>
          <w:p w14:paraId="779C4146" w14:textId="7F67104E" w:rsidR="007F5638" w:rsidRPr="00467465" w:rsidRDefault="00920249" w:rsidP="00551208">
            <w:pPr>
              <w:rPr>
                <w:rFonts w:cstheme="minorHAnsi"/>
                <w:color w:val="000000" w:themeColor="text1"/>
                <w:sz w:val="18"/>
                <w:szCs w:val="18"/>
              </w:rPr>
            </w:pPr>
            <w:r w:rsidRPr="00467465">
              <w:rPr>
                <w:rFonts w:cstheme="minorHAnsi"/>
                <w:color w:val="000000" w:themeColor="text1"/>
                <w:sz w:val="18"/>
                <w:szCs w:val="18"/>
              </w:rPr>
              <w:t>6 – Managed resource Protected Area</w:t>
            </w:r>
          </w:p>
        </w:tc>
        <w:tc>
          <w:tcPr>
            <w:tcW w:w="900" w:type="dxa"/>
            <w:gridSpan w:val="3"/>
          </w:tcPr>
          <w:p w14:paraId="408113D0" w14:textId="4C83BDD7" w:rsidR="007F5638" w:rsidRPr="00467465" w:rsidRDefault="00920249" w:rsidP="00551208">
            <w:pPr>
              <w:rPr>
                <w:rFonts w:cstheme="minorHAnsi"/>
                <w:color w:val="000000" w:themeColor="text1"/>
                <w:sz w:val="18"/>
                <w:szCs w:val="18"/>
              </w:rPr>
            </w:pPr>
            <w:r w:rsidRPr="00467465">
              <w:rPr>
                <w:rFonts w:cstheme="minorHAnsi"/>
                <w:color w:val="000000" w:themeColor="text1"/>
                <w:sz w:val="18"/>
                <w:szCs w:val="18"/>
              </w:rPr>
              <w:t>37,360</w:t>
            </w:r>
          </w:p>
        </w:tc>
        <w:tc>
          <w:tcPr>
            <w:tcW w:w="1205" w:type="dxa"/>
            <w:gridSpan w:val="2"/>
          </w:tcPr>
          <w:p w14:paraId="32E1F64B" w14:textId="77777777" w:rsidR="007F5638" w:rsidRPr="00467465" w:rsidRDefault="007F5638" w:rsidP="00551208">
            <w:pPr>
              <w:rPr>
                <w:rFonts w:cstheme="minorHAnsi"/>
                <w:color w:val="000000" w:themeColor="text1"/>
                <w:sz w:val="18"/>
                <w:szCs w:val="18"/>
              </w:rPr>
            </w:pPr>
          </w:p>
        </w:tc>
        <w:tc>
          <w:tcPr>
            <w:tcW w:w="1417" w:type="dxa"/>
            <w:gridSpan w:val="2"/>
          </w:tcPr>
          <w:p w14:paraId="21B26C05" w14:textId="4DA870D2" w:rsidR="007F5638" w:rsidRPr="00467465" w:rsidRDefault="00920249" w:rsidP="00551208">
            <w:pPr>
              <w:rPr>
                <w:rFonts w:cstheme="minorHAnsi"/>
                <w:color w:val="000000" w:themeColor="text1"/>
                <w:sz w:val="18"/>
                <w:szCs w:val="18"/>
              </w:rPr>
            </w:pPr>
            <w:r w:rsidRPr="00467465">
              <w:rPr>
                <w:rFonts w:cstheme="minorHAnsi"/>
                <w:i/>
                <w:color w:val="000000" w:themeColor="text1"/>
                <w:sz w:val="18"/>
                <w:szCs w:val="18"/>
              </w:rPr>
              <w:t>37</w:t>
            </w:r>
          </w:p>
        </w:tc>
        <w:tc>
          <w:tcPr>
            <w:tcW w:w="1162" w:type="dxa"/>
          </w:tcPr>
          <w:p w14:paraId="54E6CE50"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585AC61" w14:textId="77777777" w:rsidR="007F5638" w:rsidRPr="00467465" w:rsidRDefault="007F5638"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F21185" w:rsidRPr="00467465" w14:paraId="0423BC5D" w14:textId="77777777" w:rsidTr="00920249">
        <w:tc>
          <w:tcPr>
            <w:tcW w:w="1216" w:type="dxa"/>
          </w:tcPr>
          <w:p w14:paraId="18B06FA1" w14:textId="51FD1502"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Sibun Forest Reserve</w:t>
            </w:r>
          </w:p>
        </w:tc>
        <w:tc>
          <w:tcPr>
            <w:tcW w:w="1245" w:type="dxa"/>
          </w:tcPr>
          <w:p w14:paraId="43B72551" w14:textId="48FCD23B" w:rsidR="00920249" w:rsidRPr="00467465" w:rsidRDefault="00920249" w:rsidP="00551208">
            <w:pPr>
              <w:tabs>
                <w:tab w:val="left" w:pos="664"/>
              </w:tabs>
              <w:rPr>
                <w:rFonts w:cstheme="minorHAnsi"/>
                <w:color w:val="000000" w:themeColor="text1"/>
                <w:sz w:val="18"/>
                <w:szCs w:val="18"/>
              </w:rPr>
            </w:pPr>
            <w:r w:rsidRPr="00467465">
              <w:rPr>
                <w:rFonts w:cstheme="minorHAnsi"/>
                <w:color w:val="000000" w:themeColor="text1"/>
                <w:sz w:val="18"/>
                <w:szCs w:val="18"/>
              </w:rPr>
              <w:tab/>
              <w:t>3307</w:t>
            </w:r>
          </w:p>
        </w:tc>
        <w:tc>
          <w:tcPr>
            <w:tcW w:w="938" w:type="dxa"/>
          </w:tcPr>
          <w:p w14:paraId="641F663F" w14:textId="0C68B154"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6 – Managed resource Protected Area</w:t>
            </w:r>
          </w:p>
        </w:tc>
        <w:tc>
          <w:tcPr>
            <w:tcW w:w="900" w:type="dxa"/>
            <w:gridSpan w:val="3"/>
          </w:tcPr>
          <w:p w14:paraId="23A26637" w14:textId="261A016B"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36,706</w:t>
            </w:r>
          </w:p>
        </w:tc>
        <w:tc>
          <w:tcPr>
            <w:tcW w:w="1205" w:type="dxa"/>
            <w:gridSpan w:val="2"/>
          </w:tcPr>
          <w:p w14:paraId="283811F7" w14:textId="77777777" w:rsidR="00920249" w:rsidRPr="00467465" w:rsidRDefault="00920249" w:rsidP="00551208">
            <w:pPr>
              <w:rPr>
                <w:rFonts w:cstheme="minorHAnsi"/>
                <w:color w:val="000000" w:themeColor="text1"/>
                <w:sz w:val="18"/>
                <w:szCs w:val="18"/>
              </w:rPr>
            </w:pPr>
          </w:p>
        </w:tc>
        <w:tc>
          <w:tcPr>
            <w:tcW w:w="1417" w:type="dxa"/>
            <w:gridSpan w:val="2"/>
          </w:tcPr>
          <w:p w14:paraId="0A15FD3C" w14:textId="6AE8991A" w:rsidR="00920249" w:rsidRPr="00467465" w:rsidRDefault="00920249" w:rsidP="00551208">
            <w:pPr>
              <w:rPr>
                <w:rFonts w:cstheme="minorHAnsi"/>
                <w:i/>
                <w:color w:val="000000" w:themeColor="text1"/>
                <w:sz w:val="18"/>
                <w:szCs w:val="18"/>
              </w:rPr>
            </w:pPr>
            <w:r w:rsidRPr="00467465">
              <w:rPr>
                <w:rFonts w:cstheme="minorHAnsi"/>
                <w:i/>
                <w:color w:val="000000" w:themeColor="text1"/>
                <w:sz w:val="18"/>
                <w:szCs w:val="18"/>
              </w:rPr>
              <w:t>37</w:t>
            </w:r>
          </w:p>
        </w:tc>
        <w:tc>
          <w:tcPr>
            <w:tcW w:w="1162" w:type="dxa"/>
          </w:tcPr>
          <w:p w14:paraId="08A0ABBC" w14:textId="77777777" w:rsidR="00920249" w:rsidRPr="00467465" w:rsidRDefault="00920249" w:rsidP="00551208">
            <w:pPr>
              <w:rPr>
                <w:rFonts w:cstheme="minorHAnsi"/>
                <w:i/>
                <w:color w:val="000000" w:themeColor="text1"/>
                <w:sz w:val="18"/>
                <w:szCs w:val="18"/>
              </w:rPr>
            </w:pPr>
          </w:p>
        </w:tc>
        <w:tc>
          <w:tcPr>
            <w:tcW w:w="1267" w:type="dxa"/>
          </w:tcPr>
          <w:p w14:paraId="16E902F9" w14:textId="77777777" w:rsidR="00920249" w:rsidRPr="00467465" w:rsidRDefault="00920249" w:rsidP="00551208">
            <w:pPr>
              <w:rPr>
                <w:rFonts w:cstheme="minorHAnsi"/>
                <w:i/>
                <w:color w:val="000000" w:themeColor="text1"/>
                <w:sz w:val="18"/>
                <w:szCs w:val="18"/>
              </w:rPr>
            </w:pPr>
          </w:p>
        </w:tc>
      </w:tr>
      <w:tr w:rsidR="00F21185" w:rsidRPr="00467465" w14:paraId="6B570B8A" w14:textId="77777777" w:rsidTr="00920249">
        <w:tc>
          <w:tcPr>
            <w:tcW w:w="1216" w:type="dxa"/>
          </w:tcPr>
          <w:p w14:paraId="0BDBF404" w14:textId="737F56BD"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Manatee Forest Reserve</w:t>
            </w:r>
          </w:p>
        </w:tc>
        <w:tc>
          <w:tcPr>
            <w:tcW w:w="1245" w:type="dxa"/>
          </w:tcPr>
          <w:p w14:paraId="102CE2B2" w14:textId="741D9F53"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12226</w:t>
            </w:r>
          </w:p>
        </w:tc>
        <w:tc>
          <w:tcPr>
            <w:tcW w:w="938" w:type="dxa"/>
          </w:tcPr>
          <w:p w14:paraId="250184B5" w14:textId="4E1808ED"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6 – Managed resource Protected Area</w:t>
            </w:r>
          </w:p>
        </w:tc>
        <w:tc>
          <w:tcPr>
            <w:tcW w:w="900" w:type="dxa"/>
            <w:gridSpan w:val="3"/>
          </w:tcPr>
          <w:p w14:paraId="464CD684" w14:textId="772F7EBA" w:rsidR="00920249" w:rsidRPr="00467465" w:rsidRDefault="00920249" w:rsidP="00551208">
            <w:pPr>
              <w:rPr>
                <w:rFonts w:cstheme="minorHAnsi"/>
                <w:color w:val="000000" w:themeColor="text1"/>
                <w:sz w:val="18"/>
                <w:szCs w:val="18"/>
              </w:rPr>
            </w:pPr>
            <w:r w:rsidRPr="00467465">
              <w:rPr>
                <w:rFonts w:cstheme="minorHAnsi"/>
                <w:color w:val="000000" w:themeColor="text1"/>
                <w:sz w:val="18"/>
                <w:szCs w:val="18"/>
              </w:rPr>
              <w:t>36,474</w:t>
            </w:r>
          </w:p>
        </w:tc>
        <w:tc>
          <w:tcPr>
            <w:tcW w:w="1205" w:type="dxa"/>
            <w:gridSpan w:val="2"/>
          </w:tcPr>
          <w:p w14:paraId="0CCE59BA" w14:textId="77777777" w:rsidR="00920249" w:rsidRPr="00467465" w:rsidRDefault="00920249" w:rsidP="00551208">
            <w:pPr>
              <w:rPr>
                <w:rFonts w:cstheme="minorHAnsi"/>
                <w:color w:val="000000" w:themeColor="text1"/>
                <w:sz w:val="18"/>
                <w:szCs w:val="18"/>
              </w:rPr>
            </w:pPr>
          </w:p>
        </w:tc>
        <w:tc>
          <w:tcPr>
            <w:tcW w:w="1417" w:type="dxa"/>
            <w:gridSpan w:val="2"/>
          </w:tcPr>
          <w:p w14:paraId="6354EAE4" w14:textId="553C8716" w:rsidR="00920249" w:rsidRPr="00467465" w:rsidRDefault="00920249" w:rsidP="00551208">
            <w:pPr>
              <w:rPr>
                <w:rFonts w:cstheme="minorHAnsi"/>
                <w:color w:val="000000" w:themeColor="text1"/>
                <w:sz w:val="18"/>
                <w:szCs w:val="18"/>
              </w:rPr>
            </w:pPr>
            <w:r w:rsidRPr="00467465">
              <w:rPr>
                <w:rFonts w:cstheme="minorHAnsi"/>
                <w:i/>
                <w:color w:val="000000" w:themeColor="text1"/>
                <w:sz w:val="18"/>
                <w:szCs w:val="18"/>
              </w:rPr>
              <w:t>37</w:t>
            </w:r>
          </w:p>
        </w:tc>
        <w:tc>
          <w:tcPr>
            <w:tcW w:w="1162" w:type="dxa"/>
          </w:tcPr>
          <w:p w14:paraId="4BC4211E" w14:textId="77777777" w:rsidR="00920249" w:rsidRPr="00467465" w:rsidRDefault="00920249"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E375224" w14:textId="77777777" w:rsidR="00920249" w:rsidRPr="00467465" w:rsidRDefault="00920249" w:rsidP="00551208">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858BEE3" w14:textId="77777777" w:rsidTr="00920249">
        <w:tc>
          <w:tcPr>
            <w:tcW w:w="1216" w:type="dxa"/>
          </w:tcPr>
          <w:p w14:paraId="5DD43E8E" w14:textId="2D8448C5"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Monkey Bay National Park</w:t>
            </w:r>
          </w:p>
        </w:tc>
        <w:tc>
          <w:tcPr>
            <w:tcW w:w="1245" w:type="dxa"/>
          </w:tcPr>
          <w:p w14:paraId="43926F4A" w14:textId="77777777" w:rsidR="00CF27C4" w:rsidRPr="00467465" w:rsidRDefault="00CF27C4" w:rsidP="00CF27C4">
            <w:pPr>
              <w:spacing w:after="120"/>
              <w:rPr>
                <w:sz w:val="18"/>
                <w:szCs w:val="18"/>
              </w:rPr>
            </w:pPr>
            <w:r w:rsidRPr="00467465">
              <w:rPr>
                <w:sz w:val="18"/>
                <w:szCs w:val="18"/>
              </w:rPr>
              <w:t>301914</w:t>
            </w:r>
          </w:p>
          <w:p w14:paraId="3270AEC5" w14:textId="08DDE477" w:rsidR="00CF27C4" w:rsidRPr="00467465" w:rsidRDefault="00CF27C4" w:rsidP="00CF27C4">
            <w:pPr>
              <w:rPr>
                <w:rFonts w:cstheme="minorHAnsi"/>
                <w:color w:val="000000" w:themeColor="text1"/>
                <w:sz w:val="18"/>
                <w:szCs w:val="18"/>
              </w:rPr>
            </w:pPr>
          </w:p>
        </w:tc>
        <w:tc>
          <w:tcPr>
            <w:tcW w:w="938" w:type="dxa"/>
          </w:tcPr>
          <w:p w14:paraId="1E3D3F2F" w14:textId="77777777" w:rsidR="00CF27C4" w:rsidRPr="00467465" w:rsidRDefault="00CF27C4" w:rsidP="00CF27C4">
            <w:pPr>
              <w:rPr>
                <w:sz w:val="18"/>
                <w:szCs w:val="18"/>
              </w:rPr>
            </w:pPr>
            <w:r w:rsidRPr="00467465">
              <w:rPr>
                <w:sz w:val="18"/>
                <w:szCs w:val="18"/>
              </w:rPr>
              <w:t>2</w:t>
            </w:r>
          </w:p>
          <w:p w14:paraId="27ED8599" w14:textId="52944C3A" w:rsidR="00CF27C4" w:rsidRPr="00467465" w:rsidRDefault="00CF27C4" w:rsidP="00CF27C4">
            <w:pPr>
              <w:rPr>
                <w:rFonts w:cstheme="minorHAnsi"/>
                <w:color w:val="000000" w:themeColor="text1"/>
                <w:sz w:val="18"/>
                <w:szCs w:val="18"/>
              </w:rPr>
            </w:pPr>
          </w:p>
        </w:tc>
        <w:tc>
          <w:tcPr>
            <w:tcW w:w="900" w:type="dxa"/>
            <w:gridSpan w:val="3"/>
          </w:tcPr>
          <w:p w14:paraId="5E2B03BD" w14:textId="045FD737" w:rsidR="00CF27C4" w:rsidRPr="00467465" w:rsidRDefault="0079107A" w:rsidP="00CF27C4">
            <w:pPr>
              <w:rPr>
                <w:rFonts w:cstheme="minorHAnsi"/>
                <w:color w:val="000000" w:themeColor="text1"/>
                <w:sz w:val="18"/>
                <w:szCs w:val="18"/>
              </w:rPr>
            </w:pPr>
            <w:r w:rsidRPr="00467465">
              <w:rPr>
                <w:rFonts w:cstheme="minorHAnsi"/>
                <w:color w:val="000000" w:themeColor="text1"/>
                <w:sz w:val="18"/>
                <w:szCs w:val="18"/>
              </w:rPr>
              <w:t>859</w:t>
            </w:r>
          </w:p>
        </w:tc>
        <w:tc>
          <w:tcPr>
            <w:tcW w:w="1205" w:type="dxa"/>
            <w:gridSpan w:val="2"/>
          </w:tcPr>
          <w:p w14:paraId="333B5C9A" w14:textId="77777777" w:rsidR="00CF27C4" w:rsidRPr="00467465" w:rsidRDefault="00CF27C4" w:rsidP="00CF27C4">
            <w:pPr>
              <w:rPr>
                <w:rFonts w:cstheme="minorHAnsi"/>
                <w:color w:val="000000" w:themeColor="text1"/>
                <w:sz w:val="18"/>
                <w:szCs w:val="18"/>
              </w:rPr>
            </w:pPr>
          </w:p>
        </w:tc>
        <w:tc>
          <w:tcPr>
            <w:tcW w:w="1417" w:type="dxa"/>
            <w:gridSpan w:val="2"/>
          </w:tcPr>
          <w:p w14:paraId="075C4BDA" w14:textId="714FC03A"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19</w:t>
            </w:r>
          </w:p>
        </w:tc>
        <w:tc>
          <w:tcPr>
            <w:tcW w:w="1162" w:type="dxa"/>
          </w:tcPr>
          <w:p w14:paraId="7AD69DBE" w14:textId="77777777" w:rsidR="00CF27C4" w:rsidRPr="00467465" w:rsidRDefault="00CF27C4" w:rsidP="00CF27C4">
            <w:pPr>
              <w:rPr>
                <w:rFonts w:cstheme="minorHAnsi"/>
                <w:i/>
                <w:color w:val="000000" w:themeColor="text1"/>
                <w:sz w:val="18"/>
                <w:szCs w:val="18"/>
              </w:rPr>
            </w:pPr>
          </w:p>
        </w:tc>
        <w:tc>
          <w:tcPr>
            <w:tcW w:w="1267" w:type="dxa"/>
          </w:tcPr>
          <w:p w14:paraId="166E8108" w14:textId="77777777" w:rsidR="00CF27C4" w:rsidRPr="00467465" w:rsidRDefault="00CF27C4" w:rsidP="00CF27C4">
            <w:pPr>
              <w:rPr>
                <w:rFonts w:cstheme="minorHAnsi"/>
                <w:i/>
                <w:color w:val="000000" w:themeColor="text1"/>
                <w:sz w:val="18"/>
                <w:szCs w:val="18"/>
              </w:rPr>
            </w:pPr>
          </w:p>
        </w:tc>
      </w:tr>
      <w:tr w:rsidR="00CF27C4" w:rsidRPr="00467465" w14:paraId="57433F37" w14:textId="77777777" w:rsidTr="00920249">
        <w:tc>
          <w:tcPr>
            <w:tcW w:w="1216" w:type="dxa"/>
          </w:tcPr>
          <w:p w14:paraId="69C19F07" w14:textId="46E87306"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Monkey Bay private reserve</w:t>
            </w:r>
          </w:p>
        </w:tc>
        <w:tc>
          <w:tcPr>
            <w:tcW w:w="1245" w:type="dxa"/>
          </w:tcPr>
          <w:p w14:paraId="58A232CC" w14:textId="77777777" w:rsidR="00CF27C4" w:rsidRPr="00467465" w:rsidRDefault="00CF27C4" w:rsidP="00CF27C4">
            <w:pPr>
              <w:spacing w:after="120"/>
              <w:rPr>
                <w:sz w:val="18"/>
                <w:szCs w:val="18"/>
              </w:rPr>
            </w:pPr>
            <w:r w:rsidRPr="00467465">
              <w:rPr>
                <w:sz w:val="18"/>
                <w:szCs w:val="18"/>
              </w:rPr>
              <w:t>301913</w:t>
            </w:r>
          </w:p>
          <w:p w14:paraId="43FEAE7A" w14:textId="2EADB269" w:rsidR="00CF27C4" w:rsidRPr="00467465" w:rsidRDefault="00CF27C4" w:rsidP="00CF27C4">
            <w:pPr>
              <w:rPr>
                <w:rFonts w:cstheme="minorHAnsi"/>
                <w:color w:val="000000" w:themeColor="text1"/>
                <w:sz w:val="18"/>
                <w:szCs w:val="18"/>
              </w:rPr>
            </w:pPr>
          </w:p>
        </w:tc>
        <w:tc>
          <w:tcPr>
            <w:tcW w:w="938" w:type="dxa"/>
          </w:tcPr>
          <w:p w14:paraId="1C785D7B" w14:textId="0F1108FB" w:rsidR="00CF27C4" w:rsidRPr="00467465" w:rsidRDefault="00CF27C4" w:rsidP="00CF27C4">
            <w:pPr>
              <w:rPr>
                <w:rFonts w:cstheme="minorHAnsi"/>
                <w:color w:val="000000" w:themeColor="text1"/>
                <w:sz w:val="18"/>
                <w:szCs w:val="18"/>
              </w:rPr>
            </w:pPr>
            <w:r w:rsidRPr="00467465">
              <w:rPr>
                <w:sz w:val="18"/>
                <w:szCs w:val="18"/>
              </w:rPr>
              <w:t>4</w:t>
            </w:r>
          </w:p>
        </w:tc>
        <w:tc>
          <w:tcPr>
            <w:tcW w:w="900" w:type="dxa"/>
            <w:gridSpan w:val="3"/>
          </w:tcPr>
          <w:p w14:paraId="50A70562" w14:textId="12262346"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470</w:t>
            </w:r>
          </w:p>
        </w:tc>
        <w:tc>
          <w:tcPr>
            <w:tcW w:w="1205" w:type="dxa"/>
            <w:gridSpan w:val="2"/>
          </w:tcPr>
          <w:p w14:paraId="3286684E" w14:textId="77777777" w:rsidR="00CF27C4" w:rsidRPr="00467465" w:rsidRDefault="00CF27C4" w:rsidP="00CF27C4">
            <w:pPr>
              <w:rPr>
                <w:rFonts w:cstheme="minorHAnsi"/>
                <w:color w:val="000000" w:themeColor="text1"/>
                <w:sz w:val="18"/>
                <w:szCs w:val="18"/>
              </w:rPr>
            </w:pPr>
          </w:p>
        </w:tc>
        <w:tc>
          <w:tcPr>
            <w:tcW w:w="1417" w:type="dxa"/>
            <w:gridSpan w:val="2"/>
          </w:tcPr>
          <w:p w14:paraId="695C3ACC" w14:textId="41A5274C"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40</w:t>
            </w:r>
          </w:p>
        </w:tc>
        <w:tc>
          <w:tcPr>
            <w:tcW w:w="1162" w:type="dxa"/>
          </w:tcPr>
          <w:p w14:paraId="1248825F" w14:textId="77777777" w:rsidR="00CF27C4" w:rsidRPr="00467465" w:rsidRDefault="00CF27C4" w:rsidP="00CF27C4">
            <w:pPr>
              <w:rPr>
                <w:rFonts w:cstheme="minorHAnsi"/>
                <w:i/>
                <w:color w:val="000000" w:themeColor="text1"/>
                <w:sz w:val="18"/>
                <w:szCs w:val="18"/>
              </w:rPr>
            </w:pPr>
          </w:p>
        </w:tc>
        <w:tc>
          <w:tcPr>
            <w:tcW w:w="1267" w:type="dxa"/>
          </w:tcPr>
          <w:p w14:paraId="02BE3D53" w14:textId="77777777" w:rsidR="00CF27C4" w:rsidRPr="00467465" w:rsidRDefault="00CF27C4" w:rsidP="00CF27C4">
            <w:pPr>
              <w:rPr>
                <w:rFonts w:cstheme="minorHAnsi"/>
                <w:i/>
                <w:color w:val="000000" w:themeColor="text1"/>
                <w:sz w:val="18"/>
                <w:szCs w:val="18"/>
              </w:rPr>
            </w:pPr>
          </w:p>
        </w:tc>
      </w:tr>
      <w:tr w:rsidR="00CF27C4" w:rsidRPr="00467465" w14:paraId="3E3B2CAD" w14:textId="77777777" w:rsidTr="00920249">
        <w:tc>
          <w:tcPr>
            <w:tcW w:w="1216" w:type="dxa"/>
          </w:tcPr>
          <w:p w14:paraId="4D41BD95" w14:textId="5C23E97A"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Runaway Creek</w:t>
            </w:r>
          </w:p>
        </w:tc>
        <w:tc>
          <w:tcPr>
            <w:tcW w:w="1245" w:type="dxa"/>
          </w:tcPr>
          <w:p w14:paraId="75C5FA00" w14:textId="77777777" w:rsidR="00CF27C4" w:rsidRPr="00467465" w:rsidRDefault="00CF27C4" w:rsidP="00CF27C4">
            <w:pPr>
              <w:spacing w:after="120"/>
              <w:rPr>
                <w:sz w:val="18"/>
                <w:szCs w:val="18"/>
              </w:rPr>
            </w:pPr>
            <w:r w:rsidRPr="00467465">
              <w:rPr>
                <w:sz w:val="18"/>
                <w:szCs w:val="18"/>
              </w:rPr>
              <w:t>342394</w:t>
            </w:r>
          </w:p>
          <w:p w14:paraId="6E12E3B4" w14:textId="21849146" w:rsidR="00CF27C4" w:rsidRPr="00467465" w:rsidRDefault="00CF27C4" w:rsidP="00CF27C4">
            <w:pPr>
              <w:rPr>
                <w:rFonts w:cstheme="minorHAnsi"/>
                <w:color w:val="000000" w:themeColor="text1"/>
                <w:sz w:val="18"/>
                <w:szCs w:val="18"/>
              </w:rPr>
            </w:pPr>
          </w:p>
        </w:tc>
        <w:tc>
          <w:tcPr>
            <w:tcW w:w="938" w:type="dxa"/>
          </w:tcPr>
          <w:p w14:paraId="65B663C7" w14:textId="014916E8" w:rsidR="00CF27C4" w:rsidRPr="00467465" w:rsidRDefault="00CF27C4" w:rsidP="00CF27C4">
            <w:pPr>
              <w:rPr>
                <w:rFonts w:cstheme="minorHAnsi"/>
                <w:color w:val="000000" w:themeColor="text1"/>
                <w:sz w:val="18"/>
                <w:szCs w:val="18"/>
              </w:rPr>
            </w:pPr>
            <w:r w:rsidRPr="00467465">
              <w:rPr>
                <w:sz w:val="18"/>
                <w:szCs w:val="18"/>
              </w:rPr>
              <w:t>1</w:t>
            </w:r>
          </w:p>
        </w:tc>
        <w:tc>
          <w:tcPr>
            <w:tcW w:w="900" w:type="dxa"/>
            <w:gridSpan w:val="3"/>
          </w:tcPr>
          <w:p w14:paraId="211EBF02" w14:textId="7E361045" w:rsidR="00CF27C4" w:rsidRPr="00467465" w:rsidRDefault="0079107A" w:rsidP="00CF27C4">
            <w:pPr>
              <w:rPr>
                <w:rFonts w:cstheme="minorHAnsi"/>
                <w:color w:val="000000" w:themeColor="text1"/>
                <w:sz w:val="18"/>
                <w:szCs w:val="18"/>
              </w:rPr>
            </w:pPr>
            <w:r w:rsidRPr="00467465">
              <w:rPr>
                <w:rFonts w:cstheme="minorHAnsi"/>
                <w:color w:val="000000" w:themeColor="text1"/>
                <w:sz w:val="18"/>
                <w:szCs w:val="18"/>
              </w:rPr>
              <w:t>2,888</w:t>
            </w:r>
          </w:p>
        </w:tc>
        <w:tc>
          <w:tcPr>
            <w:tcW w:w="1205" w:type="dxa"/>
            <w:gridSpan w:val="2"/>
          </w:tcPr>
          <w:p w14:paraId="339270EA" w14:textId="77777777" w:rsidR="00CF27C4" w:rsidRPr="00467465" w:rsidRDefault="00CF27C4" w:rsidP="00CF27C4">
            <w:pPr>
              <w:rPr>
                <w:rFonts w:cstheme="minorHAnsi"/>
                <w:color w:val="000000" w:themeColor="text1"/>
                <w:sz w:val="18"/>
                <w:szCs w:val="18"/>
              </w:rPr>
            </w:pPr>
          </w:p>
        </w:tc>
        <w:tc>
          <w:tcPr>
            <w:tcW w:w="1417" w:type="dxa"/>
            <w:gridSpan w:val="2"/>
          </w:tcPr>
          <w:p w14:paraId="14029BE6" w14:textId="1FC99A6C"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61</w:t>
            </w:r>
          </w:p>
        </w:tc>
        <w:tc>
          <w:tcPr>
            <w:tcW w:w="1162" w:type="dxa"/>
          </w:tcPr>
          <w:p w14:paraId="432386B2" w14:textId="77777777" w:rsidR="00CF27C4" w:rsidRPr="00467465" w:rsidRDefault="00CF27C4" w:rsidP="00CF27C4">
            <w:pPr>
              <w:rPr>
                <w:rFonts w:cstheme="minorHAnsi"/>
                <w:i/>
                <w:color w:val="000000" w:themeColor="text1"/>
                <w:sz w:val="18"/>
                <w:szCs w:val="18"/>
              </w:rPr>
            </w:pPr>
          </w:p>
        </w:tc>
        <w:tc>
          <w:tcPr>
            <w:tcW w:w="1267" w:type="dxa"/>
          </w:tcPr>
          <w:p w14:paraId="44F320B9" w14:textId="77777777" w:rsidR="00CF27C4" w:rsidRPr="00467465" w:rsidRDefault="00CF27C4" w:rsidP="00CF27C4">
            <w:pPr>
              <w:rPr>
                <w:rFonts w:cstheme="minorHAnsi"/>
                <w:i/>
                <w:color w:val="000000" w:themeColor="text1"/>
                <w:sz w:val="18"/>
                <w:szCs w:val="18"/>
              </w:rPr>
            </w:pPr>
          </w:p>
        </w:tc>
      </w:tr>
      <w:tr w:rsidR="00CF27C4" w:rsidRPr="00467465" w14:paraId="34E06187" w14:textId="77777777" w:rsidTr="00920249">
        <w:tc>
          <w:tcPr>
            <w:tcW w:w="1216" w:type="dxa"/>
          </w:tcPr>
          <w:p w14:paraId="75DE7D1F" w14:textId="6F20A3EB"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Zoo-managed property</w:t>
            </w:r>
          </w:p>
        </w:tc>
        <w:tc>
          <w:tcPr>
            <w:tcW w:w="1245" w:type="dxa"/>
          </w:tcPr>
          <w:p w14:paraId="7373113C" w14:textId="6B084A3F" w:rsidR="00CF27C4" w:rsidRPr="00467465" w:rsidRDefault="00CF27C4" w:rsidP="00CF27C4">
            <w:pPr>
              <w:rPr>
                <w:rFonts w:cstheme="minorHAnsi"/>
                <w:color w:val="000000" w:themeColor="text1"/>
                <w:sz w:val="18"/>
                <w:szCs w:val="18"/>
              </w:rPr>
            </w:pPr>
            <w:r w:rsidRPr="00467465">
              <w:rPr>
                <w:sz w:val="18"/>
                <w:szCs w:val="18"/>
              </w:rPr>
              <w:t>555582997</w:t>
            </w:r>
          </w:p>
        </w:tc>
        <w:tc>
          <w:tcPr>
            <w:tcW w:w="938" w:type="dxa"/>
          </w:tcPr>
          <w:p w14:paraId="2069181F" w14:textId="24D0EEBA" w:rsidR="00CF27C4" w:rsidRPr="00467465" w:rsidRDefault="00CF27C4" w:rsidP="00CF27C4">
            <w:pPr>
              <w:rPr>
                <w:rFonts w:cstheme="minorHAnsi"/>
                <w:color w:val="000000" w:themeColor="text1"/>
                <w:sz w:val="18"/>
                <w:szCs w:val="18"/>
              </w:rPr>
            </w:pPr>
            <w:r w:rsidRPr="00467465">
              <w:rPr>
                <w:sz w:val="18"/>
                <w:szCs w:val="18"/>
              </w:rPr>
              <w:t>0</w:t>
            </w:r>
          </w:p>
        </w:tc>
        <w:tc>
          <w:tcPr>
            <w:tcW w:w="900" w:type="dxa"/>
            <w:gridSpan w:val="3"/>
          </w:tcPr>
          <w:p w14:paraId="7ACF1155" w14:textId="523D667B"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700</w:t>
            </w:r>
          </w:p>
        </w:tc>
        <w:tc>
          <w:tcPr>
            <w:tcW w:w="1205" w:type="dxa"/>
            <w:gridSpan w:val="2"/>
          </w:tcPr>
          <w:p w14:paraId="74D8F34B" w14:textId="77777777" w:rsidR="00CF27C4" w:rsidRPr="00467465" w:rsidRDefault="00CF27C4" w:rsidP="00CF27C4">
            <w:pPr>
              <w:rPr>
                <w:rFonts w:cstheme="minorHAnsi"/>
                <w:color w:val="000000" w:themeColor="text1"/>
                <w:sz w:val="18"/>
                <w:szCs w:val="18"/>
              </w:rPr>
            </w:pPr>
          </w:p>
        </w:tc>
        <w:tc>
          <w:tcPr>
            <w:tcW w:w="1417" w:type="dxa"/>
            <w:gridSpan w:val="2"/>
          </w:tcPr>
          <w:p w14:paraId="41FA898B" w14:textId="122E31A0" w:rsidR="00CF27C4" w:rsidRPr="00467465" w:rsidRDefault="00215105" w:rsidP="00CF27C4">
            <w:pPr>
              <w:rPr>
                <w:rFonts w:cstheme="minorHAnsi"/>
                <w:i/>
                <w:color w:val="000000" w:themeColor="text1"/>
                <w:sz w:val="18"/>
                <w:szCs w:val="18"/>
              </w:rPr>
            </w:pPr>
            <w:r w:rsidRPr="00467465">
              <w:rPr>
                <w:rFonts w:cstheme="minorHAnsi"/>
                <w:i/>
                <w:color w:val="000000" w:themeColor="text1"/>
                <w:sz w:val="18"/>
                <w:szCs w:val="18"/>
              </w:rPr>
              <w:t>49</w:t>
            </w:r>
          </w:p>
        </w:tc>
        <w:tc>
          <w:tcPr>
            <w:tcW w:w="1162" w:type="dxa"/>
          </w:tcPr>
          <w:p w14:paraId="437B78BB" w14:textId="77777777" w:rsidR="00CF27C4" w:rsidRPr="00467465" w:rsidRDefault="00CF27C4" w:rsidP="00CF27C4">
            <w:pPr>
              <w:rPr>
                <w:rFonts w:cstheme="minorHAnsi"/>
                <w:i/>
                <w:color w:val="000000" w:themeColor="text1"/>
                <w:sz w:val="18"/>
                <w:szCs w:val="18"/>
              </w:rPr>
            </w:pPr>
          </w:p>
        </w:tc>
        <w:tc>
          <w:tcPr>
            <w:tcW w:w="1267" w:type="dxa"/>
          </w:tcPr>
          <w:p w14:paraId="72D3729A" w14:textId="77777777" w:rsidR="00CF27C4" w:rsidRPr="00467465" w:rsidRDefault="00CF27C4" w:rsidP="00CF27C4">
            <w:pPr>
              <w:rPr>
                <w:rFonts w:cstheme="minorHAnsi"/>
                <w:i/>
                <w:color w:val="000000" w:themeColor="text1"/>
                <w:sz w:val="18"/>
                <w:szCs w:val="18"/>
              </w:rPr>
            </w:pPr>
          </w:p>
        </w:tc>
      </w:tr>
      <w:tr w:rsidR="00CF27C4" w:rsidRPr="00467465" w14:paraId="3F171B81" w14:textId="77777777" w:rsidTr="00920249">
        <w:tc>
          <w:tcPr>
            <w:tcW w:w="1216" w:type="dxa"/>
          </w:tcPr>
          <w:p w14:paraId="5F26456C" w14:textId="18915D1E"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Chiquibul North / East</w:t>
            </w:r>
          </w:p>
        </w:tc>
        <w:tc>
          <w:tcPr>
            <w:tcW w:w="1245" w:type="dxa"/>
          </w:tcPr>
          <w:p w14:paraId="5A4216A0" w14:textId="39647743" w:rsidR="00CF27C4" w:rsidRPr="00467465" w:rsidRDefault="00CF27C4" w:rsidP="00CF27C4">
            <w:pPr>
              <w:rPr>
                <w:rFonts w:cstheme="minorHAnsi"/>
                <w:color w:val="000000" w:themeColor="text1"/>
                <w:sz w:val="18"/>
                <w:szCs w:val="18"/>
              </w:rPr>
            </w:pPr>
            <w:r w:rsidRPr="00467465">
              <w:rPr>
                <w:sz w:val="18"/>
                <w:szCs w:val="18"/>
              </w:rPr>
              <w:t>20230</w:t>
            </w:r>
          </w:p>
        </w:tc>
        <w:tc>
          <w:tcPr>
            <w:tcW w:w="938" w:type="dxa"/>
          </w:tcPr>
          <w:p w14:paraId="346AE286" w14:textId="5E352B28" w:rsidR="00CF27C4" w:rsidRPr="00467465" w:rsidRDefault="00CF27C4" w:rsidP="00CF27C4">
            <w:pPr>
              <w:rPr>
                <w:rFonts w:cstheme="minorHAnsi"/>
                <w:color w:val="000000" w:themeColor="text1"/>
                <w:sz w:val="18"/>
                <w:szCs w:val="18"/>
              </w:rPr>
            </w:pPr>
            <w:r w:rsidRPr="00467465">
              <w:rPr>
                <w:sz w:val="18"/>
                <w:szCs w:val="18"/>
              </w:rPr>
              <w:t>2</w:t>
            </w:r>
          </w:p>
        </w:tc>
        <w:tc>
          <w:tcPr>
            <w:tcW w:w="900" w:type="dxa"/>
            <w:gridSpan w:val="3"/>
          </w:tcPr>
          <w:p w14:paraId="038105D3" w14:textId="1BAE18F9"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19,628</w:t>
            </w:r>
          </w:p>
        </w:tc>
        <w:tc>
          <w:tcPr>
            <w:tcW w:w="1205" w:type="dxa"/>
            <w:gridSpan w:val="2"/>
          </w:tcPr>
          <w:p w14:paraId="07C92CA6" w14:textId="77777777" w:rsidR="00CF27C4" w:rsidRPr="00467465" w:rsidRDefault="00CF27C4" w:rsidP="00CF27C4">
            <w:pPr>
              <w:rPr>
                <w:rFonts w:cstheme="minorHAnsi"/>
                <w:color w:val="000000" w:themeColor="text1"/>
                <w:sz w:val="18"/>
                <w:szCs w:val="18"/>
              </w:rPr>
            </w:pPr>
          </w:p>
        </w:tc>
        <w:tc>
          <w:tcPr>
            <w:tcW w:w="1417" w:type="dxa"/>
            <w:gridSpan w:val="2"/>
          </w:tcPr>
          <w:p w14:paraId="4BC28A3C" w14:textId="73477818"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62</w:t>
            </w:r>
          </w:p>
        </w:tc>
        <w:tc>
          <w:tcPr>
            <w:tcW w:w="1162" w:type="dxa"/>
          </w:tcPr>
          <w:p w14:paraId="013E06E7" w14:textId="77777777" w:rsidR="00CF27C4" w:rsidRPr="00467465" w:rsidRDefault="00CF27C4" w:rsidP="00CF27C4">
            <w:pPr>
              <w:rPr>
                <w:rFonts w:cstheme="minorHAnsi"/>
                <w:i/>
                <w:color w:val="000000" w:themeColor="text1"/>
                <w:sz w:val="18"/>
                <w:szCs w:val="18"/>
              </w:rPr>
            </w:pPr>
          </w:p>
        </w:tc>
        <w:tc>
          <w:tcPr>
            <w:tcW w:w="1267" w:type="dxa"/>
          </w:tcPr>
          <w:p w14:paraId="439B7CFF" w14:textId="77777777" w:rsidR="00CF27C4" w:rsidRPr="00467465" w:rsidRDefault="00CF27C4" w:rsidP="00CF27C4">
            <w:pPr>
              <w:rPr>
                <w:rFonts w:cstheme="minorHAnsi"/>
                <w:i/>
                <w:color w:val="000000" w:themeColor="text1"/>
                <w:sz w:val="18"/>
                <w:szCs w:val="18"/>
              </w:rPr>
            </w:pPr>
          </w:p>
        </w:tc>
      </w:tr>
      <w:tr w:rsidR="00CF27C4" w:rsidRPr="00467465" w14:paraId="0C8A379D" w14:textId="77777777" w:rsidTr="00920249">
        <w:tc>
          <w:tcPr>
            <w:tcW w:w="1216" w:type="dxa"/>
          </w:tcPr>
          <w:p w14:paraId="74E4A431" w14:textId="3E828634"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Deep River FR</w:t>
            </w:r>
          </w:p>
        </w:tc>
        <w:tc>
          <w:tcPr>
            <w:tcW w:w="1245" w:type="dxa"/>
          </w:tcPr>
          <w:p w14:paraId="027BE39D" w14:textId="180E17F2" w:rsidR="00CF27C4" w:rsidRPr="00467465" w:rsidRDefault="00CF27C4" w:rsidP="00CF27C4">
            <w:pPr>
              <w:rPr>
                <w:rFonts w:cstheme="minorHAnsi"/>
                <w:color w:val="000000" w:themeColor="text1"/>
                <w:sz w:val="18"/>
                <w:szCs w:val="18"/>
              </w:rPr>
            </w:pPr>
            <w:r w:rsidRPr="00467465">
              <w:rPr>
                <w:sz w:val="18"/>
                <w:szCs w:val="18"/>
              </w:rPr>
              <w:t>3311</w:t>
            </w:r>
          </w:p>
        </w:tc>
        <w:tc>
          <w:tcPr>
            <w:tcW w:w="938" w:type="dxa"/>
          </w:tcPr>
          <w:p w14:paraId="65D7C298" w14:textId="63C2F5BF"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t>X</w:t>
            </w:r>
          </w:p>
        </w:tc>
        <w:tc>
          <w:tcPr>
            <w:tcW w:w="900" w:type="dxa"/>
            <w:gridSpan w:val="3"/>
          </w:tcPr>
          <w:p w14:paraId="215122C8" w14:textId="6BB1D564"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10,218</w:t>
            </w:r>
          </w:p>
        </w:tc>
        <w:tc>
          <w:tcPr>
            <w:tcW w:w="1205" w:type="dxa"/>
            <w:gridSpan w:val="2"/>
          </w:tcPr>
          <w:p w14:paraId="40B009CE" w14:textId="77777777" w:rsidR="00CF27C4" w:rsidRPr="00467465" w:rsidRDefault="00CF27C4" w:rsidP="00CF27C4">
            <w:pPr>
              <w:rPr>
                <w:rFonts w:cstheme="minorHAnsi"/>
                <w:color w:val="000000" w:themeColor="text1"/>
                <w:sz w:val="18"/>
                <w:szCs w:val="18"/>
              </w:rPr>
            </w:pPr>
          </w:p>
        </w:tc>
        <w:tc>
          <w:tcPr>
            <w:tcW w:w="1417" w:type="dxa"/>
            <w:gridSpan w:val="2"/>
          </w:tcPr>
          <w:p w14:paraId="3C74F1B0" w14:textId="31B10B32"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61</w:t>
            </w:r>
          </w:p>
        </w:tc>
        <w:tc>
          <w:tcPr>
            <w:tcW w:w="1162" w:type="dxa"/>
          </w:tcPr>
          <w:p w14:paraId="6D68BC36" w14:textId="77777777" w:rsidR="00CF27C4" w:rsidRPr="00467465" w:rsidRDefault="00CF27C4" w:rsidP="00CF27C4">
            <w:pPr>
              <w:rPr>
                <w:rFonts w:cstheme="minorHAnsi"/>
                <w:i/>
                <w:color w:val="000000" w:themeColor="text1"/>
                <w:sz w:val="18"/>
                <w:szCs w:val="18"/>
              </w:rPr>
            </w:pPr>
          </w:p>
        </w:tc>
        <w:tc>
          <w:tcPr>
            <w:tcW w:w="1267" w:type="dxa"/>
          </w:tcPr>
          <w:p w14:paraId="66094433" w14:textId="77777777" w:rsidR="00CF27C4" w:rsidRPr="00467465" w:rsidRDefault="00CF27C4" w:rsidP="00CF27C4">
            <w:pPr>
              <w:rPr>
                <w:rFonts w:cstheme="minorHAnsi"/>
                <w:i/>
                <w:color w:val="000000" w:themeColor="text1"/>
                <w:sz w:val="18"/>
                <w:szCs w:val="18"/>
              </w:rPr>
            </w:pPr>
          </w:p>
        </w:tc>
      </w:tr>
      <w:tr w:rsidR="00CF27C4" w:rsidRPr="00467465" w14:paraId="70D10FB2" w14:textId="77777777" w:rsidTr="00920249">
        <w:tc>
          <w:tcPr>
            <w:tcW w:w="1216" w:type="dxa"/>
          </w:tcPr>
          <w:p w14:paraId="3812C4AE" w14:textId="4881B663"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Maya Mountains FR</w:t>
            </w:r>
          </w:p>
        </w:tc>
        <w:tc>
          <w:tcPr>
            <w:tcW w:w="1245" w:type="dxa"/>
          </w:tcPr>
          <w:p w14:paraId="43101716" w14:textId="0CF32E36" w:rsidR="00CF27C4" w:rsidRPr="00467465" w:rsidRDefault="00CF27C4" w:rsidP="00CF27C4">
            <w:pPr>
              <w:rPr>
                <w:sz w:val="18"/>
                <w:szCs w:val="18"/>
              </w:rPr>
            </w:pPr>
            <w:r w:rsidRPr="00467465">
              <w:rPr>
                <w:sz w:val="18"/>
                <w:szCs w:val="18"/>
              </w:rPr>
              <w:t>28850</w:t>
            </w:r>
          </w:p>
        </w:tc>
        <w:tc>
          <w:tcPr>
            <w:tcW w:w="938" w:type="dxa"/>
          </w:tcPr>
          <w:p w14:paraId="5B527298" w14:textId="68409399"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X</w:t>
            </w:r>
          </w:p>
        </w:tc>
        <w:tc>
          <w:tcPr>
            <w:tcW w:w="900" w:type="dxa"/>
            <w:gridSpan w:val="3"/>
          </w:tcPr>
          <w:p w14:paraId="050315A0" w14:textId="106B4773"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2,004</w:t>
            </w:r>
          </w:p>
        </w:tc>
        <w:tc>
          <w:tcPr>
            <w:tcW w:w="1205" w:type="dxa"/>
            <w:gridSpan w:val="2"/>
          </w:tcPr>
          <w:p w14:paraId="62615DE2" w14:textId="77777777" w:rsidR="00CF27C4" w:rsidRPr="00467465" w:rsidRDefault="00CF27C4" w:rsidP="00CF27C4">
            <w:pPr>
              <w:rPr>
                <w:rFonts w:cstheme="minorHAnsi"/>
                <w:color w:val="000000" w:themeColor="text1"/>
                <w:sz w:val="18"/>
                <w:szCs w:val="18"/>
              </w:rPr>
            </w:pPr>
          </w:p>
        </w:tc>
        <w:tc>
          <w:tcPr>
            <w:tcW w:w="1417" w:type="dxa"/>
            <w:gridSpan w:val="2"/>
          </w:tcPr>
          <w:p w14:paraId="4C5BA13C" w14:textId="7EA0CBB5"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58</w:t>
            </w:r>
          </w:p>
        </w:tc>
        <w:tc>
          <w:tcPr>
            <w:tcW w:w="1162" w:type="dxa"/>
          </w:tcPr>
          <w:p w14:paraId="7245577B" w14:textId="77777777" w:rsidR="00CF27C4" w:rsidRPr="00467465" w:rsidRDefault="00CF27C4" w:rsidP="00CF27C4">
            <w:pPr>
              <w:rPr>
                <w:rFonts w:cstheme="minorHAnsi"/>
                <w:i/>
                <w:color w:val="000000" w:themeColor="text1"/>
                <w:sz w:val="18"/>
                <w:szCs w:val="18"/>
              </w:rPr>
            </w:pPr>
          </w:p>
        </w:tc>
        <w:tc>
          <w:tcPr>
            <w:tcW w:w="1267" w:type="dxa"/>
          </w:tcPr>
          <w:p w14:paraId="6939FDF8" w14:textId="77777777" w:rsidR="00CF27C4" w:rsidRPr="00467465" w:rsidRDefault="00CF27C4" w:rsidP="00CF27C4">
            <w:pPr>
              <w:rPr>
                <w:rFonts w:cstheme="minorHAnsi"/>
                <w:i/>
                <w:color w:val="000000" w:themeColor="text1"/>
                <w:sz w:val="18"/>
                <w:szCs w:val="18"/>
              </w:rPr>
            </w:pPr>
          </w:p>
        </w:tc>
      </w:tr>
      <w:tr w:rsidR="00CF27C4" w:rsidRPr="00467465" w14:paraId="2FE1511C" w14:textId="77777777" w:rsidTr="00920249">
        <w:tc>
          <w:tcPr>
            <w:tcW w:w="1216" w:type="dxa"/>
          </w:tcPr>
          <w:p w14:paraId="1C728774" w14:textId="527777D6" w:rsidR="00CF27C4" w:rsidRPr="00467465" w:rsidRDefault="00CF27C4" w:rsidP="00CF27C4">
            <w:pPr>
              <w:rPr>
                <w:rFonts w:cstheme="minorHAnsi"/>
                <w:color w:val="000000" w:themeColor="text1"/>
                <w:sz w:val="18"/>
                <w:szCs w:val="18"/>
              </w:rPr>
            </w:pPr>
            <w:r w:rsidRPr="00467465">
              <w:rPr>
                <w:sz w:val="18"/>
                <w:szCs w:val="18"/>
              </w:rPr>
              <w:t>Columbia River Forest Reserve</w:t>
            </w:r>
          </w:p>
        </w:tc>
        <w:tc>
          <w:tcPr>
            <w:tcW w:w="1245" w:type="dxa"/>
          </w:tcPr>
          <w:p w14:paraId="70C340FC" w14:textId="35DB70BC" w:rsidR="00CF27C4" w:rsidRPr="00467465" w:rsidRDefault="00CF27C4" w:rsidP="00CF27C4">
            <w:pPr>
              <w:rPr>
                <w:sz w:val="18"/>
                <w:szCs w:val="18"/>
              </w:rPr>
            </w:pPr>
            <w:r w:rsidRPr="00467465">
              <w:rPr>
                <w:sz w:val="18"/>
                <w:szCs w:val="18"/>
              </w:rPr>
              <w:t>3314</w:t>
            </w:r>
          </w:p>
        </w:tc>
        <w:tc>
          <w:tcPr>
            <w:tcW w:w="938" w:type="dxa"/>
          </w:tcPr>
          <w:p w14:paraId="0DA0E734" w14:textId="3E809E02" w:rsidR="00CF27C4" w:rsidRPr="00467465" w:rsidRDefault="00CF27C4" w:rsidP="00CF27C4">
            <w:pPr>
              <w:rPr>
                <w:rFonts w:cstheme="minorHAnsi"/>
                <w:i/>
                <w:color w:val="000000" w:themeColor="text1"/>
                <w:sz w:val="18"/>
                <w:szCs w:val="18"/>
              </w:rPr>
            </w:pPr>
            <w:r w:rsidRPr="00467465">
              <w:rPr>
                <w:i/>
                <w:color w:val="000000"/>
                <w:sz w:val="18"/>
                <w:szCs w:val="18"/>
              </w:rPr>
              <w:t>X</w:t>
            </w:r>
          </w:p>
        </w:tc>
        <w:tc>
          <w:tcPr>
            <w:tcW w:w="900" w:type="dxa"/>
            <w:gridSpan w:val="3"/>
          </w:tcPr>
          <w:p w14:paraId="70D27FD8" w14:textId="757C6A09" w:rsidR="00CF27C4" w:rsidRPr="00467465" w:rsidRDefault="00CF27C4" w:rsidP="00CF27C4">
            <w:pPr>
              <w:rPr>
                <w:rFonts w:cstheme="minorHAnsi"/>
                <w:color w:val="000000" w:themeColor="text1"/>
                <w:sz w:val="18"/>
                <w:szCs w:val="18"/>
              </w:rPr>
            </w:pPr>
            <w:r w:rsidRPr="00467465">
              <w:rPr>
                <w:sz w:val="18"/>
                <w:szCs w:val="18"/>
              </w:rPr>
              <w:t>1,740</w:t>
            </w:r>
          </w:p>
        </w:tc>
        <w:tc>
          <w:tcPr>
            <w:tcW w:w="1205" w:type="dxa"/>
            <w:gridSpan w:val="2"/>
          </w:tcPr>
          <w:p w14:paraId="567F6606" w14:textId="77777777" w:rsidR="00CF27C4" w:rsidRPr="00467465" w:rsidRDefault="00CF27C4" w:rsidP="00CF27C4">
            <w:pPr>
              <w:rPr>
                <w:rFonts w:cstheme="minorHAnsi"/>
                <w:color w:val="000000" w:themeColor="text1"/>
                <w:sz w:val="18"/>
                <w:szCs w:val="18"/>
              </w:rPr>
            </w:pPr>
          </w:p>
        </w:tc>
        <w:tc>
          <w:tcPr>
            <w:tcW w:w="1417" w:type="dxa"/>
            <w:gridSpan w:val="2"/>
          </w:tcPr>
          <w:p w14:paraId="7079C506" w14:textId="59093271" w:rsidR="00CF27C4" w:rsidRPr="00467465" w:rsidRDefault="00215105" w:rsidP="00CF27C4">
            <w:pPr>
              <w:rPr>
                <w:rFonts w:cstheme="minorHAnsi"/>
                <w:i/>
                <w:color w:val="000000" w:themeColor="text1"/>
                <w:sz w:val="18"/>
                <w:szCs w:val="18"/>
              </w:rPr>
            </w:pPr>
            <w:r w:rsidRPr="00467465">
              <w:rPr>
                <w:rFonts w:cstheme="minorHAnsi"/>
                <w:i/>
                <w:color w:val="000000" w:themeColor="text1"/>
                <w:sz w:val="18"/>
                <w:szCs w:val="18"/>
              </w:rPr>
              <w:t>36</w:t>
            </w:r>
          </w:p>
        </w:tc>
        <w:tc>
          <w:tcPr>
            <w:tcW w:w="1162" w:type="dxa"/>
          </w:tcPr>
          <w:p w14:paraId="0A887703" w14:textId="77777777" w:rsidR="00CF27C4" w:rsidRPr="00467465" w:rsidRDefault="00CF27C4" w:rsidP="00CF27C4">
            <w:pPr>
              <w:rPr>
                <w:rFonts w:cstheme="minorHAnsi"/>
                <w:i/>
                <w:color w:val="000000" w:themeColor="text1"/>
                <w:sz w:val="18"/>
                <w:szCs w:val="18"/>
              </w:rPr>
            </w:pPr>
          </w:p>
        </w:tc>
        <w:tc>
          <w:tcPr>
            <w:tcW w:w="1267" w:type="dxa"/>
          </w:tcPr>
          <w:p w14:paraId="304A5D12" w14:textId="77777777" w:rsidR="00CF27C4" w:rsidRPr="00467465" w:rsidRDefault="00CF27C4" w:rsidP="00CF27C4">
            <w:pPr>
              <w:rPr>
                <w:rFonts w:cstheme="minorHAnsi"/>
                <w:i/>
                <w:color w:val="000000" w:themeColor="text1"/>
                <w:sz w:val="18"/>
                <w:szCs w:val="18"/>
              </w:rPr>
            </w:pPr>
          </w:p>
        </w:tc>
      </w:tr>
      <w:tr w:rsidR="00CF27C4" w:rsidRPr="00467465" w14:paraId="1EF1D4EF" w14:textId="77777777" w:rsidTr="00920249">
        <w:tc>
          <w:tcPr>
            <w:tcW w:w="1216" w:type="dxa"/>
          </w:tcPr>
          <w:p w14:paraId="455E085C" w14:textId="4DE7348F" w:rsidR="00CF27C4" w:rsidRPr="00467465" w:rsidRDefault="00CF27C4" w:rsidP="00CF27C4">
            <w:pPr>
              <w:rPr>
                <w:rFonts w:cstheme="minorHAnsi"/>
                <w:color w:val="000000" w:themeColor="text1"/>
                <w:sz w:val="18"/>
                <w:szCs w:val="18"/>
              </w:rPr>
            </w:pPr>
            <w:r w:rsidRPr="00467465">
              <w:rPr>
                <w:sz w:val="18"/>
                <w:szCs w:val="18"/>
              </w:rPr>
              <w:t>Golden Corridor Reserve</w:t>
            </w:r>
          </w:p>
        </w:tc>
        <w:tc>
          <w:tcPr>
            <w:tcW w:w="1245" w:type="dxa"/>
          </w:tcPr>
          <w:p w14:paraId="437393E1" w14:textId="39D840FE" w:rsidR="00CF27C4" w:rsidRPr="00467465" w:rsidRDefault="00CF27C4" w:rsidP="00CF27C4">
            <w:pPr>
              <w:rPr>
                <w:rFonts w:cstheme="minorHAnsi"/>
                <w:color w:val="000000" w:themeColor="text1"/>
                <w:sz w:val="18"/>
                <w:szCs w:val="18"/>
              </w:rPr>
            </w:pPr>
            <w:r w:rsidRPr="00467465">
              <w:rPr>
                <w:sz w:val="18"/>
                <w:szCs w:val="18"/>
              </w:rPr>
              <w:t>301941</w:t>
            </w:r>
          </w:p>
        </w:tc>
        <w:tc>
          <w:tcPr>
            <w:tcW w:w="938" w:type="dxa"/>
          </w:tcPr>
          <w:p w14:paraId="43FCEC24" w14:textId="38423175" w:rsidR="00CF27C4" w:rsidRPr="00467465" w:rsidRDefault="00CF27C4" w:rsidP="00CF27C4">
            <w:pPr>
              <w:rPr>
                <w:rFonts w:cstheme="minorHAnsi"/>
                <w:color w:val="000000" w:themeColor="text1"/>
                <w:sz w:val="18"/>
                <w:szCs w:val="18"/>
              </w:rPr>
            </w:pPr>
            <w:r w:rsidRPr="00467465">
              <w:rPr>
                <w:i/>
                <w:color w:val="000000"/>
                <w:sz w:val="18"/>
                <w:szCs w:val="18"/>
              </w:rPr>
              <w:t>X</w:t>
            </w:r>
          </w:p>
        </w:tc>
        <w:tc>
          <w:tcPr>
            <w:tcW w:w="900" w:type="dxa"/>
            <w:gridSpan w:val="3"/>
          </w:tcPr>
          <w:p w14:paraId="58FBECE8" w14:textId="3D65DAC2" w:rsidR="00CF27C4" w:rsidRPr="00467465" w:rsidRDefault="00CF27C4" w:rsidP="00CF27C4">
            <w:pPr>
              <w:rPr>
                <w:rFonts w:cstheme="minorHAnsi"/>
                <w:color w:val="000000" w:themeColor="text1"/>
                <w:sz w:val="18"/>
                <w:szCs w:val="18"/>
              </w:rPr>
            </w:pPr>
            <w:r w:rsidRPr="00467465">
              <w:rPr>
                <w:sz w:val="18"/>
                <w:szCs w:val="18"/>
              </w:rPr>
              <w:t>1,740</w:t>
            </w:r>
          </w:p>
        </w:tc>
        <w:tc>
          <w:tcPr>
            <w:tcW w:w="1205" w:type="dxa"/>
            <w:gridSpan w:val="2"/>
          </w:tcPr>
          <w:p w14:paraId="53BC533A" w14:textId="77777777" w:rsidR="00CF27C4" w:rsidRPr="00467465" w:rsidRDefault="00CF27C4" w:rsidP="00CF27C4">
            <w:pPr>
              <w:rPr>
                <w:rFonts w:cstheme="minorHAnsi"/>
                <w:color w:val="000000" w:themeColor="text1"/>
                <w:sz w:val="18"/>
                <w:szCs w:val="18"/>
              </w:rPr>
            </w:pPr>
          </w:p>
        </w:tc>
        <w:tc>
          <w:tcPr>
            <w:tcW w:w="1417" w:type="dxa"/>
            <w:gridSpan w:val="2"/>
          </w:tcPr>
          <w:p w14:paraId="7AD1B4D4" w14:textId="64CC78B7" w:rsidR="00CF27C4" w:rsidRPr="00467465" w:rsidRDefault="00215105" w:rsidP="00CF27C4">
            <w:pPr>
              <w:rPr>
                <w:rFonts w:cstheme="minorHAnsi"/>
                <w:i/>
                <w:color w:val="000000" w:themeColor="text1"/>
                <w:sz w:val="18"/>
                <w:szCs w:val="18"/>
              </w:rPr>
            </w:pPr>
            <w:r w:rsidRPr="00467465">
              <w:rPr>
                <w:rFonts w:cstheme="minorHAnsi"/>
                <w:i/>
                <w:color w:val="000000" w:themeColor="text1"/>
                <w:sz w:val="18"/>
                <w:szCs w:val="18"/>
              </w:rPr>
              <w:t>80</w:t>
            </w:r>
          </w:p>
        </w:tc>
        <w:tc>
          <w:tcPr>
            <w:tcW w:w="1162" w:type="dxa"/>
          </w:tcPr>
          <w:p w14:paraId="5A132445" w14:textId="77777777" w:rsidR="00CF27C4" w:rsidRPr="00467465" w:rsidRDefault="00CF27C4" w:rsidP="00CF27C4">
            <w:pPr>
              <w:rPr>
                <w:rFonts w:cstheme="minorHAnsi"/>
                <w:i/>
                <w:color w:val="000000" w:themeColor="text1"/>
                <w:sz w:val="18"/>
                <w:szCs w:val="18"/>
              </w:rPr>
            </w:pPr>
          </w:p>
        </w:tc>
        <w:tc>
          <w:tcPr>
            <w:tcW w:w="1267" w:type="dxa"/>
          </w:tcPr>
          <w:p w14:paraId="2B6363A1" w14:textId="77777777" w:rsidR="00CF27C4" w:rsidRPr="00467465" w:rsidRDefault="00CF27C4" w:rsidP="00CF27C4">
            <w:pPr>
              <w:rPr>
                <w:rFonts w:cstheme="minorHAnsi"/>
                <w:i/>
                <w:color w:val="000000" w:themeColor="text1"/>
                <w:sz w:val="18"/>
                <w:szCs w:val="18"/>
              </w:rPr>
            </w:pPr>
          </w:p>
        </w:tc>
      </w:tr>
      <w:tr w:rsidR="00CF27C4" w:rsidRPr="00467465" w14:paraId="37F7F0F5" w14:textId="77777777" w:rsidTr="00920249">
        <w:tc>
          <w:tcPr>
            <w:tcW w:w="1216" w:type="dxa"/>
          </w:tcPr>
          <w:p w14:paraId="4CEFA7B5" w14:textId="578EB9D6"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Northern Biological Corridor</w:t>
            </w:r>
          </w:p>
        </w:tc>
        <w:tc>
          <w:tcPr>
            <w:tcW w:w="1245" w:type="dxa"/>
          </w:tcPr>
          <w:p w14:paraId="2101AD49" w14:textId="3DE3A891"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X</w:t>
            </w:r>
          </w:p>
        </w:tc>
        <w:tc>
          <w:tcPr>
            <w:tcW w:w="938" w:type="dxa"/>
          </w:tcPr>
          <w:p w14:paraId="58619DE3" w14:textId="61C69A0A"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X</w:t>
            </w:r>
          </w:p>
        </w:tc>
        <w:tc>
          <w:tcPr>
            <w:tcW w:w="900" w:type="dxa"/>
            <w:gridSpan w:val="3"/>
          </w:tcPr>
          <w:p w14:paraId="33F2FB89" w14:textId="71C6356C" w:rsidR="00CF27C4" w:rsidRPr="00467465" w:rsidRDefault="00822CD6" w:rsidP="00CF27C4">
            <w:pPr>
              <w:rPr>
                <w:rFonts w:cstheme="minorHAnsi"/>
                <w:color w:val="000000" w:themeColor="text1"/>
                <w:sz w:val="18"/>
                <w:szCs w:val="18"/>
              </w:rPr>
            </w:pPr>
            <w:r w:rsidRPr="00467465">
              <w:rPr>
                <w:rFonts w:cstheme="minorHAnsi"/>
                <w:color w:val="000000" w:themeColor="text1"/>
                <w:sz w:val="18"/>
                <w:szCs w:val="18"/>
              </w:rPr>
              <w:t>36,040</w:t>
            </w:r>
          </w:p>
        </w:tc>
        <w:tc>
          <w:tcPr>
            <w:tcW w:w="1205" w:type="dxa"/>
            <w:gridSpan w:val="2"/>
          </w:tcPr>
          <w:p w14:paraId="0BA88A18" w14:textId="77777777" w:rsidR="00CF27C4" w:rsidRPr="00467465" w:rsidRDefault="00CF27C4" w:rsidP="00CF27C4">
            <w:pPr>
              <w:rPr>
                <w:rFonts w:cstheme="minorHAnsi"/>
                <w:color w:val="000000" w:themeColor="text1"/>
                <w:sz w:val="18"/>
                <w:szCs w:val="18"/>
              </w:rPr>
            </w:pPr>
          </w:p>
        </w:tc>
        <w:tc>
          <w:tcPr>
            <w:tcW w:w="1417" w:type="dxa"/>
            <w:gridSpan w:val="2"/>
          </w:tcPr>
          <w:p w14:paraId="5BC66D98" w14:textId="19C701D6" w:rsidR="00CF27C4" w:rsidRPr="00467465" w:rsidRDefault="00215105" w:rsidP="00CF27C4">
            <w:pPr>
              <w:rPr>
                <w:rFonts w:cstheme="minorHAnsi"/>
                <w:i/>
                <w:color w:val="000000" w:themeColor="text1"/>
                <w:sz w:val="18"/>
                <w:szCs w:val="18"/>
              </w:rPr>
            </w:pPr>
            <w:r w:rsidRPr="00467465">
              <w:rPr>
                <w:rFonts w:cstheme="minorHAnsi"/>
                <w:i/>
                <w:color w:val="000000" w:themeColor="text1"/>
                <w:sz w:val="18"/>
                <w:szCs w:val="18"/>
              </w:rPr>
              <w:t>82</w:t>
            </w:r>
          </w:p>
        </w:tc>
        <w:tc>
          <w:tcPr>
            <w:tcW w:w="1162" w:type="dxa"/>
          </w:tcPr>
          <w:p w14:paraId="666746DE" w14:textId="77777777" w:rsidR="00CF27C4" w:rsidRPr="00467465" w:rsidRDefault="00CF27C4" w:rsidP="00CF27C4">
            <w:pPr>
              <w:rPr>
                <w:rFonts w:cstheme="minorHAnsi"/>
                <w:i/>
                <w:color w:val="000000" w:themeColor="text1"/>
                <w:sz w:val="18"/>
                <w:szCs w:val="18"/>
              </w:rPr>
            </w:pPr>
          </w:p>
        </w:tc>
        <w:tc>
          <w:tcPr>
            <w:tcW w:w="1267" w:type="dxa"/>
          </w:tcPr>
          <w:p w14:paraId="2316AD02" w14:textId="77777777" w:rsidR="00CF27C4" w:rsidRPr="00467465" w:rsidRDefault="00CF27C4" w:rsidP="00CF27C4">
            <w:pPr>
              <w:rPr>
                <w:rFonts w:cstheme="minorHAnsi"/>
                <w:i/>
                <w:color w:val="000000" w:themeColor="text1"/>
                <w:sz w:val="18"/>
                <w:szCs w:val="18"/>
              </w:rPr>
            </w:pPr>
          </w:p>
        </w:tc>
      </w:tr>
      <w:tr w:rsidR="00CF27C4" w:rsidRPr="00467465" w14:paraId="5C5ED8FC" w14:textId="77777777" w:rsidTr="00920249">
        <w:tc>
          <w:tcPr>
            <w:tcW w:w="1216" w:type="dxa"/>
          </w:tcPr>
          <w:p w14:paraId="05628C85" w14:textId="77777777" w:rsidR="00CF27C4" w:rsidRPr="00467465" w:rsidRDefault="00CF27C4" w:rsidP="00CF27C4">
            <w:pPr>
              <w:rPr>
                <w:rFonts w:cstheme="minorHAnsi"/>
                <w:color w:val="000000" w:themeColor="text1"/>
                <w:sz w:val="18"/>
                <w:szCs w:val="18"/>
              </w:rPr>
            </w:pPr>
          </w:p>
        </w:tc>
        <w:tc>
          <w:tcPr>
            <w:tcW w:w="1245" w:type="dxa"/>
          </w:tcPr>
          <w:p w14:paraId="30B586A3" w14:textId="77777777" w:rsidR="00CF27C4" w:rsidRPr="00467465" w:rsidRDefault="00CF27C4" w:rsidP="00CF27C4">
            <w:pPr>
              <w:rPr>
                <w:rFonts w:cstheme="minorHAnsi"/>
                <w:color w:val="000000" w:themeColor="text1"/>
                <w:sz w:val="18"/>
                <w:szCs w:val="18"/>
              </w:rPr>
            </w:pPr>
          </w:p>
        </w:tc>
        <w:tc>
          <w:tcPr>
            <w:tcW w:w="938" w:type="dxa"/>
          </w:tcPr>
          <w:p w14:paraId="3EFAD72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Sum</w:t>
            </w:r>
          </w:p>
        </w:tc>
        <w:tc>
          <w:tcPr>
            <w:tcW w:w="900" w:type="dxa"/>
            <w:gridSpan w:val="3"/>
          </w:tcPr>
          <w:p w14:paraId="381CFF5C" w14:textId="6363B19B" w:rsidR="00CF27C4" w:rsidRPr="00467465" w:rsidRDefault="0079107A" w:rsidP="00CF27C4">
            <w:pPr>
              <w:rPr>
                <w:rFonts w:cstheme="minorHAnsi"/>
                <w:color w:val="000000" w:themeColor="text1"/>
                <w:sz w:val="18"/>
                <w:szCs w:val="18"/>
              </w:rPr>
            </w:pPr>
            <w:r w:rsidRPr="00467465">
              <w:rPr>
                <w:rFonts w:cstheme="minorHAnsi"/>
                <w:color w:val="000000" w:themeColor="text1"/>
                <w:sz w:val="18"/>
                <w:szCs w:val="18"/>
              </w:rPr>
              <w:t>186,827</w:t>
            </w:r>
          </w:p>
        </w:tc>
        <w:tc>
          <w:tcPr>
            <w:tcW w:w="1205" w:type="dxa"/>
            <w:gridSpan w:val="2"/>
          </w:tcPr>
          <w:p w14:paraId="4B7D407E" w14:textId="77777777" w:rsidR="00CF27C4" w:rsidRPr="00467465" w:rsidRDefault="00CF27C4" w:rsidP="00CF27C4">
            <w:pPr>
              <w:rPr>
                <w:rFonts w:cstheme="minorHAnsi"/>
                <w:color w:val="000000" w:themeColor="text1"/>
                <w:sz w:val="18"/>
                <w:szCs w:val="18"/>
              </w:rPr>
            </w:pPr>
          </w:p>
        </w:tc>
        <w:tc>
          <w:tcPr>
            <w:tcW w:w="1417" w:type="dxa"/>
            <w:gridSpan w:val="2"/>
          </w:tcPr>
          <w:p w14:paraId="1F1FF3F9" w14:textId="77777777" w:rsidR="00CF27C4" w:rsidRPr="00467465" w:rsidRDefault="00CF27C4" w:rsidP="00CF27C4">
            <w:pPr>
              <w:rPr>
                <w:rFonts w:cstheme="minorHAnsi"/>
                <w:color w:val="000000" w:themeColor="text1"/>
                <w:sz w:val="18"/>
                <w:szCs w:val="18"/>
              </w:rPr>
            </w:pPr>
          </w:p>
        </w:tc>
        <w:tc>
          <w:tcPr>
            <w:tcW w:w="1162" w:type="dxa"/>
          </w:tcPr>
          <w:p w14:paraId="27DF54E6" w14:textId="77777777" w:rsidR="00CF27C4" w:rsidRPr="00467465" w:rsidRDefault="00CF27C4" w:rsidP="00CF27C4">
            <w:pPr>
              <w:rPr>
                <w:rFonts w:cstheme="minorHAnsi"/>
                <w:color w:val="000000" w:themeColor="text1"/>
                <w:sz w:val="18"/>
                <w:szCs w:val="18"/>
              </w:rPr>
            </w:pPr>
          </w:p>
        </w:tc>
        <w:tc>
          <w:tcPr>
            <w:tcW w:w="1267" w:type="dxa"/>
          </w:tcPr>
          <w:p w14:paraId="3DC8D34C" w14:textId="77777777" w:rsidR="00CF27C4" w:rsidRPr="00467465" w:rsidRDefault="00CF27C4" w:rsidP="00CF27C4">
            <w:pPr>
              <w:rPr>
                <w:rFonts w:cstheme="minorHAnsi"/>
                <w:color w:val="000000" w:themeColor="text1"/>
                <w:sz w:val="18"/>
                <w:szCs w:val="18"/>
              </w:rPr>
            </w:pPr>
          </w:p>
        </w:tc>
      </w:tr>
      <w:tr w:rsidR="00CF27C4" w:rsidRPr="00467465" w14:paraId="51765E21" w14:textId="77777777" w:rsidTr="00920249">
        <w:tc>
          <w:tcPr>
            <w:tcW w:w="1216" w:type="dxa"/>
            <w:shd w:val="clear" w:color="auto" w:fill="D9D9D9" w:themeFill="background1" w:themeFillShade="D9"/>
          </w:tcPr>
          <w:p w14:paraId="3DB7153D"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2</w:t>
            </w:r>
          </w:p>
        </w:tc>
        <w:tc>
          <w:tcPr>
            <w:tcW w:w="6867" w:type="dxa"/>
            <w:gridSpan w:val="10"/>
            <w:shd w:val="clear" w:color="auto" w:fill="D9D9D9" w:themeFill="background1" w:themeFillShade="D9"/>
          </w:tcPr>
          <w:p w14:paraId="33B688E5"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Marine protected areas created or under improved management for conservation and sustainable use</w:t>
            </w:r>
          </w:p>
        </w:tc>
        <w:tc>
          <w:tcPr>
            <w:tcW w:w="1267" w:type="dxa"/>
            <w:shd w:val="clear" w:color="auto" w:fill="D9D9D9" w:themeFill="background1" w:themeFillShade="D9"/>
          </w:tcPr>
          <w:p w14:paraId="7CAE9AD2"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F_GEB_BD_target"/>
                  <w:enabled/>
                  <w:calcOnExit w:val="0"/>
                  <w:textInput>
                    <w:default w:val="(Hectare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(Hectares)</w:t>
            </w:r>
            <w:r w:rsidRPr="00467465">
              <w:rPr>
                <w:rFonts w:cstheme="minorHAnsi"/>
                <w:b/>
                <w:i/>
                <w:color w:val="000000" w:themeColor="text1"/>
                <w:sz w:val="18"/>
                <w:szCs w:val="18"/>
              </w:rPr>
              <w:fldChar w:fldCharType="end"/>
            </w:r>
          </w:p>
        </w:tc>
      </w:tr>
      <w:tr w:rsidR="00CF27C4" w:rsidRPr="00467465" w14:paraId="6687C216" w14:textId="77777777" w:rsidTr="00920249">
        <w:tc>
          <w:tcPr>
            <w:tcW w:w="1216" w:type="dxa"/>
            <w:shd w:val="clear" w:color="auto" w:fill="auto"/>
          </w:tcPr>
          <w:p w14:paraId="4505EAEF"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0F12AF97" w14:textId="77777777" w:rsidR="00CF27C4" w:rsidRPr="00467465" w:rsidRDefault="00CF27C4" w:rsidP="00CF27C4">
            <w:pPr>
              <w:rPr>
                <w:rFonts w:cstheme="minorHAnsi"/>
                <w:color w:val="000000" w:themeColor="text1"/>
                <w:sz w:val="18"/>
                <w:szCs w:val="18"/>
              </w:rPr>
            </w:pPr>
          </w:p>
        </w:tc>
        <w:tc>
          <w:tcPr>
            <w:tcW w:w="5051" w:type="dxa"/>
            <w:gridSpan w:val="6"/>
            <w:shd w:val="clear" w:color="auto" w:fill="F2F2F2" w:themeFill="background1" w:themeFillShade="F2"/>
          </w:tcPr>
          <w:p w14:paraId="5AE6E26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 (2.1+2.2)</w:t>
            </w:r>
          </w:p>
        </w:tc>
      </w:tr>
      <w:tr w:rsidR="00CF27C4" w:rsidRPr="00467465" w14:paraId="59DBF190" w14:textId="77777777" w:rsidTr="00920249">
        <w:tc>
          <w:tcPr>
            <w:tcW w:w="1216" w:type="dxa"/>
            <w:shd w:val="clear" w:color="auto" w:fill="auto"/>
          </w:tcPr>
          <w:p w14:paraId="012DA2D5"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4ECC7AE1" w14:textId="77777777" w:rsidR="00CF27C4" w:rsidRPr="00467465" w:rsidRDefault="00CF27C4" w:rsidP="00CF27C4">
            <w:pPr>
              <w:rPr>
                <w:rFonts w:cstheme="minorHAnsi"/>
                <w:color w:val="000000" w:themeColor="text1"/>
                <w:sz w:val="18"/>
                <w:szCs w:val="18"/>
              </w:rPr>
            </w:pPr>
          </w:p>
        </w:tc>
        <w:tc>
          <w:tcPr>
            <w:tcW w:w="2622" w:type="dxa"/>
            <w:gridSpan w:val="4"/>
            <w:shd w:val="clear" w:color="auto" w:fill="F2F2F2" w:themeFill="background1" w:themeFillShade="F2"/>
          </w:tcPr>
          <w:p w14:paraId="1592D7B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shd w:val="clear" w:color="auto" w:fill="F2F2F2" w:themeFill="background1" w:themeFillShade="F2"/>
          </w:tcPr>
          <w:p w14:paraId="3D6B565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463077E5" w14:textId="77777777" w:rsidTr="00920249">
        <w:tc>
          <w:tcPr>
            <w:tcW w:w="1216" w:type="dxa"/>
            <w:shd w:val="clear" w:color="auto" w:fill="auto"/>
          </w:tcPr>
          <w:p w14:paraId="65CF16B9"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54A7A93F" w14:textId="77777777" w:rsidR="00CF27C4" w:rsidRPr="00467465" w:rsidRDefault="00CF27C4" w:rsidP="00CF27C4">
            <w:pPr>
              <w:rPr>
                <w:rFonts w:cstheme="minorHAnsi"/>
                <w:color w:val="000000" w:themeColor="text1"/>
                <w:sz w:val="18"/>
                <w:szCs w:val="18"/>
              </w:rPr>
            </w:pPr>
          </w:p>
        </w:tc>
        <w:tc>
          <w:tcPr>
            <w:tcW w:w="1197" w:type="dxa"/>
            <w:shd w:val="clear" w:color="auto" w:fill="F2F2F2" w:themeFill="background1" w:themeFillShade="F2"/>
          </w:tcPr>
          <w:p w14:paraId="3F14C14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25" w:type="dxa"/>
            <w:gridSpan w:val="3"/>
            <w:shd w:val="clear" w:color="auto" w:fill="F2F2F2" w:themeFill="background1" w:themeFillShade="F2"/>
          </w:tcPr>
          <w:p w14:paraId="1A46E5F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Endorsement </w:t>
            </w:r>
          </w:p>
        </w:tc>
        <w:tc>
          <w:tcPr>
            <w:tcW w:w="1162" w:type="dxa"/>
            <w:shd w:val="clear" w:color="auto" w:fill="F2F2F2" w:themeFill="background1" w:themeFillShade="F2"/>
          </w:tcPr>
          <w:p w14:paraId="2CF1A25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4CED49AE"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TE</w:t>
            </w:r>
          </w:p>
        </w:tc>
      </w:tr>
      <w:tr w:rsidR="00CF27C4" w:rsidRPr="00467465" w14:paraId="09623B7A" w14:textId="77777777" w:rsidTr="00920249">
        <w:tc>
          <w:tcPr>
            <w:tcW w:w="1216" w:type="dxa"/>
            <w:shd w:val="clear" w:color="auto" w:fill="auto"/>
          </w:tcPr>
          <w:p w14:paraId="4C74644F"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2838F58E" w14:textId="77777777" w:rsidR="00CF27C4" w:rsidRPr="00467465" w:rsidRDefault="00CF27C4" w:rsidP="00CF27C4">
            <w:pPr>
              <w:rPr>
                <w:rFonts w:cstheme="minorHAnsi"/>
                <w:color w:val="000000" w:themeColor="text1"/>
                <w:sz w:val="18"/>
                <w:szCs w:val="18"/>
              </w:rPr>
            </w:pPr>
          </w:p>
        </w:tc>
        <w:tc>
          <w:tcPr>
            <w:tcW w:w="1197" w:type="dxa"/>
            <w:shd w:val="clear" w:color="auto" w:fill="F2F2F2" w:themeFill="background1" w:themeFillShade="F2"/>
          </w:tcPr>
          <w:p w14:paraId="2C310DA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25" w:type="dxa"/>
            <w:gridSpan w:val="3"/>
            <w:shd w:val="clear" w:color="auto" w:fill="F2F2F2" w:themeFill="background1" w:themeFillShade="F2"/>
          </w:tcPr>
          <w:p w14:paraId="70E6451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shd w:val="clear" w:color="auto" w:fill="F2F2F2" w:themeFill="background1" w:themeFillShade="F2"/>
          </w:tcPr>
          <w:p w14:paraId="4CF579B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004C4791"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364B6C5" w14:textId="77777777" w:rsidTr="00920249">
        <w:tc>
          <w:tcPr>
            <w:tcW w:w="1216" w:type="dxa"/>
            <w:shd w:val="clear" w:color="auto" w:fill="BFBFBF" w:themeFill="background1" w:themeFillShade="BF"/>
          </w:tcPr>
          <w:p w14:paraId="18907AD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2.1</w:t>
            </w:r>
          </w:p>
        </w:tc>
        <w:tc>
          <w:tcPr>
            <w:tcW w:w="6867" w:type="dxa"/>
            <w:gridSpan w:val="10"/>
            <w:shd w:val="clear" w:color="auto" w:fill="BFBFBF" w:themeFill="background1" w:themeFillShade="BF"/>
          </w:tcPr>
          <w:p w14:paraId="79C5187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Marine protected areas newly created</w:t>
            </w:r>
          </w:p>
        </w:tc>
        <w:tc>
          <w:tcPr>
            <w:tcW w:w="1267" w:type="dxa"/>
            <w:shd w:val="clear" w:color="auto" w:fill="BFBFBF" w:themeFill="background1" w:themeFillShade="BF"/>
          </w:tcPr>
          <w:p w14:paraId="194912D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3839C8D" w14:textId="77777777" w:rsidTr="00920249">
        <w:trPr>
          <w:trHeight w:val="125"/>
        </w:trPr>
        <w:tc>
          <w:tcPr>
            <w:tcW w:w="1216" w:type="dxa"/>
            <w:vMerge w:val="restart"/>
            <w:vAlign w:val="center"/>
          </w:tcPr>
          <w:p w14:paraId="69C4764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Name of Protected Area</w:t>
            </w:r>
          </w:p>
        </w:tc>
        <w:tc>
          <w:tcPr>
            <w:tcW w:w="1245" w:type="dxa"/>
            <w:vMerge w:val="restart"/>
            <w:vAlign w:val="center"/>
          </w:tcPr>
          <w:p w14:paraId="30FABCB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WDPA ID</w:t>
            </w:r>
          </w:p>
        </w:tc>
        <w:tc>
          <w:tcPr>
            <w:tcW w:w="1838" w:type="dxa"/>
            <w:gridSpan w:val="4"/>
            <w:vMerge w:val="restart"/>
            <w:vAlign w:val="center"/>
          </w:tcPr>
          <w:p w14:paraId="1E277FE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IUCN category</w:t>
            </w:r>
          </w:p>
        </w:tc>
        <w:tc>
          <w:tcPr>
            <w:tcW w:w="5051" w:type="dxa"/>
            <w:gridSpan w:val="6"/>
          </w:tcPr>
          <w:p w14:paraId="6C632B5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051E5215" w14:textId="77777777" w:rsidTr="00920249">
        <w:trPr>
          <w:trHeight w:val="58"/>
        </w:trPr>
        <w:tc>
          <w:tcPr>
            <w:tcW w:w="1216" w:type="dxa"/>
            <w:vMerge/>
          </w:tcPr>
          <w:p w14:paraId="5B199A2C" w14:textId="77777777" w:rsidR="00CF27C4" w:rsidRPr="00467465" w:rsidRDefault="00CF27C4" w:rsidP="00CF27C4">
            <w:pPr>
              <w:rPr>
                <w:rFonts w:cstheme="minorHAnsi"/>
                <w:color w:val="000000" w:themeColor="text1"/>
                <w:sz w:val="18"/>
                <w:szCs w:val="18"/>
              </w:rPr>
            </w:pPr>
          </w:p>
        </w:tc>
        <w:tc>
          <w:tcPr>
            <w:tcW w:w="1245" w:type="dxa"/>
            <w:vMerge/>
          </w:tcPr>
          <w:p w14:paraId="003C78BC" w14:textId="77777777" w:rsidR="00CF27C4" w:rsidRPr="00467465" w:rsidRDefault="00CF27C4" w:rsidP="00CF27C4">
            <w:pPr>
              <w:rPr>
                <w:rFonts w:cstheme="minorHAnsi"/>
                <w:color w:val="000000" w:themeColor="text1"/>
                <w:sz w:val="18"/>
                <w:szCs w:val="18"/>
              </w:rPr>
            </w:pPr>
          </w:p>
        </w:tc>
        <w:tc>
          <w:tcPr>
            <w:tcW w:w="1838" w:type="dxa"/>
            <w:gridSpan w:val="4"/>
            <w:vMerge/>
          </w:tcPr>
          <w:p w14:paraId="2AF0633E" w14:textId="77777777" w:rsidR="00CF27C4" w:rsidRPr="00467465" w:rsidRDefault="00CF27C4" w:rsidP="00CF27C4">
            <w:pPr>
              <w:rPr>
                <w:rFonts w:cstheme="minorHAnsi"/>
                <w:color w:val="000000" w:themeColor="text1"/>
                <w:sz w:val="18"/>
                <w:szCs w:val="18"/>
              </w:rPr>
            </w:pPr>
          </w:p>
        </w:tc>
        <w:tc>
          <w:tcPr>
            <w:tcW w:w="2622" w:type="dxa"/>
            <w:gridSpan w:val="4"/>
          </w:tcPr>
          <w:p w14:paraId="631C1C0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486C7DA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379BE7B9" w14:textId="77777777" w:rsidTr="00920249">
        <w:trPr>
          <w:trHeight w:val="71"/>
        </w:trPr>
        <w:tc>
          <w:tcPr>
            <w:tcW w:w="1216" w:type="dxa"/>
            <w:vMerge/>
          </w:tcPr>
          <w:p w14:paraId="773FA93F" w14:textId="77777777" w:rsidR="00CF27C4" w:rsidRPr="00467465" w:rsidRDefault="00CF27C4" w:rsidP="00CF27C4">
            <w:pPr>
              <w:rPr>
                <w:rFonts w:cstheme="minorHAnsi"/>
                <w:color w:val="000000" w:themeColor="text1"/>
                <w:sz w:val="18"/>
                <w:szCs w:val="18"/>
              </w:rPr>
            </w:pPr>
          </w:p>
        </w:tc>
        <w:tc>
          <w:tcPr>
            <w:tcW w:w="1245" w:type="dxa"/>
            <w:vMerge/>
          </w:tcPr>
          <w:p w14:paraId="604CC9E0" w14:textId="77777777" w:rsidR="00CF27C4" w:rsidRPr="00467465" w:rsidRDefault="00CF27C4" w:rsidP="00CF27C4">
            <w:pPr>
              <w:rPr>
                <w:rFonts w:cstheme="minorHAnsi"/>
                <w:color w:val="000000" w:themeColor="text1"/>
                <w:sz w:val="18"/>
                <w:szCs w:val="18"/>
              </w:rPr>
            </w:pPr>
          </w:p>
        </w:tc>
        <w:tc>
          <w:tcPr>
            <w:tcW w:w="1838" w:type="dxa"/>
            <w:gridSpan w:val="4"/>
            <w:vMerge/>
          </w:tcPr>
          <w:p w14:paraId="7CE9771B" w14:textId="77777777" w:rsidR="00CF27C4" w:rsidRPr="00467465" w:rsidRDefault="00CF27C4" w:rsidP="00CF27C4">
            <w:pPr>
              <w:rPr>
                <w:rFonts w:cstheme="minorHAnsi"/>
                <w:color w:val="000000" w:themeColor="text1"/>
                <w:sz w:val="18"/>
                <w:szCs w:val="18"/>
              </w:rPr>
            </w:pPr>
          </w:p>
        </w:tc>
        <w:tc>
          <w:tcPr>
            <w:tcW w:w="1205" w:type="dxa"/>
            <w:gridSpan w:val="2"/>
          </w:tcPr>
          <w:p w14:paraId="238B33C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E4D512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672EF71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FC9465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21C08817" w14:textId="77777777" w:rsidTr="00920249">
        <w:tc>
          <w:tcPr>
            <w:tcW w:w="1216" w:type="dxa"/>
          </w:tcPr>
          <w:p w14:paraId="73156A9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45" w:type="dxa"/>
          </w:tcPr>
          <w:p w14:paraId="17A605A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838" w:type="dxa"/>
            <w:gridSpan w:val="4"/>
          </w:tcPr>
          <w:p w14:paraId="5733D4D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1205" w:type="dxa"/>
            <w:gridSpan w:val="2"/>
          </w:tcPr>
          <w:p w14:paraId="7A7A5CD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349225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67B722E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7C37DD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09CBA8C" w14:textId="77777777" w:rsidTr="00920249">
        <w:tc>
          <w:tcPr>
            <w:tcW w:w="1216" w:type="dxa"/>
          </w:tcPr>
          <w:p w14:paraId="7231971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45" w:type="dxa"/>
          </w:tcPr>
          <w:p w14:paraId="737F660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838" w:type="dxa"/>
            <w:gridSpan w:val="4"/>
          </w:tcPr>
          <w:p w14:paraId="797974B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1205" w:type="dxa"/>
            <w:gridSpan w:val="2"/>
          </w:tcPr>
          <w:p w14:paraId="437F01B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A71D21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B9501C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E716E2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A9DA2BF" w14:textId="77777777" w:rsidTr="00920249">
        <w:tc>
          <w:tcPr>
            <w:tcW w:w="1216" w:type="dxa"/>
          </w:tcPr>
          <w:p w14:paraId="17AD4C8D" w14:textId="77777777" w:rsidR="00CF27C4" w:rsidRPr="00467465" w:rsidRDefault="00CF27C4" w:rsidP="00CF27C4">
            <w:pPr>
              <w:rPr>
                <w:rFonts w:cstheme="minorHAnsi"/>
                <w:color w:val="000000" w:themeColor="text1"/>
                <w:sz w:val="18"/>
                <w:szCs w:val="18"/>
              </w:rPr>
            </w:pPr>
          </w:p>
        </w:tc>
        <w:tc>
          <w:tcPr>
            <w:tcW w:w="1245" w:type="dxa"/>
          </w:tcPr>
          <w:p w14:paraId="6E5E7FD5" w14:textId="77777777" w:rsidR="00CF27C4" w:rsidRPr="00467465" w:rsidRDefault="00CF27C4" w:rsidP="00CF27C4">
            <w:pPr>
              <w:rPr>
                <w:rFonts w:cstheme="minorHAnsi"/>
                <w:color w:val="000000" w:themeColor="text1"/>
                <w:sz w:val="18"/>
                <w:szCs w:val="18"/>
              </w:rPr>
            </w:pPr>
          </w:p>
        </w:tc>
        <w:tc>
          <w:tcPr>
            <w:tcW w:w="1838" w:type="dxa"/>
            <w:gridSpan w:val="4"/>
          </w:tcPr>
          <w:p w14:paraId="3A5B061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Sum  </w:t>
            </w:r>
          </w:p>
        </w:tc>
        <w:tc>
          <w:tcPr>
            <w:tcW w:w="1205" w:type="dxa"/>
            <w:gridSpan w:val="2"/>
          </w:tcPr>
          <w:p w14:paraId="5104FA8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70B7E3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EF5927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DFFD51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09F365E" w14:textId="77777777" w:rsidTr="00920249">
        <w:tc>
          <w:tcPr>
            <w:tcW w:w="1216" w:type="dxa"/>
            <w:shd w:val="clear" w:color="auto" w:fill="BFBFBF" w:themeFill="background1" w:themeFillShade="BF"/>
          </w:tcPr>
          <w:p w14:paraId="3C7974B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2.2</w:t>
            </w:r>
          </w:p>
        </w:tc>
        <w:tc>
          <w:tcPr>
            <w:tcW w:w="6867" w:type="dxa"/>
            <w:gridSpan w:val="10"/>
            <w:shd w:val="clear" w:color="auto" w:fill="BFBFBF" w:themeFill="background1" w:themeFillShade="BF"/>
          </w:tcPr>
          <w:p w14:paraId="1A7F8FF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Marine protected areas under improved management effectiveness</w:t>
            </w:r>
          </w:p>
        </w:tc>
        <w:tc>
          <w:tcPr>
            <w:tcW w:w="1267" w:type="dxa"/>
            <w:shd w:val="clear" w:color="auto" w:fill="BFBFBF" w:themeFill="background1" w:themeFillShade="BF"/>
          </w:tcPr>
          <w:p w14:paraId="2AC19C8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48E7081" w14:textId="77777777" w:rsidTr="00920249">
        <w:trPr>
          <w:trHeight w:val="125"/>
        </w:trPr>
        <w:tc>
          <w:tcPr>
            <w:tcW w:w="1216" w:type="dxa"/>
            <w:vMerge w:val="restart"/>
            <w:vAlign w:val="center"/>
          </w:tcPr>
          <w:p w14:paraId="56F5A4F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Name of Protected Area</w:t>
            </w:r>
          </w:p>
        </w:tc>
        <w:tc>
          <w:tcPr>
            <w:tcW w:w="1245" w:type="dxa"/>
            <w:vMerge w:val="restart"/>
            <w:vAlign w:val="center"/>
          </w:tcPr>
          <w:p w14:paraId="28C76CE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WDPA ID</w:t>
            </w:r>
          </w:p>
        </w:tc>
        <w:tc>
          <w:tcPr>
            <w:tcW w:w="966" w:type="dxa"/>
            <w:gridSpan w:val="3"/>
            <w:vMerge w:val="restart"/>
            <w:vAlign w:val="center"/>
          </w:tcPr>
          <w:p w14:paraId="05A8CDF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IUCN category</w:t>
            </w:r>
          </w:p>
        </w:tc>
        <w:tc>
          <w:tcPr>
            <w:tcW w:w="872" w:type="dxa"/>
            <w:vMerge w:val="restart"/>
            <w:vAlign w:val="center"/>
          </w:tcPr>
          <w:p w14:paraId="37F1D7C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c>
          <w:tcPr>
            <w:tcW w:w="5051" w:type="dxa"/>
            <w:gridSpan w:val="6"/>
          </w:tcPr>
          <w:p w14:paraId="53F04B8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METT Score </w:t>
            </w:r>
          </w:p>
        </w:tc>
      </w:tr>
      <w:tr w:rsidR="00CF27C4" w:rsidRPr="00467465" w14:paraId="09E3D593" w14:textId="77777777" w:rsidTr="00920249">
        <w:trPr>
          <w:trHeight w:val="58"/>
        </w:trPr>
        <w:tc>
          <w:tcPr>
            <w:tcW w:w="1216" w:type="dxa"/>
            <w:vMerge/>
          </w:tcPr>
          <w:p w14:paraId="277EE55F" w14:textId="77777777" w:rsidR="00CF27C4" w:rsidRPr="00467465" w:rsidRDefault="00CF27C4" w:rsidP="00CF27C4">
            <w:pPr>
              <w:rPr>
                <w:rFonts w:cstheme="minorHAnsi"/>
                <w:color w:val="000000" w:themeColor="text1"/>
                <w:sz w:val="18"/>
                <w:szCs w:val="18"/>
              </w:rPr>
            </w:pPr>
          </w:p>
        </w:tc>
        <w:tc>
          <w:tcPr>
            <w:tcW w:w="1245" w:type="dxa"/>
            <w:vMerge/>
          </w:tcPr>
          <w:p w14:paraId="4A32458D" w14:textId="77777777" w:rsidR="00CF27C4" w:rsidRPr="00467465" w:rsidRDefault="00CF27C4" w:rsidP="00CF27C4">
            <w:pPr>
              <w:rPr>
                <w:rFonts w:cstheme="minorHAnsi"/>
                <w:color w:val="000000" w:themeColor="text1"/>
                <w:sz w:val="18"/>
                <w:szCs w:val="18"/>
              </w:rPr>
            </w:pPr>
          </w:p>
        </w:tc>
        <w:tc>
          <w:tcPr>
            <w:tcW w:w="966" w:type="dxa"/>
            <w:gridSpan w:val="3"/>
            <w:vMerge/>
          </w:tcPr>
          <w:p w14:paraId="05A31C7A" w14:textId="77777777" w:rsidR="00CF27C4" w:rsidRPr="00467465" w:rsidRDefault="00CF27C4" w:rsidP="00CF27C4">
            <w:pPr>
              <w:rPr>
                <w:rFonts w:cstheme="minorHAnsi"/>
                <w:color w:val="000000" w:themeColor="text1"/>
                <w:sz w:val="18"/>
                <w:szCs w:val="18"/>
              </w:rPr>
            </w:pPr>
          </w:p>
        </w:tc>
        <w:tc>
          <w:tcPr>
            <w:tcW w:w="872" w:type="dxa"/>
            <w:vMerge/>
          </w:tcPr>
          <w:p w14:paraId="5D881729" w14:textId="77777777" w:rsidR="00CF27C4" w:rsidRPr="00467465" w:rsidRDefault="00CF27C4" w:rsidP="00CF27C4">
            <w:pPr>
              <w:rPr>
                <w:rFonts w:cstheme="minorHAnsi"/>
                <w:color w:val="000000" w:themeColor="text1"/>
                <w:sz w:val="18"/>
                <w:szCs w:val="18"/>
              </w:rPr>
            </w:pPr>
          </w:p>
        </w:tc>
        <w:tc>
          <w:tcPr>
            <w:tcW w:w="2622" w:type="dxa"/>
            <w:gridSpan w:val="4"/>
          </w:tcPr>
          <w:p w14:paraId="48ED6B7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Baseline</w:t>
            </w:r>
          </w:p>
        </w:tc>
        <w:tc>
          <w:tcPr>
            <w:tcW w:w="2429" w:type="dxa"/>
            <w:gridSpan w:val="2"/>
          </w:tcPr>
          <w:p w14:paraId="5741945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146F168B" w14:textId="77777777" w:rsidTr="00920249">
        <w:trPr>
          <w:trHeight w:val="188"/>
        </w:trPr>
        <w:tc>
          <w:tcPr>
            <w:tcW w:w="1216" w:type="dxa"/>
            <w:vMerge/>
          </w:tcPr>
          <w:p w14:paraId="04851C55" w14:textId="77777777" w:rsidR="00CF27C4" w:rsidRPr="00467465" w:rsidRDefault="00CF27C4" w:rsidP="00CF27C4">
            <w:pPr>
              <w:rPr>
                <w:rFonts w:cstheme="minorHAnsi"/>
                <w:color w:val="000000" w:themeColor="text1"/>
                <w:sz w:val="18"/>
                <w:szCs w:val="18"/>
              </w:rPr>
            </w:pPr>
          </w:p>
        </w:tc>
        <w:tc>
          <w:tcPr>
            <w:tcW w:w="1245" w:type="dxa"/>
            <w:vMerge/>
          </w:tcPr>
          <w:p w14:paraId="019C97A3" w14:textId="77777777" w:rsidR="00CF27C4" w:rsidRPr="00467465" w:rsidRDefault="00CF27C4" w:rsidP="00CF27C4">
            <w:pPr>
              <w:rPr>
                <w:rFonts w:cstheme="minorHAnsi"/>
                <w:color w:val="000000" w:themeColor="text1"/>
                <w:sz w:val="18"/>
                <w:szCs w:val="18"/>
              </w:rPr>
            </w:pPr>
          </w:p>
        </w:tc>
        <w:tc>
          <w:tcPr>
            <w:tcW w:w="966" w:type="dxa"/>
            <w:gridSpan w:val="3"/>
            <w:vMerge/>
          </w:tcPr>
          <w:p w14:paraId="6F7208E0" w14:textId="77777777" w:rsidR="00CF27C4" w:rsidRPr="00467465" w:rsidRDefault="00CF27C4" w:rsidP="00CF27C4">
            <w:pPr>
              <w:rPr>
                <w:rFonts w:cstheme="minorHAnsi"/>
                <w:color w:val="000000" w:themeColor="text1"/>
                <w:sz w:val="18"/>
                <w:szCs w:val="18"/>
              </w:rPr>
            </w:pPr>
          </w:p>
        </w:tc>
        <w:tc>
          <w:tcPr>
            <w:tcW w:w="872" w:type="dxa"/>
            <w:vMerge/>
          </w:tcPr>
          <w:p w14:paraId="04CB7037" w14:textId="77777777" w:rsidR="00CF27C4" w:rsidRPr="00467465" w:rsidRDefault="00CF27C4" w:rsidP="00CF27C4">
            <w:pPr>
              <w:rPr>
                <w:rFonts w:cstheme="minorHAnsi"/>
                <w:color w:val="000000" w:themeColor="text1"/>
                <w:sz w:val="18"/>
                <w:szCs w:val="18"/>
              </w:rPr>
            </w:pPr>
          </w:p>
        </w:tc>
        <w:tc>
          <w:tcPr>
            <w:tcW w:w="1205" w:type="dxa"/>
            <w:gridSpan w:val="2"/>
          </w:tcPr>
          <w:p w14:paraId="0B9CB02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151E3DD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4436C54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43C32A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6295FA4A" w14:textId="77777777" w:rsidTr="00920249">
        <w:tc>
          <w:tcPr>
            <w:tcW w:w="1216" w:type="dxa"/>
          </w:tcPr>
          <w:p w14:paraId="04C093F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45" w:type="dxa"/>
          </w:tcPr>
          <w:p w14:paraId="6AF9FAF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966" w:type="dxa"/>
            <w:gridSpan w:val="3"/>
          </w:tcPr>
          <w:p w14:paraId="131CEBE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872" w:type="dxa"/>
          </w:tcPr>
          <w:p w14:paraId="5793F76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62862FFC" w14:textId="77777777" w:rsidR="00CF27C4" w:rsidRPr="00467465" w:rsidRDefault="00CF27C4" w:rsidP="00CF27C4">
            <w:pPr>
              <w:rPr>
                <w:rFonts w:cstheme="minorHAnsi"/>
                <w:color w:val="000000" w:themeColor="text1"/>
                <w:sz w:val="18"/>
                <w:szCs w:val="18"/>
              </w:rPr>
            </w:pPr>
          </w:p>
        </w:tc>
        <w:tc>
          <w:tcPr>
            <w:tcW w:w="1417" w:type="dxa"/>
            <w:gridSpan w:val="2"/>
          </w:tcPr>
          <w:p w14:paraId="50EBB80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DFFCA7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906527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A4B17F7" w14:textId="77777777" w:rsidTr="00920249">
        <w:tc>
          <w:tcPr>
            <w:tcW w:w="1216" w:type="dxa"/>
          </w:tcPr>
          <w:p w14:paraId="2EAFD40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45" w:type="dxa"/>
          </w:tcPr>
          <w:p w14:paraId="2A66070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966" w:type="dxa"/>
            <w:gridSpan w:val="3"/>
          </w:tcPr>
          <w:p w14:paraId="272791D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872" w:type="dxa"/>
          </w:tcPr>
          <w:p w14:paraId="3413F00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7BED0CF8" w14:textId="77777777" w:rsidR="00CF27C4" w:rsidRPr="00467465" w:rsidRDefault="00CF27C4" w:rsidP="00CF27C4">
            <w:pPr>
              <w:rPr>
                <w:rFonts w:cstheme="minorHAnsi"/>
                <w:color w:val="000000" w:themeColor="text1"/>
                <w:sz w:val="18"/>
                <w:szCs w:val="18"/>
              </w:rPr>
            </w:pPr>
          </w:p>
        </w:tc>
        <w:tc>
          <w:tcPr>
            <w:tcW w:w="1417" w:type="dxa"/>
            <w:gridSpan w:val="2"/>
          </w:tcPr>
          <w:p w14:paraId="501775A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F09C01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41A26B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341A6E7" w14:textId="77777777" w:rsidTr="00920249">
        <w:tc>
          <w:tcPr>
            <w:tcW w:w="1216" w:type="dxa"/>
          </w:tcPr>
          <w:p w14:paraId="4DE31308" w14:textId="77777777" w:rsidR="00CF27C4" w:rsidRPr="00467465" w:rsidRDefault="00CF27C4" w:rsidP="00CF27C4">
            <w:pPr>
              <w:rPr>
                <w:rFonts w:cstheme="minorHAnsi"/>
                <w:i/>
                <w:color w:val="000000" w:themeColor="text1"/>
                <w:sz w:val="18"/>
                <w:szCs w:val="18"/>
              </w:rPr>
            </w:pPr>
          </w:p>
        </w:tc>
        <w:tc>
          <w:tcPr>
            <w:tcW w:w="1245" w:type="dxa"/>
          </w:tcPr>
          <w:p w14:paraId="1B5DEB81" w14:textId="77777777" w:rsidR="00CF27C4" w:rsidRPr="00467465" w:rsidRDefault="00CF27C4" w:rsidP="00CF27C4">
            <w:pPr>
              <w:rPr>
                <w:rFonts w:cstheme="minorHAnsi"/>
                <w:i/>
                <w:color w:val="000000" w:themeColor="text1"/>
                <w:sz w:val="18"/>
                <w:szCs w:val="18"/>
              </w:rPr>
            </w:pPr>
          </w:p>
        </w:tc>
        <w:tc>
          <w:tcPr>
            <w:tcW w:w="966" w:type="dxa"/>
            <w:gridSpan w:val="3"/>
          </w:tcPr>
          <w:p w14:paraId="7D20864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Sum</w:t>
            </w:r>
          </w:p>
        </w:tc>
        <w:tc>
          <w:tcPr>
            <w:tcW w:w="872" w:type="dxa"/>
          </w:tcPr>
          <w:p w14:paraId="63CC70D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3512C01A" w14:textId="77777777" w:rsidR="00CF27C4" w:rsidRPr="00467465" w:rsidRDefault="00CF27C4" w:rsidP="00CF27C4">
            <w:pPr>
              <w:rPr>
                <w:rFonts w:cstheme="minorHAnsi"/>
                <w:i/>
                <w:color w:val="000000" w:themeColor="text1"/>
                <w:sz w:val="18"/>
                <w:szCs w:val="18"/>
              </w:rPr>
            </w:pPr>
          </w:p>
        </w:tc>
        <w:tc>
          <w:tcPr>
            <w:tcW w:w="1417" w:type="dxa"/>
            <w:gridSpan w:val="2"/>
          </w:tcPr>
          <w:p w14:paraId="2B607BEA" w14:textId="77777777" w:rsidR="00CF27C4" w:rsidRPr="00467465" w:rsidRDefault="00CF27C4" w:rsidP="00CF27C4">
            <w:pPr>
              <w:rPr>
                <w:rFonts w:cstheme="minorHAnsi"/>
                <w:i/>
                <w:color w:val="000000" w:themeColor="text1"/>
                <w:sz w:val="18"/>
                <w:szCs w:val="18"/>
              </w:rPr>
            </w:pPr>
          </w:p>
        </w:tc>
        <w:tc>
          <w:tcPr>
            <w:tcW w:w="1162" w:type="dxa"/>
          </w:tcPr>
          <w:p w14:paraId="2F7E8B03" w14:textId="77777777" w:rsidR="00CF27C4" w:rsidRPr="00467465" w:rsidRDefault="00CF27C4" w:rsidP="00CF27C4">
            <w:pPr>
              <w:rPr>
                <w:rFonts w:cstheme="minorHAnsi"/>
                <w:i/>
                <w:color w:val="000000" w:themeColor="text1"/>
                <w:sz w:val="18"/>
                <w:szCs w:val="18"/>
              </w:rPr>
            </w:pPr>
          </w:p>
        </w:tc>
        <w:tc>
          <w:tcPr>
            <w:tcW w:w="1267" w:type="dxa"/>
          </w:tcPr>
          <w:p w14:paraId="24A7C51D" w14:textId="77777777" w:rsidR="00CF27C4" w:rsidRPr="00467465" w:rsidRDefault="00CF27C4" w:rsidP="00CF27C4">
            <w:pPr>
              <w:rPr>
                <w:rFonts w:cstheme="minorHAnsi"/>
                <w:i/>
                <w:color w:val="000000" w:themeColor="text1"/>
                <w:sz w:val="18"/>
                <w:szCs w:val="18"/>
              </w:rPr>
            </w:pPr>
          </w:p>
        </w:tc>
      </w:tr>
      <w:tr w:rsidR="00CF27C4" w:rsidRPr="00467465" w14:paraId="53E0BFDB" w14:textId="77777777" w:rsidTr="00920249">
        <w:tc>
          <w:tcPr>
            <w:tcW w:w="1216" w:type="dxa"/>
            <w:shd w:val="clear" w:color="auto" w:fill="D9D9D9" w:themeFill="background1" w:themeFillShade="D9"/>
          </w:tcPr>
          <w:p w14:paraId="18ACBCB2"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3</w:t>
            </w:r>
          </w:p>
        </w:tc>
        <w:tc>
          <w:tcPr>
            <w:tcW w:w="6867" w:type="dxa"/>
            <w:gridSpan w:val="10"/>
            <w:shd w:val="clear" w:color="auto" w:fill="D9D9D9" w:themeFill="background1" w:themeFillShade="D9"/>
          </w:tcPr>
          <w:p w14:paraId="35CFA4CC"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Area of land restored</w:t>
            </w:r>
          </w:p>
        </w:tc>
        <w:tc>
          <w:tcPr>
            <w:tcW w:w="1267" w:type="dxa"/>
            <w:shd w:val="clear" w:color="auto" w:fill="D9D9D9" w:themeFill="background1" w:themeFillShade="D9"/>
          </w:tcPr>
          <w:p w14:paraId="79F1FF6C"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F_GEB_BD_target"/>
                  <w:enabled/>
                  <w:calcOnExit w:val="0"/>
                  <w:textInput>
                    <w:default w:val="(Hectare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(Hectares)</w:t>
            </w:r>
            <w:r w:rsidRPr="00467465">
              <w:rPr>
                <w:rFonts w:cstheme="minorHAnsi"/>
                <w:b/>
                <w:i/>
                <w:color w:val="000000" w:themeColor="text1"/>
                <w:sz w:val="18"/>
                <w:szCs w:val="18"/>
              </w:rPr>
              <w:fldChar w:fldCharType="end"/>
            </w:r>
          </w:p>
        </w:tc>
      </w:tr>
      <w:tr w:rsidR="00CF27C4" w:rsidRPr="00467465" w14:paraId="2D0C9892" w14:textId="77777777" w:rsidTr="00920249">
        <w:tc>
          <w:tcPr>
            <w:tcW w:w="1216" w:type="dxa"/>
            <w:shd w:val="clear" w:color="auto" w:fill="auto"/>
          </w:tcPr>
          <w:p w14:paraId="702D0481"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0A12C1CD" w14:textId="77777777" w:rsidR="00CF27C4" w:rsidRPr="00467465" w:rsidRDefault="00CF27C4" w:rsidP="00CF27C4">
            <w:pPr>
              <w:rPr>
                <w:rFonts w:cstheme="minorHAnsi"/>
                <w:color w:val="000000" w:themeColor="text1"/>
                <w:sz w:val="18"/>
                <w:szCs w:val="18"/>
              </w:rPr>
            </w:pPr>
          </w:p>
        </w:tc>
        <w:tc>
          <w:tcPr>
            <w:tcW w:w="5051" w:type="dxa"/>
            <w:gridSpan w:val="6"/>
            <w:shd w:val="clear" w:color="auto" w:fill="F2F2F2" w:themeFill="background1" w:themeFillShade="F2"/>
          </w:tcPr>
          <w:p w14:paraId="0CA18F8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 (3.1+3.2+3.3+3.4)</w:t>
            </w:r>
          </w:p>
        </w:tc>
      </w:tr>
      <w:tr w:rsidR="00CF27C4" w:rsidRPr="00467465" w14:paraId="403FE592" w14:textId="77777777" w:rsidTr="00920249">
        <w:tc>
          <w:tcPr>
            <w:tcW w:w="1216" w:type="dxa"/>
            <w:shd w:val="clear" w:color="auto" w:fill="auto"/>
          </w:tcPr>
          <w:p w14:paraId="5745E10B"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2ED75231" w14:textId="77777777" w:rsidR="00CF27C4" w:rsidRPr="00467465" w:rsidRDefault="00CF27C4" w:rsidP="00CF27C4">
            <w:pPr>
              <w:rPr>
                <w:rFonts w:cstheme="minorHAnsi"/>
                <w:color w:val="000000" w:themeColor="text1"/>
                <w:sz w:val="18"/>
                <w:szCs w:val="18"/>
              </w:rPr>
            </w:pPr>
          </w:p>
        </w:tc>
        <w:tc>
          <w:tcPr>
            <w:tcW w:w="2622" w:type="dxa"/>
            <w:gridSpan w:val="4"/>
            <w:shd w:val="clear" w:color="auto" w:fill="F2F2F2" w:themeFill="background1" w:themeFillShade="F2"/>
          </w:tcPr>
          <w:p w14:paraId="1578EA8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shd w:val="clear" w:color="auto" w:fill="F2F2F2" w:themeFill="background1" w:themeFillShade="F2"/>
          </w:tcPr>
          <w:p w14:paraId="5ACB31B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25854EBB" w14:textId="77777777" w:rsidTr="00920249">
        <w:tc>
          <w:tcPr>
            <w:tcW w:w="1216" w:type="dxa"/>
            <w:shd w:val="clear" w:color="auto" w:fill="auto"/>
          </w:tcPr>
          <w:p w14:paraId="6E56D792"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1498EB76"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498DC53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shd w:val="clear" w:color="auto" w:fill="F2F2F2" w:themeFill="background1" w:themeFillShade="F2"/>
          </w:tcPr>
          <w:p w14:paraId="5ED497E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shd w:val="clear" w:color="auto" w:fill="F2F2F2" w:themeFill="background1" w:themeFillShade="F2"/>
          </w:tcPr>
          <w:p w14:paraId="1CD4D54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2C070CDD"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266D51A5" w14:textId="77777777" w:rsidTr="00920249">
        <w:tc>
          <w:tcPr>
            <w:tcW w:w="1216" w:type="dxa"/>
            <w:shd w:val="clear" w:color="auto" w:fill="auto"/>
          </w:tcPr>
          <w:p w14:paraId="062A2A9D"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1AB171E0"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246A51A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shd w:val="clear" w:color="auto" w:fill="F2F2F2" w:themeFill="background1" w:themeFillShade="F2"/>
          </w:tcPr>
          <w:p w14:paraId="1DCA4A4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shd w:val="clear" w:color="auto" w:fill="F2F2F2" w:themeFill="background1" w:themeFillShade="F2"/>
          </w:tcPr>
          <w:p w14:paraId="748F855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40FC3440"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24C5481" w14:textId="77777777" w:rsidTr="00920249">
        <w:tc>
          <w:tcPr>
            <w:tcW w:w="1216" w:type="dxa"/>
            <w:shd w:val="clear" w:color="auto" w:fill="BFBFBF" w:themeFill="background1" w:themeFillShade="BF"/>
          </w:tcPr>
          <w:p w14:paraId="4AE1EAF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3.1</w:t>
            </w:r>
          </w:p>
        </w:tc>
        <w:tc>
          <w:tcPr>
            <w:tcW w:w="6867" w:type="dxa"/>
            <w:gridSpan w:val="10"/>
            <w:shd w:val="clear" w:color="auto" w:fill="BFBFBF" w:themeFill="background1" w:themeFillShade="BF"/>
          </w:tcPr>
          <w:p w14:paraId="58004FF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degraded agricultural land restored</w:t>
            </w:r>
          </w:p>
        </w:tc>
        <w:tc>
          <w:tcPr>
            <w:tcW w:w="1267" w:type="dxa"/>
            <w:shd w:val="clear" w:color="auto" w:fill="BFBFBF" w:themeFill="background1" w:themeFillShade="BF"/>
          </w:tcPr>
          <w:p w14:paraId="1F0873B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2C4CB1E" w14:textId="77777777" w:rsidTr="00920249">
        <w:trPr>
          <w:trHeight w:val="125"/>
        </w:trPr>
        <w:tc>
          <w:tcPr>
            <w:tcW w:w="1216" w:type="dxa"/>
            <w:vMerge w:val="restart"/>
          </w:tcPr>
          <w:p w14:paraId="65529999" w14:textId="77777777" w:rsidR="00CF27C4" w:rsidRPr="00467465" w:rsidRDefault="00CF27C4" w:rsidP="00CF27C4">
            <w:pPr>
              <w:rPr>
                <w:rFonts w:cstheme="minorHAnsi"/>
                <w:color w:val="000000" w:themeColor="text1"/>
                <w:sz w:val="18"/>
                <w:szCs w:val="18"/>
              </w:rPr>
            </w:pPr>
          </w:p>
        </w:tc>
        <w:tc>
          <w:tcPr>
            <w:tcW w:w="1245" w:type="dxa"/>
            <w:vMerge w:val="restart"/>
          </w:tcPr>
          <w:p w14:paraId="2CDB8063"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7BD92ED4" w14:textId="77777777" w:rsidR="00CF27C4" w:rsidRPr="00467465" w:rsidRDefault="00CF27C4" w:rsidP="00CF27C4">
            <w:pPr>
              <w:rPr>
                <w:rFonts w:cstheme="minorHAnsi"/>
                <w:color w:val="000000" w:themeColor="text1"/>
                <w:sz w:val="18"/>
                <w:szCs w:val="18"/>
              </w:rPr>
            </w:pPr>
          </w:p>
        </w:tc>
        <w:tc>
          <w:tcPr>
            <w:tcW w:w="5051" w:type="dxa"/>
            <w:gridSpan w:val="6"/>
          </w:tcPr>
          <w:p w14:paraId="55E6653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5576E803" w14:textId="77777777" w:rsidTr="00920249">
        <w:trPr>
          <w:trHeight w:val="58"/>
        </w:trPr>
        <w:tc>
          <w:tcPr>
            <w:tcW w:w="1216" w:type="dxa"/>
            <w:vMerge/>
          </w:tcPr>
          <w:p w14:paraId="52B0E7DC" w14:textId="77777777" w:rsidR="00CF27C4" w:rsidRPr="00467465" w:rsidRDefault="00CF27C4" w:rsidP="00CF27C4">
            <w:pPr>
              <w:rPr>
                <w:rFonts w:cstheme="minorHAnsi"/>
                <w:color w:val="000000" w:themeColor="text1"/>
                <w:sz w:val="18"/>
                <w:szCs w:val="18"/>
              </w:rPr>
            </w:pPr>
          </w:p>
        </w:tc>
        <w:tc>
          <w:tcPr>
            <w:tcW w:w="1245" w:type="dxa"/>
            <w:vMerge/>
          </w:tcPr>
          <w:p w14:paraId="67BBB1F9" w14:textId="77777777" w:rsidR="00CF27C4" w:rsidRPr="00467465" w:rsidRDefault="00CF27C4" w:rsidP="00CF27C4">
            <w:pPr>
              <w:rPr>
                <w:rFonts w:cstheme="minorHAnsi"/>
                <w:color w:val="000000" w:themeColor="text1"/>
                <w:sz w:val="18"/>
                <w:szCs w:val="18"/>
              </w:rPr>
            </w:pPr>
          </w:p>
        </w:tc>
        <w:tc>
          <w:tcPr>
            <w:tcW w:w="1838" w:type="dxa"/>
            <w:gridSpan w:val="4"/>
            <w:vMerge/>
          </w:tcPr>
          <w:p w14:paraId="26A78024" w14:textId="77777777" w:rsidR="00CF27C4" w:rsidRPr="00467465" w:rsidRDefault="00CF27C4" w:rsidP="00CF27C4">
            <w:pPr>
              <w:rPr>
                <w:rFonts w:cstheme="minorHAnsi"/>
                <w:color w:val="000000" w:themeColor="text1"/>
                <w:sz w:val="18"/>
                <w:szCs w:val="18"/>
              </w:rPr>
            </w:pPr>
          </w:p>
        </w:tc>
        <w:tc>
          <w:tcPr>
            <w:tcW w:w="2622" w:type="dxa"/>
            <w:gridSpan w:val="4"/>
          </w:tcPr>
          <w:p w14:paraId="02EBA10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248D22A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18DA502B" w14:textId="77777777" w:rsidTr="00920249">
        <w:trPr>
          <w:trHeight w:val="143"/>
        </w:trPr>
        <w:tc>
          <w:tcPr>
            <w:tcW w:w="1216" w:type="dxa"/>
            <w:vMerge/>
          </w:tcPr>
          <w:p w14:paraId="4DAFA44A" w14:textId="77777777" w:rsidR="00CF27C4" w:rsidRPr="00467465" w:rsidRDefault="00CF27C4" w:rsidP="00CF27C4">
            <w:pPr>
              <w:rPr>
                <w:rFonts w:cstheme="minorHAnsi"/>
                <w:color w:val="000000" w:themeColor="text1"/>
                <w:sz w:val="18"/>
                <w:szCs w:val="18"/>
              </w:rPr>
            </w:pPr>
          </w:p>
        </w:tc>
        <w:tc>
          <w:tcPr>
            <w:tcW w:w="1245" w:type="dxa"/>
            <w:vMerge/>
          </w:tcPr>
          <w:p w14:paraId="663E859E" w14:textId="77777777" w:rsidR="00CF27C4" w:rsidRPr="00467465" w:rsidRDefault="00CF27C4" w:rsidP="00CF27C4">
            <w:pPr>
              <w:rPr>
                <w:rFonts w:cstheme="minorHAnsi"/>
                <w:color w:val="000000" w:themeColor="text1"/>
                <w:sz w:val="18"/>
                <w:szCs w:val="18"/>
              </w:rPr>
            </w:pPr>
          </w:p>
        </w:tc>
        <w:tc>
          <w:tcPr>
            <w:tcW w:w="1838" w:type="dxa"/>
            <w:gridSpan w:val="4"/>
            <w:vMerge/>
          </w:tcPr>
          <w:p w14:paraId="0798FD55" w14:textId="77777777" w:rsidR="00CF27C4" w:rsidRPr="00467465" w:rsidRDefault="00CF27C4" w:rsidP="00CF27C4">
            <w:pPr>
              <w:rPr>
                <w:rFonts w:cstheme="minorHAnsi"/>
                <w:color w:val="000000" w:themeColor="text1"/>
                <w:sz w:val="18"/>
                <w:szCs w:val="18"/>
              </w:rPr>
            </w:pPr>
          </w:p>
        </w:tc>
        <w:tc>
          <w:tcPr>
            <w:tcW w:w="1205" w:type="dxa"/>
            <w:gridSpan w:val="2"/>
          </w:tcPr>
          <w:p w14:paraId="133B4DD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65251DA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5BEF312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23DD32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5938F1F5" w14:textId="77777777" w:rsidTr="00920249">
        <w:tc>
          <w:tcPr>
            <w:tcW w:w="1216" w:type="dxa"/>
          </w:tcPr>
          <w:p w14:paraId="0A4242AA" w14:textId="77777777" w:rsidR="00CF27C4" w:rsidRPr="00467465" w:rsidRDefault="00CF27C4" w:rsidP="00CF27C4">
            <w:pPr>
              <w:rPr>
                <w:rFonts w:cstheme="minorHAnsi"/>
                <w:color w:val="000000" w:themeColor="text1"/>
                <w:sz w:val="18"/>
                <w:szCs w:val="18"/>
              </w:rPr>
            </w:pPr>
          </w:p>
        </w:tc>
        <w:tc>
          <w:tcPr>
            <w:tcW w:w="1245" w:type="dxa"/>
          </w:tcPr>
          <w:p w14:paraId="2B04315A" w14:textId="77777777" w:rsidR="00CF27C4" w:rsidRPr="00467465" w:rsidRDefault="00CF27C4" w:rsidP="00CF27C4">
            <w:pPr>
              <w:rPr>
                <w:rFonts w:cstheme="minorHAnsi"/>
                <w:color w:val="000000" w:themeColor="text1"/>
                <w:sz w:val="18"/>
                <w:szCs w:val="18"/>
              </w:rPr>
            </w:pPr>
          </w:p>
        </w:tc>
        <w:tc>
          <w:tcPr>
            <w:tcW w:w="1838" w:type="dxa"/>
            <w:gridSpan w:val="4"/>
          </w:tcPr>
          <w:p w14:paraId="5AE60902" w14:textId="77777777" w:rsidR="00CF27C4" w:rsidRPr="00467465" w:rsidRDefault="00CF27C4" w:rsidP="00CF27C4">
            <w:pPr>
              <w:rPr>
                <w:rFonts w:cstheme="minorHAnsi"/>
                <w:color w:val="000000" w:themeColor="text1"/>
                <w:sz w:val="18"/>
                <w:szCs w:val="18"/>
              </w:rPr>
            </w:pPr>
          </w:p>
        </w:tc>
        <w:tc>
          <w:tcPr>
            <w:tcW w:w="1205" w:type="dxa"/>
            <w:gridSpan w:val="2"/>
          </w:tcPr>
          <w:p w14:paraId="45F47E3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F9B2B2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ED30D8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1B99FE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778ADF0" w14:textId="77777777" w:rsidTr="00920249">
        <w:tc>
          <w:tcPr>
            <w:tcW w:w="1216" w:type="dxa"/>
          </w:tcPr>
          <w:p w14:paraId="78A719F2" w14:textId="77777777" w:rsidR="00CF27C4" w:rsidRPr="00467465" w:rsidRDefault="00CF27C4" w:rsidP="00CF27C4">
            <w:pPr>
              <w:rPr>
                <w:rFonts w:cstheme="minorHAnsi"/>
                <w:color w:val="000000" w:themeColor="text1"/>
                <w:sz w:val="18"/>
                <w:szCs w:val="18"/>
              </w:rPr>
            </w:pPr>
          </w:p>
        </w:tc>
        <w:tc>
          <w:tcPr>
            <w:tcW w:w="1245" w:type="dxa"/>
          </w:tcPr>
          <w:p w14:paraId="3D9B3FDE" w14:textId="77777777" w:rsidR="00CF27C4" w:rsidRPr="00467465" w:rsidRDefault="00CF27C4" w:rsidP="00CF27C4">
            <w:pPr>
              <w:rPr>
                <w:rFonts w:cstheme="minorHAnsi"/>
                <w:color w:val="000000" w:themeColor="text1"/>
                <w:sz w:val="18"/>
                <w:szCs w:val="18"/>
              </w:rPr>
            </w:pPr>
          </w:p>
        </w:tc>
        <w:tc>
          <w:tcPr>
            <w:tcW w:w="1838" w:type="dxa"/>
            <w:gridSpan w:val="4"/>
          </w:tcPr>
          <w:p w14:paraId="07EDF14F" w14:textId="77777777" w:rsidR="00CF27C4" w:rsidRPr="00467465" w:rsidRDefault="00CF27C4" w:rsidP="00CF27C4">
            <w:pPr>
              <w:rPr>
                <w:rFonts w:cstheme="minorHAnsi"/>
                <w:color w:val="000000" w:themeColor="text1"/>
                <w:sz w:val="18"/>
                <w:szCs w:val="18"/>
              </w:rPr>
            </w:pPr>
          </w:p>
        </w:tc>
        <w:tc>
          <w:tcPr>
            <w:tcW w:w="1205" w:type="dxa"/>
            <w:gridSpan w:val="2"/>
          </w:tcPr>
          <w:p w14:paraId="4E4F060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8A6A8A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3CA03F3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AA7190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FE1C006" w14:textId="77777777" w:rsidTr="00920249">
        <w:tc>
          <w:tcPr>
            <w:tcW w:w="1216" w:type="dxa"/>
            <w:shd w:val="clear" w:color="auto" w:fill="BFBFBF" w:themeFill="background1" w:themeFillShade="BF"/>
          </w:tcPr>
          <w:p w14:paraId="5BB59C1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3.2</w:t>
            </w:r>
          </w:p>
        </w:tc>
        <w:tc>
          <w:tcPr>
            <w:tcW w:w="6867" w:type="dxa"/>
            <w:gridSpan w:val="10"/>
            <w:shd w:val="clear" w:color="auto" w:fill="BFBFBF" w:themeFill="background1" w:themeFillShade="BF"/>
          </w:tcPr>
          <w:p w14:paraId="6131F84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forest and forest land restored</w:t>
            </w:r>
          </w:p>
        </w:tc>
        <w:tc>
          <w:tcPr>
            <w:tcW w:w="1267" w:type="dxa"/>
            <w:shd w:val="clear" w:color="auto" w:fill="BFBFBF" w:themeFill="background1" w:themeFillShade="BF"/>
          </w:tcPr>
          <w:p w14:paraId="550E47B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4B3844E" w14:textId="77777777" w:rsidTr="00920249">
        <w:trPr>
          <w:trHeight w:val="125"/>
        </w:trPr>
        <w:tc>
          <w:tcPr>
            <w:tcW w:w="1216" w:type="dxa"/>
            <w:vMerge w:val="restart"/>
          </w:tcPr>
          <w:p w14:paraId="329074C8" w14:textId="77777777" w:rsidR="00CF27C4" w:rsidRPr="00467465" w:rsidRDefault="00CF27C4" w:rsidP="00CF27C4">
            <w:pPr>
              <w:rPr>
                <w:rFonts w:cstheme="minorHAnsi"/>
                <w:color w:val="000000" w:themeColor="text1"/>
                <w:sz w:val="18"/>
                <w:szCs w:val="18"/>
              </w:rPr>
            </w:pPr>
          </w:p>
        </w:tc>
        <w:tc>
          <w:tcPr>
            <w:tcW w:w="1245" w:type="dxa"/>
            <w:vMerge w:val="restart"/>
          </w:tcPr>
          <w:p w14:paraId="6ADCE4E3"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3745B633" w14:textId="77777777" w:rsidR="00CF27C4" w:rsidRPr="00467465" w:rsidRDefault="00CF27C4" w:rsidP="00CF27C4">
            <w:pPr>
              <w:rPr>
                <w:rFonts w:cstheme="minorHAnsi"/>
                <w:color w:val="000000" w:themeColor="text1"/>
                <w:sz w:val="18"/>
                <w:szCs w:val="18"/>
              </w:rPr>
            </w:pPr>
          </w:p>
        </w:tc>
        <w:tc>
          <w:tcPr>
            <w:tcW w:w="5051" w:type="dxa"/>
            <w:gridSpan w:val="6"/>
          </w:tcPr>
          <w:p w14:paraId="086BA55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2C63D1A2" w14:textId="77777777" w:rsidTr="00920249">
        <w:trPr>
          <w:trHeight w:val="58"/>
        </w:trPr>
        <w:tc>
          <w:tcPr>
            <w:tcW w:w="1216" w:type="dxa"/>
            <w:vMerge/>
          </w:tcPr>
          <w:p w14:paraId="15E75B90" w14:textId="77777777" w:rsidR="00CF27C4" w:rsidRPr="00467465" w:rsidRDefault="00CF27C4" w:rsidP="00CF27C4">
            <w:pPr>
              <w:rPr>
                <w:rFonts w:cstheme="minorHAnsi"/>
                <w:color w:val="000000" w:themeColor="text1"/>
                <w:sz w:val="18"/>
                <w:szCs w:val="18"/>
              </w:rPr>
            </w:pPr>
          </w:p>
        </w:tc>
        <w:tc>
          <w:tcPr>
            <w:tcW w:w="1245" w:type="dxa"/>
            <w:vMerge/>
          </w:tcPr>
          <w:p w14:paraId="67B051C4" w14:textId="77777777" w:rsidR="00CF27C4" w:rsidRPr="00467465" w:rsidRDefault="00CF27C4" w:rsidP="00CF27C4">
            <w:pPr>
              <w:rPr>
                <w:rFonts w:cstheme="minorHAnsi"/>
                <w:color w:val="000000" w:themeColor="text1"/>
                <w:sz w:val="18"/>
                <w:szCs w:val="18"/>
              </w:rPr>
            </w:pPr>
          </w:p>
        </w:tc>
        <w:tc>
          <w:tcPr>
            <w:tcW w:w="1838" w:type="dxa"/>
            <w:gridSpan w:val="4"/>
            <w:vMerge/>
          </w:tcPr>
          <w:p w14:paraId="723DBDB7" w14:textId="77777777" w:rsidR="00CF27C4" w:rsidRPr="00467465" w:rsidRDefault="00CF27C4" w:rsidP="00CF27C4">
            <w:pPr>
              <w:rPr>
                <w:rFonts w:cstheme="minorHAnsi"/>
                <w:color w:val="000000" w:themeColor="text1"/>
                <w:sz w:val="18"/>
                <w:szCs w:val="18"/>
              </w:rPr>
            </w:pPr>
          </w:p>
        </w:tc>
        <w:tc>
          <w:tcPr>
            <w:tcW w:w="2622" w:type="dxa"/>
            <w:gridSpan w:val="4"/>
          </w:tcPr>
          <w:p w14:paraId="45A41CC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43F1C01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042014CC" w14:textId="77777777" w:rsidTr="00920249">
        <w:trPr>
          <w:trHeight w:val="215"/>
        </w:trPr>
        <w:tc>
          <w:tcPr>
            <w:tcW w:w="1216" w:type="dxa"/>
            <w:vMerge/>
          </w:tcPr>
          <w:p w14:paraId="0C6DF711" w14:textId="77777777" w:rsidR="00CF27C4" w:rsidRPr="00467465" w:rsidRDefault="00CF27C4" w:rsidP="00CF27C4">
            <w:pPr>
              <w:rPr>
                <w:rFonts w:cstheme="minorHAnsi"/>
                <w:color w:val="000000" w:themeColor="text1"/>
                <w:sz w:val="18"/>
                <w:szCs w:val="18"/>
              </w:rPr>
            </w:pPr>
          </w:p>
        </w:tc>
        <w:tc>
          <w:tcPr>
            <w:tcW w:w="1245" w:type="dxa"/>
            <w:vMerge/>
          </w:tcPr>
          <w:p w14:paraId="71ABF807" w14:textId="77777777" w:rsidR="00CF27C4" w:rsidRPr="00467465" w:rsidRDefault="00CF27C4" w:rsidP="00CF27C4">
            <w:pPr>
              <w:rPr>
                <w:rFonts w:cstheme="minorHAnsi"/>
                <w:color w:val="000000" w:themeColor="text1"/>
                <w:sz w:val="18"/>
                <w:szCs w:val="18"/>
              </w:rPr>
            </w:pPr>
          </w:p>
        </w:tc>
        <w:tc>
          <w:tcPr>
            <w:tcW w:w="1838" w:type="dxa"/>
            <w:gridSpan w:val="4"/>
            <w:vMerge/>
          </w:tcPr>
          <w:p w14:paraId="6D570EDD" w14:textId="77777777" w:rsidR="00CF27C4" w:rsidRPr="00467465" w:rsidRDefault="00CF27C4" w:rsidP="00CF27C4">
            <w:pPr>
              <w:rPr>
                <w:rFonts w:cstheme="minorHAnsi"/>
                <w:color w:val="000000" w:themeColor="text1"/>
                <w:sz w:val="18"/>
                <w:szCs w:val="18"/>
              </w:rPr>
            </w:pPr>
          </w:p>
        </w:tc>
        <w:tc>
          <w:tcPr>
            <w:tcW w:w="1205" w:type="dxa"/>
            <w:gridSpan w:val="2"/>
          </w:tcPr>
          <w:p w14:paraId="3FE22AE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629481B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7640F9E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35BF39F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33033EDF" w14:textId="77777777" w:rsidTr="00920249">
        <w:tc>
          <w:tcPr>
            <w:tcW w:w="1216" w:type="dxa"/>
          </w:tcPr>
          <w:p w14:paraId="5DCA9BF1" w14:textId="77777777" w:rsidR="00CF27C4" w:rsidRPr="00467465" w:rsidRDefault="00CF27C4" w:rsidP="00CF27C4">
            <w:pPr>
              <w:rPr>
                <w:rFonts w:cstheme="minorHAnsi"/>
                <w:color w:val="000000" w:themeColor="text1"/>
                <w:sz w:val="18"/>
                <w:szCs w:val="18"/>
              </w:rPr>
            </w:pPr>
          </w:p>
        </w:tc>
        <w:tc>
          <w:tcPr>
            <w:tcW w:w="1245" w:type="dxa"/>
          </w:tcPr>
          <w:p w14:paraId="40CD517B" w14:textId="77777777" w:rsidR="00CF27C4" w:rsidRPr="00467465" w:rsidRDefault="00CF27C4" w:rsidP="00CF27C4">
            <w:pPr>
              <w:rPr>
                <w:rFonts w:cstheme="minorHAnsi"/>
                <w:color w:val="000000" w:themeColor="text1"/>
                <w:sz w:val="18"/>
                <w:szCs w:val="18"/>
              </w:rPr>
            </w:pPr>
          </w:p>
        </w:tc>
        <w:tc>
          <w:tcPr>
            <w:tcW w:w="1838" w:type="dxa"/>
            <w:gridSpan w:val="4"/>
          </w:tcPr>
          <w:p w14:paraId="1FBBA8DD" w14:textId="77777777" w:rsidR="00CF27C4" w:rsidRPr="00467465" w:rsidRDefault="00CF27C4" w:rsidP="00CF27C4">
            <w:pPr>
              <w:rPr>
                <w:rFonts w:cstheme="minorHAnsi"/>
                <w:color w:val="000000" w:themeColor="text1"/>
                <w:sz w:val="18"/>
                <w:szCs w:val="18"/>
              </w:rPr>
            </w:pPr>
          </w:p>
        </w:tc>
        <w:tc>
          <w:tcPr>
            <w:tcW w:w="1205" w:type="dxa"/>
            <w:gridSpan w:val="2"/>
          </w:tcPr>
          <w:p w14:paraId="7D49DD3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5B8199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2B984F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22E3DB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F3072FB" w14:textId="77777777" w:rsidTr="00920249">
        <w:tc>
          <w:tcPr>
            <w:tcW w:w="1216" w:type="dxa"/>
          </w:tcPr>
          <w:p w14:paraId="1E8FC83B" w14:textId="77777777" w:rsidR="00CF27C4" w:rsidRPr="00467465" w:rsidRDefault="00CF27C4" w:rsidP="00CF27C4">
            <w:pPr>
              <w:rPr>
                <w:rFonts w:cstheme="minorHAnsi"/>
                <w:color w:val="000000" w:themeColor="text1"/>
                <w:sz w:val="18"/>
                <w:szCs w:val="18"/>
              </w:rPr>
            </w:pPr>
          </w:p>
        </w:tc>
        <w:tc>
          <w:tcPr>
            <w:tcW w:w="1245" w:type="dxa"/>
          </w:tcPr>
          <w:p w14:paraId="0D014366" w14:textId="77777777" w:rsidR="00CF27C4" w:rsidRPr="00467465" w:rsidRDefault="00CF27C4" w:rsidP="00CF27C4">
            <w:pPr>
              <w:rPr>
                <w:rFonts w:cstheme="minorHAnsi"/>
                <w:color w:val="000000" w:themeColor="text1"/>
                <w:sz w:val="18"/>
                <w:szCs w:val="18"/>
              </w:rPr>
            </w:pPr>
          </w:p>
        </w:tc>
        <w:tc>
          <w:tcPr>
            <w:tcW w:w="1838" w:type="dxa"/>
            <w:gridSpan w:val="4"/>
          </w:tcPr>
          <w:p w14:paraId="048349DE" w14:textId="77777777" w:rsidR="00CF27C4" w:rsidRPr="00467465" w:rsidRDefault="00CF27C4" w:rsidP="00CF27C4">
            <w:pPr>
              <w:rPr>
                <w:rFonts w:cstheme="minorHAnsi"/>
                <w:color w:val="000000" w:themeColor="text1"/>
                <w:sz w:val="18"/>
                <w:szCs w:val="18"/>
              </w:rPr>
            </w:pPr>
          </w:p>
        </w:tc>
        <w:tc>
          <w:tcPr>
            <w:tcW w:w="1205" w:type="dxa"/>
            <w:gridSpan w:val="2"/>
          </w:tcPr>
          <w:p w14:paraId="3BB58AC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E992EC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5A3B31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41AB22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EECD4E7" w14:textId="77777777" w:rsidTr="00920249">
        <w:tc>
          <w:tcPr>
            <w:tcW w:w="1216" w:type="dxa"/>
            <w:shd w:val="clear" w:color="auto" w:fill="BFBFBF" w:themeFill="background1" w:themeFillShade="BF"/>
          </w:tcPr>
          <w:p w14:paraId="10B7DC9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3.3</w:t>
            </w:r>
          </w:p>
        </w:tc>
        <w:tc>
          <w:tcPr>
            <w:tcW w:w="6867" w:type="dxa"/>
            <w:gridSpan w:val="10"/>
            <w:shd w:val="clear" w:color="auto" w:fill="BFBFBF" w:themeFill="background1" w:themeFillShade="BF"/>
          </w:tcPr>
          <w:p w14:paraId="7896DC7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natural grass and shrublands restored</w:t>
            </w:r>
          </w:p>
        </w:tc>
        <w:tc>
          <w:tcPr>
            <w:tcW w:w="1267" w:type="dxa"/>
            <w:shd w:val="clear" w:color="auto" w:fill="BFBFBF" w:themeFill="background1" w:themeFillShade="BF"/>
          </w:tcPr>
          <w:p w14:paraId="4E95410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E4C52D4" w14:textId="77777777" w:rsidTr="00920249">
        <w:trPr>
          <w:trHeight w:val="125"/>
        </w:trPr>
        <w:tc>
          <w:tcPr>
            <w:tcW w:w="1216" w:type="dxa"/>
            <w:vMerge w:val="restart"/>
          </w:tcPr>
          <w:p w14:paraId="6EB08B90" w14:textId="77777777" w:rsidR="00CF27C4" w:rsidRPr="00467465" w:rsidRDefault="00CF27C4" w:rsidP="00CF27C4">
            <w:pPr>
              <w:rPr>
                <w:rFonts w:cstheme="minorHAnsi"/>
                <w:color w:val="000000" w:themeColor="text1"/>
                <w:sz w:val="18"/>
                <w:szCs w:val="18"/>
              </w:rPr>
            </w:pPr>
          </w:p>
        </w:tc>
        <w:tc>
          <w:tcPr>
            <w:tcW w:w="1245" w:type="dxa"/>
            <w:vMerge w:val="restart"/>
          </w:tcPr>
          <w:p w14:paraId="05E717DD"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0D8B3934" w14:textId="77777777" w:rsidR="00CF27C4" w:rsidRPr="00467465" w:rsidRDefault="00CF27C4" w:rsidP="00CF27C4">
            <w:pPr>
              <w:rPr>
                <w:rFonts w:cstheme="minorHAnsi"/>
                <w:color w:val="000000" w:themeColor="text1"/>
                <w:sz w:val="18"/>
                <w:szCs w:val="18"/>
              </w:rPr>
            </w:pPr>
          </w:p>
        </w:tc>
        <w:tc>
          <w:tcPr>
            <w:tcW w:w="5051" w:type="dxa"/>
            <w:gridSpan w:val="6"/>
          </w:tcPr>
          <w:p w14:paraId="311E310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4EBB2D40" w14:textId="77777777" w:rsidTr="00920249">
        <w:trPr>
          <w:trHeight w:val="58"/>
        </w:trPr>
        <w:tc>
          <w:tcPr>
            <w:tcW w:w="1216" w:type="dxa"/>
            <w:vMerge/>
          </w:tcPr>
          <w:p w14:paraId="01127512" w14:textId="77777777" w:rsidR="00CF27C4" w:rsidRPr="00467465" w:rsidRDefault="00CF27C4" w:rsidP="00CF27C4">
            <w:pPr>
              <w:rPr>
                <w:rFonts w:cstheme="minorHAnsi"/>
                <w:color w:val="000000" w:themeColor="text1"/>
                <w:sz w:val="18"/>
                <w:szCs w:val="18"/>
              </w:rPr>
            </w:pPr>
          </w:p>
        </w:tc>
        <w:tc>
          <w:tcPr>
            <w:tcW w:w="1245" w:type="dxa"/>
            <w:vMerge/>
          </w:tcPr>
          <w:p w14:paraId="3C21F64D" w14:textId="77777777" w:rsidR="00CF27C4" w:rsidRPr="00467465" w:rsidRDefault="00CF27C4" w:rsidP="00CF27C4">
            <w:pPr>
              <w:rPr>
                <w:rFonts w:cstheme="minorHAnsi"/>
                <w:color w:val="000000" w:themeColor="text1"/>
                <w:sz w:val="18"/>
                <w:szCs w:val="18"/>
              </w:rPr>
            </w:pPr>
          </w:p>
        </w:tc>
        <w:tc>
          <w:tcPr>
            <w:tcW w:w="1838" w:type="dxa"/>
            <w:gridSpan w:val="4"/>
            <w:vMerge/>
          </w:tcPr>
          <w:p w14:paraId="7DF2BBBD" w14:textId="77777777" w:rsidR="00CF27C4" w:rsidRPr="00467465" w:rsidRDefault="00CF27C4" w:rsidP="00CF27C4">
            <w:pPr>
              <w:rPr>
                <w:rFonts w:cstheme="minorHAnsi"/>
                <w:color w:val="000000" w:themeColor="text1"/>
                <w:sz w:val="18"/>
                <w:szCs w:val="18"/>
              </w:rPr>
            </w:pPr>
          </w:p>
        </w:tc>
        <w:tc>
          <w:tcPr>
            <w:tcW w:w="2622" w:type="dxa"/>
            <w:gridSpan w:val="4"/>
          </w:tcPr>
          <w:p w14:paraId="6419502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3A25946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01C3169C" w14:textId="77777777" w:rsidTr="00920249">
        <w:trPr>
          <w:trHeight w:val="107"/>
        </w:trPr>
        <w:tc>
          <w:tcPr>
            <w:tcW w:w="1216" w:type="dxa"/>
            <w:vMerge/>
          </w:tcPr>
          <w:p w14:paraId="7DC3D76C" w14:textId="77777777" w:rsidR="00CF27C4" w:rsidRPr="00467465" w:rsidRDefault="00CF27C4" w:rsidP="00CF27C4">
            <w:pPr>
              <w:rPr>
                <w:rFonts w:cstheme="minorHAnsi"/>
                <w:color w:val="000000" w:themeColor="text1"/>
                <w:sz w:val="18"/>
                <w:szCs w:val="18"/>
              </w:rPr>
            </w:pPr>
          </w:p>
        </w:tc>
        <w:tc>
          <w:tcPr>
            <w:tcW w:w="1245" w:type="dxa"/>
            <w:vMerge/>
          </w:tcPr>
          <w:p w14:paraId="5D2C4F01" w14:textId="77777777" w:rsidR="00CF27C4" w:rsidRPr="00467465" w:rsidRDefault="00CF27C4" w:rsidP="00CF27C4">
            <w:pPr>
              <w:rPr>
                <w:rFonts w:cstheme="minorHAnsi"/>
                <w:color w:val="000000" w:themeColor="text1"/>
                <w:sz w:val="18"/>
                <w:szCs w:val="18"/>
              </w:rPr>
            </w:pPr>
          </w:p>
        </w:tc>
        <w:tc>
          <w:tcPr>
            <w:tcW w:w="1838" w:type="dxa"/>
            <w:gridSpan w:val="4"/>
            <w:vMerge/>
          </w:tcPr>
          <w:p w14:paraId="07DFD479" w14:textId="77777777" w:rsidR="00CF27C4" w:rsidRPr="00467465" w:rsidRDefault="00CF27C4" w:rsidP="00CF27C4">
            <w:pPr>
              <w:rPr>
                <w:rFonts w:cstheme="minorHAnsi"/>
                <w:color w:val="000000" w:themeColor="text1"/>
                <w:sz w:val="18"/>
                <w:szCs w:val="18"/>
              </w:rPr>
            </w:pPr>
          </w:p>
        </w:tc>
        <w:tc>
          <w:tcPr>
            <w:tcW w:w="1205" w:type="dxa"/>
            <w:gridSpan w:val="2"/>
          </w:tcPr>
          <w:p w14:paraId="30E6EA2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5B14C2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1DC375A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6E850FF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DD6B208" w14:textId="77777777" w:rsidTr="00920249">
        <w:tc>
          <w:tcPr>
            <w:tcW w:w="1216" w:type="dxa"/>
          </w:tcPr>
          <w:p w14:paraId="34470D0E" w14:textId="77777777" w:rsidR="00CF27C4" w:rsidRPr="00467465" w:rsidRDefault="00CF27C4" w:rsidP="00CF27C4">
            <w:pPr>
              <w:rPr>
                <w:rFonts w:cstheme="minorHAnsi"/>
                <w:color w:val="000000" w:themeColor="text1"/>
                <w:sz w:val="18"/>
                <w:szCs w:val="18"/>
              </w:rPr>
            </w:pPr>
          </w:p>
        </w:tc>
        <w:tc>
          <w:tcPr>
            <w:tcW w:w="1245" w:type="dxa"/>
          </w:tcPr>
          <w:p w14:paraId="24CC9646" w14:textId="77777777" w:rsidR="00CF27C4" w:rsidRPr="00467465" w:rsidRDefault="00CF27C4" w:rsidP="00CF27C4">
            <w:pPr>
              <w:rPr>
                <w:rFonts w:cstheme="minorHAnsi"/>
                <w:color w:val="000000" w:themeColor="text1"/>
                <w:sz w:val="18"/>
                <w:szCs w:val="18"/>
              </w:rPr>
            </w:pPr>
          </w:p>
        </w:tc>
        <w:tc>
          <w:tcPr>
            <w:tcW w:w="1838" w:type="dxa"/>
            <w:gridSpan w:val="4"/>
          </w:tcPr>
          <w:p w14:paraId="57ADD126" w14:textId="77777777" w:rsidR="00CF27C4" w:rsidRPr="00467465" w:rsidRDefault="00CF27C4" w:rsidP="00CF27C4">
            <w:pPr>
              <w:rPr>
                <w:rFonts w:cstheme="minorHAnsi"/>
                <w:color w:val="000000" w:themeColor="text1"/>
                <w:sz w:val="18"/>
                <w:szCs w:val="18"/>
              </w:rPr>
            </w:pPr>
          </w:p>
        </w:tc>
        <w:tc>
          <w:tcPr>
            <w:tcW w:w="1205" w:type="dxa"/>
            <w:gridSpan w:val="2"/>
          </w:tcPr>
          <w:p w14:paraId="423D70D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A1F311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9AA12C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C9FE9B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95599A7" w14:textId="77777777" w:rsidTr="00920249">
        <w:tc>
          <w:tcPr>
            <w:tcW w:w="1216" w:type="dxa"/>
          </w:tcPr>
          <w:p w14:paraId="5078A390" w14:textId="77777777" w:rsidR="00CF27C4" w:rsidRPr="00467465" w:rsidRDefault="00CF27C4" w:rsidP="00CF27C4">
            <w:pPr>
              <w:rPr>
                <w:rFonts w:cstheme="minorHAnsi"/>
                <w:color w:val="000000" w:themeColor="text1"/>
                <w:sz w:val="18"/>
                <w:szCs w:val="18"/>
              </w:rPr>
            </w:pPr>
          </w:p>
        </w:tc>
        <w:tc>
          <w:tcPr>
            <w:tcW w:w="1245" w:type="dxa"/>
          </w:tcPr>
          <w:p w14:paraId="3F27B02B" w14:textId="77777777" w:rsidR="00CF27C4" w:rsidRPr="00467465" w:rsidRDefault="00CF27C4" w:rsidP="00CF27C4">
            <w:pPr>
              <w:rPr>
                <w:rFonts w:cstheme="minorHAnsi"/>
                <w:color w:val="000000" w:themeColor="text1"/>
                <w:sz w:val="18"/>
                <w:szCs w:val="18"/>
              </w:rPr>
            </w:pPr>
          </w:p>
        </w:tc>
        <w:tc>
          <w:tcPr>
            <w:tcW w:w="1838" w:type="dxa"/>
            <w:gridSpan w:val="4"/>
          </w:tcPr>
          <w:p w14:paraId="709E27D4" w14:textId="77777777" w:rsidR="00CF27C4" w:rsidRPr="00467465" w:rsidRDefault="00CF27C4" w:rsidP="00CF27C4">
            <w:pPr>
              <w:rPr>
                <w:rFonts w:cstheme="minorHAnsi"/>
                <w:color w:val="000000" w:themeColor="text1"/>
                <w:sz w:val="18"/>
                <w:szCs w:val="18"/>
              </w:rPr>
            </w:pPr>
          </w:p>
        </w:tc>
        <w:tc>
          <w:tcPr>
            <w:tcW w:w="1205" w:type="dxa"/>
            <w:gridSpan w:val="2"/>
          </w:tcPr>
          <w:p w14:paraId="7E6AD16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2F0FB2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1E07FD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C95C93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362E8E4" w14:textId="77777777" w:rsidTr="00920249">
        <w:tc>
          <w:tcPr>
            <w:tcW w:w="1216" w:type="dxa"/>
            <w:shd w:val="clear" w:color="auto" w:fill="BFBFBF" w:themeFill="background1" w:themeFillShade="BF"/>
          </w:tcPr>
          <w:p w14:paraId="33F45E8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3.4</w:t>
            </w:r>
          </w:p>
        </w:tc>
        <w:tc>
          <w:tcPr>
            <w:tcW w:w="6867" w:type="dxa"/>
            <w:gridSpan w:val="10"/>
            <w:shd w:val="clear" w:color="auto" w:fill="BFBFBF" w:themeFill="background1" w:themeFillShade="BF"/>
          </w:tcPr>
          <w:p w14:paraId="40DA559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wetlands (including estuaries, mangroves) restored</w:t>
            </w:r>
          </w:p>
        </w:tc>
        <w:tc>
          <w:tcPr>
            <w:tcW w:w="1267" w:type="dxa"/>
            <w:shd w:val="clear" w:color="auto" w:fill="BFBFBF" w:themeFill="background1" w:themeFillShade="BF"/>
          </w:tcPr>
          <w:p w14:paraId="1312CD8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EB8C740" w14:textId="77777777" w:rsidTr="00920249">
        <w:trPr>
          <w:trHeight w:val="125"/>
        </w:trPr>
        <w:tc>
          <w:tcPr>
            <w:tcW w:w="1216" w:type="dxa"/>
            <w:vMerge w:val="restart"/>
          </w:tcPr>
          <w:p w14:paraId="148D458D" w14:textId="77777777" w:rsidR="00CF27C4" w:rsidRPr="00467465" w:rsidRDefault="00CF27C4" w:rsidP="00CF27C4">
            <w:pPr>
              <w:rPr>
                <w:rFonts w:cstheme="minorHAnsi"/>
                <w:color w:val="000000" w:themeColor="text1"/>
                <w:sz w:val="18"/>
                <w:szCs w:val="18"/>
              </w:rPr>
            </w:pPr>
          </w:p>
        </w:tc>
        <w:tc>
          <w:tcPr>
            <w:tcW w:w="1245" w:type="dxa"/>
            <w:vMerge w:val="restart"/>
          </w:tcPr>
          <w:p w14:paraId="0AB1FA15"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68D3B285" w14:textId="77777777" w:rsidR="00CF27C4" w:rsidRPr="00467465" w:rsidRDefault="00CF27C4" w:rsidP="00CF27C4">
            <w:pPr>
              <w:rPr>
                <w:rFonts w:cstheme="minorHAnsi"/>
                <w:color w:val="000000" w:themeColor="text1"/>
                <w:sz w:val="18"/>
                <w:szCs w:val="18"/>
              </w:rPr>
            </w:pPr>
          </w:p>
        </w:tc>
        <w:tc>
          <w:tcPr>
            <w:tcW w:w="5051" w:type="dxa"/>
            <w:gridSpan w:val="6"/>
          </w:tcPr>
          <w:p w14:paraId="1C748FA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20D81D65" w14:textId="77777777" w:rsidTr="00920249">
        <w:trPr>
          <w:trHeight w:val="58"/>
        </w:trPr>
        <w:tc>
          <w:tcPr>
            <w:tcW w:w="1216" w:type="dxa"/>
            <w:vMerge/>
          </w:tcPr>
          <w:p w14:paraId="51C0AF33" w14:textId="77777777" w:rsidR="00CF27C4" w:rsidRPr="00467465" w:rsidRDefault="00CF27C4" w:rsidP="00CF27C4">
            <w:pPr>
              <w:rPr>
                <w:rFonts w:cstheme="minorHAnsi"/>
                <w:color w:val="000000" w:themeColor="text1"/>
                <w:sz w:val="18"/>
                <w:szCs w:val="18"/>
              </w:rPr>
            </w:pPr>
          </w:p>
        </w:tc>
        <w:tc>
          <w:tcPr>
            <w:tcW w:w="1245" w:type="dxa"/>
            <w:vMerge/>
          </w:tcPr>
          <w:p w14:paraId="680E2645" w14:textId="77777777" w:rsidR="00CF27C4" w:rsidRPr="00467465" w:rsidRDefault="00CF27C4" w:rsidP="00CF27C4">
            <w:pPr>
              <w:rPr>
                <w:rFonts w:cstheme="minorHAnsi"/>
                <w:color w:val="000000" w:themeColor="text1"/>
                <w:sz w:val="18"/>
                <w:szCs w:val="18"/>
              </w:rPr>
            </w:pPr>
          </w:p>
        </w:tc>
        <w:tc>
          <w:tcPr>
            <w:tcW w:w="1838" w:type="dxa"/>
            <w:gridSpan w:val="4"/>
            <w:vMerge/>
          </w:tcPr>
          <w:p w14:paraId="01DF10BE" w14:textId="77777777" w:rsidR="00CF27C4" w:rsidRPr="00467465" w:rsidRDefault="00CF27C4" w:rsidP="00CF27C4">
            <w:pPr>
              <w:rPr>
                <w:rFonts w:cstheme="minorHAnsi"/>
                <w:color w:val="000000" w:themeColor="text1"/>
                <w:sz w:val="18"/>
                <w:szCs w:val="18"/>
              </w:rPr>
            </w:pPr>
          </w:p>
        </w:tc>
        <w:tc>
          <w:tcPr>
            <w:tcW w:w="2622" w:type="dxa"/>
            <w:gridSpan w:val="4"/>
          </w:tcPr>
          <w:p w14:paraId="6591FD2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2CAA6B0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1C69F033" w14:textId="77777777" w:rsidTr="00920249">
        <w:trPr>
          <w:trHeight w:val="197"/>
        </w:trPr>
        <w:tc>
          <w:tcPr>
            <w:tcW w:w="1216" w:type="dxa"/>
            <w:vMerge/>
          </w:tcPr>
          <w:p w14:paraId="1DEC7439" w14:textId="77777777" w:rsidR="00CF27C4" w:rsidRPr="00467465" w:rsidRDefault="00CF27C4" w:rsidP="00CF27C4">
            <w:pPr>
              <w:rPr>
                <w:rFonts w:cstheme="minorHAnsi"/>
                <w:color w:val="000000" w:themeColor="text1"/>
                <w:sz w:val="18"/>
                <w:szCs w:val="18"/>
              </w:rPr>
            </w:pPr>
          </w:p>
        </w:tc>
        <w:tc>
          <w:tcPr>
            <w:tcW w:w="1245" w:type="dxa"/>
            <w:vMerge/>
          </w:tcPr>
          <w:p w14:paraId="133381F5" w14:textId="77777777" w:rsidR="00CF27C4" w:rsidRPr="00467465" w:rsidRDefault="00CF27C4" w:rsidP="00CF27C4">
            <w:pPr>
              <w:rPr>
                <w:rFonts w:cstheme="minorHAnsi"/>
                <w:color w:val="000000" w:themeColor="text1"/>
                <w:sz w:val="18"/>
                <w:szCs w:val="18"/>
              </w:rPr>
            </w:pPr>
          </w:p>
        </w:tc>
        <w:tc>
          <w:tcPr>
            <w:tcW w:w="1838" w:type="dxa"/>
            <w:gridSpan w:val="4"/>
            <w:vMerge/>
          </w:tcPr>
          <w:p w14:paraId="3A0D3FEA" w14:textId="77777777" w:rsidR="00CF27C4" w:rsidRPr="00467465" w:rsidRDefault="00CF27C4" w:rsidP="00CF27C4">
            <w:pPr>
              <w:rPr>
                <w:rFonts w:cstheme="minorHAnsi"/>
                <w:color w:val="000000" w:themeColor="text1"/>
                <w:sz w:val="18"/>
                <w:szCs w:val="18"/>
              </w:rPr>
            </w:pPr>
          </w:p>
        </w:tc>
        <w:tc>
          <w:tcPr>
            <w:tcW w:w="1205" w:type="dxa"/>
            <w:gridSpan w:val="2"/>
          </w:tcPr>
          <w:p w14:paraId="2959B86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7204B47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398D148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74592EE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7D0AFAB7" w14:textId="77777777" w:rsidTr="00920249">
        <w:tc>
          <w:tcPr>
            <w:tcW w:w="1216" w:type="dxa"/>
          </w:tcPr>
          <w:p w14:paraId="27308DB3" w14:textId="77777777" w:rsidR="00CF27C4" w:rsidRPr="00467465" w:rsidRDefault="00CF27C4" w:rsidP="00CF27C4">
            <w:pPr>
              <w:rPr>
                <w:rFonts w:cstheme="minorHAnsi"/>
                <w:color w:val="000000" w:themeColor="text1"/>
                <w:sz w:val="18"/>
                <w:szCs w:val="18"/>
              </w:rPr>
            </w:pPr>
          </w:p>
        </w:tc>
        <w:tc>
          <w:tcPr>
            <w:tcW w:w="1245" w:type="dxa"/>
          </w:tcPr>
          <w:p w14:paraId="0CB8D636" w14:textId="77777777" w:rsidR="00CF27C4" w:rsidRPr="00467465" w:rsidRDefault="00CF27C4" w:rsidP="00CF27C4">
            <w:pPr>
              <w:rPr>
                <w:rFonts w:cstheme="minorHAnsi"/>
                <w:color w:val="000000" w:themeColor="text1"/>
                <w:sz w:val="18"/>
                <w:szCs w:val="18"/>
              </w:rPr>
            </w:pPr>
          </w:p>
        </w:tc>
        <w:tc>
          <w:tcPr>
            <w:tcW w:w="1838" w:type="dxa"/>
            <w:gridSpan w:val="4"/>
          </w:tcPr>
          <w:p w14:paraId="29FE825A" w14:textId="77777777" w:rsidR="00CF27C4" w:rsidRPr="00467465" w:rsidRDefault="00CF27C4" w:rsidP="00CF27C4">
            <w:pPr>
              <w:rPr>
                <w:rFonts w:cstheme="minorHAnsi"/>
                <w:color w:val="000000" w:themeColor="text1"/>
                <w:sz w:val="18"/>
                <w:szCs w:val="18"/>
              </w:rPr>
            </w:pPr>
          </w:p>
        </w:tc>
        <w:tc>
          <w:tcPr>
            <w:tcW w:w="1205" w:type="dxa"/>
            <w:gridSpan w:val="2"/>
          </w:tcPr>
          <w:p w14:paraId="23DB7B0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60BAE8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93476D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CBF2C1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D5B9DFF" w14:textId="77777777" w:rsidTr="00920249">
        <w:tc>
          <w:tcPr>
            <w:tcW w:w="1216" w:type="dxa"/>
          </w:tcPr>
          <w:p w14:paraId="29413DA3" w14:textId="77777777" w:rsidR="00CF27C4" w:rsidRPr="00467465" w:rsidRDefault="00CF27C4" w:rsidP="00CF27C4">
            <w:pPr>
              <w:rPr>
                <w:rFonts w:cstheme="minorHAnsi"/>
                <w:color w:val="000000" w:themeColor="text1"/>
                <w:sz w:val="18"/>
                <w:szCs w:val="18"/>
              </w:rPr>
            </w:pPr>
          </w:p>
        </w:tc>
        <w:tc>
          <w:tcPr>
            <w:tcW w:w="1245" w:type="dxa"/>
          </w:tcPr>
          <w:p w14:paraId="46E65322" w14:textId="77777777" w:rsidR="00CF27C4" w:rsidRPr="00467465" w:rsidRDefault="00CF27C4" w:rsidP="00CF27C4">
            <w:pPr>
              <w:rPr>
                <w:rFonts w:cstheme="minorHAnsi"/>
                <w:color w:val="000000" w:themeColor="text1"/>
                <w:sz w:val="18"/>
                <w:szCs w:val="18"/>
              </w:rPr>
            </w:pPr>
          </w:p>
        </w:tc>
        <w:tc>
          <w:tcPr>
            <w:tcW w:w="1838" w:type="dxa"/>
            <w:gridSpan w:val="4"/>
          </w:tcPr>
          <w:p w14:paraId="0D100CAE" w14:textId="77777777" w:rsidR="00CF27C4" w:rsidRPr="00467465" w:rsidRDefault="00CF27C4" w:rsidP="00CF27C4">
            <w:pPr>
              <w:rPr>
                <w:rFonts w:cstheme="minorHAnsi"/>
                <w:color w:val="000000" w:themeColor="text1"/>
                <w:sz w:val="18"/>
                <w:szCs w:val="18"/>
              </w:rPr>
            </w:pPr>
          </w:p>
        </w:tc>
        <w:tc>
          <w:tcPr>
            <w:tcW w:w="1205" w:type="dxa"/>
            <w:gridSpan w:val="2"/>
          </w:tcPr>
          <w:p w14:paraId="3BC3341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AB16D9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3C6AFB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84F181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C685636" w14:textId="77777777" w:rsidTr="00920249">
        <w:tc>
          <w:tcPr>
            <w:tcW w:w="1216" w:type="dxa"/>
            <w:shd w:val="clear" w:color="auto" w:fill="D9D9D9" w:themeFill="background1" w:themeFillShade="D9"/>
          </w:tcPr>
          <w:p w14:paraId="5EC8F43C"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4</w:t>
            </w:r>
          </w:p>
        </w:tc>
        <w:tc>
          <w:tcPr>
            <w:tcW w:w="6867" w:type="dxa"/>
            <w:gridSpan w:val="10"/>
            <w:shd w:val="clear" w:color="auto" w:fill="D9D9D9" w:themeFill="background1" w:themeFillShade="D9"/>
          </w:tcPr>
          <w:p w14:paraId="5E4E8F44"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Area of landscapes under improved practices (hectares; excluding protected areas)</w:t>
            </w:r>
          </w:p>
        </w:tc>
        <w:tc>
          <w:tcPr>
            <w:tcW w:w="1267" w:type="dxa"/>
            <w:shd w:val="clear" w:color="auto" w:fill="D9D9D9" w:themeFill="background1" w:themeFillShade="D9"/>
          </w:tcPr>
          <w:p w14:paraId="06DB0C02"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F_GEB_BD_target"/>
                  <w:enabled/>
                  <w:calcOnExit w:val="0"/>
                  <w:textInput>
                    <w:default w:val="(Hectare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(Hectares)</w:t>
            </w:r>
            <w:r w:rsidRPr="00467465">
              <w:rPr>
                <w:rFonts w:cstheme="minorHAnsi"/>
                <w:b/>
                <w:i/>
                <w:color w:val="000000" w:themeColor="text1"/>
                <w:sz w:val="18"/>
                <w:szCs w:val="18"/>
              </w:rPr>
              <w:fldChar w:fldCharType="end"/>
            </w:r>
          </w:p>
        </w:tc>
      </w:tr>
      <w:tr w:rsidR="00CF27C4" w:rsidRPr="00467465" w14:paraId="3CDD33A2" w14:textId="77777777" w:rsidTr="00920249">
        <w:tc>
          <w:tcPr>
            <w:tcW w:w="1216" w:type="dxa"/>
            <w:shd w:val="clear" w:color="auto" w:fill="auto"/>
          </w:tcPr>
          <w:p w14:paraId="69C012E8"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08A23E74" w14:textId="77777777" w:rsidR="00CF27C4" w:rsidRPr="00467465" w:rsidRDefault="00CF27C4" w:rsidP="00CF27C4">
            <w:pPr>
              <w:rPr>
                <w:rFonts w:cstheme="minorHAnsi"/>
                <w:color w:val="000000" w:themeColor="text1"/>
                <w:sz w:val="18"/>
                <w:szCs w:val="18"/>
              </w:rPr>
            </w:pPr>
          </w:p>
        </w:tc>
        <w:tc>
          <w:tcPr>
            <w:tcW w:w="5051" w:type="dxa"/>
            <w:gridSpan w:val="6"/>
            <w:shd w:val="clear" w:color="auto" w:fill="F2F2F2" w:themeFill="background1" w:themeFillShade="F2"/>
          </w:tcPr>
          <w:p w14:paraId="5342986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 (4.1+4.2+4.3+4.4)</w:t>
            </w:r>
          </w:p>
        </w:tc>
      </w:tr>
      <w:tr w:rsidR="00CF27C4" w:rsidRPr="00467465" w14:paraId="005E540A" w14:textId="77777777" w:rsidTr="00920249">
        <w:tc>
          <w:tcPr>
            <w:tcW w:w="1216" w:type="dxa"/>
            <w:shd w:val="clear" w:color="auto" w:fill="auto"/>
          </w:tcPr>
          <w:p w14:paraId="0D1298A2"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1D763CF8" w14:textId="77777777" w:rsidR="00CF27C4" w:rsidRPr="00467465" w:rsidRDefault="00CF27C4" w:rsidP="00CF27C4">
            <w:pPr>
              <w:rPr>
                <w:rFonts w:cstheme="minorHAnsi"/>
                <w:color w:val="000000" w:themeColor="text1"/>
                <w:sz w:val="18"/>
                <w:szCs w:val="18"/>
              </w:rPr>
            </w:pPr>
          </w:p>
        </w:tc>
        <w:tc>
          <w:tcPr>
            <w:tcW w:w="2622" w:type="dxa"/>
            <w:gridSpan w:val="4"/>
            <w:shd w:val="clear" w:color="auto" w:fill="F2F2F2" w:themeFill="background1" w:themeFillShade="F2"/>
          </w:tcPr>
          <w:p w14:paraId="5C0DBFD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shd w:val="clear" w:color="auto" w:fill="F2F2F2" w:themeFill="background1" w:themeFillShade="F2"/>
          </w:tcPr>
          <w:p w14:paraId="1684D14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r>
      <w:tr w:rsidR="00CF27C4" w:rsidRPr="00467465" w14:paraId="256D704B" w14:textId="77777777" w:rsidTr="00920249">
        <w:tc>
          <w:tcPr>
            <w:tcW w:w="1216" w:type="dxa"/>
            <w:shd w:val="clear" w:color="auto" w:fill="auto"/>
          </w:tcPr>
          <w:p w14:paraId="3DCAA7AC"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228F597D"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7068D6C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shd w:val="clear" w:color="auto" w:fill="F2F2F2" w:themeFill="background1" w:themeFillShade="F2"/>
          </w:tcPr>
          <w:p w14:paraId="01040C8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shd w:val="clear" w:color="auto" w:fill="F2F2F2" w:themeFill="background1" w:themeFillShade="F2"/>
          </w:tcPr>
          <w:p w14:paraId="13622DB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388019E0"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56A4D834" w14:textId="77777777" w:rsidTr="00920249">
        <w:tc>
          <w:tcPr>
            <w:tcW w:w="1216" w:type="dxa"/>
            <w:shd w:val="clear" w:color="auto" w:fill="auto"/>
          </w:tcPr>
          <w:p w14:paraId="7279BB2B"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430E5D3A"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191B569C" w14:textId="70077DAA" w:rsidR="00CF27C4" w:rsidRPr="00467465" w:rsidRDefault="00CF27C4" w:rsidP="00CF27C4">
            <w:pPr>
              <w:rPr>
                <w:rFonts w:cstheme="minorHAnsi"/>
                <w:color w:val="000000" w:themeColor="text1"/>
                <w:sz w:val="18"/>
                <w:szCs w:val="18"/>
              </w:rPr>
            </w:pPr>
          </w:p>
        </w:tc>
        <w:tc>
          <w:tcPr>
            <w:tcW w:w="1417" w:type="dxa"/>
            <w:gridSpan w:val="2"/>
            <w:shd w:val="clear" w:color="auto" w:fill="F2F2F2" w:themeFill="background1" w:themeFillShade="F2"/>
          </w:tcPr>
          <w:p w14:paraId="48D65EA9" w14:textId="41961600"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t>157,</w:t>
            </w:r>
            <w:r w:rsidR="0079107A" w:rsidRPr="00467465">
              <w:rPr>
                <w:rFonts w:cstheme="minorHAnsi"/>
                <w:i/>
                <w:color w:val="000000" w:themeColor="text1"/>
                <w:sz w:val="18"/>
                <w:szCs w:val="18"/>
              </w:rPr>
              <w:t>475</w:t>
            </w:r>
          </w:p>
        </w:tc>
        <w:tc>
          <w:tcPr>
            <w:tcW w:w="1162" w:type="dxa"/>
            <w:shd w:val="clear" w:color="auto" w:fill="F2F2F2" w:themeFill="background1" w:themeFillShade="F2"/>
          </w:tcPr>
          <w:p w14:paraId="62FA57E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390A2E74"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71872AF" w14:textId="77777777" w:rsidTr="00920249">
        <w:tc>
          <w:tcPr>
            <w:tcW w:w="1216" w:type="dxa"/>
            <w:shd w:val="clear" w:color="auto" w:fill="BFBFBF" w:themeFill="background1" w:themeFillShade="BF"/>
          </w:tcPr>
          <w:p w14:paraId="0D07285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4.1</w:t>
            </w:r>
          </w:p>
        </w:tc>
        <w:tc>
          <w:tcPr>
            <w:tcW w:w="6867" w:type="dxa"/>
            <w:gridSpan w:val="10"/>
            <w:shd w:val="clear" w:color="auto" w:fill="BFBFBF" w:themeFill="background1" w:themeFillShade="BF"/>
          </w:tcPr>
          <w:p w14:paraId="66A38F8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landscapes under improved management to benefit biodiversity</w:t>
            </w:r>
          </w:p>
        </w:tc>
        <w:tc>
          <w:tcPr>
            <w:tcW w:w="1267" w:type="dxa"/>
            <w:shd w:val="clear" w:color="auto" w:fill="BFBFBF" w:themeFill="background1" w:themeFillShade="BF"/>
          </w:tcPr>
          <w:p w14:paraId="2BC747C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203C0B3" w14:textId="77777777" w:rsidTr="00920249">
        <w:trPr>
          <w:trHeight w:val="125"/>
        </w:trPr>
        <w:tc>
          <w:tcPr>
            <w:tcW w:w="1216" w:type="dxa"/>
            <w:vMerge w:val="restart"/>
          </w:tcPr>
          <w:p w14:paraId="1FF46690" w14:textId="77777777" w:rsidR="00CF27C4" w:rsidRPr="00467465" w:rsidRDefault="00CF27C4" w:rsidP="00CF27C4">
            <w:pPr>
              <w:rPr>
                <w:rFonts w:cstheme="minorHAnsi"/>
                <w:color w:val="000000" w:themeColor="text1"/>
                <w:sz w:val="18"/>
                <w:szCs w:val="18"/>
              </w:rPr>
            </w:pPr>
          </w:p>
        </w:tc>
        <w:tc>
          <w:tcPr>
            <w:tcW w:w="1245" w:type="dxa"/>
            <w:vMerge w:val="restart"/>
          </w:tcPr>
          <w:p w14:paraId="7E0F649F"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2F941E73" w14:textId="77777777" w:rsidR="00CF27C4" w:rsidRPr="00467465" w:rsidRDefault="00CF27C4" w:rsidP="00CF27C4">
            <w:pPr>
              <w:rPr>
                <w:rFonts w:cstheme="minorHAnsi"/>
                <w:color w:val="000000" w:themeColor="text1"/>
                <w:sz w:val="18"/>
                <w:szCs w:val="18"/>
              </w:rPr>
            </w:pPr>
          </w:p>
        </w:tc>
        <w:tc>
          <w:tcPr>
            <w:tcW w:w="5051" w:type="dxa"/>
            <w:gridSpan w:val="6"/>
          </w:tcPr>
          <w:p w14:paraId="6060F0D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64CA5078" w14:textId="77777777" w:rsidTr="00920249">
        <w:trPr>
          <w:trHeight w:val="125"/>
        </w:trPr>
        <w:tc>
          <w:tcPr>
            <w:tcW w:w="1216" w:type="dxa"/>
            <w:vMerge/>
          </w:tcPr>
          <w:p w14:paraId="650431AC" w14:textId="77777777" w:rsidR="00CF27C4" w:rsidRPr="00467465" w:rsidRDefault="00CF27C4" w:rsidP="00CF27C4">
            <w:pPr>
              <w:rPr>
                <w:rFonts w:cstheme="minorHAnsi"/>
                <w:color w:val="000000" w:themeColor="text1"/>
                <w:sz w:val="18"/>
                <w:szCs w:val="18"/>
              </w:rPr>
            </w:pPr>
          </w:p>
        </w:tc>
        <w:tc>
          <w:tcPr>
            <w:tcW w:w="1245" w:type="dxa"/>
            <w:vMerge/>
          </w:tcPr>
          <w:p w14:paraId="6CF2787D" w14:textId="77777777" w:rsidR="00CF27C4" w:rsidRPr="00467465" w:rsidRDefault="00CF27C4" w:rsidP="00CF27C4">
            <w:pPr>
              <w:rPr>
                <w:rFonts w:cstheme="minorHAnsi"/>
                <w:color w:val="000000" w:themeColor="text1"/>
                <w:sz w:val="18"/>
                <w:szCs w:val="18"/>
              </w:rPr>
            </w:pPr>
          </w:p>
        </w:tc>
        <w:tc>
          <w:tcPr>
            <w:tcW w:w="1838" w:type="dxa"/>
            <w:gridSpan w:val="4"/>
            <w:vMerge/>
          </w:tcPr>
          <w:p w14:paraId="2D053E8F" w14:textId="77777777" w:rsidR="00CF27C4" w:rsidRPr="00467465" w:rsidRDefault="00CF27C4" w:rsidP="00CF27C4">
            <w:pPr>
              <w:rPr>
                <w:rFonts w:cstheme="minorHAnsi"/>
                <w:color w:val="000000" w:themeColor="text1"/>
                <w:sz w:val="18"/>
                <w:szCs w:val="18"/>
              </w:rPr>
            </w:pPr>
          </w:p>
        </w:tc>
        <w:tc>
          <w:tcPr>
            <w:tcW w:w="2622" w:type="dxa"/>
            <w:gridSpan w:val="4"/>
          </w:tcPr>
          <w:p w14:paraId="3D3DC43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059CA09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2196EFE7" w14:textId="77777777" w:rsidTr="00920249">
        <w:trPr>
          <w:trHeight w:val="80"/>
        </w:trPr>
        <w:tc>
          <w:tcPr>
            <w:tcW w:w="1216" w:type="dxa"/>
            <w:vMerge/>
          </w:tcPr>
          <w:p w14:paraId="407DF697" w14:textId="77777777" w:rsidR="00CF27C4" w:rsidRPr="00467465" w:rsidRDefault="00CF27C4" w:rsidP="00CF27C4">
            <w:pPr>
              <w:rPr>
                <w:rFonts w:cstheme="minorHAnsi"/>
                <w:color w:val="000000" w:themeColor="text1"/>
                <w:sz w:val="18"/>
                <w:szCs w:val="18"/>
              </w:rPr>
            </w:pPr>
          </w:p>
        </w:tc>
        <w:tc>
          <w:tcPr>
            <w:tcW w:w="1245" w:type="dxa"/>
            <w:vMerge/>
          </w:tcPr>
          <w:p w14:paraId="3B69E762" w14:textId="77777777" w:rsidR="00CF27C4" w:rsidRPr="00467465" w:rsidRDefault="00CF27C4" w:rsidP="00CF27C4">
            <w:pPr>
              <w:rPr>
                <w:rFonts w:cstheme="minorHAnsi"/>
                <w:color w:val="000000" w:themeColor="text1"/>
                <w:sz w:val="18"/>
                <w:szCs w:val="18"/>
              </w:rPr>
            </w:pPr>
          </w:p>
        </w:tc>
        <w:tc>
          <w:tcPr>
            <w:tcW w:w="1838" w:type="dxa"/>
            <w:gridSpan w:val="4"/>
            <w:vMerge/>
          </w:tcPr>
          <w:p w14:paraId="68DE5CFC" w14:textId="77777777" w:rsidR="00CF27C4" w:rsidRPr="00467465" w:rsidRDefault="00CF27C4" w:rsidP="00CF27C4">
            <w:pPr>
              <w:rPr>
                <w:rFonts w:cstheme="minorHAnsi"/>
                <w:color w:val="000000" w:themeColor="text1"/>
                <w:sz w:val="18"/>
                <w:szCs w:val="18"/>
              </w:rPr>
            </w:pPr>
          </w:p>
        </w:tc>
        <w:tc>
          <w:tcPr>
            <w:tcW w:w="1205" w:type="dxa"/>
            <w:gridSpan w:val="2"/>
          </w:tcPr>
          <w:p w14:paraId="35A22D3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9ACEED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6A52BA5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2C3837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6426E966" w14:textId="77777777" w:rsidTr="00920249">
        <w:tc>
          <w:tcPr>
            <w:tcW w:w="1216" w:type="dxa"/>
          </w:tcPr>
          <w:p w14:paraId="367E46F0" w14:textId="77777777" w:rsidR="00CF27C4" w:rsidRPr="00467465" w:rsidRDefault="00CF27C4" w:rsidP="00CF27C4">
            <w:pPr>
              <w:rPr>
                <w:rFonts w:cstheme="minorHAnsi"/>
                <w:color w:val="000000" w:themeColor="text1"/>
                <w:sz w:val="18"/>
                <w:szCs w:val="18"/>
              </w:rPr>
            </w:pPr>
          </w:p>
        </w:tc>
        <w:tc>
          <w:tcPr>
            <w:tcW w:w="1245" w:type="dxa"/>
          </w:tcPr>
          <w:p w14:paraId="257443C0" w14:textId="77777777" w:rsidR="00CF27C4" w:rsidRPr="00467465" w:rsidRDefault="00CF27C4" w:rsidP="00CF27C4">
            <w:pPr>
              <w:rPr>
                <w:rFonts w:cstheme="minorHAnsi"/>
                <w:color w:val="000000" w:themeColor="text1"/>
                <w:sz w:val="18"/>
                <w:szCs w:val="18"/>
              </w:rPr>
            </w:pPr>
          </w:p>
        </w:tc>
        <w:tc>
          <w:tcPr>
            <w:tcW w:w="1838" w:type="dxa"/>
            <w:gridSpan w:val="4"/>
          </w:tcPr>
          <w:p w14:paraId="7857D910" w14:textId="77777777" w:rsidR="00CF27C4" w:rsidRPr="00467465" w:rsidRDefault="00CF27C4" w:rsidP="00CF27C4">
            <w:pPr>
              <w:rPr>
                <w:rFonts w:cstheme="minorHAnsi"/>
                <w:color w:val="000000" w:themeColor="text1"/>
                <w:sz w:val="18"/>
                <w:szCs w:val="18"/>
              </w:rPr>
            </w:pPr>
          </w:p>
        </w:tc>
        <w:tc>
          <w:tcPr>
            <w:tcW w:w="1205" w:type="dxa"/>
            <w:gridSpan w:val="2"/>
          </w:tcPr>
          <w:p w14:paraId="5D2F437B" w14:textId="6A6CE85A" w:rsidR="00CF27C4" w:rsidRPr="00467465" w:rsidRDefault="00CF27C4" w:rsidP="00CF27C4">
            <w:pPr>
              <w:rPr>
                <w:rFonts w:cstheme="minorHAnsi"/>
                <w:color w:val="000000" w:themeColor="text1"/>
                <w:sz w:val="18"/>
                <w:szCs w:val="18"/>
              </w:rPr>
            </w:pPr>
          </w:p>
        </w:tc>
        <w:tc>
          <w:tcPr>
            <w:tcW w:w="1417" w:type="dxa"/>
            <w:gridSpan w:val="2"/>
          </w:tcPr>
          <w:p w14:paraId="793CAB82" w14:textId="53FE171B" w:rsidR="00CF27C4" w:rsidRPr="00467465" w:rsidRDefault="00CF27C4" w:rsidP="00CF27C4">
            <w:pPr>
              <w:rPr>
                <w:rFonts w:cstheme="minorHAnsi"/>
                <w:color w:val="000000" w:themeColor="text1"/>
                <w:sz w:val="18"/>
                <w:szCs w:val="18"/>
              </w:rPr>
            </w:pPr>
          </w:p>
        </w:tc>
        <w:tc>
          <w:tcPr>
            <w:tcW w:w="1162" w:type="dxa"/>
          </w:tcPr>
          <w:p w14:paraId="278C94A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72FE9B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C7ADF6E" w14:textId="77777777" w:rsidTr="00920249">
        <w:tc>
          <w:tcPr>
            <w:tcW w:w="1216" w:type="dxa"/>
          </w:tcPr>
          <w:p w14:paraId="43D4E3EB" w14:textId="77777777" w:rsidR="00CF27C4" w:rsidRPr="00467465" w:rsidRDefault="00CF27C4" w:rsidP="00CF27C4">
            <w:pPr>
              <w:rPr>
                <w:rFonts w:cstheme="minorHAnsi"/>
                <w:color w:val="000000" w:themeColor="text1"/>
                <w:sz w:val="18"/>
                <w:szCs w:val="18"/>
              </w:rPr>
            </w:pPr>
          </w:p>
        </w:tc>
        <w:tc>
          <w:tcPr>
            <w:tcW w:w="1245" w:type="dxa"/>
          </w:tcPr>
          <w:p w14:paraId="59387D7F" w14:textId="77777777" w:rsidR="00CF27C4" w:rsidRPr="00467465" w:rsidRDefault="00CF27C4" w:rsidP="00CF27C4">
            <w:pPr>
              <w:rPr>
                <w:rFonts w:cstheme="minorHAnsi"/>
                <w:color w:val="000000" w:themeColor="text1"/>
                <w:sz w:val="18"/>
                <w:szCs w:val="18"/>
              </w:rPr>
            </w:pPr>
          </w:p>
        </w:tc>
        <w:tc>
          <w:tcPr>
            <w:tcW w:w="1838" w:type="dxa"/>
            <w:gridSpan w:val="4"/>
          </w:tcPr>
          <w:p w14:paraId="673343C8" w14:textId="77777777" w:rsidR="00CF27C4" w:rsidRPr="00467465" w:rsidRDefault="00CF27C4" w:rsidP="00CF27C4">
            <w:pPr>
              <w:rPr>
                <w:rFonts w:cstheme="minorHAnsi"/>
                <w:color w:val="000000" w:themeColor="text1"/>
                <w:sz w:val="18"/>
                <w:szCs w:val="18"/>
              </w:rPr>
            </w:pPr>
          </w:p>
        </w:tc>
        <w:tc>
          <w:tcPr>
            <w:tcW w:w="1205" w:type="dxa"/>
            <w:gridSpan w:val="2"/>
          </w:tcPr>
          <w:p w14:paraId="34BC36E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39347A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3430EF0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44E576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27FB31C" w14:textId="77777777" w:rsidTr="00920249">
        <w:tc>
          <w:tcPr>
            <w:tcW w:w="1216" w:type="dxa"/>
            <w:shd w:val="clear" w:color="auto" w:fill="BFBFBF" w:themeFill="background1" w:themeFillShade="BF"/>
          </w:tcPr>
          <w:p w14:paraId="70DA6BD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4.2</w:t>
            </w:r>
          </w:p>
        </w:tc>
        <w:tc>
          <w:tcPr>
            <w:tcW w:w="6867" w:type="dxa"/>
            <w:gridSpan w:val="10"/>
            <w:shd w:val="clear" w:color="auto" w:fill="BFBFBF" w:themeFill="background1" w:themeFillShade="BF"/>
          </w:tcPr>
          <w:p w14:paraId="0667A14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landscapes that meet national or international third-party certification that incorporates biodiversity considerations</w:t>
            </w:r>
          </w:p>
        </w:tc>
        <w:tc>
          <w:tcPr>
            <w:tcW w:w="1267" w:type="dxa"/>
            <w:shd w:val="clear" w:color="auto" w:fill="BFBFBF" w:themeFill="background1" w:themeFillShade="BF"/>
          </w:tcPr>
          <w:p w14:paraId="50A3AF0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5152179" w14:textId="77777777" w:rsidTr="00920249">
        <w:trPr>
          <w:trHeight w:val="125"/>
        </w:trPr>
        <w:tc>
          <w:tcPr>
            <w:tcW w:w="4299" w:type="dxa"/>
            <w:gridSpan w:val="6"/>
            <w:vMerge w:val="restart"/>
          </w:tcPr>
          <w:p w14:paraId="6806F8C9"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 xml:space="preserve">Third party certification(s):    </w:t>
            </w: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p w14:paraId="6E831906"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t xml:space="preserve"> </w:t>
            </w:r>
          </w:p>
          <w:p w14:paraId="3663EB80" w14:textId="77777777" w:rsidR="00CF27C4" w:rsidRPr="00467465" w:rsidRDefault="00CF27C4" w:rsidP="00CF27C4">
            <w:pPr>
              <w:ind w:left="1782" w:firstLine="378"/>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r w:rsidRPr="00467465">
              <w:rPr>
                <w:rFonts w:cstheme="minorHAnsi"/>
                <w:i/>
                <w:color w:val="000000" w:themeColor="text1"/>
                <w:sz w:val="18"/>
                <w:szCs w:val="18"/>
              </w:rPr>
              <w:t xml:space="preserve"> </w:t>
            </w:r>
          </w:p>
          <w:p w14:paraId="324E4BC4" w14:textId="77777777" w:rsidR="00CF27C4" w:rsidRPr="00467465" w:rsidRDefault="00CF27C4" w:rsidP="00CF27C4">
            <w:pPr>
              <w:ind w:left="1782" w:firstLine="378"/>
              <w:rPr>
                <w:rFonts w:cstheme="minorHAnsi"/>
                <w:i/>
                <w:color w:val="000000" w:themeColor="text1"/>
                <w:sz w:val="18"/>
                <w:szCs w:val="18"/>
              </w:rPr>
            </w:pPr>
          </w:p>
          <w:p w14:paraId="00BD75E0" w14:textId="77777777" w:rsidR="00CF27C4" w:rsidRPr="00467465" w:rsidRDefault="00CF27C4" w:rsidP="00CF27C4">
            <w:pPr>
              <w:ind w:left="1782" w:firstLine="378"/>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p w14:paraId="7F5FB36A" w14:textId="77777777" w:rsidR="00CF27C4" w:rsidRPr="00467465" w:rsidRDefault="00CF27C4" w:rsidP="00CF27C4">
            <w:pPr>
              <w:rPr>
                <w:rFonts w:cstheme="minorHAnsi"/>
                <w:color w:val="000000" w:themeColor="text1"/>
                <w:sz w:val="18"/>
                <w:szCs w:val="18"/>
              </w:rPr>
            </w:pPr>
          </w:p>
        </w:tc>
        <w:tc>
          <w:tcPr>
            <w:tcW w:w="5051" w:type="dxa"/>
            <w:gridSpan w:val="6"/>
          </w:tcPr>
          <w:p w14:paraId="1572EDA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2601635E" w14:textId="77777777" w:rsidTr="00920249">
        <w:trPr>
          <w:trHeight w:val="58"/>
        </w:trPr>
        <w:tc>
          <w:tcPr>
            <w:tcW w:w="4299" w:type="dxa"/>
            <w:gridSpan w:val="6"/>
            <w:vMerge/>
          </w:tcPr>
          <w:p w14:paraId="46B20310" w14:textId="77777777" w:rsidR="00CF27C4" w:rsidRPr="00467465" w:rsidRDefault="00CF27C4" w:rsidP="00CF27C4">
            <w:pPr>
              <w:rPr>
                <w:rFonts w:cstheme="minorHAnsi"/>
                <w:color w:val="000000" w:themeColor="text1"/>
                <w:sz w:val="18"/>
                <w:szCs w:val="18"/>
              </w:rPr>
            </w:pPr>
          </w:p>
        </w:tc>
        <w:tc>
          <w:tcPr>
            <w:tcW w:w="2622" w:type="dxa"/>
            <w:gridSpan w:val="4"/>
          </w:tcPr>
          <w:p w14:paraId="362C4A1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5C222C1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45225D6B" w14:textId="77777777" w:rsidTr="00920249">
        <w:trPr>
          <w:trHeight w:val="197"/>
        </w:trPr>
        <w:tc>
          <w:tcPr>
            <w:tcW w:w="4299" w:type="dxa"/>
            <w:gridSpan w:val="6"/>
            <w:vMerge/>
          </w:tcPr>
          <w:p w14:paraId="1E4DC2CD" w14:textId="77777777" w:rsidR="00CF27C4" w:rsidRPr="00467465" w:rsidRDefault="00CF27C4" w:rsidP="00CF27C4">
            <w:pPr>
              <w:rPr>
                <w:rFonts w:cstheme="minorHAnsi"/>
                <w:color w:val="000000" w:themeColor="text1"/>
                <w:sz w:val="18"/>
                <w:szCs w:val="18"/>
              </w:rPr>
            </w:pPr>
          </w:p>
        </w:tc>
        <w:tc>
          <w:tcPr>
            <w:tcW w:w="1205" w:type="dxa"/>
            <w:gridSpan w:val="2"/>
          </w:tcPr>
          <w:p w14:paraId="2836E80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5D70E95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4FB4149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A87570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7E5300AC" w14:textId="77777777" w:rsidTr="00920249">
        <w:tc>
          <w:tcPr>
            <w:tcW w:w="4299" w:type="dxa"/>
            <w:gridSpan w:val="6"/>
            <w:vMerge/>
          </w:tcPr>
          <w:p w14:paraId="52669C59" w14:textId="77777777" w:rsidR="00CF27C4" w:rsidRPr="00467465" w:rsidRDefault="00CF27C4" w:rsidP="00CF27C4">
            <w:pPr>
              <w:rPr>
                <w:rFonts w:cstheme="minorHAnsi"/>
                <w:color w:val="000000" w:themeColor="text1"/>
                <w:sz w:val="18"/>
                <w:szCs w:val="18"/>
              </w:rPr>
            </w:pPr>
          </w:p>
        </w:tc>
        <w:tc>
          <w:tcPr>
            <w:tcW w:w="1205" w:type="dxa"/>
            <w:gridSpan w:val="2"/>
          </w:tcPr>
          <w:p w14:paraId="4588F14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19DF13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33A8C9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83041A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773689E" w14:textId="77777777" w:rsidTr="00920249">
        <w:trPr>
          <w:trHeight w:val="215"/>
        </w:trPr>
        <w:tc>
          <w:tcPr>
            <w:tcW w:w="4299" w:type="dxa"/>
            <w:gridSpan w:val="6"/>
            <w:vMerge/>
          </w:tcPr>
          <w:p w14:paraId="514DCD5B" w14:textId="77777777" w:rsidR="00CF27C4" w:rsidRPr="00467465" w:rsidRDefault="00CF27C4" w:rsidP="00CF27C4">
            <w:pPr>
              <w:rPr>
                <w:rFonts w:cstheme="minorHAnsi"/>
                <w:color w:val="000000" w:themeColor="text1"/>
                <w:sz w:val="18"/>
                <w:szCs w:val="18"/>
              </w:rPr>
            </w:pPr>
          </w:p>
        </w:tc>
        <w:tc>
          <w:tcPr>
            <w:tcW w:w="1205" w:type="dxa"/>
            <w:gridSpan w:val="2"/>
          </w:tcPr>
          <w:p w14:paraId="30CBF41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B604D5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8837F1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7AF343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40AEEED" w14:textId="77777777" w:rsidTr="00920249">
        <w:tc>
          <w:tcPr>
            <w:tcW w:w="1216" w:type="dxa"/>
            <w:shd w:val="clear" w:color="auto" w:fill="BFBFBF" w:themeFill="background1" w:themeFillShade="BF"/>
          </w:tcPr>
          <w:p w14:paraId="11813D2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4.3</w:t>
            </w:r>
          </w:p>
        </w:tc>
        <w:tc>
          <w:tcPr>
            <w:tcW w:w="6867" w:type="dxa"/>
            <w:gridSpan w:val="10"/>
            <w:shd w:val="clear" w:color="auto" w:fill="BFBFBF" w:themeFill="background1" w:themeFillShade="BF"/>
          </w:tcPr>
          <w:p w14:paraId="2614E80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landscapes under sustainable land management in production systems</w:t>
            </w:r>
          </w:p>
        </w:tc>
        <w:tc>
          <w:tcPr>
            <w:tcW w:w="1267" w:type="dxa"/>
            <w:shd w:val="clear" w:color="auto" w:fill="BFBFBF" w:themeFill="background1" w:themeFillShade="BF"/>
          </w:tcPr>
          <w:p w14:paraId="0B151D1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9402666" w14:textId="77777777" w:rsidTr="00920249">
        <w:trPr>
          <w:trHeight w:val="125"/>
        </w:trPr>
        <w:tc>
          <w:tcPr>
            <w:tcW w:w="1216" w:type="dxa"/>
            <w:vMerge w:val="restart"/>
          </w:tcPr>
          <w:p w14:paraId="727CCA91" w14:textId="77777777" w:rsidR="00CF27C4" w:rsidRPr="00467465" w:rsidRDefault="00CF27C4" w:rsidP="00CF27C4">
            <w:pPr>
              <w:rPr>
                <w:rFonts w:cstheme="minorHAnsi"/>
                <w:color w:val="000000" w:themeColor="text1"/>
                <w:sz w:val="18"/>
                <w:szCs w:val="18"/>
              </w:rPr>
            </w:pPr>
          </w:p>
        </w:tc>
        <w:tc>
          <w:tcPr>
            <w:tcW w:w="1245" w:type="dxa"/>
            <w:vMerge w:val="restart"/>
          </w:tcPr>
          <w:p w14:paraId="38742007"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59FD700D" w14:textId="77777777" w:rsidR="00CF27C4" w:rsidRPr="00467465" w:rsidRDefault="00CF27C4" w:rsidP="00CF27C4">
            <w:pPr>
              <w:rPr>
                <w:rFonts w:cstheme="minorHAnsi"/>
                <w:color w:val="000000" w:themeColor="text1"/>
                <w:sz w:val="18"/>
                <w:szCs w:val="18"/>
              </w:rPr>
            </w:pPr>
          </w:p>
        </w:tc>
        <w:tc>
          <w:tcPr>
            <w:tcW w:w="5051" w:type="dxa"/>
            <w:gridSpan w:val="6"/>
          </w:tcPr>
          <w:p w14:paraId="6AC095C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370F270B" w14:textId="77777777" w:rsidTr="00920249">
        <w:trPr>
          <w:trHeight w:val="58"/>
        </w:trPr>
        <w:tc>
          <w:tcPr>
            <w:tcW w:w="1216" w:type="dxa"/>
            <w:vMerge/>
          </w:tcPr>
          <w:p w14:paraId="2D0E0F17" w14:textId="77777777" w:rsidR="00CF27C4" w:rsidRPr="00467465" w:rsidRDefault="00CF27C4" w:rsidP="00CF27C4">
            <w:pPr>
              <w:rPr>
                <w:rFonts w:cstheme="minorHAnsi"/>
                <w:color w:val="000000" w:themeColor="text1"/>
                <w:sz w:val="18"/>
                <w:szCs w:val="18"/>
              </w:rPr>
            </w:pPr>
          </w:p>
        </w:tc>
        <w:tc>
          <w:tcPr>
            <w:tcW w:w="1245" w:type="dxa"/>
            <w:vMerge/>
          </w:tcPr>
          <w:p w14:paraId="0F65BEE6" w14:textId="77777777" w:rsidR="00CF27C4" w:rsidRPr="00467465" w:rsidRDefault="00CF27C4" w:rsidP="00CF27C4">
            <w:pPr>
              <w:rPr>
                <w:rFonts w:cstheme="minorHAnsi"/>
                <w:color w:val="000000" w:themeColor="text1"/>
                <w:sz w:val="18"/>
                <w:szCs w:val="18"/>
              </w:rPr>
            </w:pPr>
          </w:p>
        </w:tc>
        <w:tc>
          <w:tcPr>
            <w:tcW w:w="1838" w:type="dxa"/>
            <w:gridSpan w:val="4"/>
            <w:vMerge/>
          </w:tcPr>
          <w:p w14:paraId="4D59335A" w14:textId="77777777" w:rsidR="00CF27C4" w:rsidRPr="00467465" w:rsidRDefault="00CF27C4" w:rsidP="00CF27C4">
            <w:pPr>
              <w:rPr>
                <w:rFonts w:cstheme="minorHAnsi"/>
                <w:color w:val="000000" w:themeColor="text1"/>
                <w:sz w:val="18"/>
                <w:szCs w:val="18"/>
              </w:rPr>
            </w:pPr>
          </w:p>
        </w:tc>
        <w:tc>
          <w:tcPr>
            <w:tcW w:w="2622" w:type="dxa"/>
            <w:gridSpan w:val="4"/>
          </w:tcPr>
          <w:p w14:paraId="7213ED9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018DC6C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4EBD71F9" w14:textId="77777777" w:rsidTr="00920249">
        <w:trPr>
          <w:trHeight w:val="58"/>
        </w:trPr>
        <w:tc>
          <w:tcPr>
            <w:tcW w:w="1216" w:type="dxa"/>
            <w:vMerge/>
          </w:tcPr>
          <w:p w14:paraId="5B59A2AB" w14:textId="77777777" w:rsidR="00CF27C4" w:rsidRPr="00467465" w:rsidRDefault="00CF27C4" w:rsidP="00CF27C4">
            <w:pPr>
              <w:rPr>
                <w:rFonts w:cstheme="minorHAnsi"/>
                <w:color w:val="000000" w:themeColor="text1"/>
                <w:sz w:val="18"/>
                <w:szCs w:val="18"/>
              </w:rPr>
            </w:pPr>
          </w:p>
        </w:tc>
        <w:tc>
          <w:tcPr>
            <w:tcW w:w="1245" w:type="dxa"/>
            <w:vMerge/>
          </w:tcPr>
          <w:p w14:paraId="18C25EFA" w14:textId="77777777" w:rsidR="00CF27C4" w:rsidRPr="00467465" w:rsidRDefault="00CF27C4" w:rsidP="00CF27C4">
            <w:pPr>
              <w:rPr>
                <w:rFonts w:cstheme="minorHAnsi"/>
                <w:color w:val="000000" w:themeColor="text1"/>
                <w:sz w:val="18"/>
                <w:szCs w:val="18"/>
              </w:rPr>
            </w:pPr>
          </w:p>
        </w:tc>
        <w:tc>
          <w:tcPr>
            <w:tcW w:w="1838" w:type="dxa"/>
            <w:gridSpan w:val="4"/>
            <w:vMerge/>
          </w:tcPr>
          <w:p w14:paraId="73C26306" w14:textId="77777777" w:rsidR="00CF27C4" w:rsidRPr="00467465" w:rsidRDefault="00CF27C4" w:rsidP="00CF27C4">
            <w:pPr>
              <w:rPr>
                <w:rFonts w:cstheme="minorHAnsi"/>
                <w:color w:val="000000" w:themeColor="text1"/>
                <w:sz w:val="18"/>
                <w:szCs w:val="18"/>
              </w:rPr>
            </w:pPr>
          </w:p>
        </w:tc>
        <w:tc>
          <w:tcPr>
            <w:tcW w:w="1205" w:type="dxa"/>
            <w:gridSpan w:val="2"/>
          </w:tcPr>
          <w:p w14:paraId="035DE4F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44251D3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5EDE7FC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18D8C2F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32771AA2" w14:textId="77777777" w:rsidTr="00920249">
        <w:tc>
          <w:tcPr>
            <w:tcW w:w="1216" w:type="dxa"/>
          </w:tcPr>
          <w:p w14:paraId="54CA4648" w14:textId="77777777" w:rsidR="00CF27C4" w:rsidRPr="00467465" w:rsidRDefault="00CF27C4" w:rsidP="00CF27C4">
            <w:pPr>
              <w:rPr>
                <w:rFonts w:cstheme="minorHAnsi"/>
                <w:color w:val="000000" w:themeColor="text1"/>
                <w:sz w:val="18"/>
                <w:szCs w:val="18"/>
              </w:rPr>
            </w:pPr>
          </w:p>
        </w:tc>
        <w:tc>
          <w:tcPr>
            <w:tcW w:w="1245" w:type="dxa"/>
          </w:tcPr>
          <w:p w14:paraId="6EF7166A" w14:textId="77777777" w:rsidR="00CF27C4" w:rsidRPr="00467465" w:rsidRDefault="00CF27C4" w:rsidP="00CF27C4">
            <w:pPr>
              <w:rPr>
                <w:rFonts w:cstheme="minorHAnsi"/>
                <w:color w:val="000000" w:themeColor="text1"/>
                <w:sz w:val="18"/>
                <w:szCs w:val="18"/>
              </w:rPr>
            </w:pPr>
          </w:p>
        </w:tc>
        <w:tc>
          <w:tcPr>
            <w:tcW w:w="1838" w:type="dxa"/>
            <w:gridSpan w:val="4"/>
          </w:tcPr>
          <w:p w14:paraId="1823CDAE" w14:textId="77777777" w:rsidR="00CF27C4" w:rsidRPr="00467465" w:rsidRDefault="00CF27C4" w:rsidP="00CF27C4">
            <w:pPr>
              <w:rPr>
                <w:rFonts w:cstheme="minorHAnsi"/>
                <w:color w:val="000000" w:themeColor="text1"/>
                <w:sz w:val="18"/>
                <w:szCs w:val="18"/>
              </w:rPr>
            </w:pPr>
          </w:p>
        </w:tc>
        <w:tc>
          <w:tcPr>
            <w:tcW w:w="1205" w:type="dxa"/>
            <w:gridSpan w:val="2"/>
          </w:tcPr>
          <w:p w14:paraId="309658B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2D6296B" w14:textId="1C144AF6"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t>157,</w:t>
            </w:r>
            <w:r w:rsidR="0079107A" w:rsidRPr="00467465">
              <w:rPr>
                <w:rFonts w:cstheme="minorHAnsi"/>
                <w:i/>
                <w:color w:val="000000" w:themeColor="text1"/>
                <w:sz w:val="18"/>
                <w:szCs w:val="18"/>
              </w:rPr>
              <w:t>475</w:t>
            </w:r>
          </w:p>
        </w:tc>
        <w:tc>
          <w:tcPr>
            <w:tcW w:w="1162" w:type="dxa"/>
          </w:tcPr>
          <w:p w14:paraId="3CFFA58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67E9DC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6B76BB0" w14:textId="77777777" w:rsidTr="00920249">
        <w:tc>
          <w:tcPr>
            <w:tcW w:w="1216" w:type="dxa"/>
          </w:tcPr>
          <w:p w14:paraId="1E4575B2" w14:textId="77777777" w:rsidR="00CF27C4" w:rsidRPr="00467465" w:rsidRDefault="00CF27C4" w:rsidP="00CF27C4">
            <w:pPr>
              <w:rPr>
                <w:rFonts w:cstheme="minorHAnsi"/>
                <w:color w:val="000000" w:themeColor="text1"/>
                <w:sz w:val="18"/>
                <w:szCs w:val="18"/>
              </w:rPr>
            </w:pPr>
          </w:p>
        </w:tc>
        <w:tc>
          <w:tcPr>
            <w:tcW w:w="1245" w:type="dxa"/>
          </w:tcPr>
          <w:p w14:paraId="69C0F405" w14:textId="77777777" w:rsidR="00CF27C4" w:rsidRPr="00467465" w:rsidRDefault="00CF27C4" w:rsidP="00CF27C4">
            <w:pPr>
              <w:rPr>
                <w:rFonts w:cstheme="minorHAnsi"/>
                <w:color w:val="000000" w:themeColor="text1"/>
                <w:sz w:val="18"/>
                <w:szCs w:val="18"/>
              </w:rPr>
            </w:pPr>
          </w:p>
        </w:tc>
        <w:tc>
          <w:tcPr>
            <w:tcW w:w="1838" w:type="dxa"/>
            <w:gridSpan w:val="4"/>
          </w:tcPr>
          <w:p w14:paraId="2A5E5329" w14:textId="77777777" w:rsidR="00CF27C4" w:rsidRPr="00467465" w:rsidRDefault="00CF27C4" w:rsidP="00CF27C4">
            <w:pPr>
              <w:rPr>
                <w:rFonts w:cstheme="minorHAnsi"/>
                <w:color w:val="000000" w:themeColor="text1"/>
                <w:sz w:val="18"/>
                <w:szCs w:val="18"/>
              </w:rPr>
            </w:pPr>
          </w:p>
        </w:tc>
        <w:tc>
          <w:tcPr>
            <w:tcW w:w="1205" w:type="dxa"/>
            <w:gridSpan w:val="2"/>
          </w:tcPr>
          <w:p w14:paraId="7FA9229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6A0B46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E359A1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964AFC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2606C26" w14:textId="77777777" w:rsidTr="00920249">
        <w:tc>
          <w:tcPr>
            <w:tcW w:w="1216" w:type="dxa"/>
            <w:shd w:val="clear" w:color="auto" w:fill="BFBFBF" w:themeFill="background1" w:themeFillShade="BF"/>
          </w:tcPr>
          <w:p w14:paraId="45AAF9F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4.4</w:t>
            </w:r>
          </w:p>
        </w:tc>
        <w:tc>
          <w:tcPr>
            <w:tcW w:w="6867" w:type="dxa"/>
            <w:gridSpan w:val="10"/>
            <w:shd w:val="clear" w:color="auto" w:fill="BFBFBF" w:themeFill="background1" w:themeFillShade="BF"/>
          </w:tcPr>
          <w:p w14:paraId="4B44F11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Area of High Conservation Value Forest (HCVF) loss avoided</w:t>
            </w:r>
          </w:p>
        </w:tc>
        <w:tc>
          <w:tcPr>
            <w:tcW w:w="1267" w:type="dxa"/>
            <w:shd w:val="clear" w:color="auto" w:fill="BFBFBF" w:themeFill="background1" w:themeFillShade="BF"/>
          </w:tcPr>
          <w:p w14:paraId="2EE2EB0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DF3FF56" w14:textId="77777777" w:rsidTr="00920249">
        <w:trPr>
          <w:trHeight w:val="125"/>
        </w:trPr>
        <w:tc>
          <w:tcPr>
            <w:tcW w:w="4299" w:type="dxa"/>
            <w:gridSpan w:val="6"/>
            <w:vMerge w:val="restart"/>
          </w:tcPr>
          <w:p w14:paraId="5821D58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Include documentation that justifies HCVF</w:t>
            </w:r>
          </w:p>
          <w:p w14:paraId="25089EB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5051" w:type="dxa"/>
            <w:gridSpan w:val="6"/>
          </w:tcPr>
          <w:p w14:paraId="56BCA43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Hectares</w:t>
            </w:r>
          </w:p>
        </w:tc>
      </w:tr>
      <w:tr w:rsidR="00CF27C4" w:rsidRPr="00467465" w14:paraId="7F256FB6" w14:textId="77777777" w:rsidTr="00920249">
        <w:trPr>
          <w:trHeight w:val="58"/>
        </w:trPr>
        <w:tc>
          <w:tcPr>
            <w:tcW w:w="4299" w:type="dxa"/>
            <w:gridSpan w:val="6"/>
            <w:vMerge/>
          </w:tcPr>
          <w:p w14:paraId="349752AC" w14:textId="77777777" w:rsidR="00CF27C4" w:rsidRPr="00467465" w:rsidRDefault="00CF27C4" w:rsidP="00CF27C4">
            <w:pPr>
              <w:rPr>
                <w:rFonts w:cstheme="minorHAnsi"/>
                <w:color w:val="000000" w:themeColor="text1"/>
                <w:sz w:val="18"/>
                <w:szCs w:val="18"/>
              </w:rPr>
            </w:pPr>
          </w:p>
        </w:tc>
        <w:tc>
          <w:tcPr>
            <w:tcW w:w="2622" w:type="dxa"/>
            <w:gridSpan w:val="4"/>
          </w:tcPr>
          <w:p w14:paraId="2C4B4E7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600D73E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080BBDD6" w14:textId="77777777" w:rsidTr="00920249">
        <w:trPr>
          <w:trHeight w:val="80"/>
        </w:trPr>
        <w:tc>
          <w:tcPr>
            <w:tcW w:w="4299" w:type="dxa"/>
            <w:gridSpan w:val="6"/>
            <w:vMerge/>
          </w:tcPr>
          <w:p w14:paraId="5A3B9BCA" w14:textId="77777777" w:rsidR="00CF27C4" w:rsidRPr="00467465" w:rsidRDefault="00CF27C4" w:rsidP="00CF27C4">
            <w:pPr>
              <w:rPr>
                <w:rFonts w:cstheme="minorHAnsi"/>
                <w:color w:val="000000" w:themeColor="text1"/>
                <w:sz w:val="18"/>
                <w:szCs w:val="18"/>
              </w:rPr>
            </w:pPr>
          </w:p>
        </w:tc>
        <w:tc>
          <w:tcPr>
            <w:tcW w:w="1205" w:type="dxa"/>
            <w:gridSpan w:val="2"/>
          </w:tcPr>
          <w:p w14:paraId="3BD48C3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64131EA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4C8BA0E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23A83BD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7C77ADAB" w14:textId="77777777" w:rsidTr="00920249">
        <w:tc>
          <w:tcPr>
            <w:tcW w:w="4299" w:type="dxa"/>
            <w:gridSpan w:val="6"/>
            <w:vMerge/>
          </w:tcPr>
          <w:p w14:paraId="457E665A" w14:textId="77777777" w:rsidR="00CF27C4" w:rsidRPr="00467465" w:rsidRDefault="00CF27C4" w:rsidP="00CF27C4">
            <w:pPr>
              <w:rPr>
                <w:rFonts w:cstheme="minorHAnsi"/>
                <w:color w:val="000000" w:themeColor="text1"/>
                <w:sz w:val="18"/>
                <w:szCs w:val="18"/>
              </w:rPr>
            </w:pPr>
          </w:p>
        </w:tc>
        <w:tc>
          <w:tcPr>
            <w:tcW w:w="1205" w:type="dxa"/>
            <w:gridSpan w:val="2"/>
          </w:tcPr>
          <w:p w14:paraId="1D29599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65F005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59C3D6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5EC7CA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21DAF00" w14:textId="77777777" w:rsidTr="00920249">
        <w:tc>
          <w:tcPr>
            <w:tcW w:w="4299" w:type="dxa"/>
            <w:gridSpan w:val="6"/>
            <w:vMerge/>
          </w:tcPr>
          <w:p w14:paraId="164E7B80" w14:textId="77777777" w:rsidR="00CF27C4" w:rsidRPr="00467465" w:rsidRDefault="00CF27C4" w:rsidP="00CF27C4">
            <w:pPr>
              <w:rPr>
                <w:rFonts w:cstheme="minorHAnsi"/>
                <w:color w:val="000000" w:themeColor="text1"/>
                <w:sz w:val="18"/>
                <w:szCs w:val="18"/>
              </w:rPr>
            </w:pPr>
          </w:p>
        </w:tc>
        <w:tc>
          <w:tcPr>
            <w:tcW w:w="1205" w:type="dxa"/>
            <w:gridSpan w:val="2"/>
          </w:tcPr>
          <w:p w14:paraId="5BE4931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AEB14D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78C881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54E263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29646E6" w14:textId="77777777" w:rsidTr="00920249">
        <w:tc>
          <w:tcPr>
            <w:tcW w:w="1216" w:type="dxa"/>
            <w:shd w:val="clear" w:color="auto" w:fill="D9D9D9" w:themeFill="background1" w:themeFillShade="D9"/>
          </w:tcPr>
          <w:p w14:paraId="27CF7FB9"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5</w:t>
            </w:r>
          </w:p>
        </w:tc>
        <w:tc>
          <w:tcPr>
            <w:tcW w:w="6867" w:type="dxa"/>
            <w:gridSpan w:val="10"/>
            <w:shd w:val="clear" w:color="auto" w:fill="D9D9D9" w:themeFill="background1" w:themeFillShade="D9"/>
          </w:tcPr>
          <w:p w14:paraId="5E63A530"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Area of marine habitat under improved practices to benefit biodiversity</w:t>
            </w:r>
          </w:p>
        </w:tc>
        <w:tc>
          <w:tcPr>
            <w:tcW w:w="1267" w:type="dxa"/>
            <w:shd w:val="clear" w:color="auto" w:fill="D9D9D9" w:themeFill="background1" w:themeFillShade="D9"/>
          </w:tcPr>
          <w:p w14:paraId="2FC4F921"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F_GEB_BD_target"/>
                  <w:enabled/>
                  <w:calcOnExit w:val="0"/>
                  <w:textInput>
                    <w:default w:val="(Hectare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(Hectares)</w:t>
            </w:r>
            <w:r w:rsidRPr="00467465">
              <w:rPr>
                <w:rFonts w:cstheme="minorHAnsi"/>
                <w:b/>
                <w:i/>
                <w:color w:val="000000" w:themeColor="text1"/>
                <w:sz w:val="18"/>
                <w:szCs w:val="18"/>
              </w:rPr>
              <w:fldChar w:fldCharType="end"/>
            </w:r>
          </w:p>
        </w:tc>
      </w:tr>
      <w:tr w:rsidR="00CF27C4" w:rsidRPr="00467465" w14:paraId="5E78ACAA" w14:textId="77777777" w:rsidTr="00920249">
        <w:tc>
          <w:tcPr>
            <w:tcW w:w="1216" w:type="dxa"/>
            <w:shd w:val="clear" w:color="auto" w:fill="BFBFBF" w:themeFill="background1" w:themeFillShade="BF"/>
          </w:tcPr>
          <w:p w14:paraId="4A2AAC3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5.1</w:t>
            </w:r>
          </w:p>
        </w:tc>
        <w:tc>
          <w:tcPr>
            <w:tcW w:w="6867" w:type="dxa"/>
            <w:gridSpan w:val="10"/>
            <w:shd w:val="clear" w:color="auto" w:fill="BFBFBF" w:themeFill="background1" w:themeFillShade="BF"/>
          </w:tcPr>
          <w:p w14:paraId="621D787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fisheries that meet national or international third-party certification that incorporates biodiversity considerations</w:t>
            </w:r>
          </w:p>
        </w:tc>
        <w:tc>
          <w:tcPr>
            <w:tcW w:w="1267" w:type="dxa"/>
            <w:shd w:val="clear" w:color="auto" w:fill="BFBFBF" w:themeFill="background1" w:themeFillShade="BF"/>
          </w:tcPr>
          <w:p w14:paraId="1FA3802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F7A888F" w14:textId="77777777" w:rsidTr="00920249">
        <w:trPr>
          <w:trHeight w:val="125"/>
        </w:trPr>
        <w:tc>
          <w:tcPr>
            <w:tcW w:w="4299" w:type="dxa"/>
            <w:gridSpan w:val="6"/>
            <w:vMerge w:val="restart"/>
          </w:tcPr>
          <w:p w14:paraId="5684D4B1"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 xml:space="preserve">Third party certification(s):    </w:t>
            </w: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p w14:paraId="40E06976" w14:textId="77777777" w:rsidR="00CF27C4" w:rsidRPr="00467465" w:rsidRDefault="00CF27C4" w:rsidP="00CF27C4">
            <w:pPr>
              <w:rPr>
                <w:rFonts w:cstheme="minorHAnsi"/>
                <w:i/>
                <w:color w:val="000000" w:themeColor="text1"/>
                <w:sz w:val="18"/>
                <w:szCs w:val="18"/>
              </w:rPr>
            </w:pPr>
          </w:p>
          <w:p w14:paraId="7C3AA191" w14:textId="77777777" w:rsidR="00CF27C4" w:rsidRPr="00467465" w:rsidRDefault="00CF27C4" w:rsidP="00CF27C4">
            <w:pPr>
              <w:ind w:left="2160"/>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p w14:paraId="70551F60" w14:textId="77777777" w:rsidR="00CF27C4" w:rsidRPr="00467465" w:rsidRDefault="00CF27C4" w:rsidP="00CF27C4">
            <w:pPr>
              <w:ind w:left="2160"/>
              <w:rPr>
                <w:rFonts w:cstheme="minorHAnsi"/>
                <w:i/>
                <w:color w:val="000000" w:themeColor="text1"/>
                <w:sz w:val="18"/>
                <w:szCs w:val="18"/>
              </w:rPr>
            </w:pPr>
          </w:p>
          <w:p w14:paraId="0CA18EB4" w14:textId="77777777" w:rsidR="00CF27C4" w:rsidRPr="00467465" w:rsidRDefault="00CF27C4" w:rsidP="00CF27C4">
            <w:pPr>
              <w:ind w:left="2160"/>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5051" w:type="dxa"/>
            <w:gridSpan w:val="6"/>
          </w:tcPr>
          <w:p w14:paraId="2CEC475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w:t>
            </w:r>
          </w:p>
        </w:tc>
      </w:tr>
      <w:tr w:rsidR="00CF27C4" w:rsidRPr="00467465" w14:paraId="2C52FCCF" w14:textId="77777777" w:rsidTr="00920249">
        <w:trPr>
          <w:trHeight w:val="58"/>
        </w:trPr>
        <w:tc>
          <w:tcPr>
            <w:tcW w:w="4299" w:type="dxa"/>
            <w:gridSpan w:val="6"/>
            <w:vMerge/>
          </w:tcPr>
          <w:p w14:paraId="1AD5C49F" w14:textId="77777777" w:rsidR="00CF27C4" w:rsidRPr="00467465" w:rsidRDefault="00CF27C4" w:rsidP="00CF27C4">
            <w:pPr>
              <w:rPr>
                <w:rFonts w:cstheme="minorHAnsi"/>
                <w:color w:val="000000" w:themeColor="text1"/>
                <w:sz w:val="18"/>
                <w:szCs w:val="18"/>
              </w:rPr>
            </w:pPr>
          </w:p>
        </w:tc>
        <w:tc>
          <w:tcPr>
            <w:tcW w:w="2622" w:type="dxa"/>
            <w:gridSpan w:val="4"/>
          </w:tcPr>
          <w:p w14:paraId="15E4C62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049391F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11100C46" w14:textId="77777777" w:rsidTr="00920249">
        <w:trPr>
          <w:trHeight w:val="71"/>
        </w:trPr>
        <w:tc>
          <w:tcPr>
            <w:tcW w:w="4299" w:type="dxa"/>
            <w:gridSpan w:val="6"/>
            <w:vMerge/>
          </w:tcPr>
          <w:p w14:paraId="06B94966" w14:textId="77777777" w:rsidR="00CF27C4" w:rsidRPr="00467465" w:rsidRDefault="00CF27C4" w:rsidP="00CF27C4">
            <w:pPr>
              <w:rPr>
                <w:rFonts w:cstheme="minorHAnsi"/>
                <w:color w:val="000000" w:themeColor="text1"/>
                <w:sz w:val="18"/>
                <w:szCs w:val="18"/>
              </w:rPr>
            </w:pPr>
          </w:p>
        </w:tc>
        <w:tc>
          <w:tcPr>
            <w:tcW w:w="1205" w:type="dxa"/>
            <w:gridSpan w:val="2"/>
          </w:tcPr>
          <w:p w14:paraId="0D418A6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66640D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3BD177C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6DEBFB2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7546CD3F" w14:textId="77777777" w:rsidTr="00920249">
        <w:tc>
          <w:tcPr>
            <w:tcW w:w="4299" w:type="dxa"/>
            <w:gridSpan w:val="6"/>
            <w:vMerge/>
          </w:tcPr>
          <w:p w14:paraId="2FB396F2" w14:textId="77777777" w:rsidR="00CF27C4" w:rsidRPr="00467465" w:rsidRDefault="00CF27C4" w:rsidP="00CF27C4">
            <w:pPr>
              <w:rPr>
                <w:rFonts w:cstheme="minorHAnsi"/>
                <w:color w:val="000000" w:themeColor="text1"/>
                <w:sz w:val="18"/>
                <w:szCs w:val="18"/>
              </w:rPr>
            </w:pPr>
          </w:p>
        </w:tc>
        <w:tc>
          <w:tcPr>
            <w:tcW w:w="1205" w:type="dxa"/>
            <w:gridSpan w:val="2"/>
          </w:tcPr>
          <w:p w14:paraId="17B2A0A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AC8E46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7EE374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8CC6B8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AFFD0C5" w14:textId="77777777" w:rsidTr="00920249">
        <w:tc>
          <w:tcPr>
            <w:tcW w:w="4299" w:type="dxa"/>
            <w:gridSpan w:val="6"/>
            <w:vMerge/>
          </w:tcPr>
          <w:p w14:paraId="383CDF9A" w14:textId="77777777" w:rsidR="00CF27C4" w:rsidRPr="00467465" w:rsidRDefault="00CF27C4" w:rsidP="00CF27C4">
            <w:pPr>
              <w:rPr>
                <w:rFonts w:cstheme="minorHAnsi"/>
                <w:color w:val="000000" w:themeColor="text1"/>
                <w:sz w:val="18"/>
                <w:szCs w:val="18"/>
              </w:rPr>
            </w:pPr>
          </w:p>
        </w:tc>
        <w:tc>
          <w:tcPr>
            <w:tcW w:w="1205" w:type="dxa"/>
            <w:gridSpan w:val="2"/>
          </w:tcPr>
          <w:p w14:paraId="125AD83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2254B1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BBF538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5F5350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A405D26" w14:textId="77777777" w:rsidTr="00920249">
        <w:tc>
          <w:tcPr>
            <w:tcW w:w="1216" w:type="dxa"/>
            <w:shd w:val="clear" w:color="auto" w:fill="BFBFBF" w:themeFill="background1" w:themeFillShade="BF"/>
          </w:tcPr>
          <w:p w14:paraId="12F8C1C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5.2</w:t>
            </w:r>
          </w:p>
        </w:tc>
        <w:tc>
          <w:tcPr>
            <w:tcW w:w="6867" w:type="dxa"/>
            <w:gridSpan w:val="10"/>
            <w:shd w:val="clear" w:color="auto" w:fill="BFBFBF" w:themeFill="background1" w:themeFillShade="BF"/>
          </w:tcPr>
          <w:p w14:paraId="6C2EA93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large marine ecosystems (LMEs) with reduced pollution and hypoxial</w:t>
            </w:r>
          </w:p>
        </w:tc>
        <w:tc>
          <w:tcPr>
            <w:tcW w:w="1267" w:type="dxa"/>
            <w:shd w:val="clear" w:color="auto" w:fill="BFBFBF" w:themeFill="background1" w:themeFillShade="BF"/>
          </w:tcPr>
          <w:p w14:paraId="551E661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4C269F4" w14:textId="77777777" w:rsidTr="00920249">
        <w:trPr>
          <w:trHeight w:val="125"/>
        </w:trPr>
        <w:tc>
          <w:tcPr>
            <w:tcW w:w="1216" w:type="dxa"/>
            <w:vMerge w:val="restart"/>
          </w:tcPr>
          <w:p w14:paraId="624242E2" w14:textId="77777777" w:rsidR="00CF27C4" w:rsidRPr="00467465" w:rsidRDefault="00CF27C4" w:rsidP="00CF27C4">
            <w:pPr>
              <w:rPr>
                <w:rFonts w:cstheme="minorHAnsi"/>
                <w:color w:val="000000" w:themeColor="text1"/>
                <w:sz w:val="18"/>
                <w:szCs w:val="18"/>
              </w:rPr>
            </w:pPr>
          </w:p>
        </w:tc>
        <w:tc>
          <w:tcPr>
            <w:tcW w:w="1245" w:type="dxa"/>
            <w:vMerge w:val="restart"/>
          </w:tcPr>
          <w:p w14:paraId="230CCE44"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3D51CB57" w14:textId="77777777" w:rsidR="00CF27C4" w:rsidRPr="00467465" w:rsidRDefault="00CF27C4" w:rsidP="00CF27C4">
            <w:pPr>
              <w:rPr>
                <w:rFonts w:cstheme="minorHAnsi"/>
                <w:color w:val="000000" w:themeColor="text1"/>
                <w:sz w:val="18"/>
                <w:szCs w:val="18"/>
              </w:rPr>
            </w:pPr>
          </w:p>
        </w:tc>
        <w:tc>
          <w:tcPr>
            <w:tcW w:w="5051" w:type="dxa"/>
            <w:gridSpan w:val="6"/>
          </w:tcPr>
          <w:p w14:paraId="05F28AC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w:t>
            </w:r>
          </w:p>
        </w:tc>
      </w:tr>
      <w:tr w:rsidR="00CF27C4" w:rsidRPr="00467465" w14:paraId="0A9F3B0F" w14:textId="77777777" w:rsidTr="00920249">
        <w:trPr>
          <w:trHeight w:val="58"/>
        </w:trPr>
        <w:tc>
          <w:tcPr>
            <w:tcW w:w="1216" w:type="dxa"/>
            <w:vMerge/>
          </w:tcPr>
          <w:p w14:paraId="71678CEE" w14:textId="77777777" w:rsidR="00CF27C4" w:rsidRPr="00467465" w:rsidRDefault="00CF27C4" w:rsidP="00CF27C4">
            <w:pPr>
              <w:rPr>
                <w:rFonts w:cstheme="minorHAnsi"/>
                <w:color w:val="000000" w:themeColor="text1"/>
                <w:sz w:val="18"/>
                <w:szCs w:val="18"/>
              </w:rPr>
            </w:pPr>
          </w:p>
        </w:tc>
        <w:tc>
          <w:tcPr>
            <w:tcW w:w="1245" w:type="dxa"/>
            <w:vMerge/>
          </w:tcPr>
          <w:p w14:paraId="2C9677C1" w14:textId="77777777" w:rsidR="00CF27C4" w:rsidRPr="00467465" w:rsidRDefault="00CF27C4" w:rsidP="00CF27C4">
            <w:pPr>
              <w:rPr>
                <w:rFonts w:cstheme="minorHAnsi"/>
                <w:color w:val="000000" w:themeColor="text1"/>
                <w:sz w:val="18"/>
                <w:szCs w:val="18"/>
              </w:rPr>
            </w:pPr>
          </w:p>
        </w:tc>
        <w:tc>
          <w:tcPr>
            <w:tcW w:w="1838" w:type="dxa"/>
            <w:gridSpan w:val="4"/>
            <w:vMerge/>
          </w:tcPr>
          <w:p w14:paraId="237CF32B" w14:textId="77777777" w:rsidR="00CF27C4" w:rsidRPr="00467465" w:rsidRDefault="00CF27C4" w:rsidP="00CF27C4">
            <w:pPr>
              <w:rPr>
                <w:rFonts w:cstheme="minorHAnsi"/>
                <w:color w:val="000000" w:themeColor="text1"/>
                <w:sz w:val="18"/>
                <w:szCs w:val="18"/>
              </w:rPr>
            </w:pPr>
          </w:p>
        </w:tc>
        <w:tc>
          <w:tcPr>
            <w:tcW w:w="2622" w:type="dxa"/>
            <w:gridSpan w:val="4"/>
          </w:tcPr>
          <w:p w14:paraId="0B897A1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341E549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283CCA22" w14:textId="77777777" w:rsidTr="00920249">
        <w:trPr>
          <w:trHeight w:val="107"/>
        </w:trPr>
        <w:tc>
          <w:tcPr>
            <w:tcW w:w="1216" w:type="dxa"/>
            <w:vMerge/>
          </w:tcPr>
          <w:p w14:paraId="19A97602" w14:textId="77777777" w:rsidR="00CF27C4" w:rsidRPr="00467465" w:rsidRDefault="00CF27C4" w:rsidP="00CF27C4">
            <w:pPr>
              <w:rPr>
                <w:rFonts w:cstheme="minorHAnsi"/>
                <w:color w:val="000000" w:themeColor="text1"/>
                <w:sz w:val="18"/>
                <w:szCs w:val="18"/>
              </w:rPr>
            </w:pPr>
          </w:p>
        </w:tc>
        <w:tc>
          <w:tcPr>
            <w:tcW w:w="1245" w:type="dxa"/>
            <w:vMerge/>
          </w:tcPr>
          <w:p w14:paraId="1520F01D" w14:textId="77777777" w:rsidR="00CF27C4" w:rsidRPr="00467465" w:rsidRDefault="00CF27C4" w:rsidP="00CF27C4">
            <w:pPr>
              <w:rPr>
                <w:rFonts w:cstheme="minorHAnsi"/>
                <w:color w:val="000000" w:themeColor="text1"/>
                <w:sz w:val="18"/>
                <w:szCs w:val="18"/>
              </w:rPr>
            </w:pPr>
          </w:p>
        </w:tc>
        <w:tc>
          <w:tcPr>
            <w:tcW w:w="1838" w:type="dxa"/>
            <w:gridSpan w:val="4"/>
            <w:vMerge/>
          </w:tcPr>
          <w:p w14:paraId="2BA843A8" w14:textId="77777777" w:rsidR="00CF27C4" w:rsidRPr="00467465" w:rsidRDefault="00CF27C4" w:rsidP="00CF27C4">
            <w:pPr>
              <w:rPr>
                <w:rFonts w:cstheme="minorHAnsi"/>
                <w:color w:val="000000" w:themeColor="text1"/>
                <w:sz w:val="18"/>
                <w:szCs w:val="18"/>
              </w:rPr>
            </w:pPr>
          </w:p>
        </w:tc>
        <w:tc>
          <w:tcPr>
            <w:tcW w:w="1205" w:type="dxa"/>
            <w:gridSpan w:val="2"/>
          </w:tcPr>
          <w:p w14:paraId="7138439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1685131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0A39B46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62CB31A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596A79F4" w14:textId="77777777" w:rsidTr="00920249">
        <w:tc>
          <w:tcPr>
            <w:tcW w:w="1216" w:type="dxa"/>
          </w:tcPr>
          <w:p w14:paraId="3F23347F" w14:textId="77777777" w:rsidR="00CF27C4" w:rsidRPr="00467465" w:rsidRDefault="00CF27C4" w:rsidP="00CF27C4">
            <w:pPr>
              <w:rPr>
                <w:rFonts w:cstheme="minorHAnsi"/>
                <w:color w:val="000000" w:themeColor="text1"/>
                <w:sz w:val="18"/>
                <w:szCs w:val="18"/>
              </w:rPr>
            </w:pPr>
          </w:p>
        </w:tc>
        <w:tc>
          <w:tcPr>
            <w:tcW w:w="1245" w:type="dxa"/>
          </w:tcPr>
          <w:p w14:paraId="44A1C42D" w14:textId="77777777" w:rsidR="00CF27C4" w:rsidRPr="00467465" w:rsidRDefault="00CF27C4" w:rsidP="00CF27C4">
            <w:pPr>
              <w:rPr>
                <w:rFonts w:cstheme="minorHAnsi"/>
                <w:color w:val="000000" w:themeColor="text1"/>
                <w:sz w:val="18"/>
                <w:szCs w:val="18"/>
              </w:rPr>
            </w:pPr>
          </w:p>
        </w:tc>
        <w:tc>
          <w:tcPr>
            <w:tcW w:w="1838" w:type="dxa"/>
            <w:gridSpan w:val="4"/>
          </w:tcPr>
          <w:p w14:paraId="0CEFDC99" w14:textId="77777777" w:rsidR="00CF27C4" w:rsidRPr="00467465" w:rsidRDefault="00CF27C4" w:rsidP="00CF27C4">
            <w:pPr>
              <w:rPr>
                <w:rFonts w:cstheme="minorHAnsi"/>
                <w:color w:val="000000" w:themeColor="text1"/>
                <w:sz w:val="18"/>
                <w:szCs w:val="18"/>
              </w:rPr>
            </w:pPr>
          </w:p>
        </w:tc>
        <w:tc>
          <w:tcPr>
            <w:tcW w:w="1205" w:type="dxa"/>
            <w:gridSpan w:val="2"/>
          </w:tcPr>
          <w:p w14:paraId="68EEA2C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5E7E49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C3A54F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4D98FB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134B6AC" w14:textId="77777777" w:rsidTr="00920249">
        <w:tc>
          <w:tcPr>
            <w:tcW w:w="1216" w:type="dxa"/>
          </w:tcPr>
          <w:p w14:paraId="64D55AD5" w14:textId="77777777" w:rsidR="00CF27C4" w:rsidRPr="00467465" w:rsidRDefault="00CF27C4" w:rsidP="00CF27C4">
            <w:pPr>
              <w:rPr>
                <w:rFonts w:cstheme="minorHAnsi"/>
                <w:color w:val="000000" w:themeColor="text1"/>
                <w:sz w:val="18"/>
                <w:szCs w:val="18"/>
              </w:rPr>
            </w:pPr>
          </w:p>
        </w:tc>
        <w:tc>
          <w:tcPr>
            <w:tcW w:w="1245" w:type="dxa"/>
          </w:tcPr>
          <w:p w14:paraId="680A8B5F" w14:textId="77777777" w:rsidR="00CF27C4" w:rsidRPr="00467465" w:rsidRDefault="00CF27C4" w:rsidP="00CF27C4">
            <w:pPr>
              <w:rPr>
                <w:rFonts w:cstheme="minorHAnsi"/>
                <w:color w:val="000000" w:themeColor="text1"/>
                <w:sz w:val="18"/>
                <w:szCs w:val="18"/>
              </w:rPr>
            </w:pPr>
          </w:p>
        </w:tc>
        <w:tc>
          <w:tcPr>
            <w:tcW w:w="1838" w:type="dxa"/>
            <w:gridSpan w:val="4"/>
          </w:tcPr>
          <w:p w14:paraId="7791AE39" w14:textId="77777777" w:rsidR="00CF27C4" w:rsidRPr="00467465" w:rsidRDefault="00CF27C4" w:rsidP="00CF27C4">
            <w:pPr>
              <w:rPr>
                <w:rFonts w:cstheme="minorHAnsi"/>
                <w:color w:val="000000" w:themeColor="text1"/>
                <w:sz w:val="18"/>
                <w:szCs w:val="18"/>
              </w:rPr>
            </w:pPr>
          </w:p>
        </w:tc>
        <w:tc>
          <w:tcPr>
            <w:tcW w:w="1205" w:type="dxa"/>
            <w:gridSpan w:val="2"/>
          </w:tcPr>
          <w:p w14:paraId="2AD5C46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5DD966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0DF396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EAA957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6C5155D" w14:textId="77777777" w:rsidTr="00920249">
        <w:tc>
          <w:tcPr>
            <w:tcW w:w="1216" w:type="dxa"/>
            <w:shd w:val="clear" w:color="auto" w:fill="A6A6A6" w:themeFill="background1" w:themeFillShade="A6"/>
          </w:tcPr>
          <w:p w14:paraId="1E50AB8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5.3</w:t>
            </w:r>
          </w:p>
        </w:tc>
        <w:tc>
          <w:tcPr>
            <w:tcW w:w="8134" w:type="dxa"/>
            <w:gridSpan w:val="11"/>
            <w:shd w:val="clear" w:color="auto" w:fill="BFBFBF" w:themeFill="background1" w:themeFillShade="BF"/>
          </w:tcPr>
          <w:p w14:paraId="17D2384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Amount of Marine Litter Avoided</w:t>
            </w:r>
          </w:p>
        </w:tc>
      </w:tr>
      <w:tr w:rsidR="00CF27C4" w:rsidRPr="00467465" w14:paraId="43F18A5A" w14:textId="77777777" w:rsidTr="00920249">
        <w:tc>
          <w:tcPr>
            <w:tcW w:w="1216" w:type="dxa"/>
            <w:vMerge w:val="restart"/>
          </w:tcPr>
          <w:p w14:paraId="01D18561" w14:textId="77777777" w:rsidR="00CF27C4" w:rsidRPr="00467465" w:rsidRDefault="00CF27C4" w:rsidP="00CF27C4">
            <w:pPr>
              <w:rPr>
                <w:rFonts w:cstheme="minorHAnsi"/>
                <w:color w:val="000000" w:themeColor="text1"/>
                <w:sz w:val="18"/>
                <w:szCs w:val="18"/>
              </w:rPr>
            </w:pPr>
          </w:p>
        </w:tc>
        <w:tc>
          <w:tcPr>
            <w:tcW w:w="1245" w:type="dxa"/>
            <w:vMerge w:val="restart"/>
          </w:tcPr>
          <w:p w14:paraId="5DF67FA0"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548B0F78" w14:textId="77777777" w:rsidR="00CF27C4" w:rsidRPr="00467465" w:rsidRDefault="00CF27C4" w:rsidP="00CF27C4">
            <w:pPr>
              <w:rPr>
                <w:rFonts w:cstheme="minorHAnsi"/>
                <w:color w:val="000000" w:themeColor="text1"/>
                <w:sz w:val="18"/>
                <w:szCs w:val="18"/>
              </w:rPr>
            </w:pPr>
          </w:p>
        </w:tc>
        <w:tc>
          <w:tcPr>
            <w:tcW w:w="5051" w:type="dxa"/>
            <w:gridSpan w:val="6"/>
          </w:tcPr>
          <w:p w14:paraId="75DD401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Metric Tons</w:t>
            </w:r>
          </w:p>
        </w:tc>
      </w:tr>
      <w:tr w:rsidR="00CF27C4" w:rsidRPr="00467465" w14:paraId="77D211D7" w14:textId="77777777" w:rsidTr="00920249">
        <w:tc>
          <w:tcPr>
            <w:tcW w:w="1216" w:type="dxa"/>
            <w:vMerge/>
          </w:tcPr>
          <w:p w14:paraId="2455753D" w14:textId="77777777" w:rsidR="00CF27C4" w:rsidRPr="00467465" w:rsidRDefault="00CF27C4" w:rsidP="00CF27C4">
            <w:pPr>
              <w:rPr>
                <w:rFonts w:cstheme="minorHAnsi"/>
                <w:color w:val="000000" w:themeColor="text1"/>
                <w:sz w:val="18"/>
                <w:szCs w:val="18"/>
              </w:rPr>
            </w:pPr>
          </w:p>
        </w:tc>
        <w:tc>
          <w:tcPr>
            <w:tcW w:w="1245" w:type="dxa"/>
            <w:vMerge/>
          </w:tcPr>
          <w:p w14:paraId="7D7F7721" w14:textId="77777777" w:rsidR="00CF27C4" w:rsidRPr="00467465" w:rsidRDefault="00CF27C4" w:rsidP="00CF27C4">
            <w:pPr>
              <w:rPr>
                <w:rFonts w:cstheme="minorHAnsi"/>
                <w:color w:val="000000" w:themeColor="text1"/>
                <w:sz w:val="18"/>
                <w:szCs w:val="18"/>
              </w:rPr>
            </w:pPr>
          </w:p>
        </w:tc>
        <w:tc>
          <w:tcPr>
            <w:tcW w:w="1838" w:type="dxa"/>
            <w:gridSpan w:val="4"/>
            <w:vMerge/>
          </w:tcPr>
          <w:p w14:paraId="1E0A2241" w14:textId="77777777" w:rsidR="00CF27C4" w:rsidRPr="00467465" w:rsidRDefault="00CF27C4" w:rsidP="00CF27C4">
            <w:pPr>
              <w:rPr>
                <w:rFonts w:cstheme="minorHAnsi"/>
                <w:color w:val="000000" w:themeColor="text1"/>
                <w:sz w:val="18"/>
                <w:szCs w:val="18"/>
              </w:rPr>
            </w:pPr>
          </w:p>
        </w:tc>
        <w:tc>
          <w:tcPr>
            <w:tcW w:w="2622" w:type="dxa"/>
            <w:gridSpan w:val="4"/>
          </w:tcPr>
          <w:p w14:paraId="05D0D56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3798B12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00228165" w14:textId="77777777" w:rsidTr="00920249">
        <w:tc>
          <w:tcPr>
            <w:tcW w:w="1216" w:type="dxa"/>
            <w:vMerge/>
          </w:tcPr>
          <w:p w14:paraId="51036708" w14:textId="77777777" w:rsidR="00CF27C4" w:rsidRPr="00467465" w:rsidRDefault="00CF27C4" w:rsidP="00CF27C4">
            <w:pPr>
              <w:rPr>
                <w:rFonts w:cstheme="minorHAnsi"/>
                <w:color w:val="000000" w:themeColor="text1"/>
                <w:sz w:val="18"/>
                <w:szCs w:val="18"/>
              </w:rPr>
            </w:pPr>
          </w:p>
        </w:tc>
        <w:tc>
          <w:tcPr>
            <w:tcW w:w="1245" w:type="dxa"/>
            <w:vMerge/>
          </w:tcPr>
          <w:p w14:paraId="0A94768D" w14:textId="77777777" w:rsidR="00CF27C4" w:rsidRPr="00467465" w:rsidRDefault="00CF27C4" w:rsidP="00CF27C4">
            <w:pPr>
              <w:rPr>
                <w:rFonts w:cstheme="minorHAnsi"/>
                <w:color w:val="000000" w:themeColor="text1"/>
                <w:sz w:val="18"/>
                <w:szCs w:val="18"/>
              </w:rPr>
            </w:pPr>
          </w:p>
        </w:tc>
        <w:tc>
          <w:tcPr>
            <w:tcW w:w="1838" w:type="dxa"/>
            <w:gridSpan w:val="4"/>
            <w:vMerge/>
          </w:tcPr>
          <w:p w14:paraId="7C94AE20" w14:textId="77777777" w:rsidR="00CF27C4" w:rsidRPr="00467465" w:rsidRDefault="00CF27C4" w:rsidP="00CF27C4">
            <w:pPr>
              <w:rPr>
                <w:rFonts w:cstheme="minorHAnsi"/>
                <w:color w:val="000000" w:themeColor="text1"/>
                <w:sz w:val="18"/>
                <w:szCs w:val="18"/>
              </w:rPr>
            </w:pPr>
          </w:p>
        </w:tc>
        <w:tc>
          <w:tcPr>
            <w:tcW w:w="1205" w:type="dxa"/>
            <w:gridSpan w:val="2"/>
          </w:tcPr>
          <w:p w14:paraId="6EE8F696"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PIF stage</w:t>
            </w:r>
          </w:p>
        </w:tc>
        <w:tc>
          <w:tcPr>
            <w:tcW w:w="1417" w:type="dxa"/>
            <w:gridSpan w:val="2"/>
          </w:tcPr>
          <w:p w14:paraId="7A48C728"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Endorsement</w:t>
            </w:r>
          </w:p>
        </w:tc>
        <w:tc>
          <w:tcPr>
            <w:tcW w:w="1162" w:type="dxa"/>
          </w:tcPr>
          <w:p w14:paraId="550D54AC"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MTR</w:t>
            </w:r>
          </w:p>
        </w:tc>
        <w:tc>
          <w:tcPr>
            <w:tcW w:w="1267" w:type="dxa"/>
          </w:tcPr>
          <w:p w14:paraId="7B763029"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538ABA5B" w14:textId="77777777" w:rsidTr="00920249">
        <w:tc>
          <w:tcPr>
            <w:tcW w:w="1216" w:type="dxa"/>
          </w:tcPr>
          <w:p w14:paraId="46CAB3C4" w14:textId="77777777" w:rsidR="00CF27C4" w:rsidRPr="00467465" w:rsidRDefault="00CF27C4" w:rsidP="00CF27C4">
            <w:pPr>
              <w:rPr>
                <w:rFonts w:cstheme="minorHAnsi"/>
                <w:color w:val="000000" w:themeColor="text1"/>
                <w:sz w:val="18"/>
                <w:szCs w:val="18"/>
              </w:rPr>
            </w:pPr>
          </w:p>
        </w:tc>
        <w:tc>
          <w:tcPr>
            <w:tcW w:w="1245" w:type="dxa"/>
          </w:tcPr>
          <w:p w14:paraId="695F4942" w14:textId="77777777" w:rsidR="00CF27C4" w:rsidRPr="00467465" w:rsidRDefault="00CF27C4" w:rsidP="00CF27C4">
            <w:pPr>
              <w:rPr>
                <w:rFonts w:cstheme="minorHAnsi"/>
                <w:color w:val="000000" w:themeColor="text1"/>
                <w:sz w:val="18"/>
                <w:szCs w:val="18"/>
              </w:rPr>
            </w:pPr>
          </w:p>
        </w:tc>
        <w:tc>
          <w:tcPr>
            <w:tcW w:w="1838" w:type="dxa"/>
            <w:gridSpan w:val="4"/>
          </w:tcPr>
          <w:p w14:paraId="078A5627" w14:textId="77777777" w:rsidR="00CF27C4" w:rsidRPr="00467465" w:rsidRDefault="00CF27C4" w:rsidP="00CF27C4">
            <w:pPr>
              <w:rPr>
                <w:rFonts w:cstheme="minorHAnsi"/>
                <w:color w:val="000000" w:themeColor="text1"/>
                <w:sz w:val="18"/>
                <w:szCs w:val="18"/>
              </w:rPr>
            </w:pPr>
          </w:p>
        </w:tc>
        <w:tc>
          <w:tcPr>
            <w:tcW w:w="1205" w:type="dxa"/>
            <w:gridSpan w:val="2"/>
          </w:tcPr>
          <w:p w14:paraId="6117BC3B"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69D07C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313FA5F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1CFFF86"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2FAB8E2" w14:textId="77777777" w:rsidTr="00920249">
        <w:tc>
          <w:tcPr>
            <w:tcW w:w="1216" w:type="dxa"/>
          </w:tcPr>
          <w:p w14:paraId="0C1C0682" w14:textId="77777777" w:rsidR="00CF27C4" w:rsidRPr="00467465" w:rsidRDefault="00CF27C4" w:rsidP="00CF27C4">
            <w:pPr>
              <w:rPr>
                <w:rFonts w:cstheme="minorHAnsi"/>
                <w:color w:val="000000" w:themeColor="text1"/>
                <w:sz w:val="18"/>
                <w:szCs w:val="18"/>
              </w:rPr>
            </w:pPr>
          </w:p>
        </w:tc>
        <w:tc>
          <w:tcPr>
            <w:tcW w:w="1245" w:type="dxa"/>
          </w:tcPr>
          <w:p w14:paraId="2A326DB6" w14:textId="77777777" w:rsidR="00CF27C4" w:rsidRPr="00467465" w:rsidRDefault="00CF27C4" w:rsidP="00CF27C4">
            <w:pPr>
              <w:rPr>
                <w:rFonts w:cstheme="minorHAnsi"/>
                <w:color w:val="000000" w:themeColor="text1"/>
                <w:sz w:val="18"/>
                <w:szCs w:val="18"/>
              </w:rPr>
            </w:pPr>
          </w:p>
        </w:tc>
        <w:tc>
          <w:tcPr>
            <w:tcW w:w="1838" w:type="dxa"/>
            <w:gridSpan w:val="4"/>
          </w:tcPr>
          <w:p w14:paraId="6BA7B9B4" w14:textId="77777777" w:rsidR="00CF27C4" w:rsidRPr="00467465" w:rsidRDefault="00CF27C4" w:rsidP="00CF27C4">
            <w:pPr>
              <w:rPr>
                <w:rFonts w:cstheme="minorHAnsi"/>
                <w:color w:val="000000" w:themeColor="text1"/>
                <w:sz w:val="18"/>
                <w:szCs w:val="18"/>
              </w:rPr>
            </w:pPr>
          </w:p>
        </w:tc>
        <w:tc>
          <w:tcPr>
            <w:tcW w:w="1205" w:type="dxa"/>
            <w:gridSpan w:val="2"/>
          </w:tcPr>
          <w:p w14:paraId="1C8C1F6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69CC925"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7DD626B"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3154B6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0F882F3" w14:textId="77777777" w:rsidTr="00920249">
        <w:tc>
          <w:tcPr>
            <w:tcW w:w="1216" w:type="dxa"/>
            <w:shd w:val="clear" w:color="auto" w:fill="D9D9D9" w:themeFill="background1" w:themeFillShade="D9"/>
          </w:tcPr>
          <w:p w14:paraId="1793A9B8"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6</w:t>
            </w:r>
          </w:p>
        </w:tc>
        <w:tc>
          <w:tcPr>
            <w:tcW w:w="6867" w:type="dxa"/>
            <w:gridSpan w:val="10"/>
            <w:shd w:val="clear" w:color="auto" w:fill="D9D9D9" w:themeFill="background1" w:themeFillShade="D9"/>
          </w:tcPr>
          <w:p w14:paraId="16E2B5D0"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Greenhouse gas emission mitigated</w:t>
            </w:r>
          </w:p>
        </w:tc>
        <w:tc>
          <w:tcPr>
            <w:tcW w:w="1267" w:type="dxa"/>
            <w:shd w:val="clear" w:color="auto" w:fill="D9D9D9" w:themeFill="background1" w:themeFillShade="D9"/>
          </w:tcPr>
          <w:p w14:paraId="1265A85C"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Ton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w:t>
            </w:r>
            <w:r w:rsidRPr="00467465">
              <w:rPr>
                <w:rFonts w:cstheme="minorHAnsi"/>
                <w:b/>
                <w:bCs/>
                <w:i/>
                <w:noProof/>
                <w:color w:val="000000" w:themeColor="text1"/>
                <w:sz w:val="18"/>
                <w:szCs w:val="18"/>
              </w:rPr>
              <w:t>Metric tons of CO₂e </w:t>
            </w:r>
            <w:r w:rsidRPr="00467465">
              <w:rPr>
                <w:rFonts w:cstheme="minorHAnsi"/>
                <w:b/>
                <w:i/>
                <w:noProof/>
                <w:color w:val="000000" w:themeColor="text1"/>
                <w:sz w:val="18"/>
                <w:szCs w:val="18"/>
              </w:rPr>
              <w:t>)</w:t>
            </w:r>
            <w:r w:rsidRPr="00467465">
              <w:rPr>
                <w:rFonts w:cstheme="minorHAnsi"/>
                <w:b/>
                <w:i/>
                <w:color w:val="000000" w:themeColor="text1"/>
                <w:sz w:val="18"/>
                <w:szCs w:val="18"/>
              </w:rPr>
              <w:fldChar w:fldCharType="end"/>
            </w:r>
          </w:p>
        </w:tc>
      </w:tr>
      <w:tr w:rsidR="00CF27C4" w:rsidRPr="00467465" w14:paraId="3C1B78E1" w14:textId="77777777" w:rsidTr="00920249">
        <w:tc>
          <w:tcPr>
            <w:tcW w:w="1216" w:type="dxa"/>
            <w:shd w:val="clear" w:color="auto" w:fill="auto"/>
          </w:tcPr>
          <w:p w14:paraId="38C48097" w14:textId="77777777" w:rsidR="00CF27C4" w:rsidRPr="00467465" w:rsidRDefault="00CF27C4" w:rsidP="00CF27C4">
            <w:pPr>
              <w:rPr>
                <w:rFonts w:cstheme="minorHAnsi"/>
                <w:color w:val="000000" w:themeColor="text1"/>
                <w:sz w:val="18"/>
                <w:szCs w:val="18"/>
              </w:rPr>
            </w:pPr>
          </w:p>
        </w:tc>
        <w:tc>
          <w:tcPr>
            <w:tcW w:w="3083" w:type="dxa"/>
            <w:gridSpan w:val="5"/>
            <w:shd w:val="clear" w:color="auto" w:fill="F2F2F2" w:themeFill="background1" w:themeFillShade="F2"/>
          </w:tcPr>
          <w:p w14:paraId="6585F24D" w14:textId="77777777" w:rsidR="00CF27C4" w:rsidRPr="00467465" w:rsidRDefault="00CF27C4" w:rsidP="00CF27C4">
            <w:pPr>
              <w:rPr>
                <w:rFonts w:cstheme="minorHAnsi"/>
                <w:color w:val="000000" w:themeColor="text1"/>
                <w:sz w:val="18"/>
                <w:szCs w:val="18"/>
              </w:rPr>
            </w:pPr>
          </w:p>
        </w:tc>
        <w:tc>
          <w:tcPr>
            <w:tcW w:w="5051" w:type="dxa"/>
            <w:gridSpan w:val="6"/>
            <w:shd w:val="clear" w:color="auto" w:fill="F2F2F2" w:themeFill="background1" w:themeFillShade="F2"/>
          </w:tcPr>
          <w:p w14:paraId="5EAD5ED2" w14:textId="77777777" w:rsidR="00CF27C4" w:rsidRPr="00467465" w:rsidRDefault="00CF27C4" w:rsidP="00CF27C4">
            <w:pPr>
              <w:rPr>
                <w:rFonts w:cstheme="minorHAnsi"/>
                <w:i/>
                <w:color w:val="000000" w:themeColor="text1"/>
                <w:sz w:val="18"/>
                <w:szCs w:val="18"/>
              </w:rPr>
            </w:pPr>
            <w:r w:rsidRPr="00467465">
              <w:rPr>
                <w:rFonts w:cstheme="minorHAnsi"/>
                <w:bCs/>
                <w:color w:val="000000" w:themeColor="text1"/>
                <w:sz w:val="18"/>
                <w:szCs w:val="18"/>
              </w:rPr>
              <w:t>Expected metric tons of CO₂e</w:t>
            </w:r>
            <w:r w:rsidRPr="00467465">
              <w:rPr>
                <w:rFonts w:cstheme="minorHAnsi"/>
                <w:color w:val="000000" w:themeColor="text1"/>
                <w:sz w:val="18"/>
                <w:szCs w:val="18"/>
              </w:rPr>
              <w:t xml:space="preserve"> (6.1+6.2)</w:t>
            </w:r>
          </w:p>
        </w:tc>
      </w:tr>
      <w:tr w:rsidR="00CF27C4" w:rsidRPr="00467465" w14:paraId="0A5FF859" w14:textId="77777777" w:rsidTr="00920249">
        <w:tc>
          <w:tcPr>
            <w:tcW w:w="1216" w:type="dxa"/>
            <w:shd w:val="clear" w:color="auto" w:fill="auto"/>
          </w:tcPr>
          <w:p w14:paraId="04F91A5F" w14:textId="77777777" w:rsidR="00CF27C4" w:rsidRPr="00467465" w:rsidRDefault="00CF27C4" w:rsidP="00CF27C4">
            <w:pPr>
              <w:rPr>
                <w:rFonts w:cstheme="minorHAnsi"/>
                <w:color w:val="000000" w:themeColor="text1"/>
                <w:sz w:val="18"/>
                <w:szCs w:val="18"/>
              </w:rPr>
            </w:pPr>
          </w:p>
        </w:tc>
        <w:tc>
          <w:tcPr>
            <w:tcW w:w="3083" w:type="dxa"/>
            <w:gridSpan w:val="5"/>
            <w:shd w:val="clear" w:color="auto" w:fill="F2F2F2" w:themeFill="background1" w:themeFillShade="F2"/>
          </w:tcPr>
          <w:p w14:paraId="63755EB0" w14:textId="77777777" w:rsidR="00CF27C4" w:rsidRPr="00467465" w:rsidRDefault="00CF27C4" w:rsidP="00CF27C4">
            <w:pPr>
              <w:rPr>
                <w:rFonts w:cstheme="minorHAnsi"/>
                <w:color w:val="000000" w:themeColor="text1"/>
                <w:sz w:val="18"/>
                <w:szCs w:val="18"/>
              </w:rPr>
            </w:pPr>
          </w:p>
        </w:tc>
        <w:tc>
          <w:tcPr>
            <w:tcW w:w="1197" w:type="dxa"/>
            <w:shd w:val="clear" w:color="auto" w:fill="F2F2F2" w:themeFill="background1" w:themeFillShade="F2"/>
          </w:tcPr>
          <w:p w14:paraId="28BE7E4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07" w:type="dxa"/>
            <w:gridSpan w:val="2"/>
            <w:shd w:val="clear" w:color="auto" w:fill="F2F2F2" w:themeFill="background1" w:themeFillShade="F2"/>
          </w:tcPr>
          <w:p w14:paraId="2EFF125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80" w:type="dxa"/>
            <w:gridSpan w:val="2"/>
            <w:shd w:val="clear" w:color="auto" w:fill="F2F2F2" w:themeFill="background1" w:themeFillShade="F2"/>
          </w:tcPr>
          <w:p w14:paraId="0A6F04A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60111503"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24BE083E" w14:textId="77777777" w:rsidTr="00920249">
        <w:tc>
          <w:tcPr>
            <w:tcW w:w="1216" w:type="dxa"/>
            <w:shd w:val="clear" w:color="auto" w:fill="auto"/>
          </w:tcPr>
          <w:p w14:paraId="1EC72329" w14:textId="77777777" w:rsidR="00CF27C4" w:rsidRPr="00467465" w:rsidRDefault="00CF27C4" w:rsidP="00CF27C4">
            <w:pPr>
              <w:rPr>
                <w:rFonts w:cstheme="minorHAnsi"/>
                <w:color w:val="000000" w:themeColor="text1"/>
                <w:sz w:val="18"/>
                <w:szCs w:val="18"/>
              </w:rPr>
            </w:pPr>
          </w:p>
        </w:tc>
        <w:tc>
          <w:tcPr>
            <w:tcW w:w="3083" w:type="dxa"/>
            <w:gridSpan w:val="5"/>
            <w:shd w:val="clear" w:color="auto" w:fill="F2F2F2" w:themeFill="background1" w:themeFillShade="F2"/>
          </w:tcPr>
          <w:p w14:paraId="589C918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(direct)</w:t>
            </w:r>
          </w:p>
        </w:tc>
        <w:tc>
          <w:tcPr>
            <w:tcW w:w="1197" w:type="dxa"/>
            <w:shd w:val="clear" w:color="auto" w:fill="F2F2F2" w:themeFill="background1" w:themeFillShade="F2"/>
          </w:tcPr>
          <w:p w14:paraId="09885D7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07" w:type="dxa"/>
            <w:gridSpan w:val="2"/>
            <w:shd w:val="clear" w:color="auto" w:fill="F2F2F2" w:themeFill="background1" w:themeFillShade="F2"/>
          </w:tcPr>
          <w:p w14:paraId="4F75404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80" w:type="dxa"/>
            <w:gridSpan w:val="2"/>
            <w:shd w:val="clear" w:color="auto" w:fill="F2F2F2" w:themeFill="background1" w:themeFillShade="F2"/>
          </w:tcPr>
          <w:p w14:paraId="6030565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396CF9F5"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749EDA9" w14:textId="77777777" w:rsidTr="00920249">
        <w:tc>
          <w:tcPr>
            <w:tcW w:w="1216" w:type="dxa"/>
            <w:shd w:val="clear" w:color="auto" w:fill="auto"/>
          </w:tcPr>
          <w:p w14:paraId="294EFD01" w14:textId="77777777" w:rsidR="00CF27C4" w:rsidRPr="00467465" w:rsidRDefault="00CF27C4" w:rsidP="00CF27C4">
            <w:pPr>
              <w:rPr>
                <w:rFonts w:cstheme="minorHAnsi"/>
                <w:color w:val="000000" w:themeColor="text1"/>
                <w:sz w:val="18"/>
                <w:szCs w:val="18"/>
              </w:rPr>
            </w:pPr>
          </w:p>
        </w:tc>
        <w:tc>
          <w:tcPr>
            <w:tcW w:w="3083" w:type="dxa"/>
            <w:gridSpan w:val="5"/>
            <w:shd w:val="clear" w:color="auto" w:fill="F2F2F2" w:themeFill="background1" w:themeFillShade="F2"/>
          </w:tcPr>
          <w:p w14:paraId="564CD7F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(indirect)</w:t>
            </w:r>
          </w:p>
        </w:tc>
        <w:tc>
          <w:tcPr>
            <w:tcW w:w="1197" w:type="dxa"/>
            <w:shd w:val="clear" w:color="auto" w:fill="F2F2F2" w:themeFill="background1" w:themeFillShade="F2"/>
          </w:tcPr>
          <w:p w14:paraId="5D061F4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07" w:type="dxa"/>
            <w:gridSpan w:val="2"/>
            <w:shd w:val="clear" w:color="auto" w:fill="F2F2F2" w:themeFill="background1" w:themeFillShade="F2"/>
          </w:tcPr>
          <w:p w14:paraId="4EEBE7D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80" w:type="dxa"/>
            <w:gridSpan w:val="2"/>
            <w:shd w:val="clear" w:color="auto" w:fill="F2F2F2" w:themeFill="background1" w:themeFillShade="F2"/>
          </w:tcPr>
          <w:p w14:paraId="4B2A5AF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32F11F4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E4955C1" w14:textId="77777777" w:rsidTr="00920249">
        <w:tc>
          <w:tcPr>
            <w:tcW w:w="1216" w:type="dxa"/>
            <w:shd w:val="clear" w:color="auto" w:fill="BFBFBF" w:themeFill="background1" w:themeFillShade="BF"/>
          </w:tcPr>
          <w:p w14:paraId="1A2F6AC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6.1</w:t>
            </w:r>
          </w:p>
        </w:tc>
        <w:tc>
          <w:tcPr>
            <w:tcW w:w="5687" w:type="dxa"/>
            <w:gridSpan w:val="8"/>
            <w:shd w:val="clear" w:color="auto" w:fill="BFBFBF" w:themeFill="background1" w:themeFillShade="BF"/>
          </w:tcPr>
          <w:p w14:paraId="2820FE5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Carbon sequestered or emissions avoided in the AFOLU sector</w:t>
            </w:r>
          </w:p>
        </w:tc>
        <w:tc>
          <w:tcPr>
            <w:tcW w:w="1180" w:type="dxa"/>
            <w:gridSpan w:val="2"/>
            <w:shd w:val="clear" w:color="auto" w:fill="BFBFBF" w:themeFill="background1" w:themeFillShade="BF"/>
          </w:tcPr>
          <w:p w14:paraId="14CAD8A1" w14:textId="77777777" w:rsidR="00CF27C4" w:rsidRPr="00467465" w:rsidRDefault="00CF27C4" w:rsidP="00CF27C4">
            <w:pPr>
              <w:rPr>
                <w:rFonts w:cstheme="minorHAnsi"/>
                <w:color w:val="000000" w:themeColor="text1"/>
                <w:sz w:val="18"/>
                <w:szCs w:val="18"/>
              </w:rPr>
            </w:pPr>
          </w:p>
        </w:tc>
        <w:tc>
          <w:tcPr>
            <w:tcW w:w="1267" w:type="dxa"/>
            <w:shd w:val="clear" w:color="auto" w:fill="BFBFBF" w:themeFill="background1" w:themeFillShade="BF"/>
          </w:tcPr>
          <w:p w14:paraId="44E55DB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17907F8" w14:textId="77777777" w:rsidTr="00920249">
        <w:trPr>
          <w:trHeight w:val="125"/>
        </w:trPr>
        <w:tc>
          <w:tcPr>
            <w:tcW w:w="1216" w:type="dxa"/>
            <w:vMerge w:val="restart"/>
          </w:tcPr>
          <w:p w14:paraId="4E6B94E5" w14:textId="77777777" w:rsidR="00CF27C4" w:rsidRPr="00467465" w:rsidRDefault="00CF27C4" w:rsidP="00CF27C4">
            <w:pPr>
              <w:rPr>
                <w:rFonts w:cstheme="minorHAnsi"/>
                <w:color w:val="000000" w:themeColor="text1"/>
                <w:sz w:val="18"/>
                <w:szCs w:val="18"/>
              </w:rPr>
            </w:pPr>
          </w:p>
        </w:tc>
        <w:tc>
          <w:tcPr>
            <w:tcW w:w="1245" w:type="dxa"/>
            <w:vMerge w:val="restart"/>
          </w:tcPr>
          <w:p w14:paraId="103BEF7C"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665F16CD" w14:textId="77777777" w:rsidR="00CF27C4" w:rsidRPr="00467465" w:rsidRDefault="00CF27C4" w:rsidP="00CF27C4">
            <w:pPr>
              <w:rPr>
                <w:rFonts w:cstheme="minorHAnsi"/>
                <w:color w:val="000000" w:themeColor="text1"/>
                <w:sz w:val="18"/>
                <w:szCs w:val="18"/>
              </w:rPr>
            </w:pPr>
          </w:p>
        </w:tc>
        <w:tc>
          <w:tcPr>
            <w:tcW w:w="5051" w:type="dxa"/>
            <w:gridSpan w:val="6"/>
          </w:tcPr>
          <w:p w14:paraId="68FA9D7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 </w:t>
            </w:r>
            <w:r w:rsidRPr="00467465">
              <w:rPr>
                <w:rFonts w:cstheme="minorHAnsi"/>
                <w:bCs/>
                <w:color w:val="000000" w:themeColor="text1"/>
                <w:sz w:val="18"/>
                <w:szCs w:val="18"/>
              </w:rPr>
              <w:t>Expected metric tons of CO₂e</w:t>
            </w:r>
          </w:p>
        </w:tc>
      </w:tr>
      <w:tr w:rsidR="00CF27C4" w:rsidRPr="00467465" w14:paraId="17C79F91" w14:textId="77777777" w:rsidTr="00920249">
        <w:trPr>
          <w:trHeight w:val="89"/>
        </w:trPr>
        <w:tc>
          <w:tcPr>
            <w:tcW w:w="1216" w:type="dxa"/>
            <w:vMerge/>
          </w:tcPr>
          <w:p w14:paraId="4B33B871" w14:textId="77777777" w:rsidR="00CF27C4" w:rsidRPr="00467465" w:rsidRDefault="00CF27C4" w:rsidP="00CF27C4">
            <w:pPr>
              <w:rPr>
                <w:rFonts w:cstheme="minorHAnsi"/>
                <w:color w:val="000000" w:themeColor="text1"/>
                <w:sz w:val="18"/>
                <w:szCs w:val="18"/>
              </w:rPr>
            </w:pPr>
          </w:p>
        </w:tc>
        <w:tc>
          <w:tcPr>
            <w:tcW w:w="1245" w:type="dxa"/>
            <w:vMerge/>
          </w:tcPr>
          <w:p w14:paraId="1A37B0ED" w14:textId="77777777" w:rsidR="00CF27C4" w:rsidRPr="00467465" w:rsidRDefault="00CF27C4" w:rsidP="00CF27C4">
            <w:pPr>
              <w:rPr>
                <w:rFonts w:cstheme="minorHAnsi"/>
                <w:color w:val="000000" w:themeColor="text1"/>
                <w:sz w:val="18"/>
                <w:szCs w:val="18"/>
              </w:rPr>
            </w:pPr>
          </w:p>
        </w:tc>
        <w:tc>
          <w:tcPr>
            <w:tcW w:w="1838" w:type="dxa"/>
            <w:gridSpan w:val="4"/>
            <w:vMerge/>
          </w:tcPr>
          <w:p w14:paraId="658B40D2" w14:textId="77777777" w:rsidR="00CF27C4" w:rsidRPr="00467465" w:rsidRDefault="00CF27C4" w:rsidP="00CF27C4">
            <w:pPr>
              <w:rPr>
                <w:rFonts w:cstheme="minorHAnsi"/>
                <w:color w:val="000000" w:themeColor="text1"/>
                <w:sz w:val="18"/>
                <w:szCs w:val="18"/>
              </w:rPr>
            </w:pPr>
          </w:p>
        </w:tc>
        <w:tc>
          <w:tcPr>
            <w:tcW w:w="1205" w:type="dxa"/>
            <w:gridSpan w:val="2"/>
          </w:tcPr>
          <w:p w14:paraId="2A42B87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5CAC8B7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626E6DC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177461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5EE4F78F" w14:textId="77777777" w:rsidTr="00920249">
        <w:tc>
          <w:tcPr>
            <w:tcW w:w="1216" w:type="dxa"/>
          </w:tcPr>
          <w:p w14:paraId="604149A7" w14:textId="77777777" w:rsidR="00CF27C4" w:rsidRPr="00467465" w:rsidRDefault="00CF27C4" w:rsidP="00CF27C4">
            <w:pPr>
              <w:rPr>
                <w:rFonts w:cstheme="minorHAnsi"/>
                <w:color w:val="000000" w:themeColor="text1"/>
                <w:sz w:val="18"/>
                <w:szCs w:val="18"/>
              </w:rPr>
            </w:pPr>
          </w:p>
        </w:tc>
        <w:tc>
          <w:tcPr>
            <w:tcW w:w="3083" w:type="dxa"/>
            <w:gridSpan w:val="5"/>
          </w:tcPr>
          <w:p w14:paraId="43B36C8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(direct)</w:t>
            </w:r>
          </w:p>
        </w:tc>
        <w:tc>
          <w:tcPr>
            <w:tcW w:w="1205" w:type="dxa"/>
            <w:gridSpan w:val="2"/>
          </w:tcPr>
          <w:p w14:paraId="555831B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3791BA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8273A3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3F0908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58CAB24" w14:textId="77777777" w:rsidTr="00920249">
        <w:tc>
          <w:tcPr>
            <w:tcW w:w="1216" w:type="dxa"/>
          </w:tcPr>
          <w:p w14:paraId="10FA2077" w14:textId="77777777" w:rsidR="00CF27C4" w:rsidRPr="00467465" w:rsidRDefault="00CF27C4" w:rsidP="00CF27C4">
            <w:pPr>
              <w:rPr>
                <w:rFonts w:cstheme="minorHAnsi"/>
                <w:color w:val="000000" w:themeColor="text1"/>
                <w:sz w:val="18"/>
                <w:szCs w:val="18"/>
              </w:rPr>
            </w:pPr>
          </w:p>
        </w:tc>
        <w:tc>
          <w:tcPr>
            <w:tcW w:w="3083" w:type="dxa"/>
            <w:gridSpan w:val="5"/>
          </w:tcPr>
          <w:p w14:paraId="66BC1DD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(indirect)</w:t>
            </w:r>
          </w:p>
        </w:tc>
        <w:tc>
          <w:tcPr>
            <w:tcW w:w="1205" w:type="dxa"/>
            <w:gridSpan w:val="2"/>
          </w:tcPr>
          <w:p w14:paraId="59D1AC2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BC729D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29D01B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C5860F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0CE0CB8" w14:textId="77777777" w:rsidTr="00920249">
        <w:tc>
          <w:tcPr>
            <w:tcW w:w="1216" w:type="dxa"/>
          </w:tcPr>
          <w:p w14:paraId="408E5287" w14:textId="77777777" w:rsidR="00CF27C4" w:rsidRPr="00467465" w:rsidRDefault="00CF27C4" w:rsidP="00CF27C4">
            <w:pPr>
              <w:rPr>
                <w:rFonts w:cstheme="minorHAnsi"/>
                <w:color w:val="000000" w:themeColor="text1"/>
                <w:sz w:val="18"/>
                <w:szCs w:val="18"/>
              </w:rPr>
            </w:pPr>
          </w:p>
        </w:tc>
        <w:tc>
          <w:tcPr>
            <w:tcW w:w="3083" w:type="dxa"/>
            <w:gridSpan w:val="5"/>
          </w:tcPr>
          <w:p w14:paraId="2F00E5B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Anticipated start year of accounting</w:t>
            </w:r>
          </w:p>
        </w:tc>
        <w:tc>
          <w:tcPr>
            <w:tcW w:w="1205" w:type="dxa"/>
            <w:gridSpan w:val="2"/>
          </w:tcPr>
          <w:p w14:paraId="5078EA01"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9B60A5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67B8A877"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223C1C9"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81E73D6" w14:textId="77777777" w:rsidTr="00920249">
        <w:tc>
          <w:tcPr>
            <w:tcW w:w="1216" w:type="dxa"/>
          </w:tcPr>
          <w:p w14:paraId="1BCABA60" w14:textId="77777777" w:rsidR="00CF27C4" w:rsidRPr="00467465" w:rsidRDefault="00CF27C4" w:rsidP="00CF27C4">
            <w:pPr>
              <w:rPr>
                <w:rFonts w:cstheme="minorHAnsi"/>
                <w:color w:val="000000" w:themeColor="text1"/>
                <w:sz w:val="18"/>
                <w:szCs w:val="18"/>
              </w:rPr>
            </w:pPr>
          </w:p>
        </w:tc>
        <w:tc>
          <w:tcPr>
            <w:tcW w:w="3083" w:type="dxa"/>
            <w:gridSpan w:val="5"/>
          </w:tcPr>
          <w:p w14:paraId="4B5CABF2" w14:textId="77777777" w:rsidR="00CF27C4" w:rsidRPr="00467465" w:rsidRDefault="00CF27C4" w:rsidP="00CF27C4">
            <w:pPr>
              <w:rPr>
                <w:rFonts w:cstheme="minorHAnsi"/>
                <w:color w:val="000000" w:themeColor="text1"/>
                <w:sz w:val="18"/>
                <w:szCs w:val="18"/>
              </w:rPr>
            </w:pPr>
            <w:r w:rsidRPr="00467465">
              <w:rPr>
                <w:rFonts w:cstheme="minorHAnsi"/>
                <w:bCs/>
                <w:color w:val="000000" w:themeColor="text1"/>
                <w:sz w:val="18"/>
                <w:szCs w:val="18"/>
              </w:rPr>
              <w:t>Duration of accounting</w:t>
            </w:r>
          </w:p>
        </w:tc>
        <w:tc>
          <w:tcPr>
            <w:tcW w:w="1205" w:type="dxa"/>
            <w:gridSpan w:val="2"/>
          </w:tcPr>
          <w:p w14:paraId="3D3D5029"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4390849"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AFFDF17"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51E57E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0E64F71" w14:textId="77777777" w:rsidTr="00920249">
        <w:tc>
          <w:tcPr>
            <w:tcW w:w="1216" w:type="dxa"/>
            <w:shd w:val="clear" w:color="auto" w:fill="BFBFBF" w:themeFill="background1" w:themeFillShade="BF"/>
          </w:tcPr>
          <w:p w14:paraId="134EA07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6.2</w:t>
            </w:r>
          </w:p>
        </w:tc>
        <w:tc>
          <w:tcPr>
            <w:tcW w:w="6867" w:type="dxa"/>
            <w:gridSpan w:val="10"/>
            <w:shd w:val="clear" w:color="auto" w:fill="BFBFBF" w:themeFill="background1" w:themeFillShade="BF"/>
          </w:tcPr>
          <w:p w14:paraId="4A6E2F1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Emissions avoided </w:t>
            </w:r>
            <w:r w:rsidRPr="00467465">
              <w:rPr>
                <w:rFonts w:cstheme="minorHAnsi"/>
                <w:bCs/>
                <w:color w:val="000000" w:themeColor="text1"/>
                <w:sz w:val="18"/>
                <w:szCs w:val="18"/>
              </w:rPr>
              <w:t>Outside AFOLU </w:t>
            </w:r>
          </w:p>
        </w:tc>
        <w:tc>
          <w:tcPr>
            <w:tcW w:w="1267" w:type="dxa"/>
            <w:shd w:val="clear" w:color="auto" w:fill="BFBFBF" w:themeFill="background1" w:themeFillShade="BF"/>
          </w:tcPr>
          <w:p w14:paraId="0011AB5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A7395F5" w14:textId="77777777" w:rsidTr="00920249">
        <w:trPr>
          <w:trHeight w:val="125"/>
        </w:trPr>
        <w:tc>
          <w:tcPr>
            <w:tcW w:w="1216" w:type="dxa"/>
            <w:vMerge w:val="restart"/>
          </w:tcPr>
          <w:p w14:paraId="5E82760C" w14:textId="77777777" w:rsidR="00CF27C4" w:rsidRPr="00467465" w:rsidRDefault="00CF27C4" w:rsidP="00CF27C4">
            <w:pPr>
              <w:rPr>
                <w:rFonts w:cstheme="minorHAnsi"/>
                <w:color w:val="000000" w:themeColor="text1"/>
                <w:sz w:val="18"/>
                <w:szCs w:val="18"/>
              </w:rPr>
            </w:pPr>
          </w:p>
        </w:tc>
        <w:tc>
          <w:tcPr>
            <w:tcW w:w="1245" w:type="dxa"/>
            <w:vMerge w:val="restart"/>
          </w:tcPr>
          <w:p w14:paraId="4DF78339"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2B720BE2" w14:textId="77777777" w:rsidR="00CF27C4" w:rsidRPr="00467465" w:rsidRDefault="00CF27C4" w:rsidP="00CF27C4">
            <w:pPr>
              <w:rPr>
                <w:rFonts w:cstheme="minorHAnsi"/>
                <w:color w:val="000000" w:themeColor="text1"/>
                <w:sz w:val="18"/>
                <w:szCs w:val="18"/>
              </w:rPr>
            </w:pPr>
          </w:p>
        </w:tc>
        <w:tc>
          <w:tcPr>
            <w:tcW w:w="5051" w:type="dxa"/>
            <w:gridSpan w:val="6"/>
          </w:tcPr>
          <w:p w14:paraId="513E9F56" w14:textId="77777777" w:rsidR="00CF27C4" w:rsidRPr="00467465" w:rsidRDefault="00CF27C4" w:rsidP="00CF27C4">
            <w:pPr>
              <w:rPr>
                <w:rFonts w:cstheme="minorHAnsi"/>
                <w:color w:val="000000" w:themeColor="text1"/>
                <w:sz w:val="18"/>
                <w:szCs w:val="18"/>
              </w:rPr>
            </w:pPr>
            <w:r w:rsidRPr="00467465">
              <w:rPr>
                <w:rFonts w:cstheme="minorHAnsi"/>
                <w:bCs/>
                <w:color w:val="000000" w:themeColor="text1"/>
                <w:sz w:val="18"/>
                <w:szCs w:val="18"/>
              </w:rPr>
              <w:t>Expected metric tons of CO₂e</w:t>
            </w:r>
          </w:p>
        </w:tc>
      </w:tr>
      <w:tr w:rsidR="00CF27C4" w:rsidRPr="00467465" w14:paraId="0555615E" w14:textId="77777777" w:rsidTr="00920249">
        <w:trPr>
          <w:trHeight w:val="58"/>
        </w:trPr>
        <w:tc>
          <w:tcPr>
            <w:tcW w:w="1216" w:type="dxa"/>
            <w:vMerge/>
          </w:tcPr>
          <w:p w14:paraId="6F4CD189" w14:textId="77777777" w:rsidR="00CF27C4" w:rsidRPr="00467465" w:rsidRDefault="00CF27C4" w:rsidP="00CF27C4">
            <w:pPr>
              <w:rPr>
                <w:rFonts w:cstheme="minorHAnsi"/>
                <w:color w:val="000000" w:themeColor="text1"/>
                <w:sz w:val="18"/>
                <w:szCs w:val="18"/>
              </w:rPr>
            </w:pPr>
          </w:p>
        </w:tc>
        <w:tc>
          <w:tcPr>
            <w:tcW w:w="1245" w:type="dxa"/>
            <w:vMerge/>
          </w:tcPr>
          <w:p w14:paraId="710F666F" w14:textId="77777777" w:rsidR="00CF27C4" w:rsidRPr="00467465" w:rsidRDefault="00CF27C4" w:rsidP="00CF27C4">
            <w:pPr>
              <w:rPr>
                <w:rFonts w:cstheme="minorHAnsi"/>
                <w:color w:val="000000" w:themeColor="text1"/>
                <w:sz w:val="18"/>
                <w:szCs w:val="18"/>
              </w:rPr>
            </w:pPr>
          </w:p>
        </w:tc>
        <w:tc>
          <w:tcPr>
            <w:tcW w:w="1838" w:type="dxa"/>
            <w:gridSpan w:val="4"/>
            <w:vMerge/>
          </w:tcPr>
          <w:p w14:paraId="76D99F4A" w14:textId="77777777" w:rsidR="00CF27C4" w:rsidRPr="00467465" w:rsidRDefault="00CF27C4" w:rsidP="00CF27C4">
            <w:pPr>
              <w:rPr>
                <w:rFonts w:cstheme="minorHAnsi"/>
                <w:color w:val="000000" w:themeColor="text1"/>
                <w:sz w:val="18"/>
                <w:szCs w:val="18"/>
              </w:rPr>
            </w:pPr>
          </w:p>
        </w:tc>
        <w:tc>
          <w:tcPr>
            <w:tcW w:w="2622" w:type="dxa"/>
            <w:gridSpan w:val="4"/>
          </w:tcPr>
          <w:p w14:paraId="15C0DA8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228C8EF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0C28CC23" w14:textId="77777777" w:rsidTr="00920249">
        <w:trPr>
          <w:trHeight w:val="206"/>
        </w:trPr>
        <w:tc>
          <w:tcPr>
            <w:tcW w:w="1216" w:type="dxa"/>
            <w:vMerge/>
          </w:tcPr>
          <w:p w14:paraId="3784F923" w14:textId="77777777" w:rsidR="00CF27C4" w:rsidRPr="00467465" w:rsidRDefault="00CF27C4" w:rsidP="00CF27C4">
            <w:pPr>
              <w:rPr>
                <w:rFonts w:cstheme="minorHAnsi"/>
                <w:color w:val="000000" w:themeColor="text1"/>
                <w:sz w:val="18"/>
                <w:szCs w:val="18"/>
              </w:rPr>
            </w:pPr>
          </w:p>
        </w:tc>
        <w:tc>
          <w:tcPr>
            <w:tcW w:w="1245" w:type="dxa"/>
            <w:vMerge/>
          </w:tcPr>
          <w:p w14:paraId="03569114" w14:textId="77777777" w:rsidR="00CF27C4" w:rsidRPr="00467465" w:rsidRDefault="00CF27C4" w:rsidP="00CF27C4">
            <w:pPr>
              <w:rPr>
                <w:rFonts w:cstheme="minorHAnsi"/>
                <w:color w:val="000000" w:themeColor="text1"/>
                <w:sz w:val="18"/>
                <w:szCs w:val="18"/>
              </w:rPr>
            </w:pPr>
          </w:p>
        </w:tc>
        <w:tc>
          <w:tcPr>
            <w:tcW w:w="1838" w:type="dxa"/>
            <w:gridSpan w:val="4"/>
            <w:vMerge/>
          </w:tcPr>
          <w:p w14:paraId="2B086C2E" w14:textId="77777777" w:rsidR="00CF27C4" w:rsidRPr="00467465" w:rsidRDefault="00CF27C4" w:rsidP="00CF27C4">
            <w:pPr>
              <w:rPr>
                <w:rFonts w:cstheme="minorHAnsi"/>
                <w:color w:val="000000" w:themeColor="text1"/>
                <w:sz w:val="18"/>
                <w:szCs w:val="18"/>
              </w:rPr>
            </w:pPr>
          </w:p>
        </w:tc>
        <w:tc>
          <w:tcPr>
            <w:tcW w:w="1205" w:type="dxa"/>
            <w:gridSpan w:val="2"/>
          </w:tcPr>
          <w:p w14:paraId="7D2AF83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7481A8E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2D398C0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13BE720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6AA18442" w14:textId="77777777" w:rsidTr="00920249">
        <w:tc>
          <w:tcPr>
            <w:tcW w:w="1216" w:type="dxa"/>
          </w:tcPr>
          <w:p w14:paraId="142C1589" w14:textId="77777777" w:rsidR="00CF27C4" w:rsidRPr="00467465" w:rsidRDefault="00CF27C4" w:rsidP="00CF27C4">
            <w:pPr>
              <w:rPr>
                <w:rFonts w:cstheme="minorHAnsi"/>
                <w:color w:val="000000" w:themeColor="text1"/>
                <w:sz w:val="18"/>
                <w:szCs w:val="18"/>
              </w:rPr>
            </w:pPr>
          </w:p>
        </w:tc>
        <w:tc>
          <w:tcPr>
            <w:tcW w:w="3083" w:type="dxa"/>
            <w:gridSpan w:val="5"/>
          </w:tcPr>
          <w:p w14:paraId="7A42F2C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(direct)</w:t>
            </w:r>
          </w:p>
        </w:tc>
        <w:tc>
          <w:tcPr>
            <w:tcW w:w="1205" w:type="dxa"/>
            <w:gridSpan w:val="2"/>
          </w:tcPr>
          <w:p w14:paraId="756967A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7B97E8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236EDC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04DFAF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FFD34D4" w14:textId="77777777" w:rsidTr="00920249">
        <w:tc>
          <w:tcPr>
            <w:tcW w:w="1216" w:type="dxa"/>
          </w:tcPr>
          <w:p w14:paraId="515BD076" w14:textId="77777777" w:rsidR="00CF27C4" w:rsidRPr="00467465" w:rsidRDefault="00CF27C4" w:rsidP="00CF27C4">
            <w:pPr>
              <w:rPr>
                <w:rFonts w:cstheme="minorHAnsi"/>
                <w:color w:val="000000" w:themeColor="text1"/>
                <w:sz w:val="18"/>
                <w:szCs w:val="18"/>
              </w:rPr>
            </w:pPr>
          </w:p>
        </w:tc>
        <w:tc>
          <w:tcPr>
            <w:tcW w:w="3083" w:type="dxa"/>
            <w:gridSpan w:val="5"/>
          </w:tcPr>
          <w:p w14:paraId="4A591BB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 CO2e (indirect)</w:t>
            </w:r>
          </w:p>
        </w:tc>
        <w:tc>
          <w:tcPr>
            <w:tcW w:w="1205" w:type="dxa"/>
            <w:gridSpan w:val="2"/>
          </w:tcPr>
          <w:p w14:paraId="5788A44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0121F9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253A73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E43F43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A854A71" w14:textId="77777777" w:rsidTr="00920249">
        <w:tc>
          <w:tcPr>
            <w:tcW w:w="1216" w:type="dxa"/>
          </w:tcPr>
          <w:p w14:paraId="1FE0881A" w14:textId="77777777" w:rsidR="00CF27C4" w:rsidRPr="00467465" w:rsidRDefault="00CF27C4" w:rsidP="00CF27C4">
            <w:pPr>
              <w:rPr>
                <w:rFonts w:cstheme="minorHAnsi"/>
                <w:color w:val="000000" w:themeColor="text1"/>
                <w:sz w:val="18"/>
                <w:szCs w:val="18"/>
              </w:rPr>
            </w:pPr>
          </w:p>
        </w:tc>
        <w:tc>
          <w:tcPr>
            <w:tcW w:w="3083" w:type="dxa"/>
            <w:gridSpan w:val="5"/>
          </w:tcPr>
          <w:p w14:paraId="03D2142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Anticipated start year of accounting</w:t>
            </w:r>
          </w:p>
        </w:tc>
        <w:tc>
          <w:tcPr>
            <w:tcW w:w="1205" w:type="dxa"/>
            <w:gridSpan w:val="2"/>
          </w:tcPr>
          <w:p w14:paraId="2D5CEE2C"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129D012"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C20245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81E3934"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D93896F" w14:textId="77777777" w:rsidTr="00920249">
        <w:tc>
          <w:tcPr>
            <w:tcW w:w="1216" w:type="dxa"/>
          </w:tcPr>
          <w:p w14:paraId="4685C6FD" w14:textId="77777777" w:rsidR="00CF27C4" w:rsidRPr="00467465" w:rsidRDefault="00CF27C4" w:rsidP="00CF27C4">
            <w:pPr>
              <w:rPr>
                <w:rFonts w:cstheme="minorHAnsi"/>
                <w:color w:val="000000" w:themeColor="text1"/>
                <w:sz w:val="18"/>
                <w:szCs w:val="18"/>
              </w:rPr>
            </w:pPr>
          </w:p>
        </w:tc>
        <w:tc>
          <w:tcPr>
            <w:tcW w:w="3083" w:type="dxa"/>
            <w:gridSpan w:val="5"/>
          </w:tcPr>
          <w:p w14:paraId="152FAE01" w14:textId="77777777" w:rsidR="00CF27C4" w:rsidRPr="00467465" w:rsidRDefault="00CF27C4" w:rsidP="00CF27C4">
            <w:pPr>
              <w:rPr>
                <w:rFonts w:cstheme="minorHAnsi"/>
                <w:color w:val="000000" w:themeColor="text1"/>
                <w:sz w:val="18"/>
                <w:szCs w:val="18"/>
              </w:rPr>
            </w:pPr>
            <w:r w:rsidRPr="00467465">
              <w:rPr>
                <w:rFonts w:cstheme="minorHAnsi"/>
                <w:bCs/>
                <w:color w:val="000000" w:themeColor="text1"/>
                <w:sz w:val="18"/>
                <w:szCs w:val="18"/>
              </w:rPr>
              <w:t>Duration of accounting</w:t>
            </w:r>
          </w:p>
        </w:tc>
        <w:tc>
          <w:tcPr>
            <w:tcW w:w="1205" w:type="dxa"/>
            <w:gridSpan w:val="2"/>
          </w:tcPr>
          <w:p w14:paraId="61332AE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3012E1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F520A36"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95E9C00"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9B349B8" w14:textId="77777777" w:rsidTr="00920249">
        <w:tc>
          <w:tcPr>
            <w:tcW w:w="1216" w:type="dxa"/>
            <w:shd w:val="clear" w:color="auto" w:fill="BFBFBF" w:themeFill="background1" w:themeFillShade="BF"/>
          </w:tcPr>
          <w:p w14:paraId="500C549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6.3</w:t>
            </w:r>
          </w:p>
        </w:tc>
        <w:tc>
          <w:tcPr>
            <w:tcW w:w="6867" w:type="dxa"/>
            <w:gridSpan w:val="10"/>
            <w:shd w:val="clear" w:color="auto" w:fill="BFBFBF" w:themeFill="background1" w:themeFillShade="BF"/>
          </w:tcPr>
          <w:p w14:paraId="0415389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Energy saved</w:t>
            </w:r>
          </w:p>
        </w:tc>
        <w:tc>
          <w:tcPr>
            <w:tcW w:w="1267" w:type="dxa"/>
            <w:shd w:val="clear" w:color="auto" w:fill="BFBFBF" w:themeFill="background1" w:themeFillShade="BF"/>
          </w:tcPr>
          <w:p w14:paraId="3D289A4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6710753" w14:textId="77777777" w:rsidTr="00920249">
        <w:trPr>
          <w:trHeight w:val="125"/>
        </w:trPr>
        <w:tc>
          <w:tcPr>
            <w:tcW w:w="1216" w:type="dxa"/>
            <w:vMerge w:val="restart"/>
          </w:tcPr>
          <w:p w14:paraId="4E1FECF6" w14:textId="77777777" w:rsidR="00CF27C4" w:rsidRPr="00467465" w:rsidRDefault="00CF27C4" w:rsidP="00CF27C4">
            <w:pPr>
              <w:rPr>
                <w:rFonts w:cstheme="minorHAnsi"/>
                <w:color w:val="000000" w:themeColor="text1"/>
                <w:sz w:val="18"/>
                <w:szCs w:val="18"/>
              </w:rPr>
            </w:pPr>
          </w:p>
        </w:tc>
        <w:tc>
          <w:tcPr>
            <w:tcW w:w="1245" w:type="dxa"/>
            <w:vMerge w:val="restart"/>
          </w:tcPr>
          <w:p w14:paraId="39D28065"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5B94732A" w14:textId="77777777" w:rsidR="00CF27C4" w:rsidRPr="00467465" w:rsidRDefault="00CF27C4" w:rsidP="00CF27C4">
            <w:pPr>
              <w:rPr>
                <w:rFonts w:cstheme="minorHAnsi"/>
                <w:color w:val="000000" w:themeColor="text1"/>
                <w:sz w:val="18"/>
                <w:szCs w:val="18"/>
              </w:rPr>
            </w:pPr>
          </w:p>
        </w:tc>
        <w:tc>
          <w:tcPr>
            <w:tcW w:w="5051" w:type="dxa"/>
            <w:gridSpan w:val="6"/>
          </w:tcPr>
          <w:p w14:paraId="6912EF3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MJ</w:t>
            </w:r>
          </w:p>
        </w:tc>
      </w:tr>
      <w:tr w:rsidR="00CF27C4" w:rsidRPr="00467465" w14:paraId="1BB20B1F" w14:textId="77777777" w:rsidTr="00920249">
        <w:trPr>
          <w:trHeight w:val="58"/>
        </w:trPr>
        <w:tc>
          <w:tcPr>
            <w:tcW w:w="1216" w:type="dxa"/>
            <w:vMerge/>
          </w:tcPr>
          <w:p w14:paraId="0932C0EA" w14:textId="77777777" w:rsidR="00CF27C4" w:rsidRPr="00467465" w:rsidRDefault="00CF27C4" w:rsidP="00CF27C4">
            <w:pPr>
              <w:rPr>
                <w:rFonts w:cstheme="minorHAnsi"/>
                <w:color w:val="000000" w:themeColor="text1"/>
                <w:sz w:val="18"/>
                <w:szCs w:val="18"/>
              </w:rPr>
            </w:pPr>
          </w:p>
        </w:tc>
        <w:tc>
          <w:tcPr>
            <w:tcW w:w="1245" w:type="dxa"/>
            <w:vMerge/>
          </w:tcPr>
          <w:p w14:paraId="7B1F889A" w14:textId="77777777" w:rsidR="00CF27C4" w:rsidRPr="00467465" w:rsidRDefault="00CF27C4" w:rsidP="00CF27C4">
            <w:pPr>
              <w:rPr>
                <w:rFonts w:cstheme="minorHAnsi"/>
                <w:color w:val="000000" w:themeColor="text1"/>
                <w:sz w:val="18"/>
                <w:szCs w:val="18"/>
              </w:rPr>
            </w:pPr>
          </w:p>
        </w:tc>
        <w:tc>
          <w:tcPr>
            <w:tcW w:w="1838" w:type="dxa"/>
            <w:gridSpan w:val="4"/>
            <w:vMerge/>
          </w:tcPr>
          <w:p w14:paraId="03C8739C" w14:textId="77777777" w:rsidR="00CF27C4" w:rsidRPr="00467465" w:rsidRDefault="00CF27C4" w:rsidP="00CF27C4">
            <w:pPr>
              <w:rPr>
                <w:rFonts w:cstheme="minorHAnsi"/>
                <w:color w:val="000000" w:themeColor="text1"/>
                <w:sz w:val="18"/>
                <w:szCs w:val="18"/>
              </w:rPr>
            </w:pPr>
          </w:p>
        </w:tc>
        <w:tc>
          <w:tcPr>
            <w:tcW w:w="2622" w:type="dxa"/>
            <w:gridSpan w:val="4"/>
          </w:tcPr>
          <w:p w14:paraId="3C07DE4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14E7CD0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27DDD9AF" w14:textId="77777777" w:rsidTr="00920249">
        <w:trPr>
          <w:trHeight w:val="98"/>
        </w:trPr>
        <w:tc>
          <w:tcPr>
            <w:tcW w:w="1216" w:type="dxa"/>
            <w:vMerge/>
          </w:tcPr>
          <w:p w14:paraId="18615BDC" w14:textId="77777777" w:rsidR="00CF27C4" w:rsidRPr="00467465" w:rsidRDefault="00CF27C4" w:rsidP="00CF27C4">
            <w:pPr>
              <w:rPr>
                <w:rFonts w:cstheme="minorHAnsi"/>
                <w:color w:val="000000" w:themeColor="text1"/>
                <w:sz w:val="18"/>
                <w:szCs w:val="18"/>
              </w:rPr>
            </w:pPr>
          </w:p>
        </w:tc>
        <w:tc>
          <w:tcPr>
            <w:tcW w:w="1245" w:type="dxa"/>
            <w:vMerge/>
          </w:tcPr>
          <w:p w14:paraId="6A0DD838" w14:textId="77777777" w:rsidR="00CF27C4" w:rsidRPr="00467465" w:rsidRDefault="00CF27C4" w:rsidP="00CF27C4">
            <w:pPr>
              <w:rPr>
                <w:rFonts w:cstheme="minorHAnsi"/>
                <w:color w:val="000000" w:themeColor="text1"/>
                <w:sz w:val="18"/>
                <w:szCs w:val="18"/>
              </w:rPr>
            </w:pPr>
          </w:p>
        </w:tc>
        <w:tc>
          <w:tcPr>
            <w:tcW w:w="1838" w:type="dxa"/>
            <w:gridSpan w:val="4"/>
            <w:vMerge/>
          </w:tcPr>
          <w:p w14:paraId="302CB942" w14:textId="77777777" w:rsidR="00CF27C4" w:rsidRPr="00467465" w:rsidRDefault="00CF27C4" w:rsidP="00CF27C4">
            <w:pPr>
              <w:rPr>
                <w:rFonts w:cstheme="minorHAnsi"/>
                <w:color w:val="000000" w:themeColor="text1"/>
                <w:sz w:val="18"/>
                <w:szCs w:val="18"/>
              </w:rPr>
            </w:pPr>
          </w:p>
        </w:tc>
        <w:tc>
          <w:tcPr>
            <w:tcW w:w="1205" w:type="dxa"/>
            <w:gridSpan w:val="2"/>
          </w:tcPr>
          <w:p w14:paraId="3ECBD57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CC8404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19575AD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744723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CC41AF3" w14:textId="77777777" w:rsidTr="00920249">
        <w:tc>
          <w:tcPr>
            <w:tcW w:w="1216" w:type="dxa"/>
          </w:tcPr>
          <w:p w14:paraId="04F4C92C" w14:textId="77777777" w:rsidR="00CF27C4" w:rsidRPr="00467465" w:rsidRDefault="00CF27C4" w:rsidP="00CF27C4">
            <w:pPr>
              <w:rPr>
                <w:rFonts w:cstheme="minorHAnsi"/>
                <w:color w:val="000000" w:themeColor="text1"/>
                <w:sz w:val="18"/>
                <w:szCs w:val="18"/>
              </w:rPr>
            </w:pPr>
          </w:p>
        </w:tc>
        <w:tc>
          <w:tcPr>
            <w:tcW w:w="1245" w:type="dxa"/>
          </w:tcPr>
          <w:p w14:paraId="3DD6521C" w14:textId="77777777" w:rsidR="00CF27C4" w:rsidRPr="00467465" w:rsidRDefault="00CF27C4" w:rsidP="00CF27C4">
            <w:pPr>
              <w:rPr>
                <w:rFonts w:cstheme="minorHAnsi"/>
                <w:color w:val="000000" w:themeColor="text1"/>
                <w:sz w:val="18"/>
                <w:szCs w:val="18"/>
              </w:rPr>
            </w:pPr>
          </w:p>
        </w:tc>
        <w:tc>
          <w:tcPr>
            <w:tcW w:w="1838" w:type="dxa"/>
            <w:gridSpan w:val="4"/>
          </w:tcPr>
          <w:p w14:paraId="6218CDB1" w14:textId="77777777" w:rsidR="00CF27C4" w:rsidRPr="00467465" w:rsidRDefault="00CF27C4" w:rsidP="00CF27C4">
            <w:pPr>
              <w:rPr>
                <w:rFonts w:cstheme="minorHAnsi"/>
                <w:color w:val="000000" w:themeColor="text1"/>
                <w:sz w:val="18"/>
                <w:szCs w:val="18"/>
              </w:rPr>
            </w:pPr>
          </w:p>
        </w:tc>
        <w:tc>
          <w:tcPr>
            <w:tcW w:w="1205" w:type="dxa"/>
            <w:gridSpan w:val="2"/>
          </w:tcPr>
          <w:p w14:paraId="6C97F11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C09E25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23DFB4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EDE99E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17B4546" w14:textId="77777777" w:rsidTr="00920249">
        <w:tc>
          <w:tcPr>
            <w:tcW w:w="1216" w:type="dxa"/>
          </w:tcPr>
          <w:p w14:paraId="2A4AADCD" w14:textId="77777777" w:rsidR="00CF27C4" w:rsidRPr="00467465" w:rsidRDefault="00CF27C4" w:rsidP="00CF27C4">
            <w:pPr>
              <w:rPr>
                <w:rFonts w:cstheme="minorHAnsi"/>
                <w:color w:val="000000" w:themeColor="text1"/>
                <w:sz w:val="18"/>
                <w:szCs w:val="18"/>
              </w:rPr>
            </w:pPr>
          </w:p>
        </w:tc>
        <w:tc>
          <w:tcPr>
            <w:tcW w:w="1245" w:type="dxa"/>
          </w:tcPr>
          <w:p w14:paraId="0DFA5CEE" w14:textId="77777777" w:rsidR="00CF27C4" w:rsidRPr="00467465" w:rsidRDefault="00CF27C4" w:rsidP="00CF27C4">
            <w:pPr>
              <w:rPr>
                <w:rFonts w:cstheme="minorHAnsi"/>
                <w:color w:val="000000" w:themeColor="text1"/>
                <w:sz w:val="18"/>
                <w:szCs w:val="18"/>
              </w:rPr>
            </w:pPr>
          </w:p>
        </w:tc>
        <w:tc>
          <w:tcPr>
            <w:tcW w:w="1838" w:type="dxa"/>
            <w:gridSpan w:val="4"/>
          </w:tcPr>
          <w:p w14:paraId="58CBC690" w14:textId="77777777" w:rsidR="00CF27C4" w:rsidRPr="00467465" w:rsidRDefault="00CF27C4" w:rsidP="00CF27C4">
            <w:pPr>
              <w:rPr>
                <w:rFonts w:cstheme="minorHAnsi"/>
                <w:color w:val="000000" w:themeColor="text1"/>
                <w:sz w:val="18"/>
                <w:szCs w:val="18"/>
              </w:rPr>
            </w:pPr>
          </w:p>
        </w:tc>
        <w:tc>
          <w:tcPr>
            <w:tcW w:w="1205" w:type="dxa"/>
            <w:gridSpan w:val="2"/>
          </w:tcPr>
          <w:p w14:paraId="1C8D73A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99BAD3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6451942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8ADE01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599C061" w14:textId="77777777" w:rsidTr="00920249">
        <w:tc>
          <w:tcPr>
            <w:tcW w:w="1216" w:type="dxa"/>
            <w:shd w:val="clear" w:color="auto" w:fill="BFBFBF" w:themeFill="background1" w:themeFillShade="BF"/>
          </w:tcPr>
          <w:p w14:paraId="611D639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6.4</w:t>
            </w:r>
          </w:p>
        </w:tc>
        <w:tc>
          <w:tcPr>
            <w:tcW w:w="6867" w:type="dxa"/>
            <w:gridSpan w:val="10"/>
            <w:shd w:val="clear" w:color="auto" w:fill="BFBFBF" w:themeFill="background1" w:themeFillShade="BF"/>
          </w:tcPr>
          <w:p w14:paraId="3F83B8C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Increase in installed renewable energy capacity per technology</w:t>
            </w:r>
          </w:p>
        </w:tc>
        <w:tc>
          <w:tcPr>
            <w:tcW w:w="1267" w:type="dxa"/>
            <w:shd w:val="clear" w:color="auto" w:fill="BFBFBF" w:themeFill="background1" w:themeFillShade="BF"/>
          </w:tcPr>
          <w:p w14:paraId="3B53B6D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600E85B" w14:textId="77777777" w:rsidTr="00920249">
        <w:trPr>
          <w:trHeight w:val="125"/>
        </w:trPr>
        <w:tc>
          <w:tcPr>
            <w:tcW w:w="1216" w:type="dxa"/>
            <w:vMerge w:val="restart"/>
          </w:tcPr>
          <w:p w14:paraId="46760927" w14:textId="77777777" w:rsidR="00CF27C4" w:rsidRPr="00467465" w:rsidRDefault="00CF27C4" w:rsidP="00CF27C4">
            <w:pPr>
              <w:rPr>
                <w:rFonts w:cstheme="minorHAnsi"/>
                <w:color w:val="000000" w:themeColor="text1"/>
                <w:sz w:val="18"/>
                <w:szCs w:val="18"/>
              </w:rPr>
            </w:pPr>
          </w:p>
        </w:tc>
        <w:tc>
          <w:tcPr>
            <w:tcW w:w="1245" w:type="dxa"/>
            <w:vMerge w:val="restart"/>
          </w:tcPr>
          <w:p w14:paraId="3949F4AF" w14:textId="77777777" w:rsidR="00CF27C4" w:rsidRPr="00467465" w:rsidRDefault="00CF27C4" w:rsidP="00CF27C4">
            <w:pPr>
              <w:rPr>
                <w:rFonts w:cstheme="minorHAnsi"/>
                <w:color w:val="000000" w:themeColor="text1"/>
                <w:sz w:val="18"/>
                <w:szCs w:val="18"/>
              </w:rPr>
            </w:pPr>
          </w:p>
        </w:tc>
        <w:tc>
          <w:tcPr>
            <w:tcW w:w="1838" w:type="dxa"/>
            <w:gridSpan w:val="4"/>
            <w:vMerge w:val="restart"/>
            <w:vAlign w:val="center"/>
          </w:tcPr>
          <w:p w14:paraId="653CBD6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Technology</w:t>
            </w:r>
          </w:p>
        </w:tc>
        <w:tc>
          <w:tcPr>
            <w:tcW w:w="5051" w:type="dxa"/>
            <w:gridSpan w:val="6"/>
          </w:tcPr>
          <w:p w14:paraId="663B24D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Capacity (MW)</w:t>
            </w:r>
          </w:p>
        </w:tc>
      </w:tr>
      <w:tr w:rsidR="00CF27C4" w:rsidRPr="00467465" w14:paraId="0E29AE1F" w14:textId="77777777" w:rsidTr="00920249">
        <w:trPr>
          <w:trHeight w:val="58"/>
        </w:trPr>
        <w:tc>
          <w:tcPr>
            <w:tcW w:w="1216" w:type="dxa"/>
            <w:vMerge/>
          </w:tcPr>
          <w:p w14:paraId="6BDEB0E4" w14:textId="77777777" w:rsidR="00CF27C4" w:rsidRPr="00467465" w:rsidRDefault="00CF27C4" w:rsidP="00CF27C4">
            <w:pPr>
              <w:rPr>
                <w:rFonts w:cstheme="minorHAnsi"/>
                <w:color w:val="000000" w:themeColor="text1"/>
                <w:sz w:val="18"/>
                <w:szCs w:val="18"/>
              </w:rPr>
            </w:pPr>
          </w:p>
        </w:tc>
        <w:tc>
          <w:tcPr>
            <w:tcW w:w="1245" w:type="dxa"/>
            <w:vMerge/>
          </w:tcPr>
          <w:p w14:paraId="5934FFC1" w14:textId="77777777" w:rsidR="00CF27C4" w:rsidRPr="00467465" w:rsidRDefault="00CF27C4" w:rsidP="00CF27C4">
            <w:pPr>
              <w:rPr>
                <w:rFonts w:cstheme="minorHAnsi"/>
                <w:color w:val="000000" w:themeColor="text1"/>
                <w:sz w:val="18"/>
                <w:szCs w:val="18"/>
              </w:rPr>
            </w:pPr>
          </w:p>
        </w:tc>
        <w:tc>
          <w:tcPr>
            <w:tcW w:w="1838" w:type="dxa"/>
            <w:gridSpan w:val="4"/>
            <w:vMerge/>
          </w:tcPr>
          <w:p w14:paraId="614482BA" w14:textId="77777777" w:rsidR="00CF27C4" w:rsidRPr="00467465" w:rsidRDefault="00CF27C4" w:rsidP="00CF27C4">
            <w:pPr>
              <w:rPr>
                <w:rFonts w:cstheme="minorHAnsi"/>
                <w:color w:val="000000" w:themeColor="text1"/>
                <w:sz w:val="18"/>
                <w:szCs w:val="18"/>
              </w:rPr>
            </w:pPr>
          </w:p>
        </w:tc>
        <w:tc>
          <w:tcPr>
            <w:tcW w:w="2622" w:type="dxa"/>
            <w:gridSpan w:val="4"/>
          </w:tcPr>
          <w:p w14:paraId="1C57FDD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76B162D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67C8A591" w14:textId="77777777" w:rsidTr="00920249">
        <w:trPr>
          <w:trHeight w:val="89"/>
        </w:trPr>
        <w:tc>
          <w:tcPr>
            <w:tcW w:w="1216" w:type="dxa"/>
            <w:vMerge/>
          </w:tcPr>
          <w:p w14:paraId="700990D5" w14:textId="77777777" w:rsidR="00CF27C4" w:rsidRPr="00467465" w:rsidRDefault="00CF27C4" w:rsidP="00CF27C4">
            <w:pPr>
              <w:rPr>
                <w:rFonts w:cstheme="minorHAnsi"/>
                <w:color w:val="000000" w:themeColor="text1"/>
                <w:sz w:val="18"/>
                <w:szCs w:val="18"/>
              </w:rPr>
            </w:pPr>
          </w:p>
        </w:tc>
        <w:tc>
          <w:tcPr>
            <w:tcW w:w="1245" w:type="dxa"/>
            <w:vMerge/>
          </w:tcPr>
          <w:p w14:paraId="3A0636B6" w14:textId="77777777" w:rsidR="00CF27C4" w:rsidRPr="00467465" w:rsidRDefault="00CF27C4" w:rsidP="00CF27C4">
            <w:pPr>
              <w:rPr>
                <w:rFonts w:cstheme="minorHAnsi"/>
                <w:color w:val="000000" w:themeColor="text1"/>
                <w:sz w:val="18"/>
                <w:szCs w:val="18"/>
              </w:rPr>
            </w:pPr>
          </w:p>
        </w:tc>
        <w:tc>
          <w:tcPr>
            <w:tcW w:w="1838" w:type="dxa"/>
            <w:gridSpan w:val="4"/>
            <w:vMerge/>
          </w:tcPr>
          <w:p w14:paraId="1B6DBD5C" w14:textId="77777777" w:rsidR="00CF27C4" w:rsidRPr="00467465" w:rsidRDefault="00CF27C4" w:rsidP="00CF27C4">
            <w:pPr>
              <w:rPr>
                <w:rFonts w:cstheme="minorHAnsi"/>
                <w:color w:val="000000" w:themeColor="text1"/>
                <w:sz w:val="18"/>
                <w:szCs w:val="18"/>
              </w:rPr>
            </w:pPr>
          </w:p>
        </w:tc>
        <w:tc>
          <w:tcPr>
            <w:tcW w:w="1205" w:type="dxa"/>
            <w:gridSpan w:val="2"/>
          </w:tcPr>
          <w:p w14:paraId="5C0632B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74D4441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0E45D7C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28733BC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DDF1C04" w14:textId="77777777" w:rsidTr="00920249">
        <w:tc>
          <w:tcPr>
            <w:tcW w:w="1216" w:type="dxa"/>
          </w:tcPr>
          <w:p w14:paraId="1784A3F0" w14:textId="77777777" w:rsidR="00CF27C4" w:rsidRPr="00467465" w:rsidRDefault="00CF27C4" w:rsidP="00CF27C4">
            <w:pPr>
              <w:rPr>
                <w:rFonts w:cstheme="minorHAnsi"/>
                <w:color w:val="000000" w:themeColor="text1"/>
                <w:sz w:val="18"/>
                <w:szCs w:val="18"/>
              </w:rPr>
            </w:pPr>
          </w:p>
        </w:tc>
        <w:tc>
          <w:tcPr>
            <w:tcW w:w="1245" w:type="dxa"/>
          </w:tcPr>
          <w:p w14:paraId="5691F61E" w14:textId="77777777" w:rsidR="00CF27C4" w:rsidRPr="00467465" w:rsidRDefault="00CF27C4" w:rsidP="00CF27C4">
            <w:pPr>
              <w:rPr>
                <w:rFonts w:cstheme="minorHAnsi"/>
                <w:color w:val="000000" w:themeColor="text1"/>
                <w:sz w:val="18"/>
                <w:szCs w:val="18"/>
              </w:rPr>
            </w:pPr>
          </w:p>
        </w:tc>
        <w:tc>
          <w:tcPr>
            <w:tcW w:w="1838" w:type="dxa"/>
            <w:gridSpan w:val="4"/>
          </w:tcPr>
          <w:p w14:paraId="389BC52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r w:rsidRPr="00467465">
              <w:rPr>
                <w:rFonts w:cstheme="minorHAnsi"/>
                <w:color w:val="000000" w:themeColor="text1"/>
                <w:sz w:val="18"/>
                <w:szCs w:val="18"/>
              </w:rPr>
              <w:t xml:space="preserve"> </w:t>
            </w:r>
          </w:p>
        </w:tc>
        <w:tc>
          <w:tcPr>
            <w:tcW w:w="1205" w:type="dxa"/>
            <w:gridSpan w:val="2"/>
          </w:tcPr>
          <w:p w14:paraId="4AE6298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AD2FB4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AFE9C3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4BC10D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8D9924E" w14:textId="77777777" w:rsidTr="00920249">
        <w:tc>
          <w:tcPr>
            <w:tcW w:w="1216" w:type="dxa"/>
          </w:tcPr>
          <w:p w14:paraId="13428E5D" w14:textId="77777777" w:rsidR="00CF27C4" w:rsidRPr="00467465" w:rsidRDefault="00CF27C4" w:rsidP="00CF27C4">
            <w:pPr>
              <w:rPr>
                <w:rFonts w:cstheme="minorHAnsi"/>
                <w:color w:val="000000" w:themeColor="text1"/>
                <w:sz w:val="18"/>
                <w:szCs w:val="18"/>
              </w:rPr>
            </w:pPr>
          </w:p>
        </w:tc>
        <w:tc>
          <w:tcPr>
            <w:tcW w:w="1245" w:type="dxa"/>
          </w:tcPr>
          <w:p w14:paraId="7B5C2F24" w14:textId="77777777" w:rsidR="00CF27C4" w:rsidRPr="00467465" w:rsidRDefault="00CF27C4" w:rsidP="00CF27C4">
            <w:pPr>
              <w:rPr>
                <w:rFonts w:cstheme="minorHAnsi"/>
                <w:color w:val="000000" w:themeColor="text1"/>
                <w:sz w:val="18"/>
                <w:szCs w:val="18"/>
              </w:rPr>
            </w:pPr>
          </w:p>
        </w:tc>
        <w:tc>
          <w:tcPr>
            <w:tcW w:w="1838" w:type="dxa"/>
            <w:gridSpan w:val="4"/>
          </w:tcPr>
          <w:p w14:paraId="1A89827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467465">
              <w:rPr>
                <w:rFonts w:cstheme="minorHAnsi"/>
                <w:color w:val="000000" w:themeColor="text1"/>
                <w:sz w:val="18"/>
                <w:szCs w:val="18"/>
              </w:rPr>
              <w:instrText xml:space="preserve"> FORMDROPDOWN </w:instrText>
            </w:r>
            <w:r w:rsidR="00C10A39">
              <w:rPr>
                <w:rFonts w:cstheme="minorHAnsi"/>
                <w:color w:val="000000" w:themeColor="text1"/>
                <w:sz w:val="18"/>
                <w:szCs w:val="18"/>
              </w:rPr>
            </w:r>
            <w:r w:rsidR="00C10A39">
              <w:rPr>
                <w:rFonts w:cstheme="minorHAnsi"/>
                <w:color w:val="000000" w:themeColor="text1"/>
                <w:sz w:val="18"/>
                <w:szCs w:val="18"/>
              </w:rPr>
              <w:fldChar w:fldCharType="separate"/>
            </w:r>
            <w:r w:rsidRPr="00467465">
              <w:rPr>
                <w:rFonts w:cstheme="minorHAnsi"/>
                <w:color w:val="000000" w:themeColor="text1"/>
                <w:sz w:val="18"/>
                <w:szCs w:val="18"/>
              </w:rPr>
              <w:fldChar w:fldCharType="end"/>
            </w:r>
          </w:p>
        </w:tc>
        <w:tc>
          <w:tcPr>
            <w:tcW w:w="1205" w:type="dxa"/>
            <w:gridSpan w:val="2"/>
          </w:tcPr>
          <w:p w14:paraId="285F225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64B4466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2FDDA7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FB333D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0E5363B" w14:textId="77777777" w:rsidTr="00920249">
        <w:tc>
          <w:tcPr>
            <w:tcW w:w="1216" w:type="dxa"/>
            <w:shd w:val="clear" w:color="auto" w:fill="D9D9D9" w:themeFill="background1" w:themeFillShade="D9"/>
          </w:tcPr>
          <w:p w14:paraId="7DCE9F30"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7</w:t>
            </w:r>
          </w:p>
        </w:tc>
        <w:tc>
          <w:tcPr>
            <w:tcW w:w="6867" w:type="dxa"/>
            <w:gridSpan w:val="10"/>
            <w:shd w:val="clear" w:color="auto" w:fill="D9D9D9" w:themeFill="background1" w:themeFillShade="D9"/>
          </w:tcPr>
          <w:p w14:paraId="7ABDE101"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Number of shared water ecosystems (fresh or marine) under new or improved cooperative management</w:t>
            </w:r>
          </w:p>
        </w:tc>
        <w:tc>
          <w:tcPr>
            <w:tcW w:w="1267" w:type="dxa"/>
            <w:shd w:val="clear" w:color="auto" w:fill="D9D9D9" w:themeFill="background1" w:themeFillShade="D9"/>
          </w:tcPr>
          <w:p w14:paraId="616DEB35"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Number)"/>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(Number)</w:t>
            </w:r>
            <w:r w:rsidRPr="00467465">
              <w:rPr>
                <w:rFonts w:cstheme="minorHAnsi"/>
                <w:b/>
                <w:i/>
                <w:color w:val="000000" w:themeColor="text1"/>
                <w:sz w:val="18"/>
                <w:szCs w:val="18"/>
              </w:rPr>
              <w:fldChar w:fldCharType="end"/>
            </w:r>
          </w:p>
        </w:tc>
      </w:tr>
      <w:tr w:rsidR="00CF27C4" w:rsidRPr="00467465" w14:paraId="20239E12" w14:textId="77777777" w:rsidTr="00920249">
        <w:tc>
          <w:tcPr>
            <w:tcW w:w="1216" w:type="dxa"/>
            <w:shd w:val="clear" w:color="auto" w:fill="BFBFBF" w:themeFill="background1" w:themeFillShade="BF"/>
          </w:tcPr>
          <w:p w14:paraId="045E577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7.1</w:t>
            </w:r>
          </w:p>
        </w:tc>
        <w:tc>
          <w:tcPr>
            <w:tcW w:w="6867" w:type="dxa"/>
            <w:gridSpan w:val="10"/>
            <w:shd w:val="clear" w:color="auto" w:fill="BFBFBF" w:themeFill="background1" w:themeFillShade="BF"/>
          </w:tcPr>
          <w:p w14:paraId="324D540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Level of Transboundary Diagnostic Analysis and Strategic Action Program (TDA/SAP) formulation and implementation</w:t>
            </w:r>
          </w:p>
        </w:tc>
        <w:tc>
          <w:tcPr>
            <w:tcW w:w="1267" w:type="dxa"/>
            <w:shd w:val="clear" w:color="auto" w:fill="BFBFBF" w:themeFill="background1" w:themeFillShade="BF"/>
          </w:tcPr>
          <w:p w14:paraId="5B9C8EE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921876A" w14:textId="77777777" w:rsidTr="00920249">
        <w:trPr>
          <w:trHeight w:val="233"/>
        </w:trPr>
        <w:tc>
          <w:tcPr>
            <w:tcW w:w="1216" w:type="dxa"/>
            <w:vMerge w:val="restart"/>
          </w:tcPr>
          <w:p w14:paraId="1173E412" w14:textId="77777777" w:rsidR="00CF27C4" w:rsidRPr="00467465" w:rsidRDefault="00CF27C4" w:rsidP="00CF27C4">
            <w:pPr>
              <w:rPr>
                <w:rFonts w:cstheme="minorHAnsi"/>
                <w:color w:val="000000" w:themeColor="text1"/>
                <w:sz w:val="18"/>
                <w:szCs w:val="18"/>
              </w:rPr>
            </w:pPr>
          </w:p>
        </w:tc>
        <w:tc>
          <w:tcPr>
            <w:tcW w:w="1245" w:type="dxa"/>
            <w:vMerge w:val="restart"/>
          </w:tcPr>
          <w:p w14:paraId="26013D9D"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18A576E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Shared water ecosystem</w:t>
            </w:r>
          </w:p>
        </w:tc>
        <w:tc>
          <w:tcPr>
            <w:tcW w:w="5051" w:type="dxa"/>
            <w:gridSpan w:val="6"/>
          </w:tcPr>
          <w:p w14:paraId="1ECFE8C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 (scale 1-4)</w:t>
            </w:r>
          </w:p>
        </w:tc>
      </w:tr>
      <w:tr w:rsidR="00CF27C4" w:rsidRPr="00467465" w14:paraId="604A5886" w14:textId="77777777" w:rsidTr="00920249">
        <w:trPr>
          <w:trHeight w:val="197"/>
        </w:trPr>
        <w:tc>
          <w:tcPr>
            <w:tcW w:w="1216" w:type="dxa"/>
            <w:vMerge/>
          </w:tcPr>
          <w:p w14:paraId="0654A9AE" w14:textId="77777777" w:rsidR="00CF27C4" w:rsidRPr="00467465" w:rsidRDefault="00CF27C4" w:rsidP="00CF27C4">
            <w:pPr>
              <w:rPr>
                <w:rFonts w:cstheme="minorHAnsi"/>
                <w:color w:val="000000" w:themeColor="text1"/>
                <w:sz w:val="18"/>
                <w:szCs w:val="18"/>
              </w:rPr>
            </w:pPr>
          </w:p>
        </w:tc>
        <w:tc>
          <w:tcPr>
            <w:tcW w:w="1245" w:type="dxa"/>
            <w:vMerge/>
          </w:tcPr>
          <w:p w14:paraId="78FE2637" w14:textId="77777777" w:rsidR="00CF27C4" w:rsidRPr="00467465" w:rsidRDefault="00CF27C4" w:rsidP="00CF27C4">
            <w:pPr>
              <w:rPr>
                <w:rFonts w:cstheme="minorHAnsi"/>
                <w:color w:val="000000" w:themeColor="text1"/>
                <w:sz w:val="18"/>
                <w:szCs w:val="18"/>
              </w:rPr>
            </w:pPr>
          </w:p>
        </w:tc>
        <w:tc>
          <w:tcPr>
            <w:tcW w:w="1838" w:type="dxa"/>
            <w:gridSpan w:val="4"/>
            <w:vMerge/>
          </w:tcPr>
          <w:p w14:paraId="490CFA0D" w14:textId="77777777" w:rsidR="00CF27C4" w:rsidRPr="00467465" w:rsidRDefault="00CF27C4" w:rsidP="00CF27C4">
            <w:pPr>
              <w:rPr>
                <w:rFonts w:cstheme="minorHAnsi"/>
                <w:color w:val="000000" w:themeColor="text1"/>
                <w:sz w:val="18"/>
                <w:szCs w:val="18"/>
              </w:rPr>
            </w:pPr>
          </w:p>
        </w:tc>
        <w:tc>
          <w:tcPr>
            <w:tcW w:w="1205" w:type="dxa"/>
            <w:gridSpan w:val="2"/>
          </w:tcPr>
          <w:p w14:paraId="11E1981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1695971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03D2C95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882E2F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4AC635A2" w14:textId="77777777" w:rsidTr="00920249">
        <w:tc>
          <w:tcPr>
            <w:tcW w:w="1216" w:type="dxa"/>
          </w:tcPr>
          <w:p w14:paraId="1F33065E" w14:textId="77777777" w:rsidR="00CF27C4" w:rsidRPr="00467465" w:rsidRDefault="00CF27C4" w:rsidP="00CF27C4">
            <w:pPr>
              <w:rPr>
                <w:rFonts w:cstheme="minorHAnsi"/>
                <w:color w:val="000000" w:themeColor="text1"/>
                <w:sz w:val="18"/>
                <w:szCs w:val="18"/>
              </w:rPr>
            </w:pPr>
          </w:p>
        </w:tc>
        <w:tc>
          <w:tcPr>
            <w:tcW w:w="1245" w:type="dxa"/>
          </w:tcPr>
          <w:p w14:paraId="0387F707" w14:textId="77777777" w:rsidR="00CF27C4" w:rsidRPr="00467465" w:rsidRDefault="00CF27C4" w:rsidP="00CF27C4">
            <w:pPr>
              <w:rPr>
                <w:rFonts w:cstheme="minorHAnsi"/>
                <w:color w:val="000000" w:themeColor="text1"/>
                <w:sz w:val="18"/>
                <w:szCs w:val="18"/>
              </w:rPr>
            </w:pPr>
          </w:p>
        </w:tc>
        <w:tc>
          <w:tcPr>
            <w:tcW w:w="1838" w:type="dxa"/>
            <w:gridSpan w:val="4"/>
          </w:tcPr>
          <w:p w14:paraId="121C87D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6B93CA5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FC7901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5F01D5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7A39CE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9F58822" w14:textId="77777777" w:rsidTr="00920249">
        <w:tc>
          <w:tcPr>
            <w:tcW w:w="1216" w:type="dxa"/>
          </w:tcPr>
          <w:p w14:paraId="31047626" w14:textId="77777777" w:rsidR="00CF27C4" w:rsidRPr="00467465" w:rsidRDefault="00CF27C4" w:rsidP="00CF27C4">
            <w:pPr>
              <w:rPr>
                <w:rFonts w:cstheme="minorHAnsi"/>
                <w:color w:val="000000" w:themeColor="text1"/>
                <w:sz w:val="18"/>
                <w:szCs w:val="18"/>
              </w:rPr>
            </w:pPr>
          </w:p>
        </w:tc>
        <w:tc>
          <w:tcPr>
            <w:tcW w:w="1245" w:type="dxa"/>
          </w:tcPr>
          <w:p w14:paraId="133551AB" w14:textId="77777777" w:rsidR="00CF27C4" w:rsidRPr="00467465" w:rsidRDefault="00CF27C4" w:rsidP="00CF27C4">
            <w:pPr>
              <w:rPr>
                <w:rFonts w:cstheme="minorHAnsi"/>
                <w:color w:val="000000" w:themeColor="text1"/>
                <w:sz w:val="18"/>
                <w:szCs w:val="18"/>
              </w:rPr>
            </w:pPr>
          </w:p>
        </w:tc>
        <w:tc>
          <w:tcPr>
            <w:tcW w:w="1838" w:type="dxa"/>
            <w:gridSpan w:val="4"/>
          </w:tcPr>
          <w:p w14:paraId="7F8AD9F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0CD9F36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05BF30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2869B3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0FCB69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67EFF78" w14:textId="77777777" w:rsidTr="00920249">
        <w:tc>
          <w:tcPr>
            <w:tcW w:w="1216" w:type="dxa"/>
            <w:shd w:val="clear" w:color="auto" w:fill="BFBFBF" w:themeFill="background1" w:themeFillShade="BF"/>
          </w:tcPr>
          <w:p w14:paraId="5B7489E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7.2</w:t>
            </w:r>
          </w:p>
        </w:tc>
        <w:tc>
          <w:tcPr>
            <w:tcW w:w="6867" w:type="dxa"/>
            <w:gridSpan w:val="10"/>
            <w:shd w:val="clear" w:color="auto" w:fill="BFBFBF" w:themeFill="background1" w:themeFillShade="BF"/>
          </w:tcPr>
          <w:p w14:paraId="20DBAFB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Level of Regional Legal Agreements and Regional Management Institutions to support its implementation</w:t>
            </w:r>
          </w:p>
        </w:tc>
        <w:tc>
          <w:tcPr>
            <w:tcW w:w="1267" w:type="dxa"/>
            <w:shd w:val="clear" w:color="auto" w:fill="BFBFBF" w:themeFill="background1" w:themeFillShade="BF"/>
          </w:tcPr>
          <w:p w14:paraId="26F029C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E9A375C" w14:textId="77777777" w:rsidTr="00920249">
        <w:trPr>
          <w:trHeight w:val="125"/>
        </w:trPr>
        <w:tc>
          <w:tcPr>
            <w:tcW w:w="1216" w:type="dxa"/>
            <w:vMerge w:val="restart"/>
          </w:tcPr>
          <w:p w14:paraId="311B926F" w14:textId="77777777" w:rsidR="00CF27C4" w:rsidRPr="00467465" w:rsidRDefault="00CF27C4" w:rsidP="00CF27C4">
            <w:pPr>
              <w:rPr>
                <w:rFonts w:cstheme="minorHAnsi"/>
                <w:color w:val="000000" w:themeColor="text1"/>
                <w:sz w:val="18"/>
                <w:szCs w:val="18"/>
              </w:rPr>
            </w:pPr>
          </w:p>
        </w:tc>
        <w:tc>
          <w:tcPr>
            <w:tcW w:w="1245" w:type="dxa"/>
            <w:vMerge w:val="restart"/>
          </w:tcPr>
          <w:p w14:paraId="09CD7F20"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2B92971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Shared water ecosystem</w:t>
            </w:r>
          </w:p>
        </w:tc>
        <w:tc>
          <w:tcPr>
            <w:tcW w:w="5051" w:type="dxa"/>
            <w:gridSpan w:val="6"/>
          </w:tcPr>
          <w:p w14:paraId="31BB042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 (scale 1-4)</w:t>
            </w:r>
          </w:p>
        </w:tc>
      </w:tr>
      <w:tr w:rsidR="00CF27C4" w:rsidRPr="00467465" w14:paraId="39AF19C1" w14:textId="77777777" w:rsidTr="00920249">
        <w:trPr>
          <w:trHeight w:val="134"/>
        </w:trPr>
        <w:tc>
          <w:tcPr>
            <w:tcW w:w="1216" w:type="dxa"/>
            <w:vMerge/>
          </w:tcPr>
          <w:p w14:paraId="2D4AA84E" w14:textId="77777777" w:rsidR="00CF27C4" w:rsidRPr="00467465" w:rsidRDefault="00CF27C4" w:rsidP="00CF27C4">
            <w:pPr>
              <w:rPr>
                <w:rFonts w:cstheme="minorHAnsi"/>
                <w:color w:val="000000" w:themeColor="text1"/>
                <w:sz w:val="18"/>
                <w:szCs w:val="18"/>
              </w:rPr>
            </w:pPr>
          </w:p>
        </w:tc>
        <w:tc>
          <w:tcPr>
            <w:tcW w:w="1245" w:type="dxa"/>
            <w:vMerge/>
          </w:tcPr>
          <w:p w14:paraId="242770C2" w14:textId="77777777" w:rsidR="00CF27C4" w:rsidRPr="00467465" w:rsidRDefault="00CF27C4" w:rsidP="00CF27C4">
            <w:pPr>
              <w:rPr>
                <w:rFonts w:cstheme="minorHAnsi"/>
                <w:color w:val="000000" w:themeColor="text1"/>
                <w:sz w:val="18"/>
                <w:szCs w:val="18"/>
              </w:rPr>
            </w:pPr>
          </w:p>
        </w:tc>
        <w:tc>
          <w:tcPr>
            <w:tcW w:w="1838" w:type="dxa"/>
            <w:gridSpan w:val="4"/>
            <w:vMerge/>
          </w:tcPr>
          <w:p w14:paraId="181D93B4" w14:textId="77777777" w:rsidR="00CF27C4" w:rsidRPr="00467465" w:rsidRDefault="00CF27C4" w:rsidP="00CF27C4">
            <w:pPr>
              <w:rPr>
                <w:rFonts w:cstheme="minorHAnsi"/>
                <w:color w:val="000000" w:themeColor="text1"/>
                <w:sz w:val="18"/>
                <w:szCs w:val="18"/>
              </w:rPr>
            </w:pPr>
          </w:p>
        </w:tc>
        <w:tc>
          <w:tcPr>
            <w:tcW w:w="1205" w:type="dxa"/>
            <w:gridSpan w:val="2"/>
          </w:tcPr>
          <w:p w14:paraId="41B80FF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4D49840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185B89D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AC4C46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4BB1DB11" w14:textId="77777777" w:rsidTr="00920249">
        <w:tc>
          <w:tcPr>
            <w:tcW w:w="1216" w:type="dxa"/>
          </w:tcPr>
          <w:p w14:paraId="0D7BCA66" w14:textId="77777777" w:rsidR="00CF27C4" w:rsidRPr="00467465" w:rsidRDefault="00CF27C4" w:rsidP="00CF27C4">
            <w:pPr>
              <w:rPr>
                <w:rFonts w:cstheme="minorHAnsi"/>
                <w:color w:val="000000" w:themeColor="text1"/>
                <w:sz w:val="18"/>
                <w:szCs w:val="18"/>
              </w:rPr>
            </w:pPr>
          </w:p>
        </w:tc>
        <w:tc>
          <w:tcPr>
            <w:tcW w:w="1245" w:type="dxa"/>
          </w:tcPr>
          <w:p w14:paraId="611050E4" w14:textId="77777777" w:rsidR="00CF27C4" w:rsidRPr="00467465" w:rsidRDefault="00CF27C4" w:rsidP="00CF27C4">
            <w:pPr>
              <w:rPr>
                <w:rFonts w:cstheme="minorHAnsi"/>
                <w:color w:val="000000" w:themeColor="text1"/>
                <w:sz w:val="18"/>
                <w:szCs w:val="18"/>
              </w:rPr>
            </w:pPr>
          </w:p>
        </w:tc>
        <w:tc>
          <w:tcPr>
            <w:tcW w:w="1838" w:type="dxa"/>
            <w:gridSpan w:val="4"/>
          </w:tcPr>
          <w:p w14:paraId="49FC309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6AE1E58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7304F5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36116B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EB187C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DABC7D2" w14:textId="77777777" w:rsidTr="00920249">
        <w:tc>
          <w:tcPr>
            <w:tcW w:w="1216" w:type="dxa"/>
          </w:tcPr>
          <w:p w14:paraId="012E00DC" w14:textId="77777777" w:rsidR="00CF27C4" w:rsidRPr="00467465" w:rsidRDefault="00CF27C4" w:rsidP="00CF27C4">
            <w:pPr>
              <w:rPr>
                <w:rFonts w:cstheme="minorHAnsi"/>
                <w:color w:val="000000" w:themeColor="text1"/>
                <w:sz w:val="18"/>
                <w:szCs w:val="18"/>
              </w:rPr>
            </w:pPr>
          </w:p>
        </w:tc>
        <w:tc>
          <w:tcPr>
            <w:tcW w:w="1245" w:type="dxa"/>
          </w:tcPr>
          <w:p w14:paraId="5CE397B1" w14:textId="77777777" w:rsidR="00CF27C4" w:rsidRPr="00467465" w:rsidRDefault="00CF27C4" w:rsidP="00CF27C4">
            <w:pPr>
              <w:rPr>
                <w:rFonts w:cstheme="minorHAnsi"/>
                <w:color w:val="000000" w:themeColor="text1"/>
                <w:sz w:val="18"/>
                <w:szCs w:val="18"/>
              </w:rPr>
            </w:pPr>
          </w:p>
        </w:tc>
        <w:tc>
          <w:tcPr>
            <w:tcW w:w="1838" w:type="dxa"/>
            <w:gridSpan w:val="4"/>
          </w:tcPr>
          <w:p w14:paraId="223F3BB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6EE3B02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FEAAB7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8C14E5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AE77CC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037B062" w14:textId="77777777" w:rsidTr="00920249">
        <w:tc>
          <w:tcPr>
            <w:tcW w:w="1216" w:type="dxa"/>
            <w:shd w:val="clear" w:color="auto" w:fill="BFBFBF" w:themeFill="background1" w:themeFillShade="BF"/>
          </w:tcPr>
          <w:p w14:paraId="721DAD1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7.3</w:t>
            </w:r>
          </w:p>
        </w:tc>
        <w:tc>
          <w:tcPr>
            <w:tcW w:w="6867" w:type="dxa"/>
            <w:gridSpan w:val="10"/>
            <w:shd w:val="clear" w:color="auto" w:fill="BFBFBF" w:themeFill="background1" w:themeFillShade="BF"/>
          </w:tcPr>
          <w:p w14:paraId="7786111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Level of National/Local reforms and active participation of Inter-Ministerial Committees</w:t>
            </w:r>
          </w:p>
        </w:tc>
        <w:tc>
          <w:tcPr>
            <w:tcW w:w="1267" w:type="dxa"/>
            <w:shd w:val="clear" w:color="auto" w:fill="BFBFBF" w:themeFill="background1" w:themeFillShade="BF"/>
          </w:tcPr>
          <w:p w14:paraId="6D4B639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2EDE68E" w14:textId="77777777" w:rsidTr="00920249">
        <w:trPr>
          <w:trHeight w:val="179"/>
        </w:trPr>
        <w:tc>
          <w:tcPr>
            <w:tcW w:w="1216" w:type="dxa"/>
            <w:vMerge w:val="restart"/>
          </w:tcPr>
          <w:p w14:paraId="73765912" w14:textId="77777777" w:rsidR="00CF27C4" w:rsidRPr="00467465" w:rsidRDefault="00CF27C4" w:rsidP="00CF27C4">
            <w:pPr>
              <w:rPr>
                <w:rFonts w:cstheme="minorHAnsi"/>
                <w:color w:val="000000" w:themeColor="text1"/>
                <w:sz w:val="18"/>
                <w:szCs w:val="18"/>
              </w:rPr>
            </w:pPr>
          </w:p>
        </w:tc>
        <w:tc>
          <w:tcPr>
            <w:tcW w:w="1245" w:type="dxa"/>
            <w:vMerge w:val="restart"/>
          </w:tcPr>
          <w:p w14:paraId="1E43ED98"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2EFEB13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Shared water ecosystem</w:t>
            </w:r>
          </w:p>
        </w:tc>
        <w:tc>
          <w:tcPr>
            <w:tcW w:w="5051" w:type="dxa"/>
            <w:gridSpan w:val="6"/>
          </w:tcPr>
          <w:p w14:paraId="7BE1726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 (scale 1-4)</w:t>
            </w:r>
          </w:p>
        </w:tc>
      </w:tr>
      <w:tr w:rsidR="00CF27C4" w:rsidRPr="00467465" w14:paraId="59067E43" w14:textId="77777777" w:rsidTr="00920249">
        <w:trPr>
          <w:trHeight w:val="62"/>
        </w:trPr>
        <w:tc>
          <w:tcPr>
            <w:tcW w:w="1216" w:type="dxa"/>
            <w:vMerge/>
          </w:tcPr>
          <w:p w14:paraId="4BB29E0B" w14:textId="77777777" w:rsidR="00CF27C4" w:rsidRPr="00467465" w:rsidRDefault="00CF27C4" w:rsidP="00CF27C4">
            <w:pPr>
              <w:rPr>
                <w:rFonts w:cstheme="minorHAnsi"/>
                <w:color w:val="000000" w:themeColor="text1"/>
                <w:sz w:val="18"/>
                <w:szCs w:val="18"/>
              </w:rPr>
            </w:pPr>
          </w:p>
        </w:tc>
        <w:tc>
          <w:tcPr>
            <w:tcW w:w="1245" w:type="dxa"/>
            <w:vMerge/>
          </w:tcPr>
          <w:p w14:paraId="1E65D847" w14:textId="77777777" w:rsidR="00CF27C4" w:rsidRPr="00467465" w:rsidRDefault="00CF27C4" w:rsidP="00CF27C4">
            <w:pPr>
              <w:rPr>
                <w:rFonts w:cstheme="minorHAnsi"/>
                <w:color w:val="000000" w:themeColor="text1"/>
                <w:sz w:val="18"/>
                <w:szCs w:val="18"/>
              </w:rPr>
            </w:pPr>
          </w:p>
        </w:tc>
        <w:tc>
          <w:tcPr>
            <w:tcW w:w="1838" w:type="dxa"/>
            <w:gridSpan w:val="4"/>
            <w:vMerge/>
          </w:tcPr>
          <w:p w14:paraId="4426CBD2" w14:textId="77777777" w:rsidR="00CF27C4" w:rsidRPr="00467465" w:rsidRDefault="00CF27C4" w:rsidP="00CF27C4">
            <w:pPr>
              <w:rPr>
                <w:rFonts w:cstheme="minorHAnsi"/>
                <w:color w:val="000000" w:themeColor="text1"/>
                <w:sz w:val="18"/>
                <w:szCs w:val="18"/>
              </w:rPr>
            </w:pPr>
          </w:p>
        </w:tc>
        <w:tc>
          <w:tcPr>
            <w:tcW w:w="1205" w:type="dxa"/>
            <w:gridSpan w:val="2"/>
          </w:tcPr>
          <w:p w14:paraId="1F6621B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C27341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7705C69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33A1960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405C897D" w14:textId="77777777" w:rsidTr="00920249">
        <w:tc>
          <w:tcPr>
            <w:tcW w:w="1216" w:type="dxa"/>
          </w:tcPr>
          <w:p w14:paraId="6926AEBF" w14:textId="77777777" w:rsidR="00CF27C4" w:rsidRPr="00467465" w:rsidRDefault="00CF27C4" w:rsidP="00CF27C4">
            <w:pPr>
              <w:rPr>
                <w:rFonts w:cstheme="minorHAnsi"/>
                <w:color w:val="000000" w:themeColor="text1"/>
                <w:sz w:val="18"/>
                <w:szCs w:val="18"/>
              </w:rPr>
            </w:pPr>
          </w:p>
        </w:tc>
        <w:tc>
          <w:tcPr>
            <w:tcW w:w="1245" w:type="dxa"/>
          </w:tcPr>
          <w:p w14:paraId="0C0AD07F" w14:textId="77777777" w:rsidR="00CF27C4" w:rsidRPr="00467465" w:rsidRDefault="00CF27C4" w:rsidP="00CF27C4">
            <w:pPr>
              <w:rPr>
                <w:rFonts w:cstheme="minorHAnsi"/>
                <w:color w:val="000000" w:themeColor="text1"/>
                <w:sz w:val="18"/>
                <w:szCs w:val="18"/>
              </w:rPr>
            </w:pPr>
          </w:p>
        </w:tc>
        <w:tc>
          <w:tcPr>
            <w:tcW w:w="1838" w:type="dxa"/>
            <w:gridSpan w:val="4"/>
          </w:tcPr>
          <w:p w14:paraId="15ED5C53" w14:textId="77777777" w:rsidR="00CF27C4" w:rsidRPr="00467465" w:rsidRDefault="00CF27C4" w:rsidP="00CF27C4">
            <w:pPr>
              <w:rPr>
                <w:rFonts w:cstheme="minorHAnsi"/>
                <w:color w:val="000000" w:themeColor="text1"/>
                <w:sz w:val="18"/>
                <w:szCs w:val="18"/>
              </w:rPr>
            </w:pPr>
          </w:p>
        </w:tc>
        <w:tc>
          <w:tcPr>
            <w:tcW w:w="1205" w:type="dxa"/>
            <w:gridSpan w:val="2"/>
          </w:tcPr>
          <w:p w14:paraId="4DFB9AD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487111C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34C33AE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40B6D02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C370CE8" w14:textId="77777777" w:rsidTr="00920249">
        <w:tc>
          <w:tcPr>
            <w:tcW w:w="1216" w:type="dxa"/>
          </w:tcPr>
          <w:p w14:paraId="39135D06" w14:textId="77777777" w:rsidR="00CF27C4" w:rsidRPr="00467465" w:rsidRDefault="00CF27C4" w:rsidP="00CF27C4">
            <w:pPr>
              <w:rPr>
                <w:rFonts w:cstheme="minorHAnsi"/>
                <w:color w:val="000000" w:themeColor="text1"/>
                <w:sz w:val="18"/>
                <w:szCs w:val="18"/>
              </w:rPr>
            </w:pPr>
          </w:p>
        </w:tc>
        <w:tc>
          <w:tcPr>
            <w:tcW w:w="1245" w:type="dxa"/>
          </w:tcPr>
          <w:p w14:paraId="36E47623" w14:textId="77777777" w:rsidR="00CF27C4" w:rsidRPr="00467465" w:rsidRDefault="00CF27C4" w:rsidP="00CF27C4">
            <w:pPr>
              <w:rPr>
                <w:rFonts w:cstheme="minorHAnsi"/>
                <w:color w:val="000000" w:themeColor="text1"/>
                <w:sz w:val="18"/>
                <w:szCs w:val="18"/>
              </w:rPr>
            </w:pPr>
          </w:p>
        </w:tc>
        <w:tc>
          <w:tcPr>
            <w:tcW w:w="1838" w:type="dxa"/>
            <w:gridSpan w:val="4"/>
          </w:tcPr>
          <w:p w14:paraId="7594F713" w14:textId="77777777" w:rsidR="00CF27C4" w:rsidRPr="00467465" w:rsidRDefault="00CF27C4" w:rsidP="00CF27C4">
            <w:pPr>
              <w:rPr>
                <w:rFonts w:cstheme="minorHAnsi"/>
                <w:color w:val="000000" w:themeColor="text1"/>
                <w:sz w:val="18"/>
                <w:szCs w:val="18"/>
              </w:rPr>
            </w:pPr>
          </w:p>
        </w:tc>
        <w:tc>
          <w:tcPr>
            <w:tcW w:w="1205" w:type="dxa"/>
            <w:gridSpan w:val="2"/>
          </w:tcPr>
          <w:p w14:paraId="6ED7965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FAFDDA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8D80DB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393E7F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C000C6A" w14:textId="77777777" w:rsidTr="00920249">
        <w:tc>
          <w:tcPr>
            <w:tcW w:w="1216" w:type="dxa"/>
            <w:shd w:val="clear" w:color="auto" w:fill="BFBFBF" w:themeFill="background1" w:themeFillShade="BF"/>
          </w:tcPr>
          <w:p w14:paraId="56F6E4C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7.4</w:t>
            </w:r>
          </w:p>
        </w:tc>
        <w:tc>
          <w:tcPr>
            <w:tcW w:w="6867" w:type="dxa"/>
            <w:gridSpan w:val="10"/>
            <w:shd w:val="clear" w:color="auto" w:fill="BFBFBF" w:themeFill="background1" w:themeFillShade="BF"/>
          </w:tcPr>
          <w:p w14:paraId="58B30DC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Level of engagement in IWLEARN through participation and delivery of key products</w:t>
            </w:r>
          </w:p>
        </w:tc>
        <w:tc>
          <w:tcPr>
            <w:tcW w:w="1267" w:type="dxa"/>
            <w:shd w:val="clear" w:color="auto" w:fill="BFBFBF" w:themeFill="background1" w:themeFillShade="BF"/>
          </w:tcPr>
          <w:p w14:paraId="6824EF5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F5C0606" w14:textId="77777777" w:rsidTr="00920249">
        <w:trPr>
          <w:trHeight w:val="125"/>
        </w:trPr>
        <w:tc>
          <w:tcPr>
            <w:tcW w:w="1216" w:type="dxa"/>
            <w:vMerge w:val="restart"/>
          </w:tcPr>
          <w:p w14:paraId="58E936D7" w14:textId="77777777" w:rsidR="00CF27C4" w:rsidRPr="00467465" w:rsidRDefault="00CF27C4" w:rsidP="00CF27C4">
            <w:pPr>
              <w:rPr>
                <w:rFonts w:cstheme="minorHAnsi"/>
                <w:color w:val="000000" w:themeColor="text1"/>
                <w:sz w:val="18"/>
                <w:szCs w:val="18"/>
              </w:rPr>
            </w:pPr>
          </w:p>
        </w:tc>
        <w:tc>
          <w:tcPr>
            <w:tcW w:w="1245" w:type="dxa"/>
            <w:vMerge w:val="restart"/>
          </w:tcPr>
          <w:p w14:paraId="05E9CB86" w14:textId="77777777" w:rsidR="00CF27C4" w:rsidRPr="00467465" w:rsidRDefault="00CF27C4" w:rsidP="00CF27C4">
            <w:pPr>
              <w:rPr>
                <w:rFonts w:cstheme="minorHAnsi"/>
                <w:color w:val="000000" w:themeColor="text1"/>
                <w:sz w:val="18"/>
                <w:szCs w:val="18"/>
              </w:rPr>
            </w:pPr>
          </w:p>
        </w:tc>
        <w:tc>
          <w:tcPr>
            <w:tcW w:w="1838" w:type="dxa"/>
            <w:gridSpan w:val="4"/>
            <w:vMerge w:val="restart"/>
            <w:vAlign w:val="center"/>
          </w:tcPr>
          <w:p w14:paraId="753178F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Shared water ecosystem</w:t>
            </w:r>
          </w:p>
        </w:tc>
        <w:tc>
          <w:tcPr>
            <w:tcW w:w="5051" w:type="dxa"/>
            <w:gridSpan w:val="6"/>
          </w:tcPr>
          <w:p w14:paraId="05FB93A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 (scale 1-4)</w:t>
            </w:r>
          </w:p>
        </w:tc>
      </w:tr>
      <w:tr w:rsidR="00CF27C4" w:rsidRPr="00467465" w14:paraId="1C2E70BB" w14:textId="77777777" w:rsidTr="00920249">
        <w:trPr>
          <w:trHeight w:val="58"/>
        </w:trPr>
        <w:tc>
          <w:tcPr>
            <w:tcW w:w="1216" w:type="dxa"/>
            <w:vMerge/>
          </w:tcPr>
          <w:p w14:paraId="285FC8EE" w14:textId="77777777" w:rsidR="00CF27C4" w:rsidRPr="00467465" w:rsidRDefault="00CF27C4" w:rsidP="00CF27C4">
            <w:pPr>
              <w:rPr>
                <w:rFonts w:cstheme="minorHAnsi"/>
                <w:color w:val="000000" w:themeColor="text1"/>
                <w:sz w:val="18"/>
                <w:szCs w:val="18"/>
              </w:rPr>
            </w:pPr>
          </w:p>
        </w:tc>
        <w:tc>
          <w:tcPr>
            <w:tcW w:w="1245" w:type="dxa"/>
            <w:vMerge/>
          </w:tcPr>
          <w:p w14:paraId="7DAC2780" w14:textId="77777777" w:rsidR="00CF27C4" w:rsidRPr="00467465" w:rsidRDefault="00CF27C4" w:rsidP="00CF27C4">
            <w:pPr>
              <w:rPr>
                <w:rFonts w:cstheme="minorHAnsi"/>
                <w:color w:val="000000" w:themeColor="text1"/>
                <w:sz w:val="18"/>
                <w:szCs w:val="18"/>
              </w:rPr>
            </w:pPr>
          </w:p>
        </w:tc>
        <w:tc>
          <w:tcPr>
            <w:tcW w:w="1838" w:type="dxa"/>
            <w:gridSpan w:val="4"/>
            <w:vMerge/>
          </w:tcPr>
          <w:p w14:paraId="50745FEC" w14:textId="77777777" w:rsidR="00CF27C4" w:rsidRPr="00467465" w:rsidRDefault="00CF27C4" w:rsidP="00CF27C4">
            <w:pPr>
              <w:rPr>
                <w:rFonts w:cstheme="minorHAnsi"/>
                <w:color w:val="000000" w:themeColor="text1"/>
                <w:sz w:val="18"/>
                <w:szCs w:val="18"/>
              </w:rPr>
            </w:pPr>
          </w:p>
        </w:tc>
        <w:tc>
          <w:tcPr>
            <w:tcW w:w="2622" w:type="dxa"/>
            <w:gridSpan w:val="4"/>
          </w:tcPr>
          <w:p w14:paraId="1B90B57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w:t>
            </w:r>
          </w:p>
        </w:tc>
        <w:tc>
          <w:tcPr>
            <w:tcW w:w="2429" w:type="dxa"/>
            <w:gridSpan w:val="2"/>
          </w:tcPr>
          <w:p w14:paraId="198EF3D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Rating</w:t>
            </w:r>
          </w:p>
        </w:tc>
      </w:tr>
      <w:tr w:rsidR="00CF27C4" w:rsidRPr="00467465" w14:paraId="0BFF6474" w14:textId="77777777" w:rsidTr="00920249">
        <w:trPr>
          <w:trHeight w:val="197"/>
        </w:trPr>
        <w:tc>
          <w:tcPr>
            <w:tcW w:w="1216" w:type="dxa"/>
            <w:vMerge/>
          </w:tcPr>
          <w:p w14:paraId="3CA76AAF" w14:textId="77777777" w:rsidR="00CF27C4" w:rsidRPr="00467465" w:rsidRDefault="00CF27C4" w:rsidP="00CF27C4">
            <w:pPr>
              <w:rPr>
                <w:rFonts w:cstheme="minorHAnsi"/>
                <w:color w:val="000000" w:themeColor="text1"/>
                <w:sz w:val="18"/>
                <w:szCs w:val="18"/>
              </w:rPr>
            </w:pPr>
          </w:p>
        </w:tc>
        <w:tc>
          <w:tcPr>
            <w:tcW w:w="1245" w:type="dxa"/>
            <w:vMerge/>
          </w:tcPr>
          <w:p w14:paraId="7DB4909D" w14:textId="77777777" w:rsidR="00CF27C4" w:rsidRPr="00467465" w:rsidRDefault="00CF27C4" w:rsidP="00CF27C4">
            <w:pPr>
              <w:rPr>
                <w:rFonts w:cstheme="minorHAnsi"/>
                <w:color w:val="000000" w:themeColor="text1"/>
                <w:sz w:val="18"/>
                <w:szCs w:val="18"/>
              </w:rPr>
            </w:pPr>
          </w:p>
        </w:tc>
        <w:tc>
          <w:tcPr>
            <w:tcW w:w="1838" w:type="dxa"/>
            <w:gridSpan w:val="4"/>
            <w:vMerge/>
          </w:tcPr>
          <w:p w14:paraId="131CDD76" w14:textId="77777777" w:rsidR="00CF27C4" w:rsidRPr="00467465" w:rsidRDefault="00CF27C4" w:rsidP="00CF27C4">
            <w:pPr>
              <w:rPr>
                <w:rFonts w:cstheme="minorHAnsi"/>
                <w:color w:val="000000" w:themeColor="text1"/>
                <w:sz w:val="18"/>
                <w:szCs w:val="18"/>
              </w:rPr>
            </w:pPr>
          </w:p>
        </w:tc>
        <w:tc>
          <w:tcPr>
            <w:tcW w:w="1205" w:type="dxa"/>
            <w:gridSpan w:val="2"/>
          </w:tcPr>
          <w:p w14:paraId="5568A63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ABEA97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6F76EC6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058068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A5B397E" w14:textId="77777777" w:rsidTr="00920249">
        <w:tc>
          <w:tcPr>
            <w:tcW w:w="1216" w:type="dxa"/>
          </w:tcPr>
          <w:p w14:paraId="5FBD6FD5" w14:textId="77777777" w:rsidR="00CF27C4" w:rsidRPr="00467465" w:rsidRDefault="00CF27C4" w:rsidP="00CF27C4">
            <w:pPr>
              <w:rPr>
                <w:rFonts w:cstheme="minorHAnsi"/>
                <w:color w:val="000000" w:themeColor="text1"/>
                <w:sz w:val="18"/>
                <w:szCs w:val="18"/>
              </w:rPr>
            </w:pPr>
          </w:p>
        </w:tc>
        <w:tc>
          <w:tcPr>
            <w:tcW w:w="1245" w:type="dxa"/>
          </w:tcPr>
          <w:p w14:paraId="01783957" w14:textId="77777777" w:rsidR="00CF27C4" w:rsidRPr="00467465" w:rsidRDefault="00CF27C4" w:rsidP="00CF27C4">
            <w:pPr>
              <w:rPr>
                <w:rFonts w:cstheme="minorHAnsi"/>
                <w:color w:val="000000" w:themeColor="text1"/>
                <w:sz w:val="18"/>
                <w:szCs w:val="18"/>
              </w:rPr>
            </w:pPr>
          </w:p>
        </w:tc>
        <w:tc>
          <w:tcPr>
            <w:tcW w:w="1838" w:type="dxa"/>
            <w:gridSpan w:val="4"/>
          </w:tcPr>
          <w:p w14:paraId="7C3C74D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365BBC8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85BF9E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B90017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E95228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E466DE4" w14:textId="77777777" w:rsidTr="00920249">
        <w:tc>
          <w:tcPr>
            <w:tcW w:w="1216" w:type="dxa"/>
          </w:tcPr>
          <w:p w14:paraId="38B94814" w14:textId="77777777" w:rsidR="00CF27C4" w:rsidRPr="00467465" w:rsidRDefault="00CF27C4" w:rsidP="00CF27C4">
            <w:pPr>
              <w:rPr>
                <w:rFonts w:cstheme="minorHAnsi"/>
                <w:color w:val="000000" w:themeColor="text1"/>
                <w:sz w:val="18"/>
                <w:szCs w:val="18"/>
              </w:rPr>
            </w:pPr>
          </w:p>
        </w:tc>
        <w:tc>
          <w:tcPr>
            <w:tcW w:w="1245" w:type="dxa"/>
          </w:tcPr>
          <w:p w14:paraId="370EEEAC" w14:textId="77777777" w:rsidR="00CF27C4" w:rsidRPr="00467465" w:rsidRDefault="00CF27C4" w:rsidP="00CF27C4">
            <w:pPr>
              <w:rPr>
                <w:rFonts w:cstheme="minorHAnsi"/>
                <w:color w:val="000000" w:themeColor="text1"/>
                <w:sz w:val="18"/>
                <w:szCs w:val="18"/>
              </w:rPr>
            </w:pPr>
          </w:p>
        </w:tc>
        <w:tc>
          <w:tcPr>
            <w:tcW w:w="1838" w:type="dxa"/>
            <w:gridSpan w:val="4"/>
          </w:tcPr>
          <w:p w14:paraId="52E71A4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06E898F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441474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77571DF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425840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987D866" w14:textId="77777777" w:rsidTr="00920249">
        <w:tc>
          <w:tcPr>
            <w:tcW w:w="1216" w:type="dxa"/>
            <w:shd w:val="clear" w:color="auto" w:fill="D9D9D9" w:themeFill="background1" w:themeFillShade="D9"/>
          </w:tcPr>
          <w:p w14:paraId="3EF26E8A"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8</w:t>
            </w:r>
          </w:p>
        </w:tc>
        <w:tc>
          <w:tcPr>
            <w:tcW w:w="6867" w:type="dxa"/>
            <w:gridSpan w:val="10"/>
            <w:shd w:val="clear" w:color="auto" w:fill="D9D9D9" w:themeFill="background1" w:themeFillShade="D9"/>
          </w:tcPr>
          <w:p w14:paraId="75876C23"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Globally over-exploited fisheries Moved to more sustainable levels</w:t>
            </w:r>
          </w:p>
        </w:tc>
        <w:tc>
          <w:tcPr>
            <w:tcW w:w="1267" w:type="dxa"/>
            <w:shd w:val="clear" w:color="auto" w:fill="D9D9D9" w:themeFill="background1" w:themeFillShade="D9"/>
          </w:tcPr>
          <w:p w14:paraId="674C69E8"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Ton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(Metric Tons)</w:t>
            </w:r>
            <w:r w:rsidRPr="00467465">
              <w:rPr>
                <w:rFonts w:cstheme="minorHAnsi"/>
                <w:b/>
                <w:i/>
                <w:color w:val="000000" w:themeColor="text1"/>
                <w:sz w:val="18"/>
                <w:szCs w:val="18"/>
              </w:rPr>
              <w:fldChar w:fldCharType="end"/>
            </w:r>
          </w:p>
        </w:tc>
      </w:tr>
      <w:tr w:rsidR="00CF27C4" w:rsidRPr="00467465" w14:paraId="0A0AB476" w14:textId="77777777" w:rsidTr="00920249">
        <w:trPr>
          <w:trHeight w:val="197"/>
        </w:trPr>
        <w:tc>
          <w:tcPr>
            <w:tcW w:w="4299" w:type="dxa"/>
            <w:gridSpan w:val="6"/>
            <w:vMerge w:val="restart"/>
          </w:tcPr>
          <w:p w14:paraId="6B85A934" w14:textId="77777777" w:rsidR="00CF27C4" w:rsidRPr="00467465" w:rsidRDefault="00CF27C4" w:rsidP="00CF27C4">
            <w:pPr>
              <w:rPr>
                <w:rFonts w:cstheme="minorHAnsi"/>
                <w:bCs/>
                <w:color w:val="000000" w:themeColor="text1"/>
                <w:sz w:val="18"/>
                <w:szCs w:val="18"/>
              </w:rPr>
            </w:pPr>
            <w:r w:rsidRPr="00467465">
              <w:rPr>
                <w:rFonts w:cstheme="minorHAnsi"/>
                <w:bCs/>
                <w:color w:val="000000" w:themeColor="text1"/>
                <w:sz w:val="18"/>
                <w:szCs w:val="18"/>
              </w:rPr>
              <w:t>Fishery Details</w:t>
            </w:r>
          </w:p>
          <w:p w14:paraId="01B91C5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5051" w:type="dxa"/>
            <w:gridSpan w:val="6"/>
          </w:tcPr>
          <w:p w14:paraId="357FFC9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Metric Tons</w:t>
            </w:r>
          </w:p>
        </w:tc>
      </w:tr>
      <w:tr w:rsidR="00CF27C4" w:rsidRPr="00467465" w14:paraId="62533217" w14:textId="77777777" w:rsidTr="00920249">
        <w:trPr>
          <w:trHeight w:val="188"/>
        </w:trPr>
        <w:tc>
          <w:tcPr>
            <w:tcW w:w="4299" w:type="dxa"/>
            <w:gridSpan w:val="6"/>
            <w:vMerge/>
          </w:tcPr>
          <w:p w14:paraId="57B9B76E" w14:textId="77777777" w:rsidR="00CF27C4" w:rsidRPr="00467465" w:rsidRDefault="00CF27C4" w:rsidP="00CF27C4">
            <w:pPr>
              <w:rPr>
                <w:rFonts w:cstheme="minorHAnsi"/>
                <w:color w:val="000000" w:themeColor="text1"/>
                <w:sz w:val="18"/>
                <w:szCs w:val="18"/>
              </w:rPr>
            </w:pPr>
          </w:p>
        </w:tc>
        <w:tc>
          <w:tcPr>
            <w:tcW w:w="1205" w:type="dxa"/>
            <w:gridSpan w:val="2"/>
          </w:tcPr>
          <w:p w14:paraId="0ABEE96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590BEFB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39F882F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DC53A1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239B8FEF" w14:textId="77777777" w:rsidTr="00920249">
        <w:tc>
          <w:tcPr>
            <w:tcW w:w="4299" w:type="dxa"/>
            <w:gridSpan w:val="6"/>
            <w:vMerge/>
          </w:tcPr>
          <w:p w14:paraId="2CB5881B" w14:textId="77777777" w:rsidR="00CF27C4" w:rsidRPr="00467465" w:rsidRDefault="00CF27C4" w:rsidP="00CF27C4">
            <w:pPr>
              <w:rPr>
                <w:rFonts w:cstheme="minorHAnsi"/>
                <w:color w:val="000000" w:themeColor="text1"/>
                <w:sz w:val="18"/>
                <w:szCs w:val="18"/>
              </w:rPr>
            </w:pPr>
          </w:p>
        </w:tc>
        <w:tc>
          <w:tcPr>
            <w:tcW w:w="1205" w:type="dxa"/>
            <w:gridSpan w:val="2"/>
          </w:tcPr>
          <w:p w14:paraId="4B332EED"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59C200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1847B0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270FCB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6C0A0B7" w14:textId="77777777" w:rsidTr="00920249">
        <w:tc>
          <w:tcPr>
            <w:tcW w:w="1216" w:type="dxa"/>
            <w:shd w:val="clear" w:color="auto" w:fill="D9D9D9" w:themeFill="background1" w:themeFillShade="D9"/>
          </w:tcPr>
          <w:p w14:paraId="21ED980C"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9</w:t>
            </w:r>
          </w:p>
        </w:tc>
        <w:tc>
          <w:tcPr>
            <w:tcW w:w="6867" w:type="dxa"/>
            <w:gridSpan w:val="10"/>
            <w:shd w:val="clear" w:color="auto" w:fill="D9D9D9" w:themeFill="background1" w:themeFillShade="D9"/>
          </w:tcPr>
          <w:p w14:paraId="32EEBE21"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Reduction, disposal/destruction, phase out, elimination and avoidance of chemicals of global concern and their waste in the environment and in processes, materials and products</w:t>
            </w:r>
          </w:p>
        </w:tc>
        <w:tc>
          <w:tcPr>
            <w:tcW w:w="1267" w:type="dxa"/>
            <w:shd w:val="clear" w:color="auto" w:fill="D9D9D9" w:themeFill="background1" w:themeFillShade="D9"/>
          </w:tcPr>
          <w:p w14:paraId="0C00D38E"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Ton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(Metric Tons)</w:t>
            </w:r>
            <w:r w:rsidRPr="00467465">
              <w:rPr>
                <w:rFonts w:cstheme="minorHAnsi"/>
                <w:b/>
                <w:i/>
                <w:color w:val="000000" w:themeColor="text1"/>
                <w:sz w:val="18"/>
                <w:szCs w:val="18"/>
              </w:rPr>
              <w:fldChar w:fldCharType="end"/>
            </w:r>
          </w:p>
        </w:tc>
      </w:tr>
      <w:tr w:rsidR="00CF27C4" w:rsidRPr="00467465" w14:paraId="0780C8FE" w14:textId="77777777" w:rsidTr="00920249">
        <w:tc>
          <w:tcPr>
            <w:tcW w:w="1216" w:type="dxa"/>
            <w:shd w:val="clear" w:color="auto" w:fill="auto"/>
          </w:tcPr>
          <w:p w14:paraId="76E253CF"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63B62967" w14:textId="77777777" w:rsidR="00CF27C4" w:rsidRPr="00467465" w:rsidRDefault="00CF27C4" w:rsidP="00CF27C4">
            <w:pPr>
              <w:rPr>
                <w:rFonts w:cstheme="minorHAnsi"/>
                <w:color w:val="000000" w:themeColor="text1"/>
                <w:sz w:val="18"/>
                <w:szCs w:val="18"/>
              </w:rPr>
            </w:pPr>
          </w:p>
        </w:tc>
        <w:tc>
          <w:tcPr>
            <w:tcW w:w="5051" w:type="dxa"/>
            <w:gridSpan w:val="6"/>
            <w:shd w:val="clear" w:color="auto" w:fill="F2F2F2" w:themeFill="background1" w:themeFillShade="F2"/>
          </w:tcPr>
          <w:p w14:paraId="5E5F4256"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Metric Tons (9.1+9.2+9.3)</w:t>
            </w:r>
          </w:p>
        </w:tc>
      </w:tr>
      <w:tr w:rsidR="00CF27C4" w:rsidRPr="00467465" w14:paraId="32B75616" w14:textId="77777777" w:rsidTr="00920249">
        <w:tc>
          <w:tcPr>
            <w:tcW w:w="1216" w:type="dxa"/>
            <w:shd w:val="clear" w:color="auto" w:fill="auto"/>
          </w:tcPr>
          <w:p w14:paraId="72AB7364"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3676A93B" w14:textId="77777777" w:rsidR="00CF27C4" w:rsidRPr="00467465" w:rsidRDefault="00CF27C4" w:rsidP="00CF27C4">
            <w:pPr>
              <w:rPr>
                <w:rFonts w:cstheme="minorHAnsi"/>
                <w:color w:val="000000" w:themeColor="text1"/>
                <w:sz w:val="18"/>
                <w:szCs w:val="18"/>
              </w:rPr>
            </w:pPr>
          </w:p>
        </w:tc>
        <w:tc>
          <w:tcPr>
            <w:tcW w:w="2622" w:type="dxa"/>
            <w:gridSpan w:val="4"/>
            <w:shd w:val="clear" w:color="auto" w:fill="F2F2F2" w:themeFill="background1" w:themeFillShade="F2"/>
          </w:tcPr>
          <w:p w14:paraId="0147177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shd w:val="clear" w:color="auto" w:fill="F2F2F2" w:themeFill="background1" w:themeFillShade="F2"/>
          </w:tcPr>
          <w:p w14:paraId="1F5C4B09"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Achieved</w:t>
            </w:r>
          </w:p>
        </w:tc>
      </w:tr>
      <w:tr w:rsidR="00CF27C4" w:rsidRPr="00467465" w14:paraId="508E2FDB" w14:textId="77777777" w:rsidTr="00920249">
        <w:tc>
          <w:tcPr>
            <w:tcW w:w="1216" w:type="dxa"/>
            <w:shd w:val="clear" w:color="auto" w:fill="auto"/>
          </w:tcPr>
          <w:p w14:paraId="3E6E69B7"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2CDA59E6"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4FB7A89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shd w:val="clear" w:color="auto" w:fill="F2F2F2" w:themeFill="background1" w:themeFillShade="F2"/>
          </w:tcPr>
          <w:p w14:paraId="53CA9E9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162" w:type="dxa"/>
            <w:shd w:val="clear" w:color="auto" w:fill="F2F2F2" w:themeFill="background1" w:themeFillShade="F2"/>
          </w:tcPr>
          <w:p w14:paraId="1F33C20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shd w:val="clear" w:color="auto" w:fill="F2F2F2" w:themeFill="background1" w:themeFillShade="F2"/>
          </w:tcPr>
          <w:p w14:paraId="1FA67975"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0B1B07AC" w14:textId="77777777" w:rsidTr="00920249">
        <w:tc>
          <w:tcPr>
            <w:tcW w:w="1216" w:type="dxa"/>
            <w:shd w:val="clear" w:color="auto" w:fill="auto"/>
          </w:tcPr>
          <w:p w14:paraId="79CEC0CB" w14:textId="77777777" w:rsidR="00CF27C4" w:rsidRPr="00467465" w:rsidRDefault="00CF27C4" w:rsidP="00CF27C4">
            <w:pPr>
              <w:rPr>
                <w:rFonts w:cstheme="minorHAnsi"/>
                <w:color w:val="000000" w:themeColor="text1"/>
                <w:sz w:val="18"/>
                <w:szCs w:val="18"/>
              </w:rPr>
            </w:pPr>
          </w:p>
        </w:tc>
        <w:tc>
          <w:tcPr>
            <w:tcW w:w="3083" w:type="dxa"/>
            <w:gridSpan w:val="5"/>
            <w:shd w:val="clear" w:color="auto" w:fill="auto"/>
          </w:tcPr>
          <w:p w14:paraId="0BC71C97" w14:textId="77777777" w:rsidR="00CF27C4" w:rsidRPr="00467465" w:rsidRDefault="00CF27C4" w:rsidP="00CF27C4">
            <w:pPr>
              <w:rPr>
                <w:rFonts w:cstheme="minorHAnsi"/>
                <w:color w:val="000000" w:themeColor="text1"/>
                <w:sz w:val="18"/>
                <w:szCs w:val="18"/>
              </w:rPr>
            </w:pPr>
          </w:p>
        </w:tc>
        <w:tc>
          <w:tcPr>
            <w:tcW w:w="1205" w:type="dxa"/>
            <w:gridSpan w:val="2"/>
            <w:shd w:val="clear" w:color="auto" w:fill="F2F2F2" w:themeFill="background1" w:themeFillShade="F2"/>
          </w:tcPr>
          <w:p w14:paraId="70A0959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shd w:val="clear" w:color="auto" w:fill="F2F2F2" w:themeFill="background1" w:themeFillShade="F2"/>
          </w:tcPr>
          <w:p w14:paraId="5B9869D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shd w:val="clear" w:color="auto" w:fill="F2F2F2" w:themeFill="background1" w:themeFillShade="F2"/>
          </w:tcPr>
          <w:p w14:paraId="012089B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shd w:val="clear" w:color="auto" w:fill="F2F2F2" w:themeFill="background1" w:themeFillShade="F2"/>
          </w:tcPr>
          <w:p w14:paraId="584FDE96"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0DA48FCD" w14:textId="77777777" w:rsidTr="00920249">
        <w:tc>
          <w:tcPr>
            <w:tcW w:w="1216" w:type="dxa"/>
            <w:shd w:val="clear" w:color="auto" w:fill="BFBFBF" w:themeFill="background1" w:themeFillShade="BF"/>
          </w:tcPr>
          <w:p w14:paraId="270214F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9.1</w:t>
            </w:r>
          </w:p>
        </w:tc>
        <w:tc>
          <w:tcPr>
            <w:tcW w:w="6867" w:type="dxa"/>
            <w:gridSpan w:val="10"/>
            <w:shd w:val="clear" w:color="auto" w:fill="BFBFBF" w:themeFill="background1" w:themeFillShade="BF"/>
          </w:tcPr>
          <w:p w14:paraId="15EC475E" w14:textId="77777777" w:rsidR="00CF27C4" w:rsidRPr="00467465" w:rsidRDefault="00CF27C4" w:rsidP="00CF27C4">
            <w:pPr>
              <w:rPr>
                <w:rFonts w:cstheme="minorHAnsi"/>
                <w:color w:val="000000" w:themeColor="text1"/>
                <w:sz w:val="18"/>
                <w:szCs w:val="18"/>
              </w:rPr>
            </w:pPr>
            <w:r w:rsidRPr="00467465">
              <w:rPr>
                <w:rFonts w:cstheme="minorHAnsi"/>
                <w:bCs/>
                <w:color w:val="000000" w:themeColor="text1"/>
                <w:sz w:val="18"/>
                <w:szCs w:val="18"/>
              </w:rPr>
              <w:t>Solid and liquid Persistent Organic Pollutants (POPs) removed or disposed (POPs type)</w:t>
            </w:r>
          </w:p>
        </w:tc>
        <w:tc>
          <w:tcPr>
            <w:tcW w:w="1267" w:type="dxa"/>
            <w:shd w:val="clear" w:color="auto" w:fill="BFBFBF" w:themeFill="background1" w:themeFillShade="BF"/>
          </w:tcPr>
          <w:p w14:paraId="247A94A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E340553" w14:textId="77777777" w:rsidTr="00920249">
        <w:trPr>
          <w:trHeight w:val="125"/>
        </w:trPr>
        <w:tc>
          <w:tcPr>
            <w:tcW w:w="4299" w:type="dxa"/>
            <w:gridSpan w:val="6"/>
            <w:vMerge w:val="restart"/>
            <w:vAlign w:val="center"/>
          </w:tcPr>
          <w:p w14:paraId="7D2D5E7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POPs type</w:t>
            </w:r>
          </w:p>
        </w:tc>
        <w:tc>
          <w:tcPr>
            <w:tcW w:w="5051" w:type="dxa"/>
            <w:gridSpan w:val="6"/>
          </w:tcPr>
          <w:p w14:paraId="508F22B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Metric Tons</w:t>
            </w:r>
          </w:p>
        </w:tc>
      </w:tr>
      <w:tr w:rsidR="00CF27C4" w:rsidRPr="00467465" w14:paraId="58293D0C" w14:textId="77777777" w:rsidTr="00920249">
        <w:trPr>
          <w:trHeight w:val="58"/>
        </w:trPr>
        <w:tc>
          <w:tcPr>
            <w:tcW w:w="4299" w:type="dxa"/>
            <w:gridSpan w:val="6"/>
            <w:vMerge/>
          </w:tcPr>
          <w:p w14:paraId="4CBD0D21" w14:textId="77777777" w:rsidR="00CF27C4" w:rsidRPr="00467465" w:rsidRDefault="00CF27C4" w:rsidP="00CF27C4">
            <w:pPr>
              <w:rPr>
                <w:rFonts w:cstheme="minorHAnsi"/>
                <w:color w:val="000000" w:themeColor="text1"/>
                <w:sz w:val="18"/>
                <w:szCs w:val="18"/>
              </w:rPr>
            </w:pPr>
          </w:p>
        </w:tc>
        <w:tc>
          <w:tcPr>
            <w:tcW w:w="2622" w:type="dxa"/>
            <w:gridSpan w:val="4"/>
          </w:tcPr>
          <w:p w14:paraId="0BAD8BE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1BDBBE8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7A0E8EE5" w14:textId="77777777" w:rsidTr="00920249">
        <w:trPr>
          <w:trHeight w:val="179"/>
        </w:trPr>
        <w:tc>
          <w:tcPr>
            <w:tcW w:w="4299" w:type="dxa"/>
            <w:gridSpan w:val="6"/>
            <w:vMerge/>
          </w:tcPr>
          <w:p w14:paraId="4117E6CD" w14:textId="77777777" w:rsidR="00CF27C4" w:rsidRPr="00467465" w:rsidRDefault="00CF27C4" w:rsidP="00CF27C4">
            <w:pPr>
              <w:rPr>
                <w:rFonts w:cstheme="minorHAnsi"/>
                <w:color w:val="000000" w:themeColor="text1"/>
                <w:sz w:val="18"/>
                <w:szCs w:val="18"/>
              </w:rPr>
            </w:pPr>
          </w:p>
        </w:tc>
        <w:tc>
          <w:tcPr>
            <w:tcW w:w="1205" w:type="dxa"/>
            <w:gridSpan w:val="2"/>
          </w:tcPr>
          <w:p w14:paraId="4CFE207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4C302E7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6F73CF7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48EAFD9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44FB5B8" w14:textId="77777777" w:rsidTr="00920249">
        <w:tc>
          <w:tcPr>
            <w:tcW w:w="1216" w:type="dxa"/>
          </w:tcPr>
          <w:p w14:paraId="1B8CE4A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245" w:type="dxa"/>
          </w:tcPr>
          <w:p w14:paraId="072B844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838" w:type="dxa"/>
            <w:gridSpan w:val="4"/>
          </w:tcPr>
          <w:p w14:paraId="2B7F3DF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p>
        </w:tc>
        <w:tc>
          <w:tcPr>
            <w:tcW w:w="1205" w:type="dxa"/>
            <w:gridSpan w:val="2"/>
          </w:tcPr>
          <w:p w14:paraId="4B78E4DA"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7F05AE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ADC5CB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2DD714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84A33F3" w14:textId="77777777" w:rsidTr="00920249">
        <w:tc>
          <w:tcPr>
            <w:tcW w:w="1216" w:type="dxa"/>
          </w:tcPr>
          <w:p w14:paraId="50FB102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245" w:type="dxa"/>
          </w:tcPr>
          <w:p w14:paraId="4AA7D73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838" w:type="dxa"/>
            <w:gridSpan w:val="4"/>
          </w:tcPr>
          <w:p w14:paraId="23F7A55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p>
        </w:tc>
        <w:tc>
          <w:tcPr>
            <w:tcW w:w="1205" w:type="dxa"/>
            <w:gridSpan w:val="2"/>
          </w:tcPr>
          <w:p w14:paraId="6E8F682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E9A8C3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A00CAF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B76D15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EF0CC90" w14:textId="77777777" w:rsidTr="00920249">
        <w:tc>
          <w:tcPr>
            <w:tcW w:w="1216" w:type="dxa"/>
          </w:tcPr>
          <w:p w14:paraId="61B7CB6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245" w:type="dxa"/>
          </w:tcPr>
          <w:p w14:paraId="63038F0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r w:rsidRPr="00467465">
              <w:rPr>
                <w:rFonts w:cstheme="minorHAnsi"/>
                <w:color w:val="000000" w:themeColor="text1"/>
                <w:szCs w:val="20"/>
              </w:rPr>
              <w:t xml:space="preserve">    </w:t>
            </w:r>
          </w:p>
        </w:tc>
        <w:tc>
          <w:tcPr>
            <w:tcW w:w="1838" w:type="dxa"/>
            <w:gridSpan w:val="4"/>
          </w:tcPr>
          <w:p w14:paraId="1A93D4F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467465">
              <w:rPr>
                <w:rFonts w:cstheme="minorHAnsi"/>
                <w:color w:val="000000" w:themeColor="text1"/>
                <w:szCs w:val="20"/>
              </w:rPr>
              <w:instrText xml:space="preserve"> FORMDROPDOWN </w:instrText>
            </w:r>
            <w:r w:rsidR="00C10A39">
              <w:rPr>
                <w:rFonts w:cstheme="minorHAnsi"/>
                <w:color w:val="000000" w:themeColor="text1"/>
                <w:szCs w:val="20"/>
              </w:rPr>
            </w:r>
            <w:r w:rsidR="00C10A39">
              <w:rPr>
                <w:rFonts w:cstheme="minorHAnsi"/>
                <w:color w:val="000000" w:themeColor="text1"/>
                <w:szCs w:val="20"/>
              </w:rPr>
              <w:fldChar w:fldCharType="separate"/>
            </w:r>
            <w:r w:rsidRPr="00467465">
              <w:rPr>
                <w:rFonts w:cstheme="minorHAnsi"/>
                <w:color w:val="000000" w:themeColor="text1"/>
                <w:szCs w:val="20"/>
              </w:rPr>
              <w:fldChar w:fldCharType="end"/>
            </w:r>
          </w:p>
        </w:tc>
        <w:tc>
          <w:tcPr>
            <w:tcW w:w="1205" w:type="dxa"/>
            <w:gridSpan w:val="2"/>
          </w:tcPr>
          <w:p w14:paraId="345EE400"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75D91AB"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BAA136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6B73ECB"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8BECDF4" w14:textId="77777777" w:rsidTr="00920249">
        <w:tc>
          <w:tcPr>
            <w:tcW w:w="1216" w:type="dxa"/>
            <w:shd w:val="clear" w:color="auto" w:fill="BFBFBF" w:themeFill="background1" w:themeFillShade="BF"/>
          </w:tcPr>
          <w:p w14:paraId="16E4697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9.2</w:t>
            </w:r>
          </w:p>
        </w:tc>
        <w:tc>
          <w:tcPr>
            <w:tcW w:w="6867" w:type="dxa"/>
            <w:gridSpan w:val="10"/>
            <w:shd w:val="clear" w:color="auto" w:fill="BFBFBF" w:themeFill="background1" w:themeFillShade="BF"/>
          </w:tcPr>
          <w:p w14:paraId="53AF843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Quantity of mercury reduced</w:t>
            </w:r>
          </w:p>
        </w:tc>
        <w:tc>
          <w:tcPr>
            <w:tcW w:w="1267" w:type="dxa"/>
            <w:shd w:val="clear" w:color="auto" w:fill="BFBFBF" w:themeFill="background1" w:themeFillShade="BF"/>
          </w:tcPr>
          <w:p w14:paraId="0F70782B"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73B02E1" w14:textId="77777777" w:rsidTr="00920249">
        <w:trPr>
          <w:trHeight w:val="125"/>
        </w:trPr>
        <w:tc>
          <w:tcPr>
            <w:tcW w:w="1216" w:type="dxa"/>
            <w:vMerge w:val="restart"/>
          </w:tcPr>
          <w:p w14:paraId="7AEFFCA7" w14:textId="77777777" w:rsidR="00CF27C4" w:rsidRPr="00467465" w:rsidRDefault="00CF27C4" w:rsidP="00CF27C4">
            <w:pPr>
              <w:rPr>
                <w:rFonts w:cstheme="minorHAnsi"/>
                <w:color w:val="000000" w:themeColor="text1"/>
                <w:sz w:val="18"/>
                <w:szCs w:val="18"/>
              </w:rPr>
            </w:pPr>
          </w:p>
        </w:tc>
        <w:tc>
          <w:tcPr>
            <w:tcW w:w="1245" w:type="dxa"/>
            <w:vMerge w:val="restart"/>
          </w:tcPr>
          <w:p w14:paraId="63BC8BE6"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534FF2DC" w14:textId="77777777" w:rsidR="00CF27C4" w:rsidRPr="00467465" w:rsidRDefault="00CF27C4" w:rsidP="00CF27C4">
            <w:pPr>
              <w:rPr>
                <w:rFonts w:cstheme="minorHAnsi"/>
                <w:color w:val="000000" w:themeColor="text1"/>
                <w:sz w:val="18"/>
                <w:szCs w:val="18"/>
              </w:rPr>
            </w:pPr>
          </w:p>
        </w:tc>
        <w:tc>
          <w:tcPr>
            <w:tcW w:w="5051" w:type="dxa"/>
            <w:gridSpan w:val="6"/>
          </w:tcPr>
          <w:p w14:paraId="3D24C8E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Metric Tons</w:t>
            </w:r>
          </w:p>
        </w:tc>
      </w:tr>
      <w:tr w:rsidR="00CF27C4" w:rsidRPr="00467465" w14:paraId="201ED6D1" w14:textId="77777777" w:rsidTr="00920249">
        <w:trPr>
          <w:trHeight w:val="58"/>
        </w:trPr>
        <w:tc>
          <w:tcPr>
            <w:tcW w:w="1216" w:type="dxa"/>
            <w:vMerge/>
          </w:tcPr>
          <w:p w14:paraId="3DEA52D9" w14:textId="77777777" w:rsidR="00CF27C4" w:rsidRPr="00467465" w:rsidRDefault="00CF27C4" w:rsidP="00CF27C4">
            <w:pPr>
              <w:rPr>
                <w:rFonts w:cstheme="minorHAnsi"/>
                <w:color w:val="000000" w:themeColor="text1"/>
                <w:sz w:val="18"/>
                <w:szCs w:val="18"/>
              </w:rPr>
            </w:pPr>
          </w:p>
        </w:tc>
        <w:tc>
          <w:tcPr>
            <w:tcW w:w="1245" w:type="dxa"/>
            <w:vMerge/>
          </w:tcPr>
          <w:p w14:paraId="617911E4" w14:textId="77777777" w:rsidR="00CF27C4" w:rsidRPr="00467465" w:rsidRDefault="00CF27C4" w:rsidP="00CF27C4">
            <w:pPr>
              <w:rPr>
                <w:rFonts w:cstheme="minorHAnsi"/>
                <w:color w:val="000000" w:themeColor="text1"/>
                <w:sz w:val="18"/>
                <w:szCs w:val="18"/>
              </w:rPr>
            </w:pPr>
          </w:p>
        </w:tc>
        <w:tc>
          <w:tcPr>
            <w:tcW w:w="1838" w:type="dxa"/>
            <w:gridSpan w:val="4"/>
            <w:vMerge/>
          </w:tcPr>
          <w:p w14:paraId="7CB04778" w14:textId="77777777" w:rsidR="00CF27C4" w:rsidRPr="00467465" w:rsidRDefault="00CF27C4" w:rsidP="00CF27C4">
            <w:pPr>
              <w:rPr>
                <w:rFonts w:cstheme="minorHAnsi"/>
                <w:color w:val="000000" w:themeColor="text1"/>
                <w:sz w:val="18"/>
                <w:szCs w:val="18"/>
              </w:rPr>
            </w:pPr>
          </w:p>
        </w:tc>
        <w:tc>
          <w:tcPr>
            <w:tcW w:w="2622" w:type="dxa"/>
            <w:gridSpan w:val="4"/>
          </w:tcPr>
          <w:p w14:paraId="11B2B92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1076296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3295FA4D" w14:textId="77777777" w:rsidTr="00920249">
        <w:trPr>
          <w:trHeight w:val="206"/>
        </w:trPr>
        <w:tc>
          <w:tcPr>
            <w:tcW w:w="1216" w:type="dxa"/>
            <w:vMerge/>
          </w:tcPr>
          <w:p w14:paraId="5A23E292" w14:textId="77777777" w:rsidR="00CF27C4" w:rsidRPr="00467465" w:rsidRDefault="00CF27C4" w:rsidP="00CF27C4">
            <w:pPr>
              <w:rPr>
                <w:rFonts w:cstheme="minorHAnsi"/>
                <w:color w:val="000000" w:themeColor="text1"/>
                <w:sz w:val="18"/>
                <w:szCs w:val="18"/>
              </w:rPr>
            </w:pPr>
          </w:p>
        </w:tc>
        <w:tc>
          <w:tcPr>
            <w:tcW w:w="1245" w:type="dxa"/>
            <w:vMerge/>
          </w:tcPr>
          <w:p w14:paraId="2DB7E24B" w14:textId="77777777" w:rsidR="00CF27C4" w:rsidRPr="00467465" w:rsidRDefault="00CF27C4" w:rsidP="00CF27C4">
            <w:pPr>
              <w:rPr>
                <w:rFonts w:cstheme="minorHAnsi"/>
                <w:color w:val="000000" w:themeColor="text1"/>
                <w:sz w:val="18"/>
                <w:szCs w:val="18"/>
              </w:rPr>
            </w:pPr>
          </w:p>
        </w:tc>
        <w:tc>
          <w:tcPr>
            <w:tcW w:w="1838" w:type="dxa"/>
            <w:gridSpan w:val="4"/>
            <w:vMerge/>
          </w:tcPr>
          <w:p w14:paraId="02711644" w14:textId="77777777" w:rsidR="00CF27C4" w:rsidRPr="00467465" w:rsidRDefault="00CF27C4" w:rsidP="00CF27C4">
            <w:pPr>
              <w:rPr>
                <w:rFonts w:cstheme="minorHAnsi"/>
                <w:color w:val="000000" w:themeColor="text1"/>
                <w:sz w:val="18"/>
                <w:szCs w:val="18"/>
              </w:rPr>
            </w:pPr>
          </w:p>
        </w:tc>
        <w:tc>
          <w:tcPr>
            <w:tcW w:w="1205" w:type="dxa"/>
            <w:gridSpan w:val="2"/>
          </w:tcPr>
          <w:p w14:paraId="476FD8F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8E3404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31264F7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25C285D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0AB0DBD2" w14:textId="77777777" w:rsidTr="00920249">
        <w:tc>
          <w:tcPr>
            <w:tcW w:w="1216" w:type="dxa"/>
          </w:tcPr>
          <w:p w14:paraId="3EB02A59" w14:textId="77777777" w:rsidR="00CF27C4" w:rsidRPr="00467465" w:rsidRDefault="00CF27C4" w:rsidP="00CF27C4">
            <w:pPr>
              <w:rPr>
                <w:rFonts w:cstheme="minorHAnsi"/>
                <w:color w:val="000000" w:themeColor="text1"/>
                <w:sz w:val="18"/>
                <w:szCs w:val="18"/>
              </w:rPr>
            </w:pPr>
          </w:p>
        </w:tc>
        <w:tc>
          <w:tcPr>
            <w:tcW w:w="3083" w:type="dxa"/>
            <w:gridSpan w:val="5"/>
          </w:tcPr>
          <w:p w14:paraId="07557206" w14:textId="77777777" w:rsidR="00CF27C4" w:rsidRPr="00467465" w:rsidRDefault="00CF27C4" w:rsidP="00CF27C4">
            <w:pPr>
              <w:rPr>
                <w:rFonts w:cstheme="minorHAnsi"/>
                <w:color w:val="000000" w:themeColor="text1"/>
                <w:sz w:val="18"/>
                <w:szCs w:val="18"/>
              </w:rPr>
            </w:pPr>
          </w:p>
        </w:tc>
        <w:tc>
          <w:tcPr>
            <w:tcW w:w="1205" w:type="dxa"/>
            <w:gridSpan w:val="2"/>
          </w:tcPr>
          <w:p w14:paraId="740413E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B7CD9A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FB6362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6C4769C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E5B934D" w14:textId="77777777" w:rsidTr="00920249">
        <w:tc>
          <w:tcPr>
            <w:tcW w:w="1216" w:type="dxa"/>
            <w:shd w:val="clear" w:color="auto" w:fill="BFBFBF" w:themeFill="background1" w:themeFillShade="BF"/>
          </w:tcPr>
          <w:p w14:paraId="3DEDBE8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9.3</w:t>
            </w:r>
          </w:p>
        </w:tc>
        <w:tc>
          <w:tcPr>
            <w:tcW w:w="8134" w:type="dxa"/>
            <w:gridSpan w:val="11"/>
            <w:shd w:val="clear" w:color="auto" w:fill="BFBFBF" w:themeFill="background1" w:themeFillShade="BF"/>
          </w:tcPr>
          <w:p w14:paraId="64B27C6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Hydrochloroflurocarbons (HCFC) Reduced/Phased out </w:t>
            </w:r>
          </w:p>
        </w:tc>
      </w:tr>
      <w:tr w:rsidR="00CF27C4" w:rsidRPr="00467465" w14:paraId="21AB0D1C" w14:textId="77777777" w:rsidTr="00920249">
        <w:tc>
          <w:tcPr>
            <w:tcW w:w="1216" w:type="dxa"/>
          </w:tcPr>
          <w:p w14:paraId="0A2EAB92" w14:textId="77777777" w:rsidR="00CF27C4" w:rsidRPr="00467465" w:rsidRDefault="00CF27C4" w:rsidP="00CF27C4">
            <w:pPr>
              <w:rPr>
                <w:rFonts w:cstheme="minorHAnsi"/>
                <w:color w:val="000000" w:themeColor="text1"/>
                <w:sz w:val="18"/>
                <w:szCs w:val="18"/>
              </w:rPr>
            </w:pPr>
          </w:p>
        </w:tc>
        <w:tc>
          <w:tcPr>
            <w:tcW w:w="3083" w:type="dxa"/>
            <w:gridSpan w:val="5"/>
          </w:tcPr>
          <w:p w14:paraId="3B78B52A" w14:textId="77777777" w:rsidR="00CF27C4" w:rsidRPr="00467465" w:rsidRDefault="00CF27C4" w:rsidP="00CF27C4">
            <w:pPr>
              <w:rPr>
                <w:rFonts w:cstheme="minorHAnsi"/>
                <w:color w:val="000000" w:themeColor="text1"/>
                <w:sz w:val="18"/>
                <w:szCs w:val="18"/>
              </w:rPr>
            </w:pPr>
          </w:p>
        </w:tc>
        <w:tc>
          <w:tcPr>
            <w:tcW w:w="5051" w:type="dxa"/>
            <w:gridSpan w:val="6"/>
          </w:tcPr>
          <w:p w14:paraId="20CADDC8"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Metric Tons</w:t>
            </w:r>
          </w:p>
        </w:tc>
      </w:tr>
      <w:tr w:rsidR="00CF27C4" w:rsidRPr="00467465" w14:paraId="53957F8B" w14:textId="77777777" w:rsidTr="00920249">
        <w:tc>
          <w:tcPr>
            <w:tcW w:w="1216" w:type="dxa"/>
          </w:tcPr>
          <w:p w14:paraId="3A22C1A4" w14:textId="77777777" w:rsidR="00CF27C4" w:rsidRPr="00467465" w:rsidRDefault="00CF27C4" w:rsidP="00CF27C4">
            <w:pPr>
              <w:rPr>
                <w:rFonts w:cstheme="minorHAnsi"/>
                <w:color w:val="000000" w:themeColor="text1"/>
                <w:sz w:val="18"/>
                <w:szCs w:val="18"/>
              </w:rPr>
            </w:pPr>
          </w:p>
        </w:tc>
        <w:tc>
          <w:tcPr>
            <w:tcW w:w="3083" w:type="dxa"/>
            <w:gridSpan w:val="5"/>
          </w:tcPr>
          <w:p w14:paraId="626B7B94" w14:textId="77777777" w:rsidR="00CF27C4" w:rsidRPr="00467465" w:rsidRDefault="00CF27C4" w:rsidP="00CF27C4">
            <w:pPr>
              <w:rPr>
                <w:rFonts w:cstheme="minorHAnsi"/>
                <w:color w:val="000000" w:themeColor="text1"/>
                <w:sz w:val="18"/>
                <w:szCs w:val="18"/>
              </w:rPr>
            </w:pPr>
          </w:p>
        </w:tc>
        <w:tc>
          <w:tcPr>
            <w:tcW w:w="2622" w:type="dxa"/>
            <w:gridSpan w:val="4"/>
          </w:tcPr>
          <w:p w14:paraId="5070D62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13D4538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29F3CA82" w14:textId="77777777" w:rsidTr="00920249">
        <w:tc>
          <w:tcPr>
            <w:tcW w:w="1216" w:type="dxa"/>
          </w:tcPr>
          <w:p w14:paraId="294AC9FE" w14:textId="77777777" w:rsidR="00CF27C4" w:rsidRPr="00467465" w:rsidRDefault="00CF27C4" w:rsidP="00CF27C4">
            <w:pPr>
              <w:rPr>
                <w:rFonts w:cstheme="minorHAnsi"/>
                <w:color w:val="000000" w:themeColor="text1"/>
                <w:sz w:val="18"/>
                <w:szCs w:val="18"/>
              </w:rPr>
            </w:pPr>
          </w:p>
        </w:tc>
        <w:tc>
          <w:tcPr>
            <w:tcW w:w="3083" w:type="dxa"/>
            <w:gridSpan w:val="5"/>
          </w:tcPr>
          <w:p w14:paraId="3533EE97" w14:textId="77777777" w:rsidR="00CF27C4" w:rsidRPr="00467465" w:rsidRDefault="00CF27C4" w:rsidP="00CF27C4">
            <w:pPr>
              <w:rPr>
                <w:rFonts w:cstheme="minorHAnsi"/>
                <w:color w:val="000000" w:themeColor="text1"/>
                <w:sz w:val="18"/>
                <w:szCs w:val="18"/>
              </w:rPr>
            </w:pPr>
          </w:p>
        </w:tc>
        <w:tc>
          <w:tcPr>
            <w:tcW w:w="1205" w:type="dxa"/>
            <w:gridSpan w:val="2"/>
          </w:tcPr>
          <w:p w14:paraId="2454DE1D"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PIF stage</w:t>
            </w:r>
          </w:p>
        </w:tc>
        <w:tc>
          <w:tcPr>
            <w:tcW w:w="1417" w:type="dxa"/>
            <w:gridSpan w:val="2"/>
          </w:tcPr>
          <w:p w14:paraId="66D9CE68"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Endorsement</w:t>
            </w:r>
          </w:p>
        </w:tc>
        <w:tc>
          <w:tcPr>
            <w:tcW w:w="1162" w:type="dxa"/>
          </w:tcPr>
          <w:p w14:paraId="4CD05DBF"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MTR</w:t>
            </w:r>
          </w:p>
        </w:tc>
        <w:tc>
          <w:tcPr>
            <w:tcW w:w="1267" w:type="dxa"/>
          </w:tcPr>
          <w:p w14:paraId="70A94CCA"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TE</w:t>
            </w:r>
          </w:p>
        </w:tc>
      </w:tr>
      <w:tr w:rsidR="00CF27C4" w:rsidRPr="00467465" w14:paraId="0AC7AC8D" w14:textId="77777777" w:rsidTr="00920249">
        <w:tc>
          <w:tcPr>
            <w:tcW w:w="1216" w:type="dxa"/>
          </w:tcPr>
          <w:p w14:paraId="08ACB113" w14:textId="77777777" w:rsidR="00CF27C4" w:rsidRPr="00467465" w:rsidRDefault="00CF27C4" w:rsidP="00CF27C4">
            <w:pPr>
              <w:rPr>
                <w:rFonts w:cstheme="minorHAnsi"/>
                <w:color w:val="000000" w:themeColor="text1"/>
                <w:sz w:val="18"/>
                <w:szCs w:val="18"/>
              </w:rPr>
            </w:pPr>
          </w:p>
        </w:tc>
        <w:tc>
          <w:tcPr>
            <w:tcW w:w="3083" w:type="dxa"/>
            <w:gridSpan w:val="5"/>
          </w:tcPr>
          <w:p w14:paraId="6411E331" w14:textId="77777777" w:rsidR="00CF27C4" w:rsidRPr="00467465" w:rsidRDefault="00CF27C4" w:rsidP="00CF27C4">
            <w:pPr>
              <w:rPr>
                <w:rFonts w:cstheme="minorHAnsi"/>
                <w:color w:val="000000" w:themeColor="text1"/>
                <w:sz w:val="18"/>
                <w:szCs w:val="18"/>
              </w:rPr>
            </w:pPr>
          </w:p>
        </w:tc>
        <w:tc>
          <w:tcPr>
            <w:tcW w:w="1205" w:type="dxa"/>
            <w:gridSpan w:val="2"/>
          </w:tcPr>
          <w:p w14:paraId="1D45BEF9"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7BC06B7"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35A4D0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5A4B033A"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764BB351" w14:textId="77777777" w:rsidTr="00920249">
        <w:tc>
          <w:tcPr>
            <w:tcW w:w="1216" w:type="dxa"/>
            <w:shd w:val="clear" w:color="auto" w:fill="BFBFBF" w:themeFill="background1" w:themeFillShade="BF"/>
          </w:tcPr>
          <w:p w14:paraId="293366F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9.4</w:t>
            </w:r>
          </w:p>
        </w:tc>
        <w:tc>
          <w:tcPr>
            <w:tcW w:w="6867" w:type="dxa"/>
            <w:gridSpan w:val="10"/>
            <w:shd w:val="clear" w:color="auto" w:fill="BFBFBF" w:themeFill="background1" w:themeFillShade="BF"/>
          </w:tcPr>
          <w:p w14:paraId="34016E4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countries with legislation and policy implemented to control chemicals and waste</w:t>
            </w:r>
          </w:p>
        </w:tc>
        <w:tc>
          <w:tcPr>
            <w:tcW w:w="1267" w:type="dxa"/>
            <w:shd w:val="clear" w:color="auto" w:fill="BFBFBF" w:themeFill="background1" w:themeFillShade="BF"/>
          </w:tcPr>
          <w:p w14:paraId="35F0E9F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226EE6B2" w14:textId="77777777" w:rsidTr="00920249">
        <w:trPr>
          <w:trHeight w:val="125"/>
        </w:trPr>
        <w:tc>
          <w:tcPr>
            <w:tcW w:w="1216" w:type="dxa"/>
            <w:vMerge w:val="restart"/>
          </w:tcPr>
          <w:p w14:paraId="512B126D" w14:textId="77777777" w:rsidR="00CF27C4" w:rsidRPr="00467465" w:rsidRDefault="00CF27C4" w:rsidP="00CF27C4">
            <w:pPr>
              <w:rPr>
                <w:rFonts w:cstheme="minorHAnsi"/>
                <w:color w:val="000000" w:themeColor="text1"/>
                <w:sz w:val="18"/>
                <w:szCs w:val="18"/>
              </w:rPr>
            </w:pPr>
          </w:p>
        </w:tc>
        <w:tc>
          <w:tcPr>
            <w:tcW w:w="1245" w:type="dxa"/>
            <w:vMerge w:val="restart"/>
          </w:tcPr>
          <w:p w14:paraId="7C6EBDEE"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3F79479A" w14:textId="77777777" w:rsidR="00CF27C4" w:rsidRPr="00467465" w:rsidRDefault="00CF27C4" w:rsidP="00CF27C4">
            <w:pPr>
              <w:rPr>
                <w:rFonts w:cstheme="minorHAnsi"/>
                <w:color w:val="000000" w:themeColor="text1"/>
                <w:sz w:val="18"/>
                <w:szCs w:val="18"/>
              </w:rPr>
            </w:pPr>
          </w:p>
        </w:tc>
        <w:tc>
          <w:tcPr>
            <w:tcW w:w="5051" w:type="dxa"/>
            <w:gridSpan w:val="6"/>
          </w:tcPr>
          <w:p w14:paraId="2ABCA76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Countries</w:t>
            </w:r>
          </w:p>
        </w:tc>
      </w:tr>
      <w:tr w:rsidR="00CF27C4" w:rsidRPr="00467465" w14:paraId="27BCA6BC" w14:textId="77777777" w:rsidTr="00920249">
        <w:trPr>
          <w:trHeight w:val="58"/>
        </w:trPr>
        <w:tc>
          <w:tcPr>
            <w:tcW w:w="1216" w:type="dxa"/>
            <w:vMerge/>
          </w:tcPr>
          <w:p w14:paraId="1395110F" w14:textId="77777777" w:rsidR="00CF27C4" w:rsidRPr="00467465" w:rsidRDefault="00CF27C4" w:rsidP="00CF27C4">
            <w:pPr>
              <w:rPr>
                <w:rFonts w:cstheme="minorHAnsi"/>
                <w:color w:val="000000" w:themeColor="text1"/>
                <w:sz w:val="18"/>
                <w:szCs w:val="18"/>
              </w:rPr>
            </w:pPr>
          </w:p>
        </w:tc>
        <w:tc>
          <w:tcPr>
            <w:tcW w:w="1245" w:type="dxa"/>
            <w:vMerge/>
          </w:tcPr>
          <w:p w14:paraId="58BC307C" w14:textId="77777777" w:rsidR="00CF27C4" w:rsidRPr="00467465" w:rsidRDefault="00CF27C4" w:rsidP="00CF27C4">
            <w:pPr>
              <w:rPr>
                <w:rFonts w:cstheme="minorHAnsi"/>
                <w:color w:val="000000" w:themeColor="text1"/>
                <w:sz w:val="18"/>
                <w:szCs w:val="18"/>
              </w:rPr>
            </w:pPr>
          </w:p>
        </w:tc>
        <w:tc>
          <w:tcPr>
            <w:tcW w:w="1838" w:type="dxa"/>
            <w:gridSpan w:val="4"/>
            <w:vMerge/>
          </w:tcPr>
          <w:p w14:paraId="469CDC30" w14:textId="77777777" w:rsidR="00CF27C4" w:rsidRPr="00467465" w:rsidRDefault="00CF27C4" w:rsidP="00CF27C4">
            <w:pPr>
              <w:rPr>
                <w:rFonts w:cstheme="minorHAnsi"/>
                <w:color w:val="000000" w:themeColor="text1"/>
                <w:sz w:val="18"/>
                <w:szCs w:val="18"/>
              </w:rPr>
            </w:pPr>
          </w:p>
        </w:tc>
        <w:tc>
          <w:tcPr>
            <w:tcW w:w="2622" w:type="dxa"/>
            <w:gridSpan w:val="4"/>
          </w:tcPr>
          <w:p w14:paraId="0AB800C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5003400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677143BC" w14:textId="77777777" w:rsidTr="00920249">
        <w:trPr>
          <w:trHeight w:val="206"/>
        </w:trPr>
        <w:tc>
          <w:tcPr>
            <w:tcW w:w="1216" w:type="dxa"/>
            <w:vMerge/>
          </w:tcPr>
          <w:p w14:paraId="0B5551BE" w14:textId="77777777" w:rsidR="00CF27C4" w:rsidRPr="00467465" w:rsidRDefault="00CF27C4" w:rsidP="00CF27C4">
            <w:pPr>
              <w:rPr>
                <w:rFonts w:cstheme="minorHAnsi"/>
                <w:color w:val="000000" w:themeColor="text1"/>
                <w:sz w:val="18"/>
                <w:szCs w:val="18"/>
              </w:rPr>
            </w:pPr>
          </w:p>
        </w:tc>
        <w:tc>
          <w:tcPr>
            <w:tcW w:w="1245" w:type="dxa"/>
            <w:vMerge/>
          </w:tcPr>
          <w:p w14:paraId="632D9886" w14:textId="77777777" w:rsidR="00CF27C4" w:rsidRPr="00467465" w:rsidRDefault="00CF27C4" w:rsidP="00CF27C4">
            <w:pPr>
              <w:rPr>
                <w:rFonts w:cstheme="minorHAnsi"/>
                <w:color w:val="000000" w:themeColor="text1"/>
                <w:sz w:val="18"/>
                <w:szCs w:val="18"/>
              </w:rPr>
            </w:pPr>
          </w:p>
        </w:tc>
        <w:tc>
          <w:tcPr>
            <w:tcW w:w="1838" w:type="dxa"/>
            <w:gridSpan w:val="4"/>
            <w:vMerge/>
          </w:tcPr>
          <w:p w14:paraId="674136DA" w14:textId="77777777" w:rsidR="00CF27C4" w:rsidRPr="00467465" w:rsidRDefault="00CF27C4" w:rsidP="00CF27C4">
            <w:pPr>
              <w:rPr>
                <w:rFonts w:cstheme="minorHAnsi"/>
                <w:color w:val="000000" w:themeColor="text1"/>
                <w:sz w:val="18"/>
                <w:szCs w:val="18"/>
              </w:rPr>
            </w:pPr>
          </w:p>
        </w:tc>
        <w:tc>
          <w:tcPr>
            <w:tcW w:w="1205" w:type="dxa"/>
            <w:gridSpan w:val="2"/>
          </w:tcPr>
          <w:p w14:paraId="4BE231CB"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3F9D287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0B26306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531BAAB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247EF561" w14:textId="77777777" w:rsidTr="00920249">
        <w:tc>
          <w:tcPr>
            <w:tcW w:w="1216" w:type="dxa"/>
          </w:tcPr>
          <w:p w14:paraId="7F407CE7" w14:textId="77777777" w:rsidR="00CF27C4" w:rsidRPr="00467465" w:rsidRDefault="00CF27C4" w:rsidP="00CF27C4">
            <w:pPr>
              <w:rPr>
                <w:rFonts w:cstheme="minorHAnsi"/>
                <w:color w:val="000000" w:themeColor="text1"/>
                <w:sz w:val="18"/>
                <w:szCs w:val="18"/>
              </w:rPr>
            </w:pPr>
          </w:p>
        </w:tc>
        <w:tc>
          <w:tcPr>
            <w:tcW w:w="1245" w:type="dxa"/>
          </w:tcPr>
          <w:p w14:paraId="6804A28D" w14:textId="77777777" w:rsidR="00CF27C4" w:rsidRPr="00467465" w:rsidRDefault="00CF27C4" w:rsidP="00CF27C4">
            <w:pPr>
              <w:rPr>
                <w:rFonts w:cstheme="minorHAnsi"/>
                <w:color w:val="000000" w:themeColor="text1"/>
                <w:sz w:val="18"/>
                <w:szCs w:val="18"/>
              </w:rPr>
            </w:pPr>
          </w:p>
        </w:tc>
        <w:tc>
          <w:tcPr>
            <w:tcW w:w="1838" w:type="dxa"/>
            <w:gridSpan w:val="4"/>
          </w:tcPr>
          <w:p w14:paraId="14DCE626" w14:textId="77777777" w:rsidR="00CF27C4" w:rsidRPr="00467465" w:rsidRDefault="00CF27C4" w:rsidP="00CF27C4">
            <w:pPr>
              <w:rPr>
                <w:rFonts w:cstheme="minorHAnsi"/>
                <w:color w:val="000000" w:themeColor="text1"/>
                <w:sz w:val="18"/>
                <w:szCs w:val="18"/>
              </w:rPr>
            </w:pPr>
          </w:p>
        </w:tc>
        <w:tc>
          <w:tcPr>
            <w:tcW w:w="1205" w:type="dxa"/>
            <w:gridSpan w:val="2"/>
          </w:tcPr>
          <w:p w14:paraId="7975FAFF"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E2AF58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119533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39A60C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AFABA09" w14:textId="77777777" w:rsidTr="00920249">
        <w:tc>
          <w:tcPr>
            <w:tcW w:w="1216" w:type="dxa"/>
            <w:shd w:val="clear" w:color="auto" w:fill="BFBFBF" w:themeFill="background1" w:themeFillShade="BF"/>
          </w:tcPr>
          <w:p w14:paraId="35984A3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9.5</w:t>
            </w:r>
          </w:p>
        </w:tc>
        <w:tc>
          <w:tcPr>
            <w:tcW w:w="6867" w:type="dxa"/>
            <w:gridSpan w:val="10"/>
            <w:shd w:val="clear" w:color="auto" w:fill="BFBFBF" w:themeFill="background1" w:themeFillShade="BF"/>
          </w:tcPr>
          <w:p w14:paraId="2E64718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low-chemical/non-chemical systems implemented particularly in food production, manufacturing and cities</w:t>
            </w:r>
          </w:p>
        </w:tc>
        <w:tc>
          <w:tcPr>
            <w:tcW w:w="1267" w:type="dxa"/>
            <w:shd w:val="clear" w:color="auto" w:fill="BFBFBF" w:themeFill="background1" w:themeFillShade="BF"/>
          </w:tcPr>
          <w:p w14:paraId="5E65304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1FB344E7" w14:textId="77777777" w:rsidTr="00920249">
        <w:trPr>
          <w:trHeight w:val="125"/>
        </w:trPr>
        <w:tc>
          <w:tcPr>
            <w:tcW w:w="1216" w:type="dxa"/>
            <w:vMerge w:val="restart"/>
          </w:tcPr>
          <w:p w14:paraId="2FBFD0B9" w14:textId="77777777" w:rsidR="00CF27C4" w:rsidRPr="00467465" w:rsidRDefault="00CF27C4" w:rsidP="00CF27C4">
            <w:pPr>
              <w:rPr>
                <w:rFonts w:cstheme="minorHAnsi"/>
                <w:color w:val="000000" w:themeColor="text1"/>
                <w:sz w:val="18"/>
                <w:szCs w:val="18"/>
              </w:rPr>
            </w:pPr>
          </w:p>
        </w:tc>
        <w:tc>
          <w:tcPr>
            <w:tcW w:w="1245" w:type="dxa"/>
            <w:vMerge w:val="restart"/>
          </w:tcPr>
          <w:p w14:paraId="6CB720F2" w14:textId="77777777" w:rsidR="00CF27C4" w:rsidRPr="00467465" w:rsidRDefault="00CF27C4" w:rsidP="00CF27C4">
            <w:pPr>
              <w:rPr>
                <w:rFonts w:cstheme="minorHAnsi"/>
                <w:color w:val="000000" w:themeColor="text1"/>
                <w:sz w:val="18"/>
                <w:szCs w:val="18"/>
              </w:rPr>
            </w:pPr>
          </w:p>
        </w:tc>
        <w:tc>
          <w:tcPr>
            <w:tcW w:w="1838" w:type="dxa"/>
            <w:gridSpan w:val="4"/>
            <w:vMerge w:val="restart"/>
            <w:vAlign w:val="center"/>
          </w:tcPr>
          <w:p w14:paraId="4877D8A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Technology</w:t>
            </w:r>
          </w:p>
        </w:tc>
        <w:tc>
          <w:tcPr>
            <w:tcW w:w="5051" w:type="dxa"/>
            <w:gridSpan w:val="6"/>
          </w:tcPr>
          <w:p w14:paraId="38BF588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w:t>
            </w:r>
          </w:p>
        </w:tc>
      </w:tr>
      <w:tr w:rsidR="00CF27C4" w:rsidRPr="00467465" w14:paraId="0F3BD7D6" w14:textId="77777777" w:rsidTr="00920249">
        <w:trPr>
          <w:trHeight w:val="58"/>
        </w:trPr>
        <w:tc>
          <w:tcPr>
            <w:tcW w:w="1216" w:type="dxa"/>
            <w:vMerge/>
          </w:tcPr>
          <w:p w14:paraId="3B6704F2" w14:textId="77777777" w:rsidR="00CF27C4" w:rsidRPr="00467465" w:rsidRDefault="00CF27C4" w:rsidP="00CF27C4">
            <w:pPr>
              <w:rPr>
                <w:rFonts w:cstheme="minorHAnsi"/>
                <w:color w:val="000000" w:themeColor="text1"/>
                <w:sz w:val="18"/>
                <w:szCs w:val="18"/>
              </w:rPr>
            </w:pPr>
          </w:p>
        </w:tc>
        <w:tc>
          <w:tcPr>
            <w:tcW w:w="1245" w:type="dxa"/>
            <w:vMerge/>
          </w:tcPr>
          <w:p w14:paraId="7A358623" w14:textId="77777777" w:rsidR="00CF27C4" w:rsidRPr="00467465" w:rsidRDefault="00CF27C4" w:rsidP="00CF27C4">
            <w:pPr>
              <w:rPr>
                <w:rFonts w:cstheme="minorHAnsi"/>
                <w:color w:val="000000" w:themeColor="text1"/>
                <w:sz w:val="18"/>
                <w:szCs w:val="18"/>
              </w:rPr>
            </w:pPr>
          </w:p>
        </w:tc>
        <w:tc>
          <w:tcPr>
            <w:tcW w:w="1838" w:type="dxa"/>
            <w:gridSpan w:val="4"/>
            <w:vMerge/>
          </w:tcPr>
          <w:p w14:paraId="7267DED4" w14:textId="77777777" w:rsidR="00CF27C4" w:rsidRPr="00467465" w:rsidRDefault="00CF27C4" w:rsidP="00CF27C4">
            <w:pPr>
              <w:rPr>
                <w:rFonts w:cstheme="minorHAnsi"/>
                <w:color w:val="000000" w:themeColor="text1"/>
                <w:sz w:val="18"/>
                <w:szCs w:val="18"/>
              </w:rPr>
            </w:pPr>
          </w:p>
        </w:tc>
        <w:tc>
          <w:tcPr>
            <w:tcW w:w="2622" w:type="dxa"/>
            <w:gridSpan w:val="4"/>
          </w:tcPr>
          <w:p w14:paraId="15DC5D6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41F92CE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3605403A" w14:textId="77777777" w:rsidTr="00920249">
        <w:trPr>
          <w:trHeight w:val="58"/>
        </w:trPr>
        <w:tc>
          <w:tcPr>
            <w:tcW w:w="1216" w:type="dxa"/>
            <w:vMerge/>
          </w:tcPr>
          <w:p w14:paraId="05D3D848" w14:textId="77777777" w:rsidR="00CF27C4" w:rsidRPr="00467465" w:rsidRDefault="00CF27C4" w:rsidP="00CF27C4">
            <w:pPr>
              <w:rPr>
                <w:rFonts w:cstheme="minorHAnsi"/>
                <w:color w:val="000000" w:themeColor="text1"/>
                <w:sz w:val="18"/>
                <w:szCs w:val="18"/>
              </w:rPr>
            </w:pPr>
          </w:p>
        </w:tc>
        <w:tc>
          <w:tcPr>
            <w:tcW w:w="1245" w:type="dxa"/>
            <w:vMerge/>
          </w:tcPr>
          <w:p w14:paraId="2B1CE3BA" w14:textId="77777777" w:rsidR="00CF27C4" w:rsidRPr="00467465" w:rsidRDefault="00CF27C4" w:rsidP="00CF27C4">
            <w:pPr>
              <w:rPr>
                <w:rFonts w:cstheme="minorHAnsi"/>
                <w:color w:val="000000" w:themeColor="text1"/>
                <w:sz w:val="18"/>
                <w:szCs w:val="18"/>
              </w:rPr>
            </w:pPr>
          </w:p>
        </w:tc>
        <w:tc>
          <w:tcPr>
            <w:tcW w:w="1838" w:type="dxa"/>
            <w:gridSpan w:val="4"/>
            <w:vMerge/>
          </w:tcPr>
          <w:p w14:paraId="0E591870" w14:textId="77777777" w:rsidR="00CF27C4" w:rsidRPr="00467465" w:rsidRDefault="00CF27C4" w:rsidP="00CF27C4">
            <w:pPr>
              <w:rPr>
                <w:rFonts w:cstheme="minorHAnsi"/>
                <w:color w:val="000000" w:themeColor="text1"/>
                <w:sz w:val="18"/>
                <w:szCs w:val="18"/>
              </w:rPr>
            </w:pPr>
          </w:p>
        </w:tc>
        <w:tc>
          <w:tcPr>
            <w:tcW w:w="1205" w:type="dxa"/>
            <w:gridSpan w:val="2"/>
          </w:tcPr>
          <w:p w14:paraId="0B0B273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45EBB74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7EE3F4C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0A31DD58"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191D347F" w14:textId="77777777" w:rsidTr="00920249">
        <w:tc>
          <w:tcPr>
            <w:tcW w:w="1216" w:type="dxa"/>
          </w:tcPr>
          <w:p w14:paraId="027DC0F3" w14:textId="77777777" w:rsidR="00CF27C4" w:rsidRPr="00467465" w:rsidRDefault="00CF27C4" w:rsidP="00CF27C4">
            <w:pPr>
              <w:rPr>
                <w:rFonts w:cstheme="minorHAnsi"/>
                <w:color w:val="000000" w:themeColor="text1"/>
                <w:sz w:val="18"/>
                <w:szCs w:val="18"/>
              </w:rPr>
            </w:pPr>
          </w:p>
        </w:tc>
        <w:tc>
          <w:tcPr>
            <w:tcW w:w="1245" w:type="dxa"/>
          </w:tcPr>
          <w:p w14:paraId="2D5FCF85" w14:textId="77777777" w:rsidR="00CF27C4" w:rsidRPr="00467465" w:rsidRDefault="00CF27C4" w:rsidP="00CF27C4">
            <w:pPr>
              <w:rPr>
                <w:rFonts w:cstheme="minorHAnsi"/>
                <w:color w:val="000000" w:themeColor="text1"/>
                <w:sz w:val="18"/>
                <w:szCs w:val="18"/>
              </w:rPr>
            </w:pPr>
          </w:p>
        </w:tc>
        <w:tc>
          <w:tcPr>
            <w:tcW w:w="1838" w:type="dxa"/>
            <w:gridSpan w:val="4"/>
          </w:tcPr>
          <w:p w14:paraId="4FA8DF5C"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1C8DA63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12D4A2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41822497"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38C282B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C6F8CCB" w14:textId="77777777" w:rsidTr="00920249">
        <w:tc>
          <w:tcPr>
            <w:tcW w:w="1216" w:type="dxa"/>
          </w:tcPr>
          <w:p w14:paraId="10739E58" w14:textId="77777777" w:rsidR="00CF27C4" w:rsidRPr="00467465" w:rsidRDefault="00CF27C4" w:rsidP="00CF27C4">
            <w:pPr>
              <w:rPr>
                <w:rFonts w:cstheme="minorHAnsi"/>
                <w:color w:val="000000" w:themeColor="text1"/>
                <w:sz w:val="18"/>
                <w:szCs w:val="18"/>
              </w:rPr>
            </w:pPr>
          </w:p>
        </w:tc>
        <w:tc>
          <w:tcPr>
            <w:tcW w:w="1245" w:type="dxa"/>
          </w:tcPr>
          <w:p w14:paraId="3E8E3DE8" w14:textId="77777777" w:rsidR="00CF27C4" w:rsidRPr="00467465" w:rsidRDefault="00CF27C4" w:rsidP="00CF27C4">
            <w:pPr>
              <w:rPr>
                <w:rFonts w:cstheme="minorHAnsi"/>
                <w:color w:val="000000" w:themeColor="text1"/>
                <w:sz w:val="18"/>
                <w:szCs w:val="18"/>
              </w:rPr>
            </w:pPr>
          </w:p>
        </w:tc>
        <w:tc>
          <w:tcPr>
            <w:tcW w:w="1838" w:type="dxa"/>
            <w:gridSpan w:val="4"/>
          </w:tcPr>
          <w:p w14:paraId="71E9C00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05" w:type="dxa"/>
            <w:gridSpan w:val="2"/>
          </w:tcPr>
          <w:p w14:paraId="2F77AE3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1D637BA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0C8C73D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343D5D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0E81894" w14:textId="77777777" w:rsidTr="00920249">
        <w:tc>
          <w:tcPr>
            <w:tcW w:w="1216" w:type="dxa"/>
            <w:shd w:val="clear" w:color="auto" w:fill="BFBFBF" w:themeFill="background1" w:themeFillShade="BF"/>
          </w:tcPr>
          <w:p w14:paraId="3E7932F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9.6</w:t>
            </w:r>
          </w:p>
        </w:tc>
        <w:tc>
          <w:tcPr>
            <w:tcW w:w="8134" w:type="dxa"/>
            <w:gridSpan w:val="11"/>
            <w:shd w:val="clear" w:color="auto" w:fill="BFBFBF" w:themeFill="background1" w:themeFillShade="BF"/>
          </w:tcPr>
          <w:p w14:paraId="4AA5422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Quantity of POPs/Mercury containing materials and products directly avoided</w:t>
            </w:r>
          </w:p>
        </w:tc>
      </w:tr>
      <w:tr w:rsidR="00CF27C4" w:rsidRPr="00467465" w14:paraId="4C545E4A" w14:textId="77777777" w:rsidTr="00920249">
        <w:tc>
          <w:tcPr>
            <w:tcW w:w="1216" w:type="dxa"/>
          </w:tcPr>
          <w:p w14:paraId="2303BF02" w14:textId="77777777" w:rsidR="00CF27C4" w:rsidRPr="00467465" w:rsidRDefault="00CF27C4" w:rsidP="00CF27C4">
            <w:pPr>
              <w:rPr>
                <w:rFonts w:cstheme="minorHAnsi"/>
                <w:color w:val="000000" w:themeColor="text1"/>
                <w:sz w:val="18"/>
                <w:szCs w:val="18"/>
              </w:rPr>
            </w:pPr>
          </w:p>
        </w:tc>
        <w:tc>
          <w:tcPr>
            <w:tcW w:w="1245" w:type="dxa"/>
          </w:tcPr>
          <w:p w14:paraId="61C37003" w14:textId="77777777" w:rsidR="00CF27C4" w:rsidRPr="00467465" w:rsidRDefault="00CF27C4" w:rsidP="00CF27C4">
            <w:pPr>
              <w:rPr>
                <w:rFonts w:cstheme="minorHAnsi"/>
                <w:color w:val="000000" w:themeColor="text1"/>
                <w:sz w:val="18"/>
                <w:szCs w:val="18"/>
              </w:rPr>
            </w:pPr>
          </w:p>
        </w:tc>
        <w:tc>
          <w:tcPr>
            <w:tcW w:w="1838" w:type="dxa"/>
            <w:gridSpan w:val="4"/>
          </w:tcPr>
          <w:p w14:paraId="21AD1D73" w14:textId="77777777" w:rsidR="00CF27C4" w:rsidRPr="00467465" w:rsidRDefault="00CF27C4" w:rsidP="00CF27C4">
            <w:pPr>
              <w:rPr>
                <w:rFonts w:cstheme="minorHAnsi"/>
                <w:i/>
                <w:color w:val="000000" w:themeColor="text1"/>
                <w:sz w:val="18"/>
                <w:szCs w:val="18"/>
              </w:rPr>
            </w:pPr>
          </w:p>
        </w:tc>
        <w:tc>
          <w:tcPr>
            <w:tcW w:w="5051" w:type="dxa"/>
            <w:gridSpan w:val="6"/>
          </w:tcPr>
          <w:p w14:paraId="094F900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Metric Tons</w:t>
            </w:r>
          </w:p>
        </w:tc>
      </w:tr>
      <w:tr w:rsidR="00CF27C4" w:rsidRPr="00467465" w14:paraId="1F7A3A5D" w14:textId="77777777" w:rsidTr="00920249">
        <w:tc>
          <w:tcPr>
            <w:tcW w:w="1216" w:type="dxa"/>
          </w:tcPr>
          <w:p w14:paraId="5BB2143F" w14:textId="77777777" w:rsidR="00CF27C4" w:rsidRPr="00467465" w:rsidRDefault="00CF27C4" w:rsidP="00CF27C4">
            <w:pPr>
              <w:rPr>
                <w:rFonts w:cstheme="minorHAnsi"/>
                <w:color w:val="000000" w:themeColor="text1"/>
                <w:sz w:val="18"/>
                <w:szCs w:val="18"/>
              </w:rPr>
            </w:pPr>
          </w:p>
        </w:tc>
        <w:tc>
          <w:tcPr>
            <w:tcW w:w="1245" w:type="dxa"/>
          </w:tcPr>
          <w:p w14:paraId="59BFAD25" w14:textId="77777777" w:rsidR="00CF27C4" w:rsidRPr="00467465" w:rsidRDefault="00CF27C4" w:rsidP="00CF27C4">
            <w:pPr>
              <w:rPr>
                <w:rFonts w:cstheme="minorHAnsi"/>
                <w:color w:val="000000" w:themeColor="text1"/>
                <w:sz w:val="18"/>
                <w:szCs w:val="18"/>
              </w:rPr>
            </w:pPr>
          </w:p>
        </w:tc>
        <w:tc>
          <w:tcPr>
            <w:tcW w:w="1838" w:type="dxa"/>
            <w:gridSpan w:val="4"/>
          </w:tcPr>
          <w:p w14:paraId="296252BD" w14:textId="77777777" w:rsidR="00CF27C4" w:rsidRPr="00467465" w:rsidRDefault="00CF27C4" w:rsidP="00CF27C4">
            <w:pPr>
              <w:rPr>
                <w:rFonts w:cstheme="minorHAnsi"/>
                <w:i/>
                <w:color w:val="000000" w:themeColor="text1"/>
                <w:sz w:val="18"/>
                <w:szCs w:val="18"/>
              </w:rPr>
            </w:pPr>
          </w:p>
        </w:tc>
        <w:tc>
          <w:tcPr>
            <w:tcW w:w="2622" w:type="dxa"/>
            <w:gridSpan w:val="4"/>
          </w:tcPr>
          <w:p w14:paraId="3C0CDE86"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Expected</w:t>
            </w:r>
          </w:p>
        </w:tc>
        <w:tc>
          <w:tcPr>
            <w:tcW w:w="2429" w:type="dxa"/>
            <w:gridSpan w:val="2"/>
          </w:tcPr>
          <w:p w14:paraId="54C1878E"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Achieved</w:t>
            </w:r>
          </w:p>
        </w:tc>
      </w:tr>
      <w:tr w:rsidR="00CF27C4" w:rsidRPr="00467465" w14:paraId="27C0A35F" w14:textId="77777777" w:rsidTr="00920249">
        <w:tc>
          <w:tcPr>
            <w:tcW w:w="1216" w:type="dxa"/>
          </w:tcPr>
          <w:p w14:paraId="2F1DCB37" w14:textId="77777777" w:rsidR="00CF27C4" w:rsidRPr="00467465" w:rsidRDefault="00CF27C4" w:rsidP="00CF27C4">
            <w:pPr>
              <w:rPr>
                <w:rFonts w:cstheme="minorHAnsi"/>
                <w:color w:val="000000" w:themeColor="text1"/>
                <w:sz w:val="18"/>
                <w:szCs w:val="18"/>
              </w:rPr>
            </w:pPr>
          </w:p>
        </w:tc>
        <w:tc>
          <w:tcPr>
            <w:tcW w:w="1245" w:type="dxa"/>
          </w:tcPr>
          <w:p w14:paraId="2509D71F" w14:textId="77777777" w:rsidR="00CF27C4" w:rsidRPr="00467465" w:rsidRDefault="00CF27C4" w:rsidP="00CF27C4">
            <w:pPr>
              <w:rPr>
                <w:rFonts w:cstheme="minorHAnsi"/>
                <w:color w:val="000000" w:themeColor="text1"/>
                <w:sz w:val="18"/>
                <w:szCs w:val="18"/>
              </w:rPr>
            </w:pPr>
          </w:p>
        </w:tc>
        <w:tc>
          <w:tcPr>
            <w:tcW w:w="1838" w:type="dxa"/>
            <w:gridSpan w:val="4"/>
          </w:tcPr>
          <w:p w14:paraId="058E8773" w14:textId="77777777" w:rsidR="00CF27C4" w:rsidRPr="00467465" w:rsidRDefault="00CF27C4" w:rsidP="00CF27C4">
            <w:pPr>
              <w:rPr>
                <w:rFonts w:cstheme="minorHAnsi"/>
                <w:i/>
                <w:color w:val="000000" w:themeColor="text1"/>
                <w:sz w:val="18"/>
                <w:szCs w:val="18"/>
              </w:rPr>
            </w:pPr>
          </w:p>
        </w:tc>
        <w:tc>
          <w:tcPr>
            <w:tcW w:w="1205" w:type="dxa"/>
            <w:gridSpan w:val="2"/>
          </w:tcPr>
          <w:p w14:paraId="47EEE952"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PIF stage</w:t>
            </w:r>
          </w:p>
        </w:tc>
        <w:tc>
          <w:tcPr>
            <w:tcW w:w="1417" w:type="dxa"/>
            <w:gridSpan w:val="2"/>
          </w:tcPr>
          <w:p w14:paraId="3379BE84"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Endorsement</w:t>
            </w:r>
          </w:p>
        </w:tc>
        <w:tc>
          <w:tcPr>
            <w:tcW w:w="1162" w:type="dxa"/>
          </w:tcPr>
          <w:p w14:paraId="608E8B9E"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PIF stage</w:t>
            </w:r>
          </w:p>
        </w:tc>
        <w:tc>
          <w:tcPr>
            <w:tcW w:w="1267" w:type="dxa"/>
          </w:tcPr>
          <w:p w14:paraId="578F190B" w14:textId="77777777" w:rsidR="00CF27C4" w:rsidRPr="00467465" w:rsidRDefault="00CF27C4" w:rsidP="00CF27C4">
            <w:pPr>
              <w:rPr>
                <w:rFonts w:cstheme="minorHAnsi"/>
                <w:i/>
                <w:color w:val="000000" w:themeColor="text1"/>
                <w:sz w:val="18"/>
                <w:szCs w:val="18"/>
              </w:rPr>
            </w:pPr>
            <w:r w:rsidRPr="00467465">
              <w:rPr>
                <w:rFonts w:cstheme="minorHAnsi"/>
                <w:color w:val="000000" w:themeColor="text1"/>
                <w:sz w:val="18"/>
                <w:szCs w:val="18"/>
              </w:rPr>
              <w:t>Endorsement</w:t>
            </w:r>
          </w:p>
        </w:tc>
      </w:tr>
      <w:tr w:rsidR="00CF27C4" w:rsidRPr="00467465" w14:paraId="0A8BF3AA" w14:textId="77777777" w:rsidTr="00920249">
        <w:tc>
          <w:tcPr>
            <w:tcW w:w="1216" w:type="dxa"/>
          </w:tcPr>
          <w:p w14:paraId="24484E54" w14:textId="77777777" w:rsidR="00CF27C4" w:rsidRPr="00467465" w:rsidRDefault="00CF27C4" w:rsidP="00CF27C4">
            <w:pPr>
              <w:rPr>
                <w:rFonts w:cstheme="minorHAnsi"/>
                <w:color w:val="000000" w:themeColor="text1"/>
                <w:sz w:val="18"/>
                <w:szCs w:val="18"/>
              </w:rPr>
            </w:pPr>
          </w:p>
        </w:tc>
        <w:tc>
          <w:tcPr>
            <w:tcW w:w="1245" w:type="dxa"/>
          </w:tcPr>
          <w:p w14:paraId="04F1A5B1" w14:textId="77777777" w:rsidR="00CF27C4" w:rsidRPr="00467465" w:rsidRDefault="00CF27C4" w:rsidP="00CF27C4">
            <w:pPr>
              <w:rPr>
                <w:rFonts w:cstheme="minorHAnsi"/>
                <w:color w:val="000000" w:themeColor="text1"/>
                <w:sz w:val="18"/>
                <w:szCs w:val="18"/>
              </w:rPr>
            </w:pPr>
          </w:p>
        </w:tc>
        <w:tc>
          <w:tcPr>
            <w:tcW w:w="1838" w:type="dxa"/>
            <w:gridSpan w:val="4"/>
          </w:tcPr>
          <w:p w14:paraId="456E1B1E" w14:textId="77777777" w:rsidR="00CF27C4" w:rsidRPr="00467465" w:rsidRDefault="00CF27C4" w:rsidP="00CF27C4">
            <w:pPr>
              <w:rPr>
                <w:rFonts w:cstheme="minorHAnsi"/>
                <w:i/>
                <w:color w:val="000000" w:themeColor="text1"/>
                <w:sz w:val="18"/>
                <w:szCs w:val="18"/>
              </w:rPr>
            </w:pPr>
          </w:p>
        </w:tc>
        <w:tc>
          <w:tcPr>
            <w:tcW w:w="1205" w:type="dxa"/>
            <w:gridSpan w:val="2"/>
          </w:tcPr>
          <w:p w14:paraId="2C1320F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74E59AF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27770F1C"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1D8B781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E08A567" w14:textId="77777777" w:rsidTr="00920249">
        <w:tc>
          <w:tcPr>
            <w:tcW w:w="1216" w:type="dxa"/>
          </w:tcPr>
          <w:p w14:paraId="360F6F4A" w14:textId="77777777" w:rsidR="00CF27C4" w:rsidRPr="00467465" w:rsidRDefault="00CF27C4" w:rsidP="00CF27C4">
            <w:pPr>
              <w:rPr>
                <w:rFonts w:cstheme="minorHAnsi"/>
                <w:color w:val="000000" w:themeColor="text1"/>
                <w:sz w:val="18"/>
                <w:szCs w:val="18"/>
              </w:rPr>
            </w:pPr>
          </w:p>
        </w:tc>
        <w:tc>
          <w:tcPr>
            <w:tcW w:w="1245" w:type="dxa"/>
          </w:tcPr>
          <w:p w14:paraId="092D3C02" w14:textId="77777777" w:rsidR="00CF27C4" w:rsidRPr="00467465" w:rsidRDefault="00CF27C4" w:rsidP="00CF27C4">
            <w:pPr>
              <w:rPr>
                <w:rFonts w:cstheme="minorHAnsi"/>
                <w:color w:val="000000" w:themeColor="text1"/>
                <w:sz w:val="18"/>
                <w:szCs w:val="18"/>
              </w:rPr>
            </w:pPr>
          </w:p>
        </w:tc>
        <w:tc>
          <w:tcPr>
            <w:tcW w:w="1838" w:type="dxa"/>
            <w:gridSpan w:val="4"/>
          </w:tcPr>
          <w:p w14:paraId="2763CF34" w14:textId="77777777" w:rsidR="00CF27C4" w:rsidRPr="00467465" w:rsidRDefault="00CF27C4" w:rsidP="00CF27C4">
            <w:pPr>
              <w:rPr>
                <w:rFonts w:cstheme="minorHAnsi"/>
                <w:i/>
                <w:color w:val="000000" w:themeColor="text1"/>
                <w:sz w:val="18"/>
                <w:szCs w:val="18"/>
              </w:rPr>
            </w:pPr>
          </w:p>
        </w:tc>
        <w:tc>
          <w:tcPr>
            <w:tcW w:w="1205" w:type="dxa"/>
            <w:gridSpan w:val="2"/>
          </w:tcPr>
          <w:p w14:paraId="3B10B364"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ABED155"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57160BA"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99897E8"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B8AE761" w14:textId="77777777" w:rsidTr="00920249">
        <w:tc>
          <w:tcPr>
            <w:tcW w:w="1216" w:type="dxa"/>
            <w:shd w:val="clear" w:color="auto" w:fill="D9D9D9" w:themeFill="background1" w:themeFillShade="D9"/>
          </w:tcPr>
          <w:p w14:paraId="5CBE3FA7"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10</w:t>
            </w:r>
          </w:p>
        </w:tc>
        <w:tc>
          <w:tcPr>
            <w:tcW w:w="6867" w:type="dxa"/>
            <w:gridSpan w:val="10"/>
            <w:shd w:val="clear" w:color="auto" w:fill="D9D9D9" w:themeFill="background1" w:themeFillShade="D9"/>
          </w:tcPr>
          <w:p w14:paraId="099CBE6A"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 xml:space="preserve">Reduction, avoidance of emissions of POPs to air from point and non-point sources </w:t>
            </w:r>
          </w:p>
        </w:tc>
        <w:tc>
          <w:tcPr>
            <w:tcW w:w="1267" w:type="dxa"/>
            <w:shd w:val="clear" w:color="auto" w:fill="D9D9D9" w:themeFill="background1" w:themeFillShade="D9"/>
          </w:tcPr>
          <w:p w14:paraId="5D41ACB1"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Grams)"/>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w:t>
            </w:r>
            <w:r w:rsidRPr="00467465">
              <w:rPr>
                <w:rFonts w:cstheme="minorHAnsi"/>
                <w:b/>
                <w:bCs/>
                <w:i/>
                <w:noProof/>
                <w:color w:val="000000" w:themeColor="text1"/>
                <w:sz w:val="18"/>
                <w:szCs w:val="18"/>
              </w:rPr>
              <w:t>grams of toxic equivalent gTEQ</w:t>
            </w:r>
            <w:r w:rsidRPr="00467465">
              <w:rPr>
                <w:rFonts w:cstheme="minorHAnsi"/>
                <w:b/>
                <w:i/>
                <w:noProof/>
                <w:color w:val="000000" w:themeColor="text1"/>
                <w:sz w:val="18"/>
                <w:szCs w:val="18"/>
              </w:rPr>
              <w:t>)</w:t>
            </w:r>
            <w:r w:rsidRPr="00467465">
              <w:rPr>
                <w:rFonts w:cstheme="minorHAnsi"/>
                <w:b/>
                <w:i/>
                <w:color w:val="000000" w:themeColor="text1"/>
                <w:sz w:val="18"/>
                <w:szCs w:val="18"/>
              </w:rPr>
              <w:fldChar w:fldCharType="end"/>
            </w:r>
          </w:p>
        </w:tc>
      </w:tr>
      <w:tr w:rsidR="00CF27C4" w:rsidRPr="00467465" w14:paraId="7402B56F" w14:textId="77777777" w:rsidTr="00920249">
        <w:tc>
          <w:tcPr>
            <w:tcW w:w="1216" w:type="dxa"/>
            <w:shd w:val="clear" w:color="auto" w:fill="BFBFBF" w:themeFill="background1" w:themeFillShade="BF"/>
          </w:tcPr>
          <w:p w14:paraId="5ADB4F5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10.1</w:t>
            </w:r>
          </w:p>
        </w:tc>
        <w:tc>
          <w:tcPr>
            <w:tcW w:w="6867" w:type="dxa"/>
            <w:gridSpan w:val="10"/>
            <w:shd w:val="clear" w:color="auto" w:fill="BFBFBF" w:themeFill="background1" w:themeFillShade="BF"/>
          </w:tcPr>
          <w:p w14:paraId="2A8004B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countries with legislation and policy implemented to control emissions of POPs to air</w:t>
            </w:r>
          </w:p>
        </w:tc>
        <w:tc>
          <w:tcPr>
            <w:tcW w:w="1267" w:type="dxa"/>
            <w:shd w:val="clear" w:color="auto" w:fill="BFBFBF" w:themeFill="background1" w:themeFillShade="BF"/>
          </w:tcPr>
          <w:p w14:paraId="0C42A6B9"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AFCC14E" w14:textId="77777777" w:rsidTr="00920249">
        <w:trPr>
          <w:trHeight w:val="125"/>
        </w:trPr>
        <w:tc>
          <w:tcPr>
            <w:tcW w:w="1216" w:type="dxa"/>
            <w:vMerge w:val="restart"/>
          </w:tcPr>
          <w:p w14:paraId="26F7664D" w14:textId="77777777" w:rsidR="00CF27C4" w:rsidRPr="00467465" w:rsidRDefault="00CF27C4" w:rsidP="00CF27C4">
            <w:pPr>
              <w:rPr>
                <w:rFonts w:cstheme="minorHAnsi"/>
                <w:color w:val="000000" w:themeColor="text1"/>
                <w:sz w:val="18"/>
                <w:szCs w:val="18"/>
              </w:rPr>
            </w:pPr>
          </w:p>
        </w:tc>
        <w:tc>
          <w:tcPr>
            <w:tcW w:w="1245" w:type="dxa"/>
            <w:vMerge w:val="restart"/>
          </w:tcPr>
          <w:p w14:paraId="7C1C5EED"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6772AAD3" w14:textId="77777777" w:rsidR="00CF27C4" w:rsidRPr="00467465" w:rsidRDefault="00CF27C4" w:rsidP="00CF27C4">
            <w:pPr>
              <w:rPr>
                <w:rFonts w:cstheme="minorHAnsi"/>
                <w:color w:val="000000" w:themeColor="text1"/>
                <w:sz w:val="18"/>
                <w:szCs w:val="18"/>
              </w:rPr>
            </w:pPr>
          </w:p>
        </w:tc>
        <w:tc>
          <w:tcPr>
            <w:tcW w:w="5051" w:type="dxa"/>
            <w:gridSpan w:val="6"/>
          </w:tcPr>
          <w:p w14:paraId="35103CE4"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Countries</w:t>
            </w:r>
          </w:p>
        </w:tc>
      </w:tr>
      <w:tr w:rsidR="00CF27C4" w:rsidRPr="00467465" w14:paraId="05477949" w14:textId="77777777" w:rsidTr="00920249">
        <w:trPr>
          <w:trHeight w:val="58"/>
        </w:trPr>
        <w:tc>
          <w:tcPr>
            <w:tcW w:w="1216" w:type="dxa"/>
            <w:vMerge/>
          </w:tcPr>
          <w:p w14:paraId="5D90BC4E" w14:textId="77777777" w:rsidR="00CF27C4" w:rsidRPr="00467465" w:rsidRDefault="00CF27C4" w:rsidP="00CF27C4">
            <w:pPr>
              <w:rPr>
                <w:rFonts w:cstheme="minorHAnsi"/>
                <w:color w:val="000000" w:themeColor="text1"/>
                <w:sz w:val="18"/>
                <w:szCs w:val="18"/>
              </w:rPr>
            </w:pPr>
          </w:p>
        </w:tc>
        <w:tc>
          <w:tcPr>
            <w:tcW w:w="1245" w:type="dxa"/>
            <w:vMerge/>
          </w:tcPr>
          <w:p w14:paraId="1494D68D" w14:textId="77777777" w:rsidR="00CF27C4" w:rsidRPr="00467465" w:rsidRDefault="00CF27C4" w:rsidP="00CF27C4">
            <w:pPr>
              <w:rPr>
                <w:rFonts w:cstheme="minorHAnsi"/>
                <w:color w:val="000000" w:themeColor="text1"/>
                <w:sz w:val="18"/>
                <w:szCs w:val="18"/>
              </w:rPr>
            </w:pPr>
          </w:p>
        </w:tc>
        <w:tc>
          <w:tcPr>
            <w:tcW w:w="1838" w:type="dxa"/>
            <w:gridSpan w:val="4"/>
            <w:vMerge/>
          </w:tcPr>
          <w:p w14:paraId="2CF7AD60" w14:textId="77777777" w:rsidR="00CF27C4" w:rsidRPr="00467465" w:rsidRDefault="00CF27C4" w:rsidP="00CF27C4">
            <w:pPr>
              <w:rPr>
                <w:rFonts w:cstheme="minorHAnsi"/>
                <w:color w:val="000000" w:themeColor="text1"/>
                <w:sz w:val="18"/>
                <w:szCs w:val="18"/>
              </w:rPr>
            </w:pPr>
          </w:p>
        </w:tc>
        <w:tc>
          <w:tcPr>
            <w:tcW w:w="2622" w:type="dxa"/>
            <w:gridSpan w:val="4"/>
          </w:tcPr>
          <w:p w14:paraId="34C300A9"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37FD237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5C8F352B" w14:textId="77777777" w:rsidTr="00920249">
        <w:trPr>
          <w:trHeight w:val="125"/>
        </w:trPr>
        <w:tc>
          <w:tcPr>
            <w:tcW w:w="1216" w:type="dxa"/>
            <w:vMerge/>
          </w:tcPr>
          <w:p w14:paraId="22049733" w14:textId="77777777" w:rsidR="00CF27C4" w:rsidRPr="00467465" w:rsidRDefault="00CF27C4" w:rsidP="00CF27C4">
            <w:pPr>
              <w:rPr>
                <w:rFonts w:cstheme="minorHAnsi"/>
                <w:color w:val="000000" w:themeColor="text1"/>
                <w:sz w:val="18"/>
                <w:szCs w:val="18"/>
              </w:rPr>
            </w:pPr>
          </w:p>
        </w:tc>
        <w:tc>
          <w:tcPr>
            <w:tcW w:w="1245" w:type="dxa"/>
            <w:vMerge/>
          </w:tcPr>
          <w:p w14:paraId="2529436A" w14:textId="77777777" w:rsidR="00CF27C4" w:rsidRPr="00467465" w:rsidRDefault="00CF27C4" w:rsidP="00CF27C4">
            <w:pPr>
              <w:rPr>
                <w:rFonts w:cstheme="minorHAnsi"/>
                <w:color w:val="000000" w:themeColor="text1"/>
                <w:sz w:val="18"/>
                <w:szCs w:val="18"/>
              </w:rPr>
            </w:pPr>
          </w:p>
        </w:tc>
        <w:tc>
          <w:tcPr>
            <w:tcW w:w="1838" w:type="dxa"/>
            <w:gridSpan w:val="4"/>
            <w:vMerge/>
          </w:tcPr>
          <w:p w14:paraId="3B0C02B7" w14:textId="77777777" w:rsidR="00CF27C4" w:rsidRPr="00467465" w:rsidRDefault="00CF27C4" w:rsidP="00CF27C4">
            <w:pPr>
              <w:rPr>
                <w:rFonts w:cstheme="minorHAnsi"/>
                <w:color w:val="000000" w:themeColor="text1"/>
                <w:sz w:val="18"/>
                <w:szCs w:val="18"/>
              </w:rPr>
            </w:pPr>
          </w:p>
        </w:tc>
        <w:tc>
          <w:tcPr>
            <w:tcW w:w="1205" w:type="dxa"/>
            <w:gridSpan w:val="2"/>
          </w:tcPr>
          <w:p w14:paraId="56D0EBB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27EF9F07"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2EB49753"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611E257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4B2A855D" w14:textId="77777777" w:rsidTr="00920249">
        <w:tc>
          <w:tcPr>
            <w:tcW w:w="1216" w:type="dxa"/>
          </w:tcPr>
          <w:p w14:paraId="7CF799A5" w14:textId="77777777" w:rsidR="00CF27C4" w:rsidRPr="00467465" w:rsidRDefault="00CF27C4" w:rsidP="00CF27C4">
            <w:pPr>
              <w:rPr>
                <w:rFonts w:cstheme="minorHAnsi"/>
                <w:color w:val="000000" w:themeColor="text1"/>
                <w:sz w:val="18"/>
                <w:szCs w:val="18"/>
              </w:rPr>
            </w:pPr>
          </w:p>
        </w:tc>
        <w:tc>
          <w:tcPr>
            <w:tcW w:w="1245" w:type="dxa"/>
          </w:tcPr>
          <w:p w14:paraId="41CE45C7" w14:textId="77777777" w:rsidR="00CF27C4" w:rsidRPr="00467465" w:rsidRDefault="00CF27C4" w:rsidP="00CF27C4">
            <w:pPr>
              <w:rPr>
                <w:rFonts w:cstheme="minorHAnsi"/>
                <w:color w:val="000000" w:themeColor="text1"/>
                <w:sz w:val="18"/>
                <w:szCs w:val="18"/>
              </w:rPr>
            </w:pPr>
          </w:p>
        </w:tc>
        <w:tc>
          <w:tcPr>
            <w:tcW w:w="1838" w:type="dxa"/>
            <w:gridSpan w:val="4"/>
          </w:tcPr>
          <w:p w14:paraId="2157C06E" w14:textId="77777777" w:rsidR="00CF27C4" w:rsidRPr="00467465" w:rsidRDefault="00CF27C4" w:rsidP="00CF27C4">
            <w:pPr>
              <w:rPr>
                <w:rFonts w:cstheme="minorHAnsi"/>
                <w:color w:val="000000" w:themeColor="text1"/>
                <w:sz w:val="18"/>
                <w:szCs w:val="18"/>
              </w:rPr>
            </w:pPr>
          </w:p>
        </w:tc>
        <w:tc>
          <w:tcPr>
            <w:tcW w:w="1205" w:type="dxa"/>
            <w:gridSpan w:val="2"/>
          </w:tcPr>
          <w:p w14:paraId="3E7E0D55"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04D259C3"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4CA463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EF369B1"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3FF0332" w14:textId="77777777" w:rsidTr="00920249">
        <w:tc>
          <w:tcPr>
            <w:tcW w:w="1216" w:type="dxa"/>
            <w:shd w:val="clear" w:color="auto" w:fill="BFBFBF" w:themeFill="background1" w:themeFillShade="BF"/>
          </w:tcPr>
          <w:p w14:paraId="394B275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Indicator 10.2</w:t>
            </w:r>
          </w:p>
        </w:tc>
        <w:tc>
          <w:tcPr>
            <w:tcW w:w="6867" w:type="dxa"/>
            <w:gridSpan w:val="10"/>
            <w:shd w:val="clear" w:color="auto" w:fill="BFBFBF" w:themeFill="background1" w:themeFillShade="BF"/>
          </w:tcPr>
          <w:p w14:paraId="1331E7D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 of emission control technologies/practices implemented</w:t>
            </w:r>
          </w:p>
        </w:tc>
        <w:tc>
          <w:tcPr>
            <w:tcW w:w="1267" w:type="dxa"/>
            <w:shd w:val="clear" w:color="auto" w:fill="BFBFBF" w:themeFill="background1" w:themeFillShade="BF"/>
          </w:tcPr>
          <w:p w14:paraId="7C96E5E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314FCB6B" w14:textId="77777777" w:rsidTr="00920249">
        <w:trPr>
          <w:trHeight w:val="125"/>
        </w:trPr>
        <w:tc>
          <w:tcPr>
            <w:tcW w:w="1216" w:type="dxa"/>
            <w:vMerge w:val="restart"/>
          </w:tcPr>
          <w:p w14:paraId="292A7034" w14:textId="77777777" w:rsidR="00CF27C4" w:rsidRPr="00467465" w:rsidRDefault="00CF27C4" w:rsidP="00CF27C4">
            <w:pPr>
              <w:rPr>
                <w:rFonts w:cstheme="minorHAnsi"/>
                <w:color w:val="000000" w:themeColor="text1"/>
                <w:sz w:val="18"/>
                <w:szCs w:val="18"/>
              </w:rPr>
            </w:pPr>
          </w:p>
        </w:tc>
        <w:tc>
          <w:tcPr>
            <w:tcW w:w="1245" w:type="dxa"/>
            <w:vMerge w:val="restart"/>
          </w:tcPr>
          <w:p w14:paraId="5C1F48F7"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373F0FE9" w14:textId="77777777" w:rsidR="00CF27C4" w:rsidRPr="00467465" w:rsidRDefault="00CF27C4" w:rsidP="00CF27C4">
            <w:pPr>
              <w:rPr>
                <w:rFonts w:cstheme="minorHAnsi"/>
                <w:color w:val="000000" w:themeColor="text1"/>
                <w:sz w:val="18"/>
                <w:szCs w:val="18"/>
              </w:rPr>
            </w:pPr>
          </w:p>
        </w:tc>
        <w:tc>
          <w:tcPr>
            <w:tcW w:w="5051" w:type="dxa"/>
            <w:gridSpan w:val="6"/>
          </w:tcPr>
          <w:p w14:paraId="095231D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Number</w:t>
            </w:r>
          </w:p>
        </w:tc>
      </w:tr>
      <w:tr w:rsidR="00CF27C4" w:rsidRPr="00467465" w14:paraId="19365559" w14:textId="77777777" w:rsidTr="00920249">
        <w:trPr>
          <w:trHeight w:val="58"/>
        </w:trPr>
        <w:tc>
          <w:tcPr>
            <w:tcW w:w="1216" w:type="dxa"/>
            <w:vMerge/>
          </w:tcPr>
          <w:p w14:paraId="5D3BA36F" w14:textId="77777777" w:rsidR="00CF27C4" w:rsidRPr="00467465" w:rsidRDefault="00CF27C4" w:rsidP="00CF27C4">
            <w:pPr>
              <w:rPr>
                <w:rFonts w:cstheme="minorHAnsi"/>
                <w:color w:val="000000" w:themeColor="text1"/>
                <w:sz w:val="18"/>
                <w:szCs w:val="18"/>
              </w:rPr>
            </w:pPr>
          </w:p>
        </w:tc>
        <w:tc>
          <w:tcPr>
            <w:tcW w:w="1245" w:type="dxa"/>
            <w:vMerge/>
          </w:tcPr>
          <w:p w14:paraId="53F9B1D0" w14:textId="77777777" w:rsidR="00CF27C4" w:rsidRPr="00467465" w:rsidRDefault="00CF27C4" w:rsidP="00CF27C4">
            <w:pPr>
              <w:rPr>
                <w:rFonts w:cstheme="minorHAnsi"/>
                <w:color w:val="000000" w:themeColor="text1"/>
                <w:sz w:val="18"/>
                <w:szCs w:val="18"/>
              </w:rPr>
            </w:pPr>
          </w:p>
        </w:tc>
        <w:tc>
          <w:tcPr>
            <w:tcW w:w="1838" w:type="dxa"/>
            <w:gridSpan w:val="4"/>
            <w:vMerge/>
          </w:tcPr>
          <w:p w14:paraId="2D276642" w14:textId="77777777" w:rsidR="00CF27C4" w:rsidRPr="00467465" w:rsidRDefault="00CF27C4" w:rsidP="00CF27C4">
            <w:pPr>
              <w:rPr>
                <w:rFonts w:cstheme="minorHAnsi"/>
                <w:color w:val="000000" w:themeColor="text1"/>
                <w:sz w:val="18"/>
                <w:szCs w:val="18"/>
              </w:rPr>
            </w:pPr>
          </w:p>
        </w:tc>
        <w:tc>
          <w:tcPr>
            <w:tcW w:w="2622" w:type="dxa"/>
            <w:gridSpan w:val="4"/>
          </w:tcPr>
          <w:p w14:paraId="5B8AC8D1"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7646E7C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3E2A0B3D" w14:textId="77777777" w:rsidTr="00920249">
        <w:trPr>
          <w:trHeight w:val="206"/>
        </w:trPr>
        <w:tc>
          <w:tcPr>
            <w:tcW w:w="1216" w:type="dxa"/>
            <w:vMerge/>
          </w:tcPr>
          <w:p w14:paraId="5474F6A5" w14:textId="77777777" w:rsidR="00CF27C4" w:rsidRPr="00467465" w:rsidRDefault="00CF27C4" w:rsidP="00CF27C4">
            <w:pPr>
              <w:rPr>
                <w:rFonts w:cstheme="minorHAnsi"/>
                <w:color w:val="000000" w:themeColor="text1"/>
                <w:sz w:val="18"/>
                <w:szCs w:val="18"/>
              </w:rPr>
            </w:pPr>
          </w:p>
        </w:tc>
        <w:tc>
          <w:tcPr>
            <w:tcW w:w="1245" w:type="dxa"/>
            <w:vMerge/>
          </w:tcPr>
          <w:p w14:paraId="26270471" w14:textId="77777777" w:rsidR="00CF27C4" w:rsidRPr="00467465" w:rsidRDefault="00CF27C4" w:rsidP="00CF27C4">
            <w:pPr>
              <w:rPr>
                <w:rFonts w:cstheme="minorHAnsi"/>
                <w:color w:val="000000" w:themeColor="text1"/>
                <w:sz w:val="18"/>
                <w:szCs w:val="18"/>
              </w:rPr>
            </w:pPr>
          </w:p>
        </w:tc>
        <w:tc>
          <w:tcPr>
            <w:tcW w:w="1838" w:type="dxa"/>
            <w:gridSpan w:val="4"/>
            <w:vMerge/>
          </w:tcPr>
          <w:p w14:paraId="41E21720" w14:textId="77777777" w:rsidR="00CF27C4" w:rsidRPr="00467465" w:rsidRDefault="00CF27C4" w:rsidP="00CF27C4">
            <w:pPr>
              <w:rPr>
                <w:rFonts w:cstheme="minorHAnsi"/>
                <w:color w:val="000000" w:themeColor="text1"/>
                <w:sz w:val="18"/>
                <w:szCs w:val="18"/>
              </w:rPr>
            </w:pPr>
          </w:p>
        </w:tc>
        <w:tc>
          <w:tcPr>
            <w:tcW w:w="1205" w:type="dxa"/>
            <w:gridSpan w:val="2"/>
          </w:tcPr>
          <w:p w14:paraId="199E09AF"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5EE636F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40D8A5D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525FBED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68851B92" w14:textId="77777777" w:rsidTr="00920249">
        <w:tc>
          <w:tcPr>
            <w:tcW w:w="1216" w:type="dxa"/>
          </w:tcPr>
          <w:p w14:paraId="6DFDECAA" w14:textId="77777777" w:rsidR="00CF27C4" w:rsidRPr="00467465" w:rsidRDefault="00CF27C4" w:rsidP="00CF27C4">
            <w:pPr>
              <w:rPr>
                <w:rFonts w:cstheme="minorHAnsi"/>
                <w:color w:val="000000" w:themeColor="text1"/>
                <w:sz w:val="18"/>
                <w:szCs w:val="18"/>
              </w:rPr>
            </w:pPr>
          </w:p>
        </w:tc>
        <w:tc>
          <w:tcPr>
            <w:tcW w:w="3083" w:type="dxa"/>
            <w:gridSpan w:val="5"/>
          </w:tcPr>
          <w:p w14:paraId="416D16DD" w14:textId="77777777" w:rsidR="00CF27C4" w:rsidRPr="00467465" w:rsidRDefault="00CF27C4" w:rsidP="00CF27C4">
            <w:pPr>
              <w:rPr>
                <w:rFonts w:cstheme="minorHAnsi"/>
                <w:color w:val="000000" w:themeColor="text1"/>
                <w:sz w:val="18"/>
                <w:szCs w:val="18"/>
              </w:rPr>
            </w:pPr>
          </w:p>
        </w:tc>
        <w:tc>
          <w:tcPr>
            <w:tcW w:w="1205" w:type="dxa"/>
            <w:gridSpan w:val="2"/>
          </w:tcPr>
          <w:p w14:paraId="111305B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1CEE066"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1883754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6363468"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673D447F" w14:textId="77777777" w:rsidTr="00920249">
        <w:tc>
          <w:tcPr>
            <w:tcW w:w="1216" w:type="dxa"/>
            <w:shd w:val="clear" w:color="auto" w:fill="D9D9D9" w:themeFill="background1" w:themeFillShade="D9"/>
          </w:tcPr>
          <w:p w14:paraId="557FAD2B"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Core Indicator 11</w:t>
            </w:r>
          </w:p>
        </w:tc>
        <w:tc>
          <w:tcPr>
            <w:tcW w:w="6867" w:type="dxa"/>
            <w:gridSpan w:val="10"/>
            <w:shd w:val="clear" w:color="auto" w:fill="D9D9D9" w:themeFill="background1" w:themeFillShade="D9"/>
          </w:tcPr>
          <w:p w14:paraId="1E233180" w14:textId="77777777" w:rsidR="00CF27C4" w:rsidRPr="00467465" w:rsidRDefault="00CF27C4" w:rsidP="00CF27C4">
            <w:pPr>
              <w:rPr>
                <w:rFonts w:cstheme="minorHAnsi"/>
                <w:b/>
                <w:color w:val="000000" w:themeColor="text1"/>
                <w:sz w:val="18"/>
                <w:szCs w:val="18"/>
              </w:rPr>
            </w:pPr>
            <w:r w:rsidRPr="00467465">
              <w:rPr>
                <w:rFonts w:cstheme="minorHAnsi"/>
                <w:b/>
                <w:color w:val="000000" w:themeColor="text1"/>
                <w:sz w:val="18"/>
                <w:szCs w:val="18"/>
              </w:rPr>
              <w:t>Number of direct beneficiaries disaggregated by gender as co-benefit of GEF investment</w:t>
            </w:r>
          </w:p>
        </w:tc>
        <w:tc>
          <w:tcPr>
            <w:tcW w:w="1267" w:type="dxa"/>
            <w:shd w:val="clear" w:color="auto" w:fill="D9D9D9" w:themeFill="background1" w:themeFillShade="D9"/>
          </w:tcPr>
          <w:p w14:paraId="472EBE09" w14:textId="77777777" w:rsidR="00CF27C4" w:rsidRPr="00467465" w:rsidRDefault="00CF27C4" w:rsidP="00CF27C4">
            <w:pPr>
              <w:rPr>
                <w:rFonts w:cstheme="minorHAnsi"/>
                <w:b/>
                <w:color w:val="000000" w:themeColor="text1"/>
                <w:sz w:val="18"/>
                <w:szCs w:val="18"/>
              </w:rPr>
            </w:pPr>
            <w:r w:rsidRPr="00467465">
              <w:rPr>
                <w:rFonts w:cstheme="minorHAnsi"/>
                <w:b/>
                <w:i/>
                <w:color w:val="000000" w:themeColor="text1"/>
                <w:sz w:val="18"/>
                <w:szCs w:val="18"/>
              </w:rPr>
              <w:fldChar w:fldCharType="begin">
                <w:ffData>
                  <w:name w:val=""/>
                  <w:enabled/>
                  <w:calcOnExit w:val="0"/>
                  <w:textInput>
                    <w:default w:val="(Number)"/>
                  </w:textInput>
                </w:ffData>
              </w:fldChar>
            </w:r>
            <w:r w:rsidRPr="00467465">
              <w:rPr>
                <w:rFonts w:cstheme="minorHAnsi"/>
                <w:b/>
                <w:i/>
                <w:color w:val="000000" w:themeColor="text1"/>
                <w:sz w:val="18"/>
                <w:szCs w:val="18"/>
              </w:rPr>
              <w:instrText xml:space="preserve"> FORMTEXT </w:instrText>
            </w:r>
            <w:r w:rsidRPr="00467465">
              <w:rPr>
                <w:rFonts w:cstheme="minorHAnsi"/>
                <w:b/>
                <w:i/>
                <w:color w:val="000000" w:themeColor="text1"/>
                <w:sz w:val="18"/>
                <w:szCs w:val="18"/>
              </w:rPr>
            </w:r>
            <w:r w:rsidRPr="00467465">
              <w:rPr>
                <w:rFonts w:cstheme="minorHAnsi"/>
                <w:b/>
                <w:i/>
                <w:color w:val="000000" w:themeColor="text1"/>
                <w:sz w:val="18"/>
                <w:szCs w:val="18"/>
              </w:rPr>
              <w:fldChar w:fldCharType="separate"/>
            </w:r>
            <w:r w:rsidRPr="00467465">
              <w:rPr>
                <w:rFonts w:cstheme="minorHAnsi"/>
                <w:b/>
                <w:i/>
                <w:noProof/>
                <w:color w:val="000000" w:themeColor="text1"/>
                <w:sz w:val="18"/>
                <w:szCs w:val="18"/>
              </w:rPr>
              <w:t>(Number)</w:t>
            </w:r>
            <w:r w:rsidRPr="00467465">
              <w:rPr>
                <w:rFonts w:cstheme="minorHAnsi"/>
                <w:b/>
                <w:i/>
                <w:color w:val="000000" w:themeColor="text1"/>
                <w:sz w:val="18"/>
                <w:szCs w:val="18"/>
              </w:rPr>
              <w:fldChar w:fldCharType="end"/>
            </w:r>
          </w:p>
        </w:tc>
      </w:tr>
      <w:tr w:rsidR="00CF27C4" w:rsidRPr="00467465" w14:paraId="50BA1DB4" w14:textId="77777777" w:rsidTr="00920249">
        <w:trPr>
          <w:trHeight w:val="58"/>
        </w:trPr>
        <w:tc>
          <w:tcPr>
            <w:tcW w:w="1216" w:type="dxa"/>
            <w:vMerge w:val="restart"/>
          </w:tcPr>
          <w:p w14:paraId="3479A530" w14:textId="77777777" w:rsidR="00CF27C4" w:rsidRPr="00467465" w:rsidRDefault="00CF27C4" w:rsidP="00CF27C4">
            <w:pPr>
              <w:rPr>
                <w:rFonts w:cstheme="minorHAnsi"/>
                <w:color w:val="000000" w:themeColor="text1"/>
                <w:sz w:val="18"/>
                <w:szCs w:val="18"/>
              </w:rPr>
            </w:pPr>
          </w:p>
        </w:tc>
        <w:tc>
          <w:tcPr>
            <w:tcW w:w="1245" w:type="dxa"/>
            <w:vMerge w:val="restart"/>
          </w:tcPr>
          <w:p w14:paraId="39C2EF3D" w14:textId="77777777" w:rsidR="00CF27C4" w:rsidRPr="00467465" w:rsidRDefault="00CF27C4" w:rsidP="00CF27C4">
            <w:pPr>
              <w:rPr>
                <w:rFonts w:cstheme="minorHAnsi"/>
                <w:color w:val="000000" w:themeColor="text1"/>
                <w:sz w:val="18"/>
                <w:szCs w:val="18"/>
              </w:rPr>
            </w:pPr>
          </w:p>
        </w:tc>
        <w:tc>
          <w:tcPr>
            <w:tcW w:w="1838" w:type="dxa"/>
            <w:gridSpan w:val="4"/>
            <w:vMerge w:val="restart"/>
          </w:tcPr>
          <w:p w14:paraId="0660D7F9" w14:textId="77777777" w:rsidR="00CF27C4" w:rsidRPr="00467465" w:rsidRDefault="00CF27C4" w:rsidP="00CF27C4">
            <w:pPr>
              <w:rPr>
                <w:rFonts w:cstheme="minorHAnsi"/>
                <w:color w:val="000000" w:themeColor="text1"/>
                <w:sz w:val="18"/>
                <w:szCs w:val="18"/>
              </w:rPr>
            </w:pPr>
          </w:p>
        </w:tc>
        <w:tc>
          <w:tcPr>
            <w:tcW w:w="5051" w:type="dxa"/>
            <w:gridSpan w:val="6"/>
          </w:tcPr>
          <w:p w14:paraId="4C4A12A5"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 xml:space="preserve">Number </w:t>
            </w:r>
          </w:p>
        </w:tc>
      </w:tr>
      <w:tr w:rsidR="00CF27C4" w:rsidRPr="00467465" w14:paraId="2405B0A0" w14:textId="77777777" w:rsidTr="00920249">
        <w:trPr>
          <w:trHeight w:val="161"/>
        </w:trPr>
        <w:tc>
          <w:tcPr>
            <w:tcW w:w="1216" w:type="dxa"/>
            <w:vMerge/>
          </w:tcPr>
          <w:p w14:paraId="0F127376" w14:textId="77777777" w:rsidR="00CF27C4" w:rsidRPr="00467465" w:rsidRDefault="00CF27C4" w:rsidP="00CF27C4">
            <w:pPr>
              <w:rPr>
                <w:rFonts w:cstheme="minorHAnsi"/>
                <w:color w:val="000000" w:themeColor="text1"/>
                <w:sz w:val="18"/>
                <w:szCs w:val="18"/>
              </w:rPr>
            </w:pPr>
          </w:p>
        </w:tc>
        <w:tc>
          <w:tcPr>
            <w:tcW w:w="1245" w:type="dxa"/>
            <w:vMerge/>
          </w:tcPr>
          <w:p w14:paraId="51E42D03" w14:textId="77777777" w:rsidR="00CF27C4" w:rsidRPr="00467465" w:rsidRDefault="00CF27C4" w:rsidP="00CF27C4">
            <w:pPr>
              <w:rPr>
                <w:rFonts w:cstheme="minorHAnsi"/>
                <w:color w:val="000000" w:themeColor="text1"/>
                <w:sz w:val="18"/>
                <w:szCs w:val="18"/>
              </w:rPr>
            </w:pPr>
          </w:p>
        </w:tc>
        <w:tc>
          <w:tcPr>
            <w:tcW w:w="1838" w:type="dxa"/>
            <w:gridSpan w:val="4"/>
            <w:vMerge/>
          </w:tcPr>
          <w:p w14:paraId="399FC04E" w14:textId="77777777" w:rsidR="00CF27C4" w:rsidRPr="00467465" w:rsidRDefault="00CF27C4" w:rsidP="00CF27C4">
            <w:pPr>
              <w:rPr>
                <w:rFonts w:cstheme="minorHAnsi"/>
                <w:color w:val="000000" w:themeColor="text1"/>
                <w:sz w:val="18"/>
                <w:szCs w:val="18"/>
              </w:rPr>
            </w:pPr>
          </w:p>
        </w:tc>
        <w:tc>
          <w:tcPr>
            <w:tcW w:w="2622" w:type="dxa"/>
            <w:gridSpan w:val="4"/>
          </w:tcPr>
          <w:p w14:paraId="40A13F9C"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Expected</w:t>
            </w:r>
          </w:p>
        </w:tc>
        <w:tc>
          <w:tcPr>
            <w:tcW w:w="2429" w:type="dxa"/>
            <w:gridSpan w:val="2"/>
          </w:tcPr>
          <w:p w14:paraId="05122442"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Achieved</w:t>
            </w:r>
          </w:p>
        </w:tc>
      </w:tr>
      <w:tr w:rsidR="00CF27C4" w:rsidRPr="00467465" w14:paraId="16A36881" w14:textId="77777777" w:rsidTr="00920249">
        <w:tc>
          <w:tcPr>
            <w:tcW w:w="1216" w:type="dxa"/>
          </w:tcPr>
          <w:p w14:paraId="0955A9E5" w14:textId="77777777" w:rsidR="00CF27C4" w:rsidRPr="00467465" w:rsidRDefault="00CF27C4" w:rsidP="00CF27C4">
            <w:pPr>
              <w:rPr>
                <w:rFonts w:cstheme="minorHAnsi"/>
                <w:color w:val="000000" w:themeColor="text1"/>
                <w:sz w:val="18"/>
                <w:szCs w:val="18"/>
              </w:rPr>
            </w:pPr>
          </w:p>
        </w:tc>
        <w:tc>
          <w:tcPr>
            <w:tcW w:w="1245" w:type="dxa"/>
          </w:tcPr>
          <w:p w14:paraId="36635969" w14:textId="77777777" w:rsidR="00CF27C4" w:rsidRPr="00467465" w:rsidRDefault="00CF27C4" w:rsidP="00CF27C4">
            <w:pPr>
              <w:rPr>
                <w:rFonts w:cstheme="minorHAnsi"/>
                <w:color w:val="000000" w:themeColor="text1"/>
                <w:sz w:val="18"/>
                <w:szCs w:val="18"/>
              </w:rPr>
            </w:pPr>
          </w:p>
        </w:tc>
        <w:tc>
          <w:tcPr>
            <w:tcW w:w="1838" w:type="dxa"/>
            <w:gridSpan w:val="4"/>
          </w:tcPr>
          <w:p w14:paraId="1C69D2DC" w14:textId="77777777" w:rsidR="00CF27C4" w:rsidRPr="00467465" w:rsidRDefault="00CF27C4" w:rsidP="00CF27C4">
            <w:pPr>
              <w:rPr>
                <w:rFonts w:cstheme="minorHAnsi"/>
                <w:color w:val="000000" w:themeColor="text1"/>
                <w:sz w:val="18"/>
                <w:szCs w:val="18"/>
              </w:rPr>
            </w:pPr>
          </w:p>
        </w:tc>
        <w:tc>
          <w:tcPr>
            <w:tcW w:w="1205" w:type="dxa"/>
            <w:gridSpan w:val="2"/>
          </w:tcPr>
          <w:p w14:paraId="22CB00DD"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PIF stage</w:t>
            </w:r>
          </w:p>
        </w:tc>
        <w:tc>
          <w:tcPr>
            <w:tcW w:w="1417" w:type="dxa"/>
            <w:gridSpan w:val="2"/>
          </w:tcPr>
          <w:p w14:paraId="60ECE7F0"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Endorsement</w:t>
            </w:r>
          </w:p>
        </w:tc>
        <w:tc>
          <w:tcPr>
            <w:tcW w:w="1162" w:type="dxa"/>
          </w:tcPr>
          <w:p w14:paraId="7B8AD13A"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MTR</w:t>
            </w:r>
          </w:p>
        </w:tc>
        <w:tc>
          <w:tcPr>
            <w:tcW w:w="1267" w:type="dxa"/>
          </w:tcPr>
          <w:p w14:paraId="1789A59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TE</w:t>
            </w:r>
          </w:p>
        </w:tc>
      </w:tr>
      <w:tr w:rsidR="00CF27C4" w:rsidRPr="00467465" w14:paraId="4C4D593E" w14:textId="77777777" w:rsidTr="00920249">
        <w:tc>
          <w:tcPr>
            <w:tcW w:w="1216" w:type="dxa"/>
          </w:tcPr>
          <w:p w14:paraId="15ECE8FE" w14:textId="77777777" w:rsidR="00CF27C4" w:rsidRPr="00467465" w:rsidRDefault="00CF27C4" w:rsidP="00CF27C4">
            <w:pPr>
              <w:rPr>
                <w:rFonts w:cstheme="minorHAnsi"/>
                <w:color w:val="000000" w:themeColor="text1"/>
                <w:sz w:val="18"/>
                <w:szCs w:val="18"/>
              </w:rPr>
            </w:pPr>
          </w:p>
        </w:tc>
        <w:tc>
          <w:tcPr>
            <w:tcW w:w="1245" w:type="dxa"/>
          </w:tcPr>
          <w:p w14:paraId="3CB320BB" w14:textId="77777777" w:rsidR="00CF27C4" w:rsidRPr="00467465" w:rsidRDefault="00CF27C4" w:rsidP="00CF27C4">
            <w:pPr>
              <w:rPr>
                <w:rFonts w:cstheme="minorHAnsi"/>
                <w:color w:val="000000" w:themeColor="text1"/>
                <w:sz w:val="18"/>
                <w:szCs w:val="18"/>
              </w:rPr>
            </w:pPr>
          </w:p>
        </w:tc>
        <w:tc>
          <w:tcPr>
            <w:tcW w:w="1838" w:type="dxa"/>
            <w:gridSpan w:val="4"/>
          </w:tcPr>
          <w:p w14:paraId="3EFB7236"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Female</w:t>
            </w:r>
          </w:p>
        </w:tc>
        <w:tc>
          <w:tcPr>
            <w:tcW w:w="1205" w:type="dxa"/>
            <w:gridSpan w:val="2"/>
          </w:tcPr>
          <w:p w14:paraId="4F595802"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31922F20"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026B5C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7818038E"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5D1D1158" w14:textId="77777777" w:rsidTr="00920249">
        <w:tc>
          <w:tcPr>
            <w:tcW w:w="1216" w:type="dxa"/>
          </w:tcPr>
          <w:p w14:paraId="4E6586B3" w14:textId="77777777" w:rsidR="00CF27C4" w:rsidRPr="00467465" w:rsidRDefault="00CF27C4" w:rsidP="00CF27C4">
            <w:pPr>
              <w:rPr>
                <w:rFonts w:cstheme="minorHAnsi"/>
                <w:color w:val="000000" w:themeColor="text1"/>
                <w:sz w:val="18"/>
                <w:szCs w:val="18"/>
              </w:rPr>
            </w:pPr>
          </w:p>
        </w:tc>
        <w:tc>
          <w:tcPr>
            <w:tcW w:w="1245" w:type="dxa"/>
          </w:tcPr>
          <w:p w14:paraId="27ED5F70" w14:textId="77777777" w:rsidR="00CF27C4" w:rsidRPr="00467465" w:rsidRDefault="00CF27C4" w:rsidP="00CF27C4">
            <w:pPr>
              <w:rPr>
                <w:rFonts w:cstheme="minorHAnsi"/>
                <w:color w:val="000000" w:themeColor="text1"/>
                <w:sz w:val="18"/>
                <w:szCs w:val="18"/>
              </w:rPr>
            </w:pPr>
          </w:p>
        </w:tc>
        <w:tc>
          <w:tcPr>
            <w:tcW w:w="1838" w:type="dxa"/>
            <w:gridSpan w:val="4"/>
          </w:tcPr>
          <w:p w14:paraId="5873206E" w14:textId="77777777" w:rsidR="00CF27C4" w:rsidRPr="00467465" w:rsidRDefault="00CF27C4" w:rsidP="00CF27C4">
            <w:pPr>
              <w:rPr>
                <w:rFonts w:cstheme="minorHAnsi"/>
                <w:color w:val="000000" w:themeColor="text1"/>
                <w:sz w:val="18"/>
                <w:szCs w:val="18"/>
              </w:rPr>
            </w:pPr>
            <w:r w:rsidRPr="00467465">
              <w:rPr>
                <w:rFonts w:cstheme="minorHAnsi"/>
                <w:color w:val="000000" w:themeColor="text1"/>
                <w:sz w:val="18"/>
                <w:szCs w:val="18"/>
              </w:rPr>
              <w:t>Male</w:t>
            </w:r>
          </w:p>
        </w:tc>
        <w:tc>
          <w:tcPr>
            <w:tcW w:w="1205" w:type="dxa"/>
            <w:gridSpan w:val="2"/>
          </w:tcPr>
          <w:p w14:paraId="53B00682"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22F68E4F"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67BE2172"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04160DD3"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r w:rsidR="00CF27C4" w:rsidRPr="00467465" w14:paraId="424A1D66" w14:textId="77777777" w:rsidTr="00920249">
        <w:tc>
          <w:tcPr>
            <w:tcW w:w="1216" w:type="dxa"/>
          </w:tcPr>
          <w:p w14:paraId="3F2F57ED" w14:textId="77777777" w:rsidR="00CF27C4" w:rsidRPr="00467465" w:rsidRDefault="00CF27C4" w:rsidP="00CF27C4">
            <w:pPr>
              <w:rPr>
                <w:rFonts w:cstheme="minorHAnsi"/>
                <w:color w:val="000000" w:themeColor="text1"/>
                <w:sz w:val="18"/>
                <w:szCs w:val="18"/>
              </w:rPr>
            </w:pPr>
          </w:p>
        </w:tc>
        <w:tc>
          <w:tcPr>
            <w:tcW w:w="1245" w:type="dxa"/>
          </w:tcPr>
          <w:p w14:paraId="164CFBB6" w14:textId="77777777" w:rsidR="00CF27C4" w:rsidRPr="00467465" w:rsidRDefault="00CF27C4" w:rsidP="00CF27C4">
            <w:pPr>
              <w:rPr>
                <w:rFonts w:cstheme="minorHAnsi"/>
                <w:color w:val="000000" w:themeColor="text1"/>
                <w:sz w:val="18"/>
                <w:szCs w:val="18"/>
              </w:rPr>
            </w:pPr>
          </w:p>
        </w:tc>
        <w:tc>
          <w:tcPr>
            <w:tcW w:w="1838" w:type="dxa"/>
            <w:gridSpan w:val="4"/>
          </w:tcPr>
          <w:p w14:paraId="22613C14" w14:textId="77777777" w:rsidR="00CF27C4" w:rsidRPr="00467465" w:rsidRDefault="00CF27C4" w:rsidP="00CF27C4">
            <w:pPr>
              <w:rPr>
                <w:rFonts w:cstheme="minorHAnsi"/>
                <w:color w:val="000000" w:themeColor="text1"/>
                <w:sz w:val="18"/>
                <w:szCs w:val="18"/>
              </w:rPr>
            </w:pPr>
            <w:r w:rsidRPr="00467465">
              <w:rPr>
                <w:rFonts w:cstheme="minorHAnsi"/>
                <w:i/>
                <w:color w:val="000000" w:themeColor="text1"/>
                <w:sz w:val="18"/>
                <w:szCs w:val="18"/>
              </w:rPr>
              <w:t>Total</w:t>
            </w:r>
          </w:p>
        </w:tc>
        <w:tc>
          <w:tcPr>
            <w:tcW w:w="1205" w:type="dxa"/>
            <w:gridSpan w:val="2"/>
          </w:tcPr>
          <w:p w14:paraId="074A7F45"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417" w:type="dxa"/>
            <w:gridSpan w:val="2"/>
          </w:tcPr>
          <w:p w14:paraId="50012FCA"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162" w:type="dxa"/>
          </w:tcPr>
          <w:p w14:paraId="58933B49"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c>
          <w:tcPr>
            <w:tcW w:w="1267" w:type="dxa"/>
          </w:tcPr>
          <w:p w14:paraId="235656BC" w14:textId="77777777" w:rsidR="00CF27C4" w:rsidRPr="00467465" w:rsidRDefault="00CF27C4" w:rsidP="00CF27C4">
            <w:pPr>
              <w:rPr>
                <w:rFonts w:cstheme="minorHAnsi"/>
                <w:i/>
                <w:color w:val="000000" w:themeColor="text1"/>
                <w:sz w:val="18"/>
                <w:szCs w:val="18"/>
              </w:rPr>
            </w:pPr>
            <w:r w:rsidRPr="00467465">
              <w:rPr>
                <w:rFonts w:cstheme="minorHAnsi"/>
                <w:i/>
                <w:color w:val="000000" w:themeColor="text1"/>
                <w:sz w:val="18"/>
                <w:szCs w:val="18"/>
              </w:rPr>
              <w:fldChar w:fldCharType="begin">
                <w:ffData>
                  <w:name w:val="F_GEB_BD_target"/>
                  <w:enabled/>
                  <w:calcOnExit w:val="0"/>
                  <w:textInput/>
                </w:ffData>
              </w:fldChar>
            </w:r>
            <w:r w:rsidRPr="00467465">
              <w:rPr>
                <w:rFonts w:cstheme="minorHAnsi"/>
                <w:i/>
                <w:color w:val="000000" w:themeColor="text1"/>
                <w:sz w:val="18"/>
                <w:szCs w:val="18"/>
              </w:rPr>
              <w:instrText xml:space="preserve"> FORMTEXT </w:instrText>
            </w:r>
            <w:r w:rsidRPr="00467465">
              <w:rPr>
                <w:rFonts w:cstheme="minorHAnsi"/>
                <w:i/>
                <w:color w:val="000000" w:themeColor="text1"/>
                <w:sz w:val="18"/>
                <w:szCs w:val="18"/>
              </w:rPr>
            </w:r>
            <w:r w:rsidRPr="00467465">
              <w:rPr>
                <w:rFonts w:cstheme="minorHAnsi"/>
                <w:i/>
                <w:color w:val="000000" w:themeColor="text1"/>
                <w:sz w:val="18"/>
                <w:szCs w:val="18"/>
              </w:rPr>
              <w:fldChar w:fldCharType="separate"/>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noProof/>
                <w:color w:val="000000" w:themeColor="text1"/>
                <w:sz w:val="18"/>
                <w:szCs w:val="18"/>
              </w:rPr>
              <w:t> </w:t>
            </w:r>
            <w:r w:rsidRPr="00467465">
              <w:rPr>
                <w:rFonts w:cstheme="minorHAnsi"/>
                <w:i/>
                <w:color w:val="000000" w:themeColor="text1"/>
                <w:sz w:val="18"/>
                <w:szCs w:val="18"/>
              </w:rPr>
              <w:fldChar w:fldCharType="end"/>
            </w:r>
          </w:p>
        </w:tc>
      </w:tr>
    </w:tbl>
    <w:p w14:paraId="3056A740" w14:textId="77777777" w:rsidR="007F5638" w:rsidRPr="00467465" w:rsidRDefault="007F5638" w:rsidP="00551208">
      <w:pPr>
        <w:rPr>
          <w:rFonts w:asciiTheme="minorHAnsi" w:hAnsiTheme="minorHAnsi" w:cstheme="minorHAnsi"/>
          <w:b/>
          <w:color w:val="000000" w:themeColor="text1"/>
          <w:szCs w:val="22"/>
        </w:rPr>
      </w:pPr>
    </w:p>
    <w:p w14:paraId="075B09E3" w14:textId="2A439DC2" w:rsidR="00D416B3" w:rsidRPr="00467465" w:rsidRDefault="007F5638" w:rsidP="00551208">
      <w:pPr>
        <w:pStyle w:val="Heading5"/>
        <w:jc w:val="left"/>
        <w:rPr>
          <w:rFonts w:cstheme="minorHAnsi"/>
          <w:color w:val="000000" w:themeColor="text1"/>
        </w:rPr>
      </w:pPr>
      <w:bookmarkStart w:id="619" w:name="_Toc34653740"/>
      <w:bookmarkStart w:id="620" w:name="_Toc445541880"/>
      <w:bookmarkStart w:id="621" w:name="_Toc445543130"/>
      <w:bookmarkStart w:id="622" w:name="_Toc445545028"/>
      <w:bookmarkStart w:id="623" w:name="_Toc447454292"/>
      <w:bookmarkStart w:id="624" w:name="_Toc447456552"/>
      <w:bookmarkStart w:id="625" w:name="_Toc447465918"/>
      <w:bookmarkStart w:id="626" w:name="_Toc467879581"/>
      <w:bookmarkStart w:id="627" w:name="_Toc467879614"/>
      <w:r w:rsidRPr="00467465">
        <w:rPr>
          <w:rFonts w:cstheme="minorHAnsi"/>
          <w:color w:val="000000" w:themeColor="text1"/>
        </w:rPr>
        <w:t xml:space="preserve">Annex </w:t>
      </w:r>
      <w:r w:rsidR="00D416B3" w:rsidRPr="00467465">
        <w:rPr>
          <w:rFonts w:cstheme="minorHAnsi"/>
          <w:color w:val="000000" w:themeColor="text1"/>
        </w:rPr>
        <w:t>1</w:t>
      </w:r>
      <w:r w:rsidR="00782C1E" w:rsidRPr="00467465">
        <w:rPr>
          <w:rFonts w:cstheme="minorHAnsi"/>
          <w:color w:val="000000" w:themeColor="text1"/>
        </w:rPr>
        <w:t>4</w:t>
      </w:r>
      <w:r w:rsidRPr="00467465">
        <w:rPr>
          <w:rFonts w:cstheme="minorHAnsi"/>
          <w:color w:val="000000" w:themeColor="text1"/>
        </w:rPr>
        <w:t xml:space="preserve">: </w:t>
      </w:r>
      <w:r w:rsidR="00ED625F" w:rsidRPr="00467465">
        <w:rPr>
          <w:rFonts w:cstheme="minorHAnsi"/>
          <w:color w:val="000000" w:themeColor="text1"/>
        </w:rPr>
        <w:t>GEF 7 T</w:t>
      </w:r>
      <w:r w:rsidR="00D25A9F" w:rsidRPr="00467465">
        <w:rPr>
          <w:rFonts w:cstheme="minorHAnsi"/>
          <w:color w:val="000000" w:themeColor="text1"/>
        </w:rPr>
        <w:t>axonomy</w:t>
      </w:r>
      <w:bookmarkEnd w:id="619"/>
      <w:bookmarkEnd w:id="620"/>
      <w:bookmarkEnd w:id="621"/>
      <w:bookmarkEnd w:id="622"/>
      <w:bookmarkEnd w:id="623"/>
      <w:bookmarkEnd w:id="624"/>
      <w:bookmarkEnd w:id="625"/>
      <w:bookmarkEnd w:id="626"/>
      <w:bookmarkEnd w:id="627"/>
      <w:r w:rsidR="00C46B3C" w:rsidRPr="00467465">
        <w:rPr>
          <w:rFonts w:cstheme="minorHAnsi"/>
          <w:color w:val="000000" w:themeColor="text1"/>
        </w:rPr>
        <w:t xml:space="preserve"> </w:t>
      </w:r>
    </w:p>
    <w:p w14:paraId="4A96EF74" w14:textId="4A5CBF3D" w:rsidR="00ED625F" w:rsidRPr="00467465" w:rsidRDefault="00ED625F" w:rsidP="00551208">
      <w:pPr>
        <w:rPr>
          <w:rFonts w:asciiTheme="minorHAnsi" w:hAnsiTheme="minorHAnsi" w:cstheme="minorHAnsi"/>
          <w:color w:val="000000" w:themeColor="text1"/>
        </w:rPr>
      </w:pPr>
    </w:p>
    <w:tbl>
      <w:tblPr>
        <w:tblW w:w="5000" w:type="pct"/>
        <w:tblLook w:val="04A0" w:firstRow="1" w:lastRow="0" w:firstColumn="1" w:lastColumn="0" w:noHBand="0" w:noVBand="1"/>
      </w:tblPr>
      <w:tblGrid>
        <w:gridCol w:w="1849"/>
        <w:gridCol w:w="2127"/>
        <w:gridCol w:w="2739"/>
        <w:gridCol w:w="2645"/>
      </w:tblGrid>
      <w:tr w:rsidR="00F21185" w:rsidRPr="00467465" w14:paraId="01CC10F6" w14:textId="77777777" w:rsidTr="00063B77">
        <w:trPr>
          <w:trHeight w:val="68"/>
        </w:trPr>
        <w:tc>
          <w:tcPr>
            <w:tcW w:w="988" w:type="pct"/>
            <w:tcBorders>
              <w:top w:val="nil"/>
              <w:left w:val="nil"/>
              <w:bottom w:val="single" w:sz="12" w:space="0" w:color="4472C4"/>
              <w:right w:val="nil"/>
            </w:tcBorders>
            <w:shd w:val="clear" w:color="auto" w:fill="auto"/>
            <w:hideMark/>
          </w:tcPr>
          <w:p w14:paraId="1B6D128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Level 1</w:t>
            </w:r>
          </w:p>
        </w:tc>
        <w:tc>
          <w:tcPr>
            <w:tcW w:w="1136" w:type="pct"/>
            <w:tcBorders>
              <w:top w:val="nil"/>
              <w:left w:val="nil"/>
              <w:bottom w:val="single" w:sz="12" w:space="0" w:color="4472C4"/>
              <w:right w:val="nil"/>
            </w:tcBorders>
            <w:shd w:val="clear" w:color="auto" w:fill="auto"/>
            <w:hideMark/>
          </w:tcPr>
          <w:p w14:paraId="426B9EC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Level 2</w:t>
            </w:r>
          </w:p>
        </w:tc>
        <w:tc>
          <w:tcPr>
            <w:tcW w:w="1463" w:type="pct"/>
            <w:tcBorders>
              <w:top w:val="nil"/>
              <w:left w:val="nil"/>
              <w:bottom w:val="single" w:sz="12" w:space="0" w:color="4472C4"/>
              <w:right w:val="nil"/>
            </w:tcBorders>
            <w:shd w:val="clear" w:color="auto" w:fill="auto"/>
            <w:hideMark/>
          </w:tcPr>
          <w:p w14:paraId="35B70FC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Level 3</w:t>
            </w:r>
          </w:p>
        </w:tc>
        <w:tc>
          <w:tcPr>
            <w:tcW w:w="1413" w:type="pct"/>
            <w:tcBorders>
              <w:top w:val="nil"/>
              <w:left w:val="nil"/>
              <w:bottom w:val="single" w:sz="12" w:space="0" w:color="4472C4"/>
              <w:right w:val="nil"/>
            </w:tcBorders>
            <w:shd w:val="clear" w:color="auto" w:fill="auto"/>
            <w:hideMark/>
          </w:tcPr>
          <w:p w14:paraId="4AE6580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Level 4</w:t>
            </w:r>
          </w:p>
        </w:tc>
      </w:tr>
      <w:tr w:rsidR="00F21185" w:rsidRPr="00467465" w14:paraId="5D4E52D3" w14:textId="77777777" w:rsidTr="00063B77">
        <w:trPr>
          <w:trHeight w:val="51"/>
        </w:trPr>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0CB36FFB" w14:textId="09CDF6BC"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 w:val="20"/>
                    <w:default w:val="1"/>
                  </w:checkBox>
                </w:ffData>
              </w:fldChar>
            </w:r>
            <w:bookmarkStart w:id="628" w:name="IAP_cities"/>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bookmarkEnd w:id="628"/>
            <w:r w:rsidR="00ED625F" w:rsidRPr="00467465">
              <w:rPr>
                <w:rFonts w:asciiTheme="minorHAnsi" w:hAnsiTheme="minorHAnsi" w:cstheme="minorHAnsi"/>
                <w:b/>
                <w:bCs/>
                <w:color w:val="000000" w:themeColor="text1"/>
                <w:sz w:val="16"/>
                <w:szCs w:val="16"/>
              </w:rPr>
              <w:t>Influencing models</w:t>
            </w:r>
          </w:p>
        </w:tc>
        <w:tc>
          <w:tcPr>
            <w:tcW w:w="1136" w:type="pct"/>
            <w:tcBorders>
              <w:top w:val="nil"/>
              <w:left w:val="nil"/>
              <w:bottom w:val="nil"/>
              <w:right w:val="nil"/>
            </w:tcBorders>
            <w:shd w:val="clear" w:color="auto" w:fill="auto"/>
            <w:noWrap/>
            <w:vAlign w:val="bottom"/>
            <w:hideMark/>
          </w:tcPr>
          <w:p w14:paraId="5ADBB60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39E2B36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4908451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E2ED7E6"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hideMark/>
          </w:tcPr>
          <w:p w14:paraId="20CC449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single" w:sz="4" w:space="0" w:color="auto"/>
              <w:left w:val="nil"/>
              <w:bottom w:val="single" w:sz="4" w:space="0" w:color="auto"/>
              <w:right w:val="single" w:sz="4" w:space="0" w:color="auto"/>
            </w:tcBorders>
            <w:shd w:val="clear" w:color="auto" w:fill="auto"/>
            <w:hideMark/>
          </w:tcPr>
          <w:p w14:paraId="577029D3" w14:textId="55F88E85" w:rsidR="00ED625F" w:rsidRPr="00467465" w:rsidRDefault="00003872" w:rsidP="00551208">
            <w:pPr>
              <w:ind w:left="204" w:hanging="20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Transform policy and regulatory environments</w:t>
            </w:r>
          </w:p>
        </w:tc>
        <w:tc>
          <w:tcPr>
            <w:tcW w:w="1463" w:type="pct"/>
            <w:tcBorders>
              <w:top w:val="nil"/>
              <w:left w:val="nil"/>
              <w:bottom w:val="single" w:sz="4" w:space="0" w:color="auto"/>
              <w:right w:val="single" w:sz="4" w:space="0" w:color="auto"/>
            </w:tcBorders>
            <w:shd w:val="clear" w:color="auto" w:fill="auto"/>
            <w:hideMark/>
          </w:tcPr>
          <w:p w14:paraId="05015CB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04FBDB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D49F983" w14:textId="77777777" w:rsidTr="00063B77">
        <w:trPr>
          <w:trHeight w:val="386"/>
        </w:trPr>
        <w:tc>
          <w:tcPr>
            <w:tcW w:w="988" w:type="pct"/>
            <w:tcBorders>
              <w:top w:val="nil"/>
              <w:left w:val="single" w:sz="4" w:space="0" w:color="auto"/>
              <w:bottom w:val="single" w:sz="4" w:space="0" w:color="auto"/>
              <w:right w:val="single" w:sz="4" w:space="0" w:color="auto"/>
            </w:tcBorders>
            <w:shd w:val="clear" w:color="auto" w:fill="auto"/>
            <w:hideMark/>
          </w:tcPr>
          <w:p w14:paraId="561D5D0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86EAE0" w14:textId="75E06425" w:rsidR="00ED625F" w:rsidRPr="00467465" w:rsidRDefault="00003872" w:rsidP="00551208">
            <w:pPr>
              <w:ind w:left="204" w:hanging="20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Strengthen institutional capacity and decision-making</w:t>
            </w:r>
          </w:p>
        </w:tc>
        <w:tc>
          <w:tcPr>
            <w:tcW w:w="1463" w:type="pct"/>
            <w:tcBorders>
              <w:top w:val="nil"/>
              <w:left w:val="nil"/>
              <w:bottom w:val="single" w:sz="4" w:space="0" w:color="auto"/>
              <w:right w:val="single" w:sz="4" w:space="0" w:color="auto"/>
            </w:tcBorders>
            <w:shd w:val="clear" w:color="auto" w:fill="auto"/>
            <w:hideMark/>
          </w:tcPr>
          <w:p w14:paraId="35ED6D9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092080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A2E2B45"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hideMark/>
          </w:tcPr>
          <w:p w14:paraId="09F5E6D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9A58E30" w14:textId="7F7D2A06" w:rsidR="00ED625F" w:rsidRPr="00467465" w:rsidRDefault="00003872" w:rsidP="00551208">
            <w:pPr>
              <w:ind w:left="204" w:hanging="20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Convene multi-stakeholder alliances</w:t>
            </w:r>
          </w:p>
        </w:tc>
        <w:tc>
          <w:tcPr>
            <w:tcW w:w="1463" w:type="pct"/>
            <w:tcBorders>
              <w:top w:val="nil"/>
              <w:left w:val="nil"/>
              <w:bottom w:val="single" w:sz="4" w:space="0" w:color="auto"/>
              <w:right w:val="single" w:sz="4" w:space="0" w:color="auto"/>
            </w:tcBorders>
            <w:shd w:val="clear" w:color="auto" w:fill="auto"/>
            <w:hideMark/>
          </w:tcPr>
          <w:p w14:paraId="1F4C973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5852C3C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r>
      <w:tr w:rsidR="00F21185" w:rsidRPr="00467465" w14:paraId="4FE82DAE" w14:textId="77777777" w:rsidTr="00063B77">
        <w:trPr>
          <w:trHeight w:val="323"/>
        </w:trPr>
        <w:tc>
          <w:tcPr>
            <w:tcW w:w="988" w:type="pct"/>
            <w:tcBorders>
              <w:top w:val="nil"/>
              <w:left w:val="single" w:sz="4" w:space="0" w:color="auto"/>
              <w:bottom w:val="single" w:sz="4" w:space="0" w:color="auto"/>
              <w:right w:val="single" w:sz="4" w:space="0" w:color="auto"/>
            </w:tcBorders>
            <w:shd w:val="clear" w:color="auto" w:fill="auto"/>
            <w:hideMark/>
          </w:tcPr>
          <w:p w14:paraId="583EDED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F6CF5D" w14:textId="344F9DA6" w:rsidR="00ED625F" w:rsidRPr="00467465" w:rsidRDefault="00003872" w:rsidP="00551208">
            <w:pPr>
              <w:ind w:left="114" w:hanging="11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Demonstrate innovative approaches</w:t>
            </w:r>
          </w:p>
        </w:tc>
        <w:tc>
          <w:tcPr>
            <w:tcW w:w="1463" w:type="pct"/>
            <w:tcBorders>
              <w:top w:val="nil"/>
              <w:left w:val="nil"/>
              <w:bottom w:val="single" w:sz="4" w:space="0" w:color="auto"/>
              <w:right w:val="single" w:sz="4" w:space="0" w:color="auto"/>
            </w:tcBorders>
            <w:shd w:val="clear" w:color="auto" w:fill="auto"/>
            <w:hideMark/>
          </w:tcPr>
          <w:p w14:paraId="5D7E220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AEBB76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BF5B76B" w14:textId="77777777" w:rsidTr="00063B77">
        <w:trPr>
          <w:trHeight w:val="305"/>
        </w:trPr>
        <w:tc>
          <w:tcPr>
            <w:tcW w:w="988" w:type="pct"/>
            <w:tcBorders>
              <w:top w:val="nil"/>
              <w:left w:val="single" w:sz="4" w:space="0" w:color="auto"/>
              <w:bottom w:val="single" w:sz="4" w:space="0" w:color="auto"/>
              <w:right w:val="single" w:sz="4" w:space="0" w:color="auto"/>
            </w:tcBorders>
            <w:shd w:val="clear" w:color="auto" w:fill="auto"/>
            <w:hideMark/>
          </w:tcPr>
          <w:p w14:paraId="192D53B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AF05ADB" w14:textId="77777777" w:rsidR="00ED625F" w:rsidRPr="00467465" w:rsidRDefault="00ED625F" w:rsidP="00551208">
            <w:pPr>
              <w:ind w:left="114" w:hanging="11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Deploy innovative financial instruments</w:t>
            </w:r>
          </w:p>
        </w:tc>
        <w:tc>
          <w:tcPr>
            <w:tcW w:w="1463" w:type="pct"/>
            <w:tcBorders>
              <w:top w:val="nil"/>
              <w:left w:val="nil"/>
              <w:bottom w:val="single" w:sz="4" w:space="0" w:color="auto"/>
              <w:right w:val="single" w:sz="4" w:space="0" w:color="auto"/>
            </w:tcBorders>
            <w:shd w:val="clear" w:color="auto" w:fill="auto"/>
            <w:hideMark/>
          </w:tcPr>
          <w:p w14:paraId="71DA6E2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3C1C6D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DDEA29D"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hideMark/>
          </w:tcPr>
          <w:p w14:paraId="3C8A35C6" w14:textId="44AF2362"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Stakeholders</w:t>
            </w:r>
          </w:p>
        </w:tc>
        <w:tc>
          <w:tcPr>
            <w:tcW w:w="1136" w:type="pct"/>
            <w:tcBorders>
              <w:top w:val="nil"/>
              <w:left w:val="nil"/>
              <w:bottom w:val="single" w:sz="4" w:space="0" w:color="auto"/>
              <w:right w:val="single" w:sz="4" w:space="0" w:color="auto"/>
            </w:tcBorders>
            <w:shd w:val="clear" w:color="auto" w:fill="auto"/>
            <w:hideMark/>
          </w:tcPr>
          <w:p w14:paraId="1D3DC5B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5D7070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36441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2064D06"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3111115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6D3FCB1" w14:textId="567EC9D4"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 xml:space="preserve">Indigenous Peoples </w:t>
            </w:r>
          </w:p>
        </w:tc>
        <w:tc>
          <w:tcPr>
            <w:tcW w:w="1463" w:type="pct"/>
            <w:tcBorders>
              <w:top w:val="nil"/>
              <w:left w:val="nil"/>
              <w:bottom w:val="single" w:sz="4" w:space="0" w:color="auto"/>
              <w:right w:val="single" w:sz="4" w:space="0" w:color="auto"/>
            </w:tcBorders>
            <w:shd w:val="clear" w:color="auto" w:fill="auto"/>
            <w:hideMark/>
          </w:tcPr>
          <w:p w14:paraId="3D91FF5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4FCD1B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F8954D4"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16C596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51C42C1" w14:textId="3A4C31EE"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Private Sector</w:t>
            </w:r>
          </w:p>
        </w:tc>
        <w:tc>
          <w:tcPr>
            <w:tcW w:w="1463" w:type="pct"/>
            <w:tcBorders>
              <w:top w:val="nil"/>
              <w:left w:val="nil"/>
              <w:bottom w:val="single" w:sz="4" w:space="0" w:color="auto"/>
              <w:right w:val="single" w:sz="4" w:space="0" w:color="auto"/>
            </w:tcBorders>
            <w:shd w:val="clear" w:color="auto" w:fill="auto"/>
            <w:hideMark/>
          </w:tcPr>
          <w:p w14:paraId="1839C1C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ACAC23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70245F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6288204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B4C41A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77E898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Capital providers</w:t>
            </w:r>
          </w:p>
        </w:tc>
        <w:tc>
          <w:tcPr>
            <w:tcW w:w="1413" w:type="pct"/>
            <w:tcBorders>
              <w:top w:val="nil"/>
              <w:left w:val="nil"/>
              <w:bottom w:val="single" w:sz="4" w:space="0" w:color="auto"/>
              <w:right w:val="single" w:sz="4" w:space="0" w:color="auto"/>
            </w:tcBorders>
            <w:shd w:val="clear" w:color="auto" w:fill="auto"/>
            <w:hideMark/>
          </w:tcPr>
          <w:p w14:paraId="2C6F5AF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2C13985"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3D422AE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75DA6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A47A6FB" w14:textId="77777777" w:rsidR="00ED625F" w:rsidRPr="00467465" w:rsidRDefault="00ED625F" w:rsidP="00551208">
            <w:pPr>
              <w:ind w:left="150" w:hanging="150"/>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Financial intermediaries and market facilitators</w:t>
            </w:r>
          </w:p>
        </w:tc>
        <w:tc>
          <w:tcPr>
            <w:tcW w:w="1413" w:type="pct"/>
            <w:tcBorders>
              <w:top w:val="nil"/>
              <w:left w:val="nil"/>
              <w:bottom w:val="single" w:sz="4" w:space="0" w:color="auto"/>
              <w:right w:val="single" w:sz="4" w:space="0" w:color="auto"/>
            </w:tcBorders>
            <w:shd w:val="clear" w:color="auto" w:fill="auto"/>
            <w:hideMark/>
          </w:tcPr>
          <w:p w14:paraId="29DDF30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2DF0752"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09C8855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CAF8B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786F5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Large corporations</w:t>
            </w:r>
          </w:p>
        </w:tc>
        <w:tc>
          <w:tcPr>
            <w:tcW w:w="1413" w:type="pct"/>
            <w:tcBorders>
              <w:top w:val="nil"/>
              <w:left w:val="nil"/>
              <w:bottom w:val="single" w:sz="4" w:space="0" w:color="auto"/>
              <w:right w:val="single" w:sz="4" w:space="0" w:color="auto"/>
            </w:tcBorders>
            <w:shd w:val="clear" w:color="auto" w:fill="auto"/>
            <w:hideMark/>
          </w:tcPr>
          <w:p w14:paraId="185513A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0CAC156"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1128839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A4E326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4F0190C" w14:textId="2F6D9959"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SMEs</w:t>
            </w:r>
          </w:p>
        </w:tc>
        <w:tc>
          <w:tcPr>
            <w:tcW w:w="1413" w:type="pct"/>
            <w:tcBorders>
              <w:top w:val="nil"/>
              <w:left w:val="nil"/>
              <w:bottom w:val="single" w:sz="4" w:space="0" w:color="auto"/>
              <w:right w:val="single" w:sz="4" w:space="0" w:color="auto"/>
            </w:tcBorders>
            <w:shd w:val="clear" w:color="auto" w:fill="auto"/>
            <w:hideMark/>
          </w:tcPr>
          <w:p w14:paraId="09FD985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2877826"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5D67D7C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3CD0D4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C8475C1" w14:textId="2E28B67B"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Individuals/Entrepreneurs</w:t>
            </w:r>
          </w:p>
        </w:tc>
        <w:tc>
          <w:tcPr>
            <w:tcW w:w="1413" w:type="pct"/>
            <w:tcBorders>
              <w:top w:val="nil"/>
              <w:left w:val="nil"/>
              <w:bottom w:val="single" w:sz="4" w:space="0" w:color="auto"/>
              <w:right w:val="single" w:sz="4" w:space="0" w:color="auto"/>
            </w:tcBorders>
            <w:shd w:val="clear" w:color="auto" w:fill="auto"/>
            <w:hideMark/>
          </w:tcPr>
          <w:p w14:paraId="20A62FE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D8306A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219002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426BFE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6D9D4A3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Non-Grant Pilot</w:t>
            </w:r>
          </w:p>
        </w:tc>
        <w:tc>
          <w:tcPr>
            <w:tcW w:w="1413" w:type="pct"/>
            <w:tcBorders>
              <w:top w:val="nil"/>
              <w:left w:val="nil"/>
              <w:bottom w:val="nil"/>
              <w:right w:val="nil"/>
            </w:tcBorders>
            <w:shd w:val="clear" w:color="auto" w:fill="auto"/>
            <w:hideMark/>
          </w:tcPr>
          <w:p w14:paraId="463655B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E39A0B7"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6A2FE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6179DE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531277C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Project Reflow</w:t>
            </w:r>
          </w:p>
        </w:tc>
        <w:tc>
          <w:tcPr>
            <w:tcW w:w="1413" w:type="pct"/>
            <w:tcBorders>
              <w:top w:val="nil"/>
              <w:left w:val="nil"/>
              <w:bottom w:val="nil"/>
              <w:right w:val="nil"/>
            </w:tcBorders>
            <w:shd w:val="clear" w:color="auto" w:fill="auto"/>
            <w:hideMark/>
          </w:tcPr>
          <w:p w14:paraId="068A99C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8FDC1CC"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53D73BE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32232AA" w14:textId="43D391A5"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Beneficiaries</w:t>
            </w:r>
          </w:p>
        </w:tc>
        <w:tc>
          <w:tcPr>
            <w:tcW w:w="1463" w:type="pct"/>
            <w:tcBorders>
              <w:top w:val="single" w:sz="4" w:space="0" w:color="auto"/>
              <w:left w:val="nil"/>
              <w:bottom w:val="single" w:sz="4" w:space="0" w:color="auto"/>
              <w:right w:val="single" w:sz="4" w:space="0" w:color="auto"/>
            </w:tcBorders>
            <w:shd w:val="clear" w:color="auto" w:fill="auto"/>
            <w:hideMark/>
          </w:tcPr>
          <w:p w14:paraId="51FE4F2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242EF87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F4DD5A3"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7A00722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28CB43" w14:textId="7D6F2C16"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Local Communities</w:t>
            </w:r>
          </w:p>
        </w:tc>
        <w:tc>
          <w:tcPr>
            <w:tcW w:w="1463" w:type="pct"/>
            <w:tcBorders>
              <w:top w:val="nil"/>
              <w:left w:val="nil"/>
              <w:bottom w:val="single" w:sz="4" w:space="0" w:color="auto"/>
              <w:right w:val="single" w:sz="4" w:space="0" w:color="auto"/>
            </w:tcBorders>
            <w:shd w:val="clear" w:color="auto" w:fill="auto"/>
            <w:hideMark/>
          </w:tcPr>
          <w:p w14:paraId="7E0ABC0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CDD428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D27B2D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809A8A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597F1BA" w14:textId="74849CB6"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Civil Society</w:t>
            </w:r>
          </w:p>
        </w:tc>
        <w:tc>
          <w:tcPr>
            <w:tcW w:w="1463" w:type="pct"/>
            <w:tcBorders>
              <w:top w:val="nil"/>
              <w:left w:val="nil"/>
              <w:bottom w:val="single" w:sz="4" w:space="0" w:color="auto"/>
              <w:right w:val="single" w:sz="4" w:space="0" w:color="auto"/>
            </w:tcBorders>
            <w:shd w:val="clear" w:color="auto" w:fill="auto"/>
            <w:hideMark/>
          </w:tcPr>
          <w:p w14:paraId="5121252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F9AB53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6A298B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270589B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A80618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A2A7F83" w14:textId="6CDD5D5E"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 xml:space="preserve">Community Based Organization </w:t>
            </w:r>
          </w:p>
        </w:tc>
        <w:tc>
          <w:tcPr>
            <w:tcW w:w="1413" w:type="pct"/>
            <w:tcBorders>
              <w:top w:val="nil"/>
              <w:left w:val="nil"/>
              <w:bottom w:val="single" w:sz="4" w:space="0" w:color="auto"/>
              <w:right w:val="single" w:sz="4" w:space="0" w:color="auto"/>
            </w:tcBorders>
            <w:shd w:val="clear" w:color="auto" w:fill="auto"/>
            <w:hideMark/>
          </w:tcPr>
          <w:p w14:paraId="5B6AAE0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1F8011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6CA308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B36DE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F8CE541" w14:textId="784DCB02"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Non-Governmental Organization</w:t>
            </w:r>
          </w:p>
        </w:tc>
        <w:tc>
          <w:tcPr>
            <w:tcW w:w="1413" w:type="pct"/>
            <w:tcBorders>
              <w:top w:val="nil"/>
              <w:left w:val="nil"/>
              <w:bottom w:val="single" w:sz="4" w:space="0" w:color="auto"/>
              <w:right w:val="single" w:sz="4" w:space="0" w:color="auto"/>
            </w:tcBorders>
            <w:shd w:val="clear" w:color="auto" w:fill="auto"/>
            <w:hideMark/>
          </w:tcPr>
          <w:p w14:paraId="3B43C56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641153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24F9E7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37DED8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10F2345" w14:textId="54D0D739"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Academia</w:t>
            </w:r>
          </w:p>
        </w:tc>
        <w:tc>
          <w:tcPr>
            <w:tcW w:w="1413" w:type="pct"/>
            <w:tcBorders>
              <w:top w:val="nil"/>
              <w:left w:val="nil"/>
              <w:bottom w:val="single" w:sz="4" w:space="0" w:color="auto"/>
              <w:right w:val="single" w:sz="4" w:space="0" w:color="auto"/>
            </w:tcBorders>
            <w:shd w:val="clear" w:color="auto" w:fill="auto"/>
            <w:hideMark/>
          </w:tcPr>
          <w:p w14:paraId="1CC9013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4CBE21C"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hideMark/>
          </w:tcPr>
          <w:p w14:paraId="69D8B91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40E7A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70455D3" w14:textId="77777777" w:rsidR="00ED625F" w:rsidRPr="00467465" w:rsidRDefault="00ED625F" w:rsidP="00551208">
            <w:pPr>
              <w:ind w:left="150" w:hanging="150"/>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Trade Unions and Workers Unions</w:t>
            </w:r>
          </w:p>
        </w:tc>
        <w:tc>
          <w:tcPr>
            <w:tcW w:w="1413" w:type="pct"/>
            <w:tcBorders>
              <w:top w:val="nil"/>
              <w:left w:val="nil"/>
              <w:bottom w:val="single" w:sz="4" w:space="0" w:color="auto"/>
              <w:right w:val="single" w:sz="4" w:space="0" w:color="auto"/>
            </w:tcBorders>
            <w:shd w:val="clear" w:color="auto" w:fill="auto"/>
            <w:hideMark/>
          </w:tcPr>
          <w:p w14:paraId="2C5D5D2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D5F36F5"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6CAE1B7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5FC4FE" w14:textId="56CF27FD"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Type of Engagement</w:t>
            </w:r>
          </w:p>
        </w:tc>
        <w:tc>
          <w:tcPr>
            <w:tcW w:w="1463" w:type="pct"/>
            <w:tcBorders>
              <w:top w:val="nil"/>
              <w:left w:val="nil"/>
              <w:bottom w:val="single" w:sz="4" w:space="0" w:color="auto"/>
              <w:right w:val="single" w:sz="4" w:space="0" w:color="auto"/>
            </w:tcBorders>
            <w:shd w:val="clear" w:color="auto" w:fill="auto"/>
            <w:hideMark/>
          </w:tcPr>
          <w:p w14:paraId="6B1549B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ABA050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394BD2B"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08CC19F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90BEA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2564F8" w14:textId="16E6D2BC"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Information Dissemination</w:t>
            </w:r>
          </w:p>
        </w:tc>
        <w:tc>
          <w:tcPr>
            <w:tcW w:w="1413" w:type="pct"/>
            <w:tcBorders>
              <w:top w:val="nil"/>
              <w:left w:val="nil"/>
              <w:bottom w:val="single" w:sz="4" w:space="0" w:color="auto"/>
              <w:right w:val="single" w:sz="4" w:space="0" w:color="auto"/>
            </w:tcBorders>
            <w:shd w:val="clear" w:color="auto" w:fill="auto"/>
            <w:hideMark/>
          </w:tcPr>
          <w:p w14:paraId="2A9F7D4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6C3DE6A"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3C29E7F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B41A2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E5B87C8" w14:textId="63FB3061"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Partnership</w:t>
            </w:r>
          </w:p>
        </w:tc>
        <w:tc>
          <w:tcPr>
            <w:tcW w:w="1413" w:type="pct"/>
            <w:tcBorders>
              <w:top w:val="nil"/>
              <w:left w:val="nil"/>
              <w:bottom w:val="single" w:sz="4" w:space="0" w:color="auto"/>
              <w:right w:val="single" w:sz="4" w:space="0" w:color="auto"/>
            </w:tcBorders>
            <w:shd w:val="clear" w:color="auto" w:fill="auto"/>
            <w:hideMark/>
          </w:tcPr>
          <w:p w14:paraId="2874E00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2F05EE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33848D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1506DF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597D6ED" w14:textId="021DCE3E"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Consultation</w:t>
            </w:r>
          </w:p>
        </w:tc>
        <w:tc>
          <w:tcPr>
            <w:tcW w:w="1413" w:type="pct"/>
            <w:tcBorders>
              <w:top w:val="nil"/>
              <w:left w:val="nil"/>
              <w:bottom w:val="single" w:sz="4" w:space="0" w:color="auto"/>
              <w:right w:val="single" w:sz="4" w:space="0" w:color="auto"/>
            </w:tcBorders>
            <w:shd w:val="clear" w:color="auto" w:fill="auto"/>
            <w:hideMark/>
          </w:tcPr>
          <w:p w14:paraId="0D1D2A6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8B2A07F"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4A75813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8EABE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0980BDB" w14:textId="483346DA"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Participation</w:t>
            </w:r>
          </w:p>
        </w:tc>
        <w:tc>
          <w:tcPr>
            <w:tcW w:w="1413" w:type="pct"/>
            <w:tcBorders>
              <w:top w:val="nil"/>
              <w:left w:val="nil"/>
              <w:bottom w:val="single" w:sz="4" w:space="0" w:color="auto"/>
              <w:right w:val="single" w:sz="4" w:space="0" w:color="auto"/>
            </w:tcBorders>
            <w:shd w:val="clear" w:color="auto" w:fill="auto"/>
            <w:hideMark/>
          </w:tcPr>
          <w:p w14:paraId="640B832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20EF2B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67C3F1B7"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31CE18E" w14:textId="2D831A78" w:rsidR="00ED625F" w:rsidRPr="00467465" w:rsidRDefault="00003872"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Communications</w:t>
            </w:r>
          </w:p>
        </w:tc>
        <w:tc>
          <w:tcPr>
            <w:tcW w:w="1463" w:type="pct"/>
            <w:tcBorders>
              <w:top w:val="nil"/>
              <w:left w:val="nil"/>
              <w:bottom w:val="single" w:sz="4" w:space="0" w:color="auto"/>
              <w:right w:val="single" w:sz="4" w:space="0" w:color="auto"/>
            </w:tcBorders>
            <w:shd w:val="clear" w:color="auto" w:fill="auto"/>
          </w:tcPr>
          <w:p w14:paraId="6605E9E3"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0BEA997C"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FF04875"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282AAC0"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79DD7824"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4056E89A" w14:textId="2481A8D1"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Awareness Raising</w:t>
            </w:r>
          </w:p>
        </w:tc>
        <w:tc>
          <w:tcPr>
            <w:tcW w:w="1413" w:type="pct"/>
            <w:tcBorders>
              <w:top w:val="nil"/>
              <w:left w:val="nil"/>
              <w:bottom w:val="single" w:sz="4" w:space="0" w:color="auto"/>
              <w:right w:val="single" w:sz="4" w:space="0" w:color="auto"/>
            </w:tcBorders>
            <w:shd w:val="clear" w:color="auto" w:fill="auto"/>
          </w:tcPr>
          <w:p w14:paraId="61262898"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336A7DB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10185FF0"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2252CD8"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373605D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Education</w:t>
            </w:r>
          </w:p>
        </w:tc>
        <w:tc>
          <w:tcPr>
            <w:tcW w:w="1413" w:type="pct"/>
            <w:tcBorders>
              <w:top w:val="nil"/>
              <w:left w:val="nil"/>
              <w:bottom w:val="single" w:sz="4" w:space="0" w:color="auto"/>
              <w:right w:val="single" w:sz="4" w:space="0" w:color="auto"/>
            </w:tcBorders>
            <w:shd w:val="clear" w:color="auto" w:fill="auto"/>
          </w:tcPr>
          <w:p w14:paraId="2E8B5C8E"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20100C9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1764BB6E"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E77336C"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DFC5C27" w14:textId="1603C030"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Public Campaigns</w:t>
            </w:r>
          </w:p>
        </w:tc>
        <w:tc>
          <w:tcPr>
            <w:tcW w:w="1413" w:type="pct"/>
            <w:tcBorders>
              <w:top w:val="nil"/>
              <w:left w:val="nil"/>
              <w:bottom w:val="single" w:sz="4" w:space="0" w:color="auto"/>
              <w:right w:val="single" w:sz="4" w:space="0" w:color="auto"/>
            </w:tcBorders>
            <w:shd w:val="clear" w:color="auto" w:fill="auto"/>
          </w:tcPr>
          <w:p w14:paraId="2567F433"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532EC04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22BEC775"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BF69080"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D122C6F" w14:textId="769EA116" w:rsidR="00ED625F" w:rsidRPr="00467465" w:rsidRDefault="0000387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Behavior Change</w:t>
            </w:r>
          </w:p>
        </w:tc>
        <w:tc>
          <w:tcPr>
            <w:tcW w:w="1413" w:type="pct"/>
            <w:tcBorders>
              <w:top w:val="nil"/>
              <w:left w:val="nil"/>
              <w:bottom w:val="single" w:sz="4" w:space="0" w:color="auto"/>
              <w:right w:val="single" w:sz="4" w:space="0" w:color="auto"/>
            </w:tcBorders>
            <w:shd w:val="clear" w:color="auto" w:fill="auto"/>
          </w:tcPr>
          <w:p w14:paraId="0D3F5F11"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5E52709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4392567A" w14:textId="1BCE8866" w:rsidR="00ED625F" w:rsidRPr="00467465" w:rsidRDefault="002877AD" w:rsidP="00551208">
            <w:pPr>
              <w:ind w:left="162" w:hanging="162"/>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Capacity, Knowledge and Research</w:t>
            </w:r>
          </w:p>
        </w:tc>
        <w:tc>
          <w:tcPr>
            <w:tcW w:w="1136" w:type="pct"/>
            <w:tcBorders>
              <w:top w:val="nil"/>
              <w:left w:val="nil"/>
              <w:bottom w:val="single" w:sz="4" w:space="0" w:color="auto"/>
              <w:right w:val="single" w:sz="4" w:space="0" w:color="auto"/>
            </w:tcBorders>
            <w:shd w:val="clear" w:color="auto" w:fill="auto"/>
          </w:tcPr>
          <w:p w14:paraId="600C707E"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58447A5F"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56177E3B"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6B528622"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1BB6B59D" w14:textId="77777777" w:rsidR="00ED625F" w:rsidRPr="00467465" w:rsidRDefault="00ED625F" w:rsidP="00551208">
            <w:pPr>
              <w:rPr>
                <w:rFonts w:asciiTheme="minorHAnsi" w:hAnsiTheme="minorHAnsi" w:cstheme="minorHAnsi"/>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B62109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Enabling Activities</w:t>
            </w:r>
          </w:p>
        </w:tc>
        <w:tc>
          <w:tcPr>
            <w:tcW w:w="1463" w:type="pct"/>
            <w:tcBorders>
              <w:top w:val="nil"/>
              <w:left w:val="nil"/>
              <w:bottom w:val="single" w:sz="4" w:space="0" w:color="auto"/>
              <w:right w:val="single" w:sz="4" w:space="0" w:color="auto"/>
            </w:tcBorders>
            <w:shd w:val="clear" w:color="auto" w:fill="auto"/>
          </w:tcPr>
          <w:p w14:paraId="0C225DED"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1D79F902"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E63B701" w14:textId="77777777" w:rsidTr="00063B77">
        <w:trPr>
          <w:trHeight w:val="215"/>
        </w:trPr>
        <w:tc>
          <w:tcPr>
            <w:tcW w:w="988" w:type="pct"/>
            <w:tcBorders>
              <w:top w:val="nil"/>
              <w:left w:val="single" w:sz="4" w:space="0" w:color="auto"/>
              <w:bottom w:val="single" w:sz="4" w:space="0" w:color="auto"/>
              <w:right w:val="single" w:sz="4" w:space="0" w:color="auto"/>
            </w:tcBorders>
            <w:shd w:val="clear" w:color="auto" w:fill="auto"/>
          </w:tcPr>
          <w:p w14:paraId="57F0C055"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A0F71FE" w14:textId="6EF11AEF"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Capacity Development</w:t>
            </w:r>
          </w:p>
        </w:tc>
        <w:tc>
          <w:tcPr>
            <w:tcW w:w="1463" w:type="pct"/>
            <w:tcBorders>
              <w:top w:val="nil"/>
              <w:left w:val="nil"/>
              <w:bottom w:val="single" w:sz="4" w:space="0" w:color="auto"/>
              <w:right w:val="single" w:sz="4" w:space="0" w:color="auto"/>
            </w:tcBorders>
            <w:shd w:val="clear" w:color="auto" w:fill="auto"/>
          </w:tcPr>
          <w:p w14:paraId="4D94F371"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664C0B8B"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4EA4C8E"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22705D3C"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BB57F4B" w14:textId="06EF9BA2" w:rsidR="00ED625F" w:rsidRPr="00467465" w:rsidRDefault="002877AD" w:rsidP="00551208">
            <w:pPr>
              <w:ind w:left="204" w:hanging="20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Knowledge Generation and Exchange</w:t>
            </w:r>
          </w:p>
        </w:tc>
        <w:tc>
          <w:tcPr>
            <w:tcW w:w="1463" w:type="pct"/>
            <w:tcBorders>
              <w:top w:val="nil"/>
              <w:left w:val="nil"/>
              <w:bottom w:val="single" w:sz="4" w:space="0" w:color="auto"/>
              <w:right w:val="single" w:sz="4" w:space="0" w:color="auto"/>
            </w:tcBorders>
            <w:shd w:val="clear" w:color="auto" w:fill="auto"/>
          </w:tcPr>
          <w:p w14:paraId="0CE13871"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373EF283"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6FDDEE8"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2B87A992"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E81128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Targeted Research</w:t>
            </w:r>
          </w:p>
        </w:tc>
        <w:tc>
          <w:tcPr>
            <w:tcW w:w="1463" w:type="pct"/>
            <w:tcBorders>
              <w:top w:val="nil"/>
              <w:left w:val="nil"/>
              <w:bottom w:val="single" w:sz="4" w:space="0" w:color="auto"/>
              <w:right w:val="single" w:sz="4" w:space="0" w:color="auto"/>
            </w:tcBorders>
            <w:shd w:val="clear" w:color="auto" w:fill="auto"/>
          </w:tcPr>
          <w:p w14:paraId="08B1236F"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0EA91100"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63C6E0E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45D1CB5"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3232EF6" w14:textId="313495AE"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Learning</w:t>
            </w:r>
          </w:p>
        </w:tc>
        <w:tc>
          <w:tcPr>
            <w:tcW w:w="1463" w:type="pct"/>
            <w:tcBorders>
              <w:top w:val="nil"/>
              <w:left w:val="nil"/>
              <w:bottom w:val="single" w:sz="4" w:space="0" w:color="auto"/>
              <w:right w:val="single" w:sz="4" w:space="0" w:color="auto"/>
            </w:tcBorders>
            <w:shd w:val="clear" w:color="auto" w:fill="auto"/>
          </w:tcPr>
          <w:p w14:paraId="47CD59BA"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2BF7FD8D"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7E11DDBE"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FAF50EA"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3C00E07"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59E70765" w14:textId="1402AAA2"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Theory of Change</w:t>
            </w:r>
          </w:p>
        </w:tc>
        <w:tc>
          <w:tcPr>
            <w:tcW w:w="1413" w:type="pct"/>
            <w:tcBorders>
              <w:top w:val="nil"/>
              <w:left w:val="nil"/>
              <w:bottom w:val="single" w:sz="4" w:space="0" w:color="auto"/>
              <w:right w:val="single" w:sz="4" w:space="0" w:color="auto"/>
            </w:tcBorders>
            <w:shd w:val="clear" w:color="auto" w:fill="auto"/>
          </w:tcPr>
          <w:p w14:paraId="0F139A44"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211BB5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0E74C753"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310F7406"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38E2DED9" w14:textId="7E0140A8"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Adaptive Management</w:t>
            </w:r>
          </w:p>
        </w:tc>
        <w:tc>
          <w:tcPr>
            <w:tcW w:w="1413" w:type="pct"/>
            <w:tcBorders>
              <w:top w:val="nil"/>
              <w:left w:val="nil"/>
              <w:bottom w:val="single" w:sz="4" w:space="0" w:color="auto"/>
              <w:right w:val="single" w:sz="4" w:space="0" w:color="auto"/>
            </w:tcBorders>
            <w:shd w:val="clear" w:color="auto" w:fill="auto"/>
          </w:tcPr>
          <w:p w14:paraId="728C0E69"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49E83772"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7D4CF9B4"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D146D53"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3B2C82A" w14:textId="1CEEFCA7"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Indicators to Measure Change</w:t>
            </w:r>
          </w:p>
        </w:tc>
        <w:tc>
          <w:tcPr>
            <w:tcW w:w="1413" w:type="pct"/>
            <w:tcBorders>
              <w:top w:val="nil"/>
              <w:left w:val="nil"/>
              <w:bottom w:val="single" w:sz="4" w:space="0" w:color="auto"/>
              <w:right w:val="single" w:sz="4" w:space="0" w:color="auto"/>
            </w:tcBorders>
            <w:shd w:val="clear" w:color="auto" w:fill="auto"/>
          </w:tcPr>
          <w:p w14:paraId="5CB5EA3E"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5F03C5A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6CA3F1F8"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886A3F6" w14:textId="7D217081"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Innovation</w:t>
            </w:r>
          </w:p>
        </w:tc>
        <w:tc>
          <w:tcPr>
            <w:tcW w:w="1463" w:type="pct"/>
            <w:tcBorders>
              <w:top w:val="nil"/>
              <w:left w:val="nil"/>
              <w:bottom w:val="single" w:sz="4" w:space="0" w:color="auto"/>
              <w:right w:val="single" w:sz="4" w:space="0" w:color="auto"/>
            </w:tcBorders>
            <w:shd w:val="clear" w:color="auto" w:fill="auto"/>
          </w:tcPr>
          <w:p w14:paraId="104D11BA"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7ADBB9F"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06E92EAE"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2EC2CAD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1EBBFBF" w14:textId="13916E61" w:rsidR="00ED625F" w:rsidRPr="00467465" w:rsidRDefault="002877AD" w:rsidP="00551208">
            <w:pPr>
              <w:ind w:left="204" w:hanging="20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Knowledge and Learning</w:t>
            </w:r>
          </w:p>
        </w:tc>
        <w:tc>
          <w:tcPr>
            <w:tcW w:w="1463" w:type="pct"/>
            <w:tcBorders>
              <w:top w:val="nil"/>
              <w:left w:val="nil"/>
              <w:bottom w:val="single" w:sz="4" w:space="0" w:color="auto"/>
              <w:right w:val="single" w:sz="4" w:space="0" w:color="auto"/>
            </w:tcBorders>
            <w:shd w:val="clear" w:color="auto" w:fill="auto"/>
          </w:tcPr>
          <w:p w14:paraId="4C27B39D"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2A2274D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49D441F"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3AB08322"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20A3727D"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396BF5A9" w14:textId="2F545871"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Knowledge Management</w:t>
            </w:r>
          </w:p>
        </w:tc>
        <w:tc>
          <w:tcPr>
            <w:tcW w:w="1413" w:type="pct"/>
            <w:tcBorders>
              <w:top w:val="nil"/>
              <w:left w:val="nil"/>
              <w:bottom w:val="single" w:sz="4" w:space="0" w:color="auto"/>
              <w:right w:val="single" w:sz="4" w:space="0" w:color="auto"/>
            </w:tcBorders>
            <w:shd w:val="clear" w:color="auto" w:fill="auto"/>
          </w:tcPr>
          <w:p w14:paraId="7DBC1C79"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425B3EDE"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104B1DF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C9A29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E6F391F" w14:textId="4EAACF71"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Innovation</w:t>
            </w:r>
          </w:p>
        </w:tc>
        <w:tc>
          <w:tcPr>
            <w:tcW w:w="1413" w:type="pct"/>
            <w:tcBorders>
              <w:top w:val="nil"/>
              <w:left w:val="nil"/>
              <w:bottom w:val="single" w:sz="4" w:space="0" w:color="auto"/>
              <w:right w:val="single" w:sz="4" w:space="0" w:color="auto"/>
            </w:tcBorders>
            <w:shd w:val="clear" w:color="auto" w:fill="auto"/>
            <w:hideMark/>
          </w:tcPr>
          <w:p w14:paraId="1BEF31E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8AC7A62"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4187A87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C567A3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C9BE839" w14:textId="3420155E"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3428B4C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00A75D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2BDFC2A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23ADA8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6DE5BC9" w14:textId="094BD183"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7B7419B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321317D" w14:textId="77777777" w:rsidTr="00063B77">
        <w:trPr>
          <w:trHeight w:val="359"/>
        </w:trPr>
        <w:tc>
          <w:tcPr>
            <w:tcW w:w="988" w:type="pct"/>
            <w:tcBorders>
              <w:top w:val="nil"/>
              <w:left w:val="single" w:sz="4" w:space="0" w:color="auto"/>
              <w:bottom w:val="single" w:sz="4" w:space="0" w:color="auto"/>
              <w:right w:val="single" w:sz="4" w:space="0" w:color="auto"/>
            </w:tcBorders>
            <w:shd w:val="clear" w:color="auto" w:fill="auto"/>
            <w:hideMark/>
          </w:tcPr>
          <w:p w14:paraId="1C569697" w14:textId="77777777" w:rsidR="00ED625F" w:rsidRPr="00467465" w:rsidRDefault="00ED625F" w:rsidP="00551208">
            <w:pPr>
              <w:rPr>
                <w:rFonts w:asciiTheme="minorHAnsi" w:hAnsiTheme="minorHAnsi" w:cstheme="minorHAnsi"/>
                <w:b/>
                <w:bCs/>
                <w:iCs/>
                <w:color w:val="000000" w:themeColor="text1"/>
                <w:sz w:val="16"/>
                <w:szCs w:val="16"/>
              </w:rPr>
            </w:pPr>
            <w:r w:rsidRPr="00467465">
              <w:rPr>
                <w:rFonts w:asciiTheme="minorHAnsi" w:hAnsiTheme="minorHAnsi" w:cstheme="minorHAnsi"/>
                <w:b/>
                <w:bCs/>
                <w:i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0DBD328" w14:textId="7F85A3EC" w:rsidR="00ED625F" w:rsidRPr="00467465" w:rsidRDefault="002877AD" w:rsidP="00551208">
            <w:pPr>
              <w:ind w:left="114" w:hanging="114"/>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Stakeholder Engagement Plan</w:t>
            </w:r>
          </w:p>
        </w:tc>
        <w:tc>
          <w:tcPr>
            <w:tcW w:w="1463" w:type="pct"/>
            <w:tcBorders>
              <w:top w:val="single" w:sz="4" w:space="0" w:color="auto"/>
              <w:left w:val="nil"/>
              <w:bottom w:val="single" w:sz="4" w:space="0" w:color="auto"/>
              <w:right w:val="single" w:sz="4" w:space="0" w:color="auto"/>
            </w:tcBorders>
            <w:shd w:val="clear" w:color="auto" w:fill="auto"/>
            <w:hideMark/>
          </w:tcPr>
          <w:p w14:paraId="4C40772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026FF6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84CA3A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3B747A27" w14:textId="2E69D4B2"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 xml:space="preserve">Gender Equality </w:t>
            </w:r>
          </w:p>
        </w:tc>
        <w:tc>
          <w:tcPr>
            <w:tcW w:w="1136" w:type="pct"/>
            <w:tcBorders>
              <w:top w:val="nil"/>
              <w:left w:val="nil"/>
              <w:bottom w:val="single" w:sz="4" w:space="0" w:color="auto"/>
              <w:right w:val="single" w:sz="4" w:space="0" w:color="auto"/>
            </w:tcBorders>
            <w:shd w:val="clear" w:color="auto" w:fill="auto"/>
            <w:hideMark/>
          </w:tcPr>
          <w:p w14:paraId="7E7EF9A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83CE43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30D178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C76079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F2F496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42028C4" w14:textId="76E96DE9"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Gender Mainstreaming</w:t>
            </w:r>
          </w:p>
        </w:tc>
        <w:tc>
          <w:tcPr>
            <w:tcW w:w="1463" w:type="pct"/>
            <w:tcBorders>
              <w:top w:val="nil"/>
              <w:left w:val="nil"/>
              <w:bottom w:val="single" w:sz="4" w:space="0" w:color="auto"/>
              <w:right w:val="single" w:sz="4" w:space="0" w:color="auto"/>
            </w:tcBorders>
            <w:shd w:val="clear" w:color="auto" w:fill="auto"/>
          </w:tcPr>
          <w:p w14:paraId="10C8EF6D"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0795E4C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B8B082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tcPr>
          <w:p w14:paraId="770D5A1B"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646B77E"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71FA3603" w14:textId="1C855CBE"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 </w:t>
            </w:r>
            <w:r w:rsidR="002877AD"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002877AD"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002877AD"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Beneficiaries</w:t>
            </w:r>
          </w:p>
        </w:tc>
        <w:tc>
          <w:tcPr>
            <w:tcW w:w="1413" w:type="pct"/>
            <w:tcBorders>
              <w:top w:val="nil"/>
              <w:left w:val="nil"/>
              <w:bottom w:val="single" w:sz="4" w:space="0" w:color="auto"/>
              <w:right w:val="single" w:sz="4" w:space="0" w:color="auto"/>
            </w:tcBorders>
            <w:shd w:val="clear" w:color="auto" w:fill="auto"/>
          </w:tcPr>
          <w:p w14:paraId="26F6F7BE"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1CB8DA1F"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4FC532C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B3A28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613E193F" w14:textId="594FD1A8"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 </w:t>
            </w:r>
            <w:r w:rsidR="002877AD"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002877AD"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002877AD"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Women groups</w:t>
            </w:r>
          </w:p>
        </w:tc>
        <w:tc>
          <w:tcPr>
            <w:tcW w:w="1413" w:type="pct"/>
            <w:tcBorders>
              <w:top w:val="nil"/>
              <w:left w:val="nil"/>
              <w:bottom w:val="single" w:sz="4" w:space="0" w:color="auto"/>
              <w:right w:val="single" w:sz="4" w:space="0" w:color="auto"/>
            </w:tcBorders>
            <w:shd w:val="clear" w:color="auto" w:fill="auto"/>
            <w:hideMark/>
          </w:tcPr>
          <w:p w14:paraId="265B6ED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714F465"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7A9495D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44B33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339B3C3D" w14:textId="6FCFF9FC"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 </w:t>
            </w:r>
            <w:r w:rsidR="002877AD"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002877AD"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002877AD"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Sex-disaggregated indicators</w:t>
            </w:r>
          </w:p>
        </w:tc>
        <w:tc>
          <w:tcPr>
            <w:tcW w:w="1413" w:type="pct"/>
            <w:tcBorders>
              <w:top w:val="nil"/>
              <w:left w:val="nil"/>
              <w:bottom w:val="single" w:sz="4" w:space="0" w:color="auto"/>
              <w:right w:val="single" w:sz="4" w:space="0" w:color="auto"/>
            </w:tcBorders>
            <w:shd w:val="clear" w:color="auto" w:fill="auto"/>
            <w:hideMark/>
          </w:tcPr>
          <w:p w14:paraId="6562B70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516DB2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9F0808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7FEA4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584C6057" w14:textId="42CBBD30"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 </w:t>
            </w:r>
            <w:r w:rsidR="002877AD"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002877AD"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002877AD"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Gender-sensitive indicators</w:t>
            </w:r>
          </w:p>
        </w:tc>
        <w:tc>
          <w:tcPr>
            <w:tcW w:w="1413" w:type="pct"/>
            <w:tcBorders>
              <w:top w:val="nil"/>
              <w:left w:val="nil"/>
              <w:bottom w:val="single" w:sz="4" w:space="0" w:color="auto"/>
              <w:right w:val="single" w:sz="4" w:space="0" w:color="auto"/>
            </w:tcBorders>
            <w:shd w:val="clear" w:color="auto" w:fill="auto"/>
            <w:hideMark/>
          </w:tcPr>
          <w:p w14:paraId="0518D7A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8B43BDD"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78E2D9D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CCB393" w14:textId="72DE37E3"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Gender results areas</w:t>
            </w:r>
          </w:p>
        </w:tc>
        <w:tc>
          <w:tcPr>
            <w:tcW w:w="1463" w:type="pct"/>
            <w:tcBorders>
              <w:top w:val="nil"/>
              <w:left w:val="nil"/>
              <w:bottom w:val="single" w:sz="4" w:space="0" w:color="auto"/>
              <w:right w:val="single" w:sz="4" w:space="0" w:color="auto"/>
            </w:tcBorders>
            <w:shd w:val="clear" w:color="auto" w:fill="auto"/>
          </w:tcPr>
          <w:p w14:paraId="1511E28D"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6A2CEE0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F6C0656"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tcPr>
          <w:p w14:paraId="15696567"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763EB46"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1F45A184" w14:textId="4F39B9D8" w:rsidR="00ED625F" w:rsidRPr="00467465" w:rsidRDefault="002877AD" w:rsidP="00551208">
            <w:pPr>
              <w:ind w:left="150" w:hanging="150"/>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Access and control over natural resources</w:t>
            </w:r>
          </w:p>
        </w:tc>
        <w:tc>
          <w:tcPr>
            <w:tcW w:w="1413" w:type="pct"/>
            <w:tcBorders>
              <w:top w:val="nil"/>
              <w:left w:val="nil"/>
              <w:bottom w:val="single" w:sz="4" w:space="0" w:color="auto"/>
              <w:right w:val="single" w:sz="4" w:space="0" w:color="auto"/>
            </w:tcBorders>
            <w:shd w:val="clear" w:color="auto" w:fill="auto"/>
          </w:tcPr>
          <w:p w14:paraId="4D520A90"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6574303C"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4E3BEAC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AAD6D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13FFF9CD" w14:textId="06C9B55D"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Participation and leadership</w:t>
            </w:r>
          </w:p>
        </w:tc>
        <w:tc>
          <w:tcPr>
            <w:tcW w:w="1413" w:type="pct"/>
            <w:tcBorders>
              <w:top w:val="nil"/>
              <w:left w:val="nil"/>
              <w:bottom w:val="single" w:sz="4" w:space="0" w:color="auto"/>
              <w:right w:val="single" w:sz="4" w:space="0" w:color="auto"/>
            </w:tcBorders>
            <w:shd w:val="clear" w:color="auto" w:fill="auto"/>
            <w:hideMark/>
          </w:tcPr>
          <w:p w14:paraId="5E1EFA4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744040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356B61B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3905CE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044814C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Access to benefits and services</w:t>
            </w:r>
          </w:p>
        </w:tc>
        <w:tc>
          <w:tcPr>
            <w:tcW w:w="1413" w:type="pct"/>
            <w:tcBorders>
              <w:top w:val="nil"/>
              <w:left w:val="nil"/>
              <w:bottom w:val="single" w:sz="4" w:space="0" w:color="auto"/>
              <w:right w:val="single" w:sz="4" w:space="0" w:color="auto"/>
            </w:tcBorders>
            <w:shd w:val="clear" w:color="auto" w:fill="auto"/>
            <w:hideMark/>
          </w:tcPr>
          <w:p w14:paraId="5C53006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C7ADCC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75C583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CB1FD3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534B2341" w14:textId="40F72F8D"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0494688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086277A"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2075BBE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FB66A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741DCBCF" w14:textId="05F288FD"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Awareness raising</w:t>
            </w:r>
          </w:p>
        </w:tc>
        <w:tc>
          <w:tcPr>
            <w:tcW w:w="1413" w:type="pct"/>
            <w:tcBorders>
              <w:top w:val="nil"/>
              <w:left w:val="nil"/>
              <w:bottom w:val="nil"/>
              <w:right w:val="nil"/>
            </w:tcBorders>
            <w:shd w:val="clear" w:color="auto" w:fill="auto"/>
            <w:hideMark/>
          </w:tcPr>
          <w:p w14:paraId="3620B9D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87B9656"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55A539E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EAB30C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tcPr>
          <w:p w14:paraId="487C192A" w14:textId="6B184631"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Knowledge generation</w:t>
            </w:r>
          </w:p>
        </w:tc>
        <w:tc>
          <w:tcPr>
            <w:tcW w:w="1413" w:type="pct"/>
            <w:tcBorders>
              <w:top w:val="nil"/>
              <w:left w:val="nil"/>
              <w:bottom w:val="nil"/>
              <w:right w:val="nil"/>
            </w:tcBorders>
            <w:shd w:val="clear" w:color="auto" w:fill="auto"/>
            <w:hideMark/>
          </w:tcPr>
          <w:p w14:paraId="5BDE414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9CC63B7"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435502" w14:textId="131870F3"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Focal Areas/Theme</w:t>
            </w:r>
          </w:p>
        </w:tc>
        <w:tc>
          <w:tcPr>
            <w:tcW w:w="1136" w:type="pct"/>
            <w:tcBorders>
              <w:top w:val="nil"/>
              <w:left w:val="nil"/>
              <w:bottom w:val="single" w:sz="4" w:space="0" w:color="auto"/>
              <w:right w:val="single" w:sz="4" w:space="0" w:color="auto"/>
            </w:tcBorders>
            <w:shd w:val="clear" w:color="auto" w:fill="auto"/>
          </w:tcPr>
          <w:p w14:paraId="0A20F9A2"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single" w:sz="4" w:space="0" w:color="auto"/>
              <w:left w:val="nil"/>
              <w:bottom w:val="single" w:sz="4" w:space="0" w:color="auto"/>
              <w:right w:val="single" w:sz="4" w:space="0" w:color="auto"/>
            </w:tcBorders>
            <w:shd w:val="clear" w:color="auto" w:fill="auto"/>
            <w:hideMark/>
          </w:tcPr>
          <w:p w14:paraId="2E156F6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075F9B1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B69386D"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tcPr>
          <w:p w14:paraId="311A5872" w14:textId="77777777" w:rsidR="00ED625F" w:rsidRPr="00467465" w:rsidRDefault="00ED625F" w:rsidP="00551208">
            <w:pPr>
              <w:rPr>
                <w:rFonts w:asciiTheme="minorHAnsi" w:hAnsiTheme="minorHAnsi" w:cstheme="minorHAnsi"/>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ABFD5B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Integrated Programs</w:t>
            </w:r>
          </w:p>
        </w:tc>
        <w:tc>
          <w:tcPr>
            <w:tcW w:w="1463" w:type="pct"/>
            <w:tcBorders>
              <w:top w:val="single" w:sz="4" w:space="0" w:color="auto"/>
              <w:left w:val="nil"/>
              <w:bottom w:val="single" w:sz="4" w:space="0" w:color="auto"/>
              <w:right w:val="single" w:sz="4" w:space="0" w:color="auto"/>
            </w:tcBorders>
            <w:shd w:val="clear" w:color="auto" w:fill="auto"/>
          </w:tcPr>
          <w:p w14:paraId="0C76D88D"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465E517E"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6B88FF9C" w14:textId="77777777" w:rsidTr="00063B77">
        <w:trPr>
          <w:trHeight w:val="22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A6656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08DA01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442C973"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Commodity Supply Chains (</w:t>
            </w:r>
            <w:r w:rsidRPr="00467465">
              <w:rPr>
                <w:rStyle w:val="FootnoteReference"/>
                <w:rFonts w:asciiTheme="minorHAnsi" w:hAnsiTheme="minorHAnsi" w:cstheme="minorHAnsi"/>
                <w:iCs/>
                <w:color w:val="000000" w:themeColor="text1"/>
                <w:sz w:val="16"/>
                <w:szCs w:val="16"/>
              </w:rPr>
              <w:footnoteReference w:id="95"/>
            </w:r>
            <w:r w:rsidRPr="00467465">
              <w:rPr>
                <w:rFonts w:asciiTheme="minorHAnsi" w:hAnsiTheme="minorHAnsi" w:cstheme="minorHAnsi"/>
                <w:iCs/>
                <w:color w:val="000000" w:themeColor="text1"/>
                <w:sz w:val="16"/>
                <w:szCs w:val="16"/>
              </w:rPr>
              <w:t>Good Growth Partnership)  </w:t>
            </w:r>
          </w:p>
        </w:tc>
        <w:tc>
          <w:tcPr>
            <w:tcW w:w="1413" w:type="pct"/>
            <w:tcBorders>
              <w:top w:val="nil"/>
              <w:left w:val="nil"/>
              <w:bottom w:val="single" w:sz="4" w:space="0" w:color="auto"/>
              <w:right w:val="single" w:sz="4" w:space="0" w:color="auto"/>
            </w:tcBorders>
            <w:shd w:val="clear" w:color="auto" w:fill="auto"/>
            <w:hideMark/>
          </w:tcPr>
          <w:p w14:paraId="713724B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13BF666"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C2F03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875C0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9E1784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CFBABE"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Commodities Production</w:t>
            </w:r>
          </w:p>
        </w:tc>
      </w:tr>
      <w:tr w:rsidR="00F21185" w:rsidRPr="00467465" w14:paraId="4D312114"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6865C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41511A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754154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FC03EA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Deforestation-free Sourcing</w:t>
            </w:r>
          </w:p>
        </w:tc>
      </w:tr>
      <w:tr w:rsidR="00F21185" w:rsidRPr="00467465" w14:paraId="2DBB8249"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CED8E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A62F6B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19EE51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7C7F98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Financial Screening Tools</w:t>
            </w:r>
          </w:p>
        </w:tc>
      </w:tr>
      <w:tr w:rsidR="00F21185" w:rsidRPr="00467465" w14:paraId="567A2272"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81FBB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EA37DF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12453A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9AB2A1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High Conservation Value Forests</w:t>
            </w:r>
          </w:p>
        </w:tc>
      </w:tr>
      <w:tr w:rsidR="00F21185" w:rsidRPr="00467465" w14:paraId="16CE7DD6"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885FC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8D04D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A348F0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D5EBEE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High Carbon Stocks Forests</w:t>
            </w:r>
          </w:p>
        </w:tc>
      </w:tr>
      <w:tr w:rsidR="00F21185" w:rsidRPr="00467465" w14:paraId="23231C84"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BE2D0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CD1EE1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CA7909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362DF7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Soybean Supply Chain</w:t>
            </w:r>
          </w:p>
        </w:tc>
      </w:tr>
      <w:tr w:rsidR="00F21185" w:rsidRPr="00467465" w14:paraId="39175E6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09B05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BF093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ED2713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A4EB8E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Oil Palm Supply Chain</w:t>
            </w:r>
          </w:p>
        </w:tc>
      </w:tr>
      <w:tr w:rsidR="00F21185" w:rsidRPr="00467465" w14:paraId="29E90092"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8DD7D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C9ED4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43C111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F67530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Beef Supply Chain</w:t>
            </w:r>
          </w:p>
        </w:tc>
      </w:tr>
      <w:tr w:rsidR="00F21185" w:rsidRPr="00467465" w14:paraId="4ACB7383"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C7B06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9C6AD8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FB7BF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BD08D5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Smallholder Farmers</w:t>
            </w:r>
          </w:p>
        </w:tc>
      </w:tr>
      <w:tr w:rsidR="00F21185" w:rsidRPr="00467465" w14:paraId="1A3734B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1B3CC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1F8B15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CB7E58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5ECD86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Adaptive Management</w:t>
            </w:r>
          </w:p>
        </w:tc>
      </w:tr>
      <w:tr w:rsidR="00F21185" w:rsidRPr="00467465" w14:paraId="446615E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EE6B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F996D3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BFF5A5A"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Food Security in Sub-Sahara Africa     </w:t>
            </w:r>
          </w:p>
        </w:tc>
        <w:tc>
          <w:tcPr>
            <w:tcW w:w="1413" w:type="pct"/>
            <w:tcBorders>
              <w:top w:val="nil"/>
              <w:left w:val="nil"/>
              <w:bottom w:val="single" w:sz="4" w:space="0" w:color="auto"/>
              <w:right w:val="single" w:sz="4" w:space="0" w:color="auto"/>
            </w:tcBorders>
            <w:shd w:val="clear" w:color="auto" w:fill="auto"/>
            <w:hideMark/>
          </w:tcPr>
          <w:p w14:paraId="6E3A0F3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274B29D"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6435C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70303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F5AF4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C520AC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Resilience (climate and shocks)</w:t>
            </w:r>
          </w:p>
        </w:tc>
      </w:tr>
      <w:tr w:rsidR="00F21185" w:rsidRPr="00467465" w14:paraId="47A2B874"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F4F29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D0BAEF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443892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DF2689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Production Systems</w:t>
            </w:r>
          </w:p>
        </w:tc>
      </w:tr>
      <w:tr w:rsidR="00F21185" w:rsidRPr="00467465" w14:paraId="52773969"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8B06F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8962C5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43092F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683343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Agroecosystems</w:t>
            </w:r>
          </w:p>
        </w:tc>
      </w:tr>
      <w:tr w:rsidR="00F21185" w:rsidRPr="00467465" w14:paraId="098DE342"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E24EA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F050E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45BBD6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E7CEC9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Land and Soil Health</w:t>
            </w:r>
          </w:p>
        </w:tc>
      </w:tr>
      <w:tr w:rsidR="00F21185" w:rsidRPr="00467465" w14:paraId="18351546"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54128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5682D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0E5E00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DD10EE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Diversified Farming</w:t>
            </w:r>
          </w:p>
        </w:tc>
      </w:tr>
      <w:tr w:rsidR="00F21185" w:rsidRPr="00467465" w14:paraId="7492680C"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7DED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FDF40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D86CA5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70D4EBD"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Integrated Land and Water Management</w:t>
            </w:r>
          </w:p>
        </w:tc>
      </w:tr>
      <w:tr w:rsidR="00F21185" w:rsidRPr="00467465" w14:paraId="421ED3BC" w14:textId="77777777" w:rsidTr="00063B77">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AE87D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9D800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646106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8EFC9D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Smallholder Farming</w:t>
            </w:r>
          </w:p>
        </w:tc>
      </w:tr>
      <w:tr w:rsidR="00F21185" w:rsidRPr="00467465" w14:paraId="45297BF7"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ADA79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80332F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DC6B87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B9EC64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Small and Medium Enterprises</w:t>
            </w:r>
          </w:p>
        </w:tc>
      </w:tr>
      <w:tr w:rsidR="00F21185" w:rsidRPr="00467465" w14:paraId="479162F4"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859B6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7A7B5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7DB9BD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EF7129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Crop Genetic Diversity</w:t>
            </w:r>
          </w:p>
        </w:tc>
      </w:tr>
      <w:tr w:rsidR="00F21185" w:rsidRPr="00467465" w14:paraId="47968DEA"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8E0FA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FB011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365822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83F185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Food Value Chains</w:t>
            </w:r>
          </w:p>
        </w:tc>
      </w:tr>
      <w:tr w:rsidR="00F21185" w:rsidRPr="00467465" w14:paraId="356CBCA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CF139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42F499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526250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3685AB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Gender Dimensions</w:t>
            </w:r>
          </w:p>
        </w:tc>
      </w:tr>
      <w:tr w:rsidR="00F21185" w:rsidRPr="00467465" w14:paraId="555E0764"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8F1A6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7F4CE4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59AC3C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D565DE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Multi-stakeholder Platforms</w:t>
            </w:r>
          </w:p>
        </w:tc>
      </w:tr>
      <w:tr w:rsidR="00F21185" w:rsidRPr="00467465" w14:paraId="611239BB" w14:textId="77777777" w:rsidTr="00063B77">
        <w:trPr>
          <w:trHeight w:val="34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4E6D4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2C42B5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ABF98EB"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Food Systems, Land Use and Restoration</w:t>
            </w:r>
          </w:p>
        </w:tc>
        <w:tc>
          <w:tcPr>
            <w:tcW w:w="1413" w:type="pct"/>
            <w:tcBorders>
              <w:top w:val="nil"/>
              <w:left w:val="nil"/>
              <w:bottom w:val="single" w:sz="4" w:space="0" w:color="auto"/>
              <w:right w:val="single" w:sz="4" w:space="0" w:color="auto"/>
            </w:tcBorders>
            <w:shd w:val="clear" w:color="auto" w:fill="auto"/>
            <w:hideMark/>
          </w:tcPr>
          <w:p w14:paraId="235A7A4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712398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3D946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C72E24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E5E78E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950427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Food Systems</w:t>
            </w:r>
          </w:p>
        </w:tc>
      </w:tr>
      <w:tr w:rsidR="00F21185" w:rsidRPr="00467465" w14:paraId="7F3C8AFA"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34C9C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2DAEC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0981B0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651E7F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Landscape Restoration</w:t>
            </w:r>
          </w:p>
        </w:tc>
      </w:tr>
      <w:tr w:rsidR="00F21185" w:rsidRPr="00467465" w14:paraId="38CE071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AC850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577CF6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5BAFC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8734294"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Commodity Production</w:t>
            </w:r>
          </w:p>
        </w:tc>
      </w:tr>
      <w:tr w:rsidR="00F21185" w:rsidRPr="00467465" w14:paraId="54C459AC"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F23F8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27C709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AF83A6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FE6652D"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Comprehensive Land Use Planning</w:t>
            </w:r>
          </w:p>
        </w:tc>
      </w:tr>
      <w:tr w:rsidR="00F21185" w:rsidRPr="00467465" w14:paraId="235475DC" w14:textId="77777777" w:rsidTr="00063B77">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B0EBA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D4D738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F55162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E3F741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Integrated Landscapes</w:t>
            </w:r>
          </w:p>
        </w:tc>
      </w:tr>
      <w:tr w:rsidR="00F21185" w:rsidRPr="00467465" w14:paraId="673E5CE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3A4FE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A1899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CC2C72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5E49B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Food Value Chains</w:t>
            </w:r>
          </w:p>
        </w:tc>
      </w:tr>
      <w:tr w:rsidR="00F21185" w:rsidRPr="00467465" w14:paraId="36BD2BD3"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7DD91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FE076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6F795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78E3CB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Deforestation-free Sourcing</w:t>
            </w:r>
          </w:p>
        </w:tc>
      </w:tr>
      <w:tr w:rsidR="00F21185" w:rsidRPr="00467465" w14:paraId="716D0A6A"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471F9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D93807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EB4B0F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4F6F6F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Smallholder Farmers</w:t>
            </w:r>
          </w:p>
        </w:tc>
      </w:tr>
      <w:tr w:rsidR="00F21185" w:rsidRPr="00467465" w14:paraId="154AEAD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35768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11C46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1A7B04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Sustainable Cities</w:t>
            </w:r>
          </w:p>
        </w:tc>
        <w:tc>
          <w:tcPr>
            <w:tcW w:w="1413" w:type="pct"/>
            <w:tcBorders>
              <w:top w:val="nil"/>
              <w:left w:val="nil"/>
              <w:bottom w:val="single" w:sz="4" w:space="0" w:color="auto"/>
              <w:right w:val="single" w:sz="4" w:space="0" w:color="auto"/>
            </w:tcBorders>
            <w:shd w:val="clear" w:color="auto" w:fill="auto"/>
            <w:hideMark/>
          </w:tcPr>
          <w:p w14:paraId="7921807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D828B94"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20133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78D3DE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08BBCF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DD8D4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Integrated urban planning</w:t>
            </w:r>
          </w:p>
        </w:tc>
      </w:tr>
      <w:tr w:rsidR="00F21185" w:rsidRPr="00467465" w14:paraId="22362EFB" w14:textId="77777777" w:rsidTr="00063B77">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3186F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B14195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D1CBD1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28F658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Urban sustainability framework</w:t>
            </w:r>
          </w:p>
        </w:tc>
      </w:tr>
      <w:tr w:rsidR="00F21185" w:rsidRPr="00467465" w14:paraId="107CC1A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B5053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296B58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ABEB0A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08B710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Transport and Mobility</w:t>
            </w:r>
          </w:p>
        </w:tc>
      </w:tr>
      <w:tr w:rsidR="00F21185" w:rsidRPr="00467465" w14:paraId="0929C02B" w14:textId="77777777" w:rsidTr="00063B77">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1E443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2CBBD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2E0AB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95E7E8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Buildings</w:t>
            </w:r>
          </w:p>
        </w:tc>
      </w:tr>
      <w:tr w:rsidR="00F21185" w:rsidRPr="00467465" w14:paraId="66E04DF0"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BDD60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C8FBC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B6EBE7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28E445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Municipal waste management</w:t>
            </w:r>
          </w:p>
        </w:tc>
      </w:tr>
      <w:tr w:rsidR="00F21185" w:rsidRPr="00467465" w14:paraId="7C1D7E5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1AE0F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034D8A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667E9E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B8583C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Green space</w:t>
            </w:r>
          </w:p>
        </w:tc>
      </w:tr>
      <w:tr w:rsidR="00F21185" w:rsidRPr="00467465" w14:paraId="7A5BB323"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841AE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10A022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00E53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566230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Urban Biodiversity</w:t>
            </w:r>
          </w:p>
        </w:tc>
      </w:tr>
      <w:tr w:rsidR="00F21185" w:rsidRPr="00467465" w14:paraId="6D86C71B"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F44AD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8E8D19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6BD1E0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036487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Urban Food Systems</w:t>
            </w:r>
          </w:p>
        </w:tc>
      </w:tr>
      <w:tr w:rsidR="00F21185" w:rsidRPr="00467465" w14:paraId="5CDC5C47"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915AE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159591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BBC776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83DFB3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Energy efficiency</w:t>
            </w:r>
          </w:p>
        </w:tc>
      </w:tr>
      <w:tr w:rsidR="00F21185" w:rsidRPr="00467465" w14:paraId="104C87F9"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CCF91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7BE2E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1BBCC8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CA2E58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Municipal Financing</w:t>
            </w:r>
          </w:p>
        </w:tc>
      </w:tr>
      <w:tr w:rsidR="00F21185" w:rsidRPr="00467465" w14:paraId="4FDCD9F3"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090EC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D88F8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BBE5B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5699DF0" w14:textId="77777777" w:rsidR="00ED625F" w:rsidRPr="00467465" w:rsidRDefault="00ED625F" w:rsidP="00551208">
            <w:pPr>
              <w:ind w:left="192" w:hanging="180"/>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Global Platform for Sustainable Cities</w:t>
            </w:r>
          </w:p>
        </w:tc>
      </w:tr>
      <w:tr w:rsidR="00F21185" w:rsidRPr="00467465" w14:paraId="2C4D8E8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A2305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257D7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4BA58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51A481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Urban Resilience</w:t>
            </w:r>
          </w:p>
        </w:tc>
      </w:tr>
      <w:tr w:rsidR="00F21185" w:rsidRPr="00467465" w14:paraId="529D06C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618C8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7594626" w14:textId="0E1C17A2" w:rsidR="00ED625F" w:rsidRPr="00467465" w:rsidRDefault="002877AD"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b/>
                <w:bCs/>
                <w:color w:val="000000" w:themeColor="text1"/>
                <w:sz w:val="16"/>
                <w:szCs w:val="16"/>
              </w:rPr>
              <w:t>Biodiversity</w:t>
            </w:r>
          </w:p>
        </w:tc>
        <w:tc>
          <w:tcPr>
            <w:tcW w:w="1463" w:type="pct"/>
            <w:tcBorders>
              <w:top w:val="nil"/>
              <w:left w:val="nil"/>
              <w:bottom w:val="single" w:sz="4" w:space="0" w:color="auto"/>
              <w:right w:val="single" w:sz="4" w:space="0" w:color="auto"/>
            </w:tcBorders>
            <w:shd w:val="clear" w:color="auto" w:fill="auto"/>
            <w:hideMark/>
          </w:tcPr>
          <w:p w14:paraId="16E50C9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C213FE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B91DAE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19474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DD0198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36F3205" w14:textId="38EDF1C3" w:rsidR="00ED625F" w:rsidRPr="00467465" w:rsidRDefault="002877AD"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iCs/>
                <w:color w:val="000000" w:themeColor="text1"/>
                <w:sz w:val="16"/>
                <w:szCs w:val="16"/>
              </w:rPr>
              <w:t>Protected Areas and Landscapes</w:t>
            </w:r>
          </w:p>
        </w:tc>
        <w:tc>
          <w:tcPr>
            <w:tcW w:w="1413" w:type="pct"/>
            <w:tcBorders>
              <w:top w:val="nil"/>
              <w:left w:val="nil"/>
              <w:bottom w:val="single" w:sz="4" w:space="0" w:color="auto"/>
              <w:right w:val="single" w:sz="4" w:space="0" w:color="auto"/>
            </w:tcBorders>
            <w:shd w:val="clear" w:color="auto" w:fill="auto"/>
            <w:hideMark/>
          </w:tcPr>
          <w:p w14:paraId="4BDEC0A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E997D5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86A82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9EDC5C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1C8FC1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67C035B" w14:textId="2D53A6F7"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Terrestrial Protected Areas</w:t>
            </w:r>
          </w:p>
        </w:tc>
      </w:tr>
      <w:tr w:rsidR="00F21185" w:rsidRPr="00467465" w14:paraId="063E1E4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6A772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69F95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890820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ADA5D67"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Coastal and Marine Protected Areas</w:t>
            </w:r>
          </w:p>
        </w:tc>
      </w:tr>
      <w:tr w:rsidR="00F21185" w:rsidRPr="00467465" w14:paraId="2501252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1B2AF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54BCB3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7BF475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0205F9E" w14:textId="7E2ADC8D"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Productive Landscapes</w:t>
            </w:r>
          </w:p>
        </w:tc>
      </w:tr>
      <w:tr w:rsidR="00F21185" w:rsidRPr="00467465" w14:paraId="69F6BDA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FA898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17BDE4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0A635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192DB6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Productive Seascapes</w:t>
            </w:r>
          </w:p>
        </w:tc>
      </w:tr>
      <w:tr w:rsidR="00F21185" w:rsidRPr="00467465" w14:paraId="76B9CF02"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D5957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1D3D71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6F0480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B0916BC" w14:textId="068F16F9" w:rsidR="00ED625F" w:rsidRPr="00467465" w:rsidRDefault="002877AD"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Community Based Natural Resource Management</w:t>
            </w:r>
          </w:p>
        </w:tc>
      </w:tr>
      <w:tr w:rsidR="00F21185" w:rsidRPr="00467465" w14:paraId="157A80F2"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47801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095EF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58C6864" w14:textId="2D8F7740" w:rsidR="00ED625F" w:rsidRPr="00467465" w:rsidRDefault="002877AD"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iCs/>
                <w:color w:val="000000" w:themeColor="text1"/>
                <w:sz w:val="16"/>
                <w:szCs w:val="16"/>
              </w:rPr>
              <w:t>Mainstreaming</w:t>
            </w:r>
          </w:p>
        </w:tc>
        <w:tc>
          <w:tcPr>
            <w:tcW w:w="1413" w:type="pct"/>
            <w:tcBorders>
              <w:top w:val="nil"/>
              <w:left w:val="nil"/>
              <w:bottom w:val="single" w:sz="4" w:space="0" w:color="auto"/>
              <w:right w:val="single" w:sz="4" w:space="0" w:color="auto"/>
            </w:tcBorders>
            <w:shd w:val="clear" w:color="auto" w:fill="auto"/>
            <w:hideMark/>
          </w:tcPr>
          <w:p w14:paraId="568DB58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1CB9AA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B1898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0F5A9B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B7C37E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7A81A0"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Extractive Industries (oil, gas, mining)</w:t>
            </w:r>
          </w:p>
        </w:tc>
      </w:tr>
      <w:tr w:rsidR="00F21185" w:rsidRPr="00467465" w14:paraId="74BC4B8D"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F82BF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DBA966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284C0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6F87564"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Forestry (Including HCVF and REDD+)</w:t>
            </w:r>
          </w:p>
        </w:tc>
      </w:tr>
      <w:tr w:rsidR="00F21185" w:rsidRPr="00467465" w14:paraId="059E736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AB525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5829FA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F33D7F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2F0A95F" w14:textId="1EC624D0"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Tourism</w:t>
            </w:r>
          </w:p>
        </w:tc>
      </w:tr>
      <w:tr w:rsidR="00F21185" w:rsidRPr="00467465" w14:paraId="2A7E8B3E"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BE4B1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153002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838BED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3FF0C10" w14:textId="05E0C600" w:rsidR="00ED625F" w:rsidRPr="00467465" w:rsidRDefault="002877AD"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Agriculture &amp; agrobiodiversity</w:t>
            </w:r>
          </w:p>
        </w:tc>
      </w:tr>
      <w:tr w:rsidR="00F21185" w:rsidRPr="00467465" w14:paraId="71E77619"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3B0A3A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8377F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9D217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719553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Fisheries</w:t>
            </w:r>
          </w:p>
        </w:tc>
      </w:tr>
      <w:tr w:rsidR="00F21185" w:rsidRPr="00467465" w14:paraId="42242378"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AA89B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728D1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9BBA7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64D64E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Infrastructure</w:t>
            </w:r>
          </w:p>
        </w:tc>
      </w:tr>
      <w:tr w:rsidR="00F21185" w:rsidRPr="00467465" w14:paraId="1C0279C9"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71859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1FBBC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731F0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07B0F30"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Certification (National Standards)</w:t>
            </w:r>
          </w:p>
        </w:tc>
      </w:tr>
      <w:tr w:rsidR="00F21185" w:rsidRPr="00467465" w14:paraId="03B1526D"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06C3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C7C4C2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7835ED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D97D87"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Certification (International Standards)</w:t>
            </w:r>
          </w:p>
        </w:tc>
      </w:tr>
      <w:tr w:rsidR="00F21185" w:rsidRPr="00467465" w14:paraId="0B0BE193"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B3E3C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3654B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35D8B68" w14:textId="56F8F5D3" w:rsidR="00ED625F" w:rsidRPr="00467465" w:rsidRDefault="00F80662"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iCs/>
                <w:color w:val="000000" w:themeColor="text1"/>
                <w:sz w:val="16"/>
                <w:szCs w:val="16"/>
              </w:rPr>
              <w:t xml:space="preserve">Species </w:t>
            </w:r>
          </w:p>
        </w:tc>
        <w:tc>
          <w:tcPr>
            <w:tcW w:w="1413" w:type="pct"/>
            <w:tcBorders>
              <w:top w:val="nil"/>
              <w:left w:val="nil"/>
              <w:bottom w:val="single" w:sz="4" w:space="0" w:color="auto"/>
              <w:right w:val="single" w:sz="4" w:space="0" w:color="auto"/>
            </w:tcBorders>
            <w:shd w:val="clear" w:color="auto" w:fill="auto"/>
            <w:hideMark/>
          </w:tcPr>
          <w:p w14:paraId="66BA103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F2E0DF4"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D9799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F1AE16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5474D0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B628FA8" w14:textId="3FCA413F" w:rsidR="00ED625F" w:rsidRPr="00467465" w:rsidRDefault="00F8066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Illegal Wildlife Trade</w:t>
            </w:r>
          </w:p>
        </w:tc>
      </w:tr>
      <w:tr w:rsidR="00F21185" w:rsidRPr="00467465" w14:paraId="3E0C1761"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DA0F0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C7F3AA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7FA4B4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8277DA6" w14:textId="061860A6" w:rsidR="00ED625F" w:rsidRPr="00467465" w:rsidRDefault="00F8066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 xml:space="preserve">Threatened Species </w:t>
            </w:r>
          </w:p>
        </w:tc>
      </w:tr>
      <w:tr w:rsidR="00F21185" w:rsidRPr="00467465" w14:paraId="19D6A1F3"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E9C86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3BA851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590A37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8DCCDFA" w14:textId="748E8E4F" w:rsidR="00ED625F" w:rsidRPr="00467465" w:rsidRDefault="00F80662"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Wildlife for Sustainable Development</w:t>
            </w:r>
          </w:p>
        </w:tc>
      </w:tr>
      <w:tr w:rsidR="00F21185" w:rsidRPr="00467465" w14:paraId="1B743E20"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0FAE9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6AA6D8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338286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C740F1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Crop Wild Relatives</w:t>
            </w:r>
          </w:p>
        </w:tc>
      </w:tr>
      <w:tr w:rsidR="00F21185" w:rsidRPr="00467465" w14:paraId="029769C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8017C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1C47E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DFFBF1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51A79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Plant Genetic Resources</w:t>
            </w:r>
          </w:p>
        </w:tc>
      </w:tr>
      <w:tr w:rsidR="00F21185" w:rsidRPr="00467465" w14:paraId="57B8AFEE"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C2D9C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F298E4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842E76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9B389C2" w14:textId="4E35EDBD" w:rsidR="00ED625F" w:rsidRPr="00467465" w:rsidRDefault="00F8066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Animal Genetic Resources</w:t>
            </w:r>
          </w:p>
        </w:tc>
      </w:tr>
      <w:tr w:rsidR="00F21185" w:rsidRPr="00467465" w14:paraId="138A2EEA"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42148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91A5B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332636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F1B409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Livestock Wild Relatives</w:t>
            </w:r>
          </w:p>
        </w:tc>
      </w:tr>
      <w:tr w:rsidR="00F21185" w:rsidRPr="00467465" w14:paraId="466625F7"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367E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0A9915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439D80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A205B9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Invasive Alien Species (IAS)</w:t>
            </w:r>
          </w:p>
        </w:tc>
      </w:tr>
      <w:tr w:rsidR="00F21185" w:rsidRPr="00467465" w14:paraId="34B64A53"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CB4F7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B4872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1B1FE33" w14:textId="04990CDB" w:rsidR="00ED625F" w:rsidRPr="00467465" w:rsidRDefault="00F80662"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iCs/>
                <w:color w:val="000000" w:themeColor="text1"/>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247196E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4003DF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4E240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0C9CEA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909C4E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6D3521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Mangroves</w:t>
            </w:r>
          </w:p>
        </w:tc>
      </w:tr>
      <w:tr w:rsidR="00F21185" w:rsidRPr="00467465" w14:paraId="65CFF54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55831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39223A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6F916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29989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Coral Reefs</w:t>
            </w:r>
          </w:p>
        </w:tc>
      </w:tr>
      <w:tr w:rsidR="00F21185" w:rsidRPr="00467465" w14:paraId="1486476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02955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C28FD6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B8F4D7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39C76C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Sea Grasses</w:t>
            </w:r>
          </w:p>
        </w:tc>
      </w:tr>
      <w:tr w:rsidR="00F21185" w:rsidRPr="00467465" w14:paraId="42D8660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6E055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DCFF36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DB8DE8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83DB86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Wetlands</w:t>
            </w:r>
          </w:p>
        </w:tc>
      </w:tr>
      <w:tr w:rsidR="00F21185" w:rsidRPr="00467465" w14:paraId="76E47B62"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CF7BE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CD21B5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36F0C0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62D676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Rivers</w:t>
            </w:r>
          </w:p>
        </w:tc>
      </w:tr>
      <w:tr w:rsidR="00F21185" w:rsidRPr="00467465" w14:paraId="066F4053"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5E5BC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CF4DB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89F66D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639E76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Lakes</w:t>
            </w:r>
          </w:p>
        </w:tc>
      </w:tr>
      <w:tr w:rsidR="00F21185" w:rsidRPr="00467465" w14:paraId="2868B5D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0364D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E3FE71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49141B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391B8B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Tropical Rain Forests</w:t>
            </w:r>
          </w:p>
        </w:tc>
      </w:tr>
      <w:tr w:rsidR="00F21185" w:rsidRPr="00467465" w14:paraId="0174B3B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143BF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74D442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A3D5D3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F2D21C0" w14:textId="1FD78CE8" w:rsidR="00ED625F" w:rsidRPr="00467465" w:rsidRDefault="00F80662"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 w:val="20"/>
                    <w:default w:val="1"/>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00ED625F" w:rsidRPr="00467465">
              <w:rPr>
                <w:rFonts w:asciiTheme="minorHAnsi" w:hAnsiTheme="minorHAnsi" w:cstheme="minorHAnsi"/>
                <w:color w:val="000000" w:themeColor="text1"/>
                <w:sz w:val="16"/>
                <w:szCs w:val="16"/>
              </w:rPr>
              <w:t>Tropical Dry Forests</w:t>
            </w:r>
          </w:p>
        </w:tc>
      </w:tr>
      <w:tr w:rsidR="00F21185" w:rsidRPr="00467465" w14:paraId="58BF25EB"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20569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4A5CAA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75C1CB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3C7882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Temperate Forests</w:t>
            </w:r>
          </w:p>
        </w:tc>
      </w:tr>
      <w:tr w:rsidR="00F21185" w:rsidRPr="00467465" w14:paraId="04400F2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1E9BD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94D371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2461DE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6F51C0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 xml:space="preserve">Grasslands </w:t>
            </w:r>
          </w:p>
        </w:tc>
      </w:tr>
      <w:tr w:rsidR="00F21185" w:rsidRPr="00467465" w14:paraId="7195A985"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914AB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ED281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D2929F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F3AE5F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Paramo</w:t>
            </w:r>
          </w:p>
        </w:tc>
      </w:tr>
      <w:tr w:rsidR="00F21185" w:rsidRPr="00467465" w14:paraId="54F6C518"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953D4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95C2D8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04C378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6FA8CC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Desert</w:t>
            </w:r>
          </w:p>
        </w:tc>
      </w:tr>
      <w:tr w:rsidR="00F21185" w:rsidRPr="00467465" w14:paraId="766074DD"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9F4110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33E635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B757E4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Financial and Accounting</w:t>
            </w:r>
          </w:p>
        </w:tc>
        <w:tc>
          <w:tcPr>
            <w:tcW w:w="1413" w:type="pct"/>
            <w:tcBorders>
              <w:top w:val="nil"/>
              <w:left w:val="nil"/>
              <w:bottom w:val="single" w:sz="4" w:space="0" w:color="auto"/>
              <w:right w:val="single" w:sz="4" w:space="0" w:color="auto"/>
            </w:tcBorders>
            <w:shd w:val="clear" w:color="auto" w:fill="auto"/>
            <w:hideMark/>
          </w:tcPr>
          <w:p w14:paraId="757A782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6E700CE"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70367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4E79B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452BB7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4EE595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 xml:space="preserve">Payment for Ecosystem Services </w:t>
            </w:r>
          </w:p>
        </w:tc>
      </w:tr>
      <w:tr w:rsidR="00F21185" w:rsidRPr="00467465" w14:paraId="4D94CA5E"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16A54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ACF180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5D9240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647DA76"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Natural Capital Assessment and Accounting</w:t>
            </w:r>
          </w:p>
        </w:tc>
      </w:tr>
      <w:tr w:rsidR="00F21185" w:rsidRPr="00467465" w14:paraId="60AF39E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24486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AFA392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C6EC38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04F63A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Conservation Trust Funds</w:t>
            </w:r>
          </w:p>
        </w:tc>
      </w:tr>
      <w:tr w:rsidR="00F21185" w:rsidRPr="00467465" w14:paraId="16561884" w14:textId="77777777" w:rsidTr="00063B77">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4C9E1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59D66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825B5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7F8295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Conservation Finance</w:t>
            </w:r>
          </w:p>
        </w:tc>
      </w:tr>
      <w:tr w:rsidR="00F21185" w:rsidRPr="00467465" w14:paraId="5ABC001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F73EB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B2EE1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7E99CE"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Supplementary Protocol to the CBD</w:t>
            </w:r>
          </w:p>
        </w:tc>
        <w:tc>
          <w:tcPr>
            <w:tcW w:w="1413" w:type="pct"/>
            <w:tcBorders>
              <w:top w:val="nil"/>
              <w:left w:val="nil"/>
              <w:bottom w:val="single" w:sz="4" w:space="0" w:color="auto"/>
              <w:right w:val="single" w:sz="4" w:space="0" w:color="auto"/>
            </w:tcBorders>
            <w:shd w:val="clear" w:color="auto" w:fill="auto"/>
            <w:hideMark/>
          </w:tcPr>
          <w:p w14:paraId="73DF5B3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B78B567"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5D20F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4C77C8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0203C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C57482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Biosafety</w:t>
            </w:r>
          </w:p>
        </w:tc>
      </w:tr>
      <w:tr w:rsidR="00F21185" w:rsidRPr="00467465" w14:paraId="40637EE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D3D5B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9BB524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2515F5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6C360BF"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Access to Genetic Resources Benefit Sharing</w:t>
            </w:r>
          </w:p>
        </w:tc>
      </w:tr>
      <w:tr w:rsidR="00F21185" w:rsidRPr="00467465" w14:paraId="1C774C61"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08B6D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D5B3C2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Forests</w:t>
            </w:r>
          </w:p>
        </w:tc>
        <w:tc>
          <w:tcPr>
            <w:tcW w:w="1463" w:type="pct"/>
            <w:tcBorders>
              <w:top w:val="nil"/>
              <w:left w:val="nil"/>
              <w:bottom w:val="single" w:sz="4" w:space="0" w:color="auto"/>
              <w:right w:val="single" w:sz="4" w:space="0" w:color="auto"/>
            </w:tcBorders>
            <w:shd w:val="clear" w:color="auto" w:fill="auto"/>
          </w:tcPr>
          <w:p w14:paraId="501FB381"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6B36480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7C1440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B9F27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39889A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DE619F2"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Forest and Landscape Restoration</w:t>
            </w:r>
          </w:p>
        </w:tc>
        <w:tc>
          <w:tcPr>
            <w:tcW w:w="1413" w:type="pct"/>
            <w:tcBorders>
              <w:top w:val="nil"/>
              <w:left w:val="nil"/>
              <w:bottom w:val="single" w:sz="4" w:space="0" w:color="auto"/>
              <w:right w:val="single" w:sz="4" w:space="0" w:color="auto"/>
            </w:tcBorders>
            <w:shd w:val="clear" w:color="auto" w:fill="auto"/>
          </w:tcPr>
          <w:p w14:paraId="6F7E34EC"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3AA268F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C5BE251"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C05F71F"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BE634DA"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986922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REDD/REDD+</w:t>
            </w:r>
          </w:p>
        </w:tc>
      </w:tr>
      <w:tr w:rsidR="00F21185" w:rsidRPr="00467465" w14:paraId="7718864A"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A0BFF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8F22FF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E26F58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Forest</w:t>
            </w:r>
          </w:p>
        </w:tc>
        <w:tc>
          <w:tcPr>
            <w:tcW w:w="1413" w:type="pct"/>
            <w:tcBorders>
              <w:top w:val="nil"/>
              <w:left w:val="nil"/>
              <w:bottom w:val="single" w:sz="4" w:space="0" w:color="auto"/>
              <w:right w:val="single" w:sz="4" w:space="0" w:color="auto"/>
            </w:tcBorders>
            <w:shd w:val="clear" w:color="auto" w:fill="auto"/>
            <w:hideMark/>
          </w:tcPr>
          <w:p w14:paraId="07A59A2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674A503"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E4ABD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9A0FA6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FB2E3B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CD79B7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Amazon</w:t>
            </w:r>
          </w:p>
        </w:tc>
      </w:tr>
      <w:tr w:rsidR="00F21185" w:rsidRPr="00467465" w14:paraId="318DAF38"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EB2A1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B9E76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EF45B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B525B8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Congo</w:t>
            </w:r>
          </w:p>
        </w:tc>
      </w:tr>
      <w:tr w:rsidR="00F21185" w:rsidRPr="00467465" w14:paraId="0FF4380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87D02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488B8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61EB34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2D1A6A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Drylands</w:t>
            </w:r>
          </w:p>
        </w:tc>
      </w:tr>
      <w:tr w:rsidR="00F21185" w:rsidRPr="00467465" w14:paraId="1DAFB7C9"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17389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0E1F77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Land Degradation</w:t>
            </w:r>
          </w:p>
        </w:tc>
        <w:tc>
          <w:tcPr>
            <w:tcW w:w="1463" w:type="pct"/>
            <w:tcBorders>
              <w:top w:val="nil"/>
              <w:left w:val="nil"/>
              <w:bottom w:val="single" w:sz="4" w:space="0" w:color="auto"/>
              <w:right w:val="single" w:sz="4" w:space="0" w:color="auto"/>
            </w:tcBorders>
            <w:shd w:val="clear" w:color="auto" w:fill="auto"/>
            <w:hideMark/>
          </w:tcPr>
          <w:p w14:paraId="37DF02B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179188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7F43DF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2A565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3F0F0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63133D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Sustainable Land Management</w:t>
            </w:r>
          </w:p>
        </w:tc>
        <w:tc>
          <w:tcPr>
            <w:tcW w:w="1413" w:type="pct"/>
            <w:tcBorders>
              <w:top w:val="nil"/>
              <w:left w:val="nil"/>
              <w:bottom w:val="single" w:sz="4" w:space="0" w:color="auto"/>
              <w:right w:val="single" w:sz="4" w:space="0" w:color="auto"/>
            </w:tcBorders>
            <w:shd w:val="clear" w:color="auto" w:fill="auto"/>
            <w:hideMark/>
          </w:tcPr>
          <w:p w14:paraId="389FDD2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9103408"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FB19C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F18E5B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30C7E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F72255C"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 xml:space="preserve">Restoration and Rehabilitation of Degraded Lands </w:t>
            </w:r>
          </w:p>
        </w:tc>
      </w:tr>
      <w:tr w:rsidR="00F21185" w:rsidRPr="00467465" w14:paraId="3208BB5D"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A8E92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14064E2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EFCEE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AE082D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Ecosystem Approach</w:t>
            </w:r>
          </w:p>
        </w:tc>
      </w:tr>
      <w:tr w:rsidR="00F21185" w:rsidRPr="00467465" w14:paraId="614A9DEB"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08B44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F8EB4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467A4D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72BAAF6"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Integrated and Cross-sectoral approach</w:t>
            </w:r>
          </w:p>
        </w:tc>
      </w:tr>
      <w:tr w:rsidR="00F21185" w:rsidRPr="00467465" w14:paraId="11B3FE9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9938A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1E66C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C59EEE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12E20F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Community-Based NRM</w:t>
            </w:r>
          </w:p>
        </w:tc>
      </w:tr>
      <w:tr w:rsidR="00F21185" w:rsidRPr="00467465" w14:paraId="0279516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3AFD1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F0C161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DB8A68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FD8928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Livelihoods</w:t>
            </w:r>
          </w:p>
        </w:tc>
      </w:tr>
      <w:tr w:rsidR="00F21185" w:rsidRPr="00467465" w14:paraId="76EFEE9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35B86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EEF762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393710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A63EFB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Income Generating Activities</w:t>
            </w:r>
          </w:p>
        </w:tc>
      </w:tr>
      <w:tr w:rsidR="00F21185" w:rsidRPr="00467465" w14:paraId="0E8FEF03"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A1BA2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070329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B5136B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5AC504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Agriculture</w:t>
            </w:r>
          </w:p>
        </w:tc>
      </w:tr>
      <w:tr w:rsidR="00F21185" w:rsidRPr="00467465" w14:paraId="31A6C30C"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D1034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778B08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C19528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27F1DCB"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Pasture Management</w:t>
            </w:r>
          </w:p>
        </w:tc>
      </w:tr>
      <w:tr w:rsidR="00F21185" w:rsidRPr="00467465" w14:paraId="46EF1E5B"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95761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DFCB7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18E354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79FC255"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Forest/Woodland Management</w:t>
            </w:r>
          </w:p>
        </w:tc>
      </w:tr>
      <w:tr w:rsidR="00F21185" w:rsidRPr="00467465" w14:paraId="2D5CD790"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6C5D0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3AAD4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C17BDF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5E06A5A"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Improved Soil and Water Management Techniques</w:t>
            </w:r>
          </w:p>
        </w:tc>
      </w:tr>
      <w:tr w:rsidR="00F21185" w:rsidRPr="00467465" w14:paraId="5441A23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C6731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13B54D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C336BA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B545B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Sustainable Fire Management</w:t>
            </w:r>
          </w:p>
        </w:tc>
      </w:tr>
      <w:tr w:rsidR="00F21185" w:rsidRPr="00467465" w14:paraId="1B14709A"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F87B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BA1436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A47FB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5C39412"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Drought Mitigation/Early Warning</w:t>
            </w:r>
          </w:p>
        </w:tc>
      </w:tr>
      <w:tr w:rsidR="00F21185" w:rsidRPr="00467465" w14:paraId="272A6678"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30734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C4230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2804CC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Land Degradation Neutrality</w:t>
            </w:r>
          </w:p>
        </w:tc>
        <w:tc>
          <w:tcPr>
            <w:tcW w:w="1413" w:type="pct"/>
            <w:tcBorders>
              <w:top w:val="nil"/>
              <w:left w:val="nil"/>
              <w:bottom w:val="single" w:sz="4" w:space="0" w:color="auto"/>
              <w:right w:val="single" w:sz="4" w:space="0" w:color="auto"/>
            </w:tcBorders>
            <w:shd w:val="clear" w:color="auto" w:fill="auto"/>
            <w:hideMark/>
          </w:tcPr>
          <w:p w14:paraId="5F0D956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42B834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A9C45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BDE00A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ECC696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2F460A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Land Productivity</w:t>
            </w:r>
          </w:p>
        </w:tc>
      </w:tr>
      <w:tr w:rsidR="00F21185" w:rsidRPr="00467465" w14:paraId="2F0791F1"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57707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9826EF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BE76BC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81F2CD5"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Land Cover and Land cover change</w:t>
            </w:r>
          </w:p>
        </w:tc>
      </w:tr>
      <w:tr w:rsidR="00F21185" w:rsidRPr="00467465" w14:paraId="3172EBC2"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76849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DCA98D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05611C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0F3BBA8"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Carbon stocks above or below ground</w:t>
            </w:r>
          </w:p>
        </w:tc>
      </w:tr>
      <w:tr w:rsidR="00F21185" w:rsidRPr="00467465" w14:paraId="1FFE101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CB2F2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DC64B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B10F59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Food Security</w:t>
            </w:r>
          </w:p>
        </w:tc>
        <w:tc>
          <w:tcPr>
            <w:tcW w:w="1413" w:type="pct"/>
            <w:tcBorders>
              <w:top w:val="nil"/>
              <w:left w:val="nil"/>
              <w:bottom w:val="single" w:sz="4" w:space="0" w:color="auto"/>
              <w:right w:val="single" w:sz="4" w:space="0" w:color="auto"/>
            </w:tcBorders>
            <w:shd w:val="clear" w:color="auto" w:fill="auto"/>
            <w:hideMark/>
          </w:tcPr>
          <w:p w14:paraId="54AA2FF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BCA2A3B"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BBE62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379F91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International Waters</w:t>
            </w:r>
          </w:p>
        </w:tc>
        <w:tc>
          <w:tcPr>
            <w:tcW w:w="1463" w:type="pct"/>
            <w:tcBorders>
              <w:top w:val="nil"/>
              <w:left w:val="nil"/>
              <w:bottom w:val="single" w:sz="4" w:space="0" w:color="auto"/>
              <w:right w:val="single" w:sz="4" w:space="0" w:color="auto"/>
            </w:tcBorders>
            <w:shd w:val="clear" w:color="auto" w:fill="auto"/>
            <w:noWrap/>
            <w:vAlign w:val="bottom"/>
            <w:hideMark/>
          </w:tcPr>
          <w:p w14:paraId="29555F0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4B2BD65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3C1A39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5C311D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790616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8F5E01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 xml:space="preserve">Ship </w:t>
            </w:r>
          </w:p>
        </w:tc>
        <w:tc>
          <w:tcPr>
            <w:tcW w:w="1413" w:type="pct"/>
            <w:tcBorders>
              <w:top w:val="nil"/>
              <w:left w:val="nil"/>
              <w:bottom w:val="single" w:sz="4" w:space="0" w:color="auto"/>
              <w:right w:val="single" w:sz="4" w:space="0" w:color="auto"/>
            </w:tcBorders>
            <w:shd w:val="clear" w:color="auto" w:fill="auto"/>
            <w:hideMark/>
          </w:tcPr>
          <w:p w14:paraId="7BA2E89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BF0557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AE0E0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5C2C0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11114E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Coastal</w:t>
            </w:r>
          </w:p>
        </w:tc>
        <w:tc>
          <w:tcPr>
            <w:tcW w:w="1413" w:type="pct"/>
            <w:tcBorders>
              <w:top w:val="nil"/>
              <w:left w:val="nil"/>
              <w:bottom w:val="single" w:sz="4" w:space="0" w:color="auto"/>
              <w:right w:val="single" w:sz="4" w:space="0" w:color="auto"/>
            </w:tcBorders>
            <w:shd w:val="clear" w:color="auto" w:fill="auto"/>
            <w:hideMark/>
          </w:tcPr>
          <w:p w14:paraId="775CBDF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972927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E0C956C"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3CD1120"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D16B7A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Freshwater</w:t>
            </w:r>
          </w:p>
        </w:tc>
        <w:tc>
          <w:tcPr>
            <w:tcW w:w="1413" w:type="pct"/>
            <w:tcBorders>
              <w:top w:val="nil"/>
              <w:left w:val="nil"/>
              <w:bottom w:val="single" w:sz="4" w:space="0" w:color="auto"/>
              <w:right w:val="single" w:sz="4" w:space="0" w:color="auto"/>
            </w:tcBorders>
            <w:shd w:val="clear" w:color="auto" w:fill="auto"/>
          </w:tcPr>
          <w:p w14:paraId="2B8FDF34"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3A5657B2" w14:textId="77777777" w:rsidTr="00063B77">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69275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16D4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32ECA0AB"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3ADC8E9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Aquifer</w:t>
            </w:r>
          </w:p>
        </w:tc>
      </w:tr>
      <w:tr w:rsidR="00F21185" w:rsidRPr="00467465" w14:paraId="18F1D9C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6F2DA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4D36CE9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4AA01A72"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7B236BF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River Basin</w:t>
            </w:r>
          </w:p>
        </w:tc>
      </w:tr>
      <w:tr w:rsidR="00F21185" w:rsidRPr="00467465" w14:paraId="0B4C64E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3D0C5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0F96B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6716936B"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68226A1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Lake Basin</w:t>
            </w:r>
          </w:p>
        </w:tc>
      </w:tr>
      <w:tr w:rsidR="00F21185" w:rsidRPr="00467465" w14:paraId="39A274C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C87B8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23833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12625B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6F80C21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06011F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65AA6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F4774F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35F9E2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Fisheries</w:t>
            </w:r>
          </w:p>
        </w:tc>
        <w:tc>
          <w:tcPr>
            <w:tcW w:w="1413" w:type="pct"/>
            <w:tcBorders>
              <w:top w:val="nil"/>
              <w:left w:val="nil"/>
              <w:bottom w:val="single" w:sz="4" w:space="0" w:color="auto"/>
              <w:right w:val="single" w:sz="4" w:space="0" w:color="auto"/>
            </w:tcBorders>
            <w:shd w:val="clear" w:color="auto" w:fill="auto"/>
            <w:hideMark/>
          </w:tcPr>
          <w:p w14:paraId="1643C16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B311DA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9F1B3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2E49E1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791DBA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Persistent toxic substances</w:t>
            </w:r>
          </w:p>
        </w:tc>
        <w:tc>
          <w:tcPr>
            <w:tcW w:w="1413" w:type="pct"/>
            <w:tcBorders>
              <w:top w:val="nil"/>
              <w:left w:val="nil"/>
              <w:bottom w:val="single" w:sz="4" w:space="0" w:color="auto"/>
              <w:right w:val="single" w:sz="4" w:space="0" w:color="auto"/>
            </w:tcBorders>
            <w:shd w:val="clear" w:color="auto" w:fill="auto"/>
            <w:hideMark/>
          </w:tcPr>
          <w:p w14:paraId="01A3925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DF2536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4C06B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DAA2E3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4BAB88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SIDS : Small Island Dev States</w:t>
            </w:r>
          </w:p>
        </w:tc>
        <w:tc>
          <w:tcPr>
            <w:tcW w:w="1413" w:type="pct"/>
            <w:tcBorders>
              <w:top w:val="nil"/>
              <w:left w:val="nil"/>
              <w:bottom w:val="single" w:sz="4" w:space="0" w:color="auto"/>
              <w:right w:val="single" w:sz="4" w:space="0" w:color="auto"/>
            </w:tcBorders>
            <w:shd w:val="clear" w:color="auto" w:fill="auto"/>
            <w:hideMark/>
          </w:tcPr>
          <w:p w14:paraId="5A45419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33CE93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76D24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D6D3C7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2B673B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Targeted Research</w:t>
            </w:r>
          </w:p>
        </w:tc>
        <w:tc>
          <w:tcPr>
            <w:tcW w:w="1413" w:type="pct"/>
            <w:tcBorders>
              <w:top w:val="nil"/>
              <w:left w:val="nil"/>
              <w:bottom w:val="single" w:sz="4" w:space="0" w:color="auto"/>
              <w:right w:val="single" w:sz="4" w:space="0" w:color="auto"/>
            </w:tcBorders>
            <w:shd w:val="clear" w:color="auto" w:fill="auto"/>
            <w:hideMark/>
          </w:tcPr>
          <w:p w14:paraId="2C80C61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EDB592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32CC4ABC"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25BE104"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79D444A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Pollution</w:t>
            </w:r>
          </w:p>
        </w:tc>
        <w:tc>
          <w:tcPr>
            <w:tcW w:w="1413" w:type="pct"/>
            <w:tcBorders>
              <w:top w:val="nil"/>
              <w:left w:val="nil"/>
              <w:bottom w:val="single" w:sz="4" w:space="0" w:color="auto"/>
              <w:right w:val="single" w:sz="4" w:space="0" w:color="auto"/>
            </w:tcBorders>
            <w:shd w:val="clear" w:color="auto" w:fill="auto"/>
          </w:tcPr>
          <w:p w14:paraId="5F5B5BBD"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4D33897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4FF8BBF5"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44F9114"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4B7D7565"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270D885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Persistent toxic substances</w:t>
            </w:r>
          </w:p>
        </w:tc>
      </w:tr>
      <w:tr w:rsidR="00F21185" w:rsidRPr="00467465" w14:paraId="4576E0C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2D14E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880C7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5F52A7DD"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00FEAE7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Plastics</w:t>
            </w:r>
          </w:p>
        </w:tc>
      </w:tr>
      <w:tr w:rsidR="00F21185" w:rsidRPr="00467465" w14:paraId="7AB43CB7" w14:textId="77777777" w:rsidTr="00063B77">
        <w:trPr>
          <w:trHeight w:val="40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99B67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FAC54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27030C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50B39C6"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Nutrient pollution from all sectors except wastewater</w:t>
            </w:r>
          </w:p>
        </w:tc>
      </w:tr>
      <w:tr w:rsidR="00F21185" w:rsidRPr="00467465" w14:paraId="10EE3ED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8A25E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1DBE3B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BBB6EC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0964BFF"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Nutrient pollution from Wastewater</w:t>
            </w:r>
          </w:p>
        </w:tc>
      </w:tr>
      <w:tr w:rsidR="00F21185" w:rsidRPr="00467465" w14:paraId="42971BB8" w14:textId="77777777" w:rsidTr="00063B77">
        <w:trPr>
          <w:trHeight w:val="36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EDA9B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E9431F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64C8BF8"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Transboundary Diagnostic Analysis and Strategic Action Plan preparation</w:t>
            </w:r>
          </w:p>
        </w:tc>
        <w:tc>
          <w:tcPr>
            <w:tcW w:w="1413" w:type="pct"/>
            <w:tcBorders>
              <w:top w:val="nil"/>
              <w:left w:val="nil"/>
              <w:bottom w:val="single" w:sz="4" w:space="0" w:color="auto"/>
              <w:right w:val="single" w:sz="4" w:space="0" w:color="auto"/>
            </w:tcBorders>
            <w:shd w:val="clear" w:color="auto" w:fill="auto"/>
            <w:hideMark/>
          </w:tcPr>
          <w:p w14:paraId="31A2836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BBE6275"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0F48D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6B637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DD46908"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Strategic Action Plan Implementation</w:t>
            </w:r>
          </w:p>
        </w:tc>
        <w:tc>
          <w:tcPr>
            <w:tcW w:w="1413" w:type="pct"/>
            <w:tcBorders>
              <w:top w:val="nil"/>
              <w:left w:val="nil"/>
              <w:bottom w:val="single" w:sz="4" w:space="0" w:color="auto"/>
              <w:right w:val="single" w:sz="4" w:space="0" w:color="auto"/>
            </w:tcBorders>
            <w:shd w:val="clear" w:color="auto" w:fill="auto"/>
            <w:hideMark/>
          </w:tcPr>
          <w:p w14:paraId="08CE41C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BCD702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D4035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D8FE19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3CF1DCD"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Areas Beyond National Jurisdiction</w:t>
            </w:r>
          </w:p>
        </w:tc>
        <w:tc>
          <w:tcPr>
            <w:tcW w:w="1413" w:type="pct"/>
            <w:tcBorders>
              <w:top w:val="nil"/>
              <w:left w:val="nil"/>
              <w:bottom w:val="single" w:sz="4" w:space="0" w:color="auto"/>
              <w:right w:val="single" w:sz="4" w:space="0" w:color="auto"/>
            </w:tcBorders>
            <w:shd w:val="clear" w:color="auto" w:fill="auto"/>
            <w:hideMark/>
          </w:tcPr>
          <w:p w14:paraId="4BB7232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2F8834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547D3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B54297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6C720C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Large Marine Ecosystems</w:t>
            </w:r>
          </w:p>
        </w:tc>
        <w:tc>
          <w:tcPr>
            <w:tcW w:w="1413" w:type="pct"/>
            <w:tcBorders>
              <w:top w:val="nil"/>
              <w:left w:val="nil"/>
              <w:bottom w:val="single" w:sz="4" w:space="0" w:color="auto"/>
              <w:right w:val="single" w:sz="4" w:space="0" w:color="auto"/>
            </w:tcBorders>
            <w:shd w:val="clear" w:color="auto" w:fill="auto"/>
            <w:hideMark/>
          </w:tcPr>
          <w:p w14:paraId="00406F3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400772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D107E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828C0E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E7CEFD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Private Sector</w:t>
            </w:r>
          </w:p>
        </w:tc>
        <w:tc>
          <w:tcPr>
            <w:tcW w:w="1413" w:type="pct"/>
            <w:tcBorders>
              <w:top w:val="nil"/>
              <w:left w:val="nil"/>
              <w:bottom w:val="single" w:sz="4" w:space="0" w:color="auto"/>
              <w:right w:val="single" w:sz="4" w:space="0" w:color="auto"/>
            </w:tcBorders>
            <w:shd w:val="clear" w:color="auto" w:fill="auto"/>
            <w:hideMark/>
          </w:tcPr>
          <w:p w14:paraId="6A095B4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6A2282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E81FB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4163FD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49C256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Aquaculture</w:t>
            </w:r>
          </w:p>
        </w:tc>
        <w:tc>
          <w:tcPr>
            <w:tcW w:w="1413" w:type="pct"/>
            <w:tcBorders>
              <w:top w:val="nil"/>
              <w:left w:val="nil"/>
              <w:bottom w:val="single" w:sz="4" w:space="0" w:color="auto"/>
              <w:right w:val="single" w:sz="4" w:space="0" w:color="auto"/>
            </w:tcBorders>
            <w:shd w:val="clear" w:color="auto" w:fill="auto"/>
            <w:hideMark/>
          </w:tcPr>
          <w:p w14:paraId="555485E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AEFFC8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EAC78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F4F60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28E898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Marine Protected Area</w:t>
            </w:r>
          </w:p>
        </w:tc>
        <w:tc>
          <w:tcPr>
            <w:tcW w:w="1413" w:type="pct"/>
            <w:tcBorders>
              <w:top w:val="nil"/>
              <w:left w:val="nil"/>
              <w:bottom w:val="single" w:sz="4" w:space="0" w:color="auto"/>
              <w:right w:val="single" w:sz="4" w:space="0" w:color="auto"/>
            </w:tcBorders>
            <w:shd w:val="clear" w:color="auto" w:fill="auto"/>
            <w:hideMark/>
          </w:tcPr>
          <w:p w14:paraId="613E37C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614613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3B6C7D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61C666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A926B1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4E22549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12F25C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E2BA4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310DE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9423FB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1D93264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Mangrove</w:t>
            </w:r>
          </w:p>
        </w:tc>
      </w:tr>
      <w:tr w:rsidR="00F21185" w:rsidRPr="00467465" w14:paraId="285254F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C892B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B241E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E968A9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204F96A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Coral Reefs</w:t>
            </w:r>
          </w:p>
        </w:tc>
      </w:tr>
      <w:tr w:rsidR="00F21185" w:rsidRPr="00467465" w14:paraId="50E8F8B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923D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A43CE6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653559D"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1608210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Seagrasses</w:t>
            </w:r>
          </w:p>
        </w:tc>
      </w:tr>
      <w:tr w:rsidR="00F21185" w:rsidRPr="00467465" w14:paraId="2C06B37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9979A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EDC4C2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462BAF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1AAAF85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Polar Ecosystems</w:t>
            </w:r>
          </w:p>
        </w:tc>
      </w:tr>
      <w:tr w:rsidR="00F21185" w:rsidRPr="00467465" w14:paraId="721B57C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1FD87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8C006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9D3A6D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67B3A70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Constructed Wetlands</w:t>
            </w:r>
          </w:p>
        </w:tc>
      </w:tr>
      <w:tr w:rsidR="00F21185" w:rsidRPr="00467465" w14:paraId="7A5ED9E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02B1B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68F6F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Chemicals and Waste</w:t>
            </w:r>
          </w:p>
        </w:tc>
        <w:tc>
          <w:tcPr>
            <w:tcW w:w="1463" w:type="pct"/>
            <w:tcBorders>
              <w:top w:val="nil"/>
              <w:left w:val="nil"/>
              <w:bottom w:val="single" w:sz="4" w:space="0" w:color="auto"/>
              <w:right w:val="single" w:sz="4" w:space="0" w:color="auto"/>
            </w:tcBorders>
            <w:shd w:val="clear" w:color="auto" w:fill="auto"/>
          </w:tcPr>
          <w:p w14:paraId="1DD79676" w14:textId="77777777" w:rsidR="00ED625F" w:rsidRPr="00467465" w:rsidRDefault="00ED625F" w:rsidP="00551208">
            <w:pPr>
              <w:rPr>
                <w:rFonts w:asciiTheme="minorHAnsi" w:hAnsiTheme="minorHAnsi" w:cstheme="minorHAns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72B3E4D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CCE790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3D97B8F"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965E94D"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5B40C56" w14:textId="554F8ADB"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Mercury</w:t>
            </w:r>
          </w:p>
        </w:tc>
        <w:tc>
          <w:tcPr>
            <w:tcW w:w="1413" w:type="pct"/>
            <w:tcBorders>
              <w:top w:val="nil"/>
              <w:left w:val="nil"/>
              <w:bottom w:val="single" w:sz="4" w:space="0" w:color="auto"/>
              <w:right w:val="single" w:sz="4" w:space="0" w:color="auto"/>
            </w:tcBorders>
            <w:shd w:val="clear" w:color="auto" w:fill="auto"/>
          </w:tcPr>
          <w:p w14:paraId="6749FF27"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6050B5C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06A13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162BAD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3A7262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Artisanal and Scale Gold Mining</w:t>
            </w:r>
          </w:p>
        </w:tc>
        <w:tc>
          <w:tcPr>
            <w:tcW w:w="1413" w:type="pct"/>
            <w:tcBorders>
              <w:top w:val="nil"/>
              <w:left w:val="nil"/>
              <w:bottom w:val="single" w:sz="4" w:space="0" w:color="auto"/>
              <w:right w:val="single" w:sz="4" w:space="0" w:color="auto"/>
            </w:tcBorders>
            <w:shd w:val="clear" w:color="auto" w:fill="auto"/>
            <w:hideMark/>
          </w:tcPr>
          <w:p w14:paraId="6E702BE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0BB250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5B499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022468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DF940E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Coal Fired Power Plants</w:t>
            </w:r>
          </w:p>
        </w:tc>
        <w:tc>
          <w:tcPr>
            <w:tcW w:w="1413" w:type="pct"/>
            <w:tcBorders>
              <w:top w:val="nil"/>
              <w:left w:val="nil"/>
              <w:bottom w:val="single" w:sz="4" w:space="0" w:color="auto"/>
              <w:right w:val="single" w:sz="4" w:space="0" w:color="auto"/>
            </w:tcBorders>
            <w:shd w:val="clear" w:color="auto" w:fill="auto"/>
            <w:hideMark/>
          </w:tcPr>
          <w:p w14:paraId="4E3BA1C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5FFAD0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88DC3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B7596F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2DE2F6"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Coal Fired Industrial Boilers</w:t>
            </w:r>
          </w:p>
        </w:tc>
        <w:tc>
          <w:tcPr>
            <w:tcW w:w="1413" w:type="pct"/>
            <w:tcBorders>
              <w:top w:val="nil"/>
              <w:left w:val="nil"/>
              <w:bottom w:val="single" w:sz="4" w:space="0" w:color="auto"/>
              <w:right w:val="single" w:sz="4" w:space="0" w:color="auto"/>
            </w:tcBorders>
            <w:shd w:val="clear" w:color="auto" w:fill="auto"/>
            <w:hideMark/>
          </w:tcPr>
          <w:p w14:paraId="7068F80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79A509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9D13C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10D4C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639F13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Cement</w:t>
            </w:r>
          </w:p>
        </w:tc>
        <w:tc>
          <w:tcPr>
            <w:tcW w:w="1413" w:type="pct"/>
            <w:tcBorders>
              <w:top w:val="nil"/>
              <w:left w:val="nil"/>
              <w:bottom w:val="single" w:sz="4" w:space="0" w:color="auto"/>
              <w:right w:val="single" w:sz="4" w:space="0" w:color="auto"/>
            </w:tcBorders>
            <w:shd w:val="clear" w:color="auto" w:fill="auto"/>
            <w:hideMark/>
          </w:tcPr>
          <w:p w14:paraId="17E7184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C669F2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1204E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C51C75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8581BE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 xml:space="preserve">Non-Ferrous Metals Production </w:t>
            </w:r>
          </w:p>
        </w:tc>
        <w:tc>
          <w:tcPr>
            <w:tcW w:w="1413" w:type="pct"/>
            <w:tcBorders>
              <w:top w:val="nil"/>
              <w:left w:val="nil"/>
              <w:bottom w:val="single" w:sz="4" w:space="0" w:color="auto"/>
              <w:right w:val="single" w:sz="4" w:space="0" w:color="auto"/>
            </w:tcBorders>
            <w:shd w:val="clear" w:color="auto" w:fill="auto"/>
            <w:hideMark/>
          </w:tcPr>
          <w:p w14:paraId="673376E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A07BA51"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F40CA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895738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87EB3C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Ozone</w:t>
            </w:r>
          </w:p>
        </w:tc>
        <w:tc>
          <w:tcPr>
            <w:tcW w:w="1413" w:type="pct"/>
            <w:tcBorders>
              <w:top w:val="nil"/>
              <w:left w:val="nil"/>
              <w:bottom w:val="single" w:sz="4" w:space="0" w:color="auto"/>
              <w:right w:val="single" w:sz="4" w:space="0" w:color="auto"/>
            </w:tcBorders>
            <w:shd w:val="clear" w:color="auto" w:fill="auto"/>
            <w:hideMark/>
          </w:tcPr>
          <w:p w14:paraId="4FC2AA2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4D3549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83AF3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E47E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3D0529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Persistent Organic Pollutants</w:t>
            </w:r>
          </w:p>
        </w:tc>
        <w:tc>
          <w:tcPr>
            <w:tcW w:w="1413" w:type="pct"/>
            <w:tcBorders>
              <w:top w:val="nil"/>
              <w:left w:val="nil"/>
              <w:bottom w:val="single" w:sz="4" w:space="0" w:color="auto"/>
              <w:right w:val="single" w:sz="4" w:space="0" w:color="auto"/>
            </w:tcBorders>
            <w:shd w:val="clear" w:color="auto" w:fill="auto"/>
            <w:hideMark/>
          </w:tcPr>
          <w:p w14:paraId="39FC083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F76D133"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61B47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1554A9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01B6B62"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Unintentional Persistent Organic Pollutants</w:t>
            </w:r>
          </w:p>
        </w:tc>
        <w:tc>
          <w:tcPr>
            <w:tcW w:w="1413" w:type="pct"/>
            <w:tcBorders>
              <w:top w:val="nil"/>
              <w:left w:val="nil"/>
              <w:bottom w:val="single" w:sz="4" w:space="0" w:color="auto"/>
              <w:right w:val="single" w:sz="4" w:space="0" w:color="auto"/>
            </w:tcBorders>
            <w:shd w:val="clear" w:color="auto" w:fill="auto"/>
            <w:hideMark/>
          </w:tcPr>
          <w:p w14:paraId="56F350F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0CA1AF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4482D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B5B7E5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0AB775"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Sound Management of chemicals and Waste</w:t>
            </w:r>
          </w:p>
        </w:tc>
        <w:tc>
          <w:tcPr>
            <w:tcW w:w="1413" w:type="pct"/>
            <w:tcBorders>
              <w:top w:val="nil"/>
              <w:left w:val="nil"/>
              <w:bottom w:val="single" w:sz="4" w:space="0" w:color="auto"/>
              <w:right w:val="single" w:sz="4" w:space="0" w:color="auto"/>
            </w:tcBorders>
            <w:shd w:val="clear" w:color="auto" w:fill="auto"/>
            <w:hideMark/>
          </w:tcPr>
          <w:p w14:paraId="462CD3E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48D926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7830B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31F2D4C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BD96B0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Waste Management</w:t>
            </w:r>
          </w:p>
        </w:tc>
        <w:tc>
          <w:tcPr>
            <w:tcW w:w="1413" w:type="pct"/>
            <w:tcBorders>
              <w:top w:val="nil"/>
              <w:left w:val="nil"/>
              <w:bottom w:val="single" w:sz="4" w:space="0" w:color="auto"/>
              <w:right w:val="single" w:sz="4" w:space="0" w:color="auto"/>
            </w:tcBorders>
            <w:shd w:val="clear" w:color="auto" w:fill="auto"/>
            <w:hideMark/>
          </w:tcPr>
          <w:p w14:paraId="6EEC914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3522A7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35616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8E5FE1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A526EA1"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76B1D5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Hazardous Waste Management</w:t>
            </w:r>
          </w:p>
        </w:tc>
      </w:tr>
      <w:tr w:rsidR="00F21185" w:rsidRPr="00467465" w14:paraId="4E7C7DA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33DB1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69D74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973ABC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92095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Industrial Waste</w:t>
            </w:r>
          </w:p>
        </w:tc>
      </w:tr>
      <w:tr w:rsidR="00F21185" w:rsidRPr="00467465" w14:paraId="5A0C7EC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EE75D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F2ACB9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7D017B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2AE7D5"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e-Waste</w:t>
            </w:r>
          </w:p>
        </w:tc>
      </w:tr>
      <w:tr w:rsidR="00F21185" w:rsidRPr="00467465" w14:paraId="62EFBA9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67FB5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23410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F81A6D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Emissions</w:t>
            </w:r>
          </w:p>
        </w:tc>
        <w:tc>
          <w:tcPr>
            <w:tcW w:w="1413" w:type="pct"/>
            <w:tcBorders>
              <w:top w:val="nil"/>
              <w:left w:val="nil"/>
              <w:bottom w:val="single" w:sz="4" w:space="0" w:color="auto"/>
              <w:right w:val="single" w:sz="4" w:space="0" w:color="auto"/>
            </w:tcBorders>
            <w:shd w:val="clear" w:color="auto" w:fill="auto"/>
            <w:hideMark/>
          </w:tcPr>
          <w:p w14:paraId="0BEB74E2"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FFB41C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D657C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6F218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0AC6515"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Disposal</w:t>
            </w:r>
          </w:p>
        </w:tc>
        <w:tc>
          <w:tcPr>
            <w:tcW w:w="1413" w:type="pct"/>
            <w:tcBorders>
              <w:top w:val="nil"/>
              <w:left w:val="nil"/>
              <w:bottom w:val="single" w:sz="4" w:space="0" w:color="auto"/>
              <w:right w:val="single" w:sz="4" w:space="0" w:color="auto"/>
            </w:tcBorders>
            <w:shd w:val="clear" w:color="auto" w:fill="auto"/>
            <w:hideMark/>
          </w:tcPr>
          <w:p w14:paraId="70AE763F"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F4F425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1659A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57A8C6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969F7E2"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New Persistent Organic Pollutants</w:t>
            </w:r>
          </w:p>
        </w:tc>
        <w:tc>
          <w:tcPr>
            <w:tcW w:w="1413" w:type="pct"/>
            <w:tcBorders>
              <w:top w:val="nil"/>
              <w:left w:val="nil"/>
              <w:bottom w:val="single" w:sz="4" w:space="0" w:color="auto"/>
              <w:right w:val="single" w:sz="4" w:space="0" w:color="auto"/>
            </w:tcBorders>
            <w:shd w:val="clear" w:color="auto" w:fill="auto"/>
            <w:hideMark/>
          </w:tcPr>
          <w:p w14:paraId="11575B1E"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6BF145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B12FD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8621D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ACC9543"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Polychlorinated Biphenyls</w:t>
            </w:r>
          </w:p>
        </w:tc>
        <w:tc>
          <w:tcPr>
            <w:tcW w:w="1413" w:type="pct"/>
            <w:tcBorders>
              <w:top w:val="nil"/>
              <w:left w:val="nil"/>
              <w:bottom w:val="single" w:sz="4" w:space="0" w:color="auto"/>
              <w:right w:val="single" w:sz="4" w:space="0" w:color="auto"/>
            </w:tcBorders>
            <w:shd w:val="clear" w:color="auto" w:fill="auto"/>
            <w:hideMark/>
          </w:tcPr>
          <w:p w14:paraId="0586FDB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F02DA7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7B36E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0F6F1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C90EA5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Plastics</w:t>
            </w:r>
          </w:p>
        </w:tc>
        <w:tc>
          <w:tcPr>
            <w:tcW w:w="1413" w:type="pct"/>
            <w:tcBorders>
              <w:top w:val="nil"/>
              <w:left w:val="nil"/>
              <w:bottom w:val="single" w:sz="4" w:space="0" w:color="auto"/>
              <w:right w:val="single" w:sz="4" w:space="0" w:color="auto"/>
            </w:tcBorders>
            <w:shd w:val="clear" w:color="auto" w:fill="auto"/>
            <w:hideMark/>
          </w:tcPr>
          <w:p w14:paraId="0E7B65F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949DF1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82FF9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B94E6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A55ED0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Eco-Efficiency</w:t>
            </w:r>
          </w:p>
        </w:tc>
        <w:tc>
          <w:tcPr>
            <w:tcW w:w="1413" w:type="pct"/>
            <w:tcBorders>
              <w:top w:val="nil"/>
              <w:left w:val="nil"/>
              <w:bottom w:val="single" w:sz="4" w:space="0" w:color="auto"/>
              <w:right w:val="single" w:sz="4" w:space="0" w:color="auto"/>
            </w:tcBorders>
            <w:shd w:val="clear" w:color="auto" w:fill="auto"/>
            <w:hideMark/>
          </w:tcPr>
          <w:p w14:paraId="7D71FED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92F36B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00215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A0BD1F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283800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Pesticides</w:t>
            </w:r>
          </w:p>
        </w:tc>
        <w:tc>
          <w:tcPr>
            <w:tcW w:w="1413" w:type="pct"/>
            <w:tcBorders>
              <w:top w:val="nil"/>
              <w:left w:val="nil"/>
              <w:bottom w:val="single" w:sz="4" w:space="0" w:color="auto"/>
              <w:right w:val="single" w:sz="4" w:space="0" w:color="auto"/>
            </w:tcBorders>
            <w:shd w:val="clear" w:color="auto" w:fill="auto"/>
            <w:hideMark/>
          </w:tcPr>
          <w:p w14:paraId="19D41B7C"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3147D8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520B8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D9205C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5F3755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DDT - Vector Management</w:t>
            </w:r>
          </w:p>
        </w:tc>
        <w:tc>
          <w:tcPr>
            <w:tcW w:w="1413" w:type="pct"/>
            <w:tcBorders>
              <w:top w:val="nil"/>
              <w:left w:val="nil"/>
              <w:bottom w:val="single" w:sz="4" w:space="0" w:color="auto"/>
              <w:right w:val="single" w:sz="4" w:space="0" w:color="auto"/>
            </w:tcBorders>
            <w:shd w:val="clear" w:color="auto" w:fill="auto"/>
            <w:hideMark/>
          </w:tcPr>
          <w:p w14:paraId="67E83A6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A0290F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21235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654FB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5368BE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DDT - Other</w:t>
            </w:r>
          </w:p>
        </w:tc>
        <w:tc>
          <w:tcPr>
            <w:tcW w:w="1413" w:type="pct"/>
            <w:tcBorders>
              <w:top w:val="nil"/>
              <w:left w:val="nil"/>
              <w:bottom w:val="single" w:sz="4" w:space="0" w:color="auto"/>
              <w:right w:val="single" w:sz="4" w:space="0" w:color="auto"/>
            </w:tcBorders>
            <w:shd w:val="clear" w:color="auto" w:fill="auto"/>
            <w:hideMark/>
          </w:tcPr>
          <w:p w14:paraId="28A200B9"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6F9FF9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7F88A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AAA485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1A6B53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Industrial Emissions</w:t>
            </w:r>
          </w:p>
        </w:tc>
        <w:tc>
          <w:tcPr>
            <w:tcW w:w="1413" w:type="pct"/>
            <w:tcBorders>
              <w:top w:val="nil"/>
              <w:left w:val="nil"/>
              <w:bottom w:val="single" w:sz="4" w:space="0" w:color="auto"/>
              <w:right w:val="single" w:sz="4" w:space="0" w:color="auto"/>
            </w:tcBorders>
            <w:shd w:val="clear" w:color="auto" w:fill="auto"/>
            <w:hideMark/>
          </w:tcPr>
          <w:p w14:paraId="0383810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DD7EF9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D0704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A70DEE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7247F8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Open Burning</w:t>
            </w:r>
          </w:p>
        </w:tc>
        <w:tc>
          <w:tcPr>
            <w:tcW w:w="1413" w:type="pct"/>
            <w:tcBorders>
              <w:top w:val="nil"/>
              <w:left w:val="nil"/>
              <w:bottom w:val="single" w:sz="4" w:space="0" w:color="auto"/>
              <w:right w:val="single" w:sz="4" w:space="0" w:color="auto"/>
            </w:tcBorders>
            <w:shd w:val="clear" w:color="auto" w:fill="auto"/>
            <w:hideMark/>
          </w:tcPr>
          <w:p w14:paraId="4E3DA46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3643FE1"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0F18D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39F28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0195AB7" w14:textId="77777777" w:rsidR="00ED625F" w:rsidRPr="00467465" w:rsidRDefault="00ED625F" w:rsidP="00551208">
            <w:pPr>
              <w:ind w:left="150" w:hanging="150"/>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Best Available Technology / Best Environmental Practices</w:t>
            </w:r>
          </w:p>
        </w:tc>
        <w:tc>
          <w:tcPr>
            <w:tcW w:w="1413" w:type="pct"/>
            <w:tcBorders>
              <w:top w:val="nil"/>
              <w:left w:val="nil"/>
              <w:bottom w:val="single" w:sz="4" w:space="0" w:color="auto"/>
              <w:right w:val="single" w:sz="4" w:space="0" w:color="auto"/>
            </w:tcBorders>
            <w:shd w:val="clear" w:color="auto" w:fill="auto"/>
            <w:hideMark/>
          </w:tcPr>
          <w:p w14:paraId="27B9F12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990D96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F359C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C711B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900443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Green Chemistry</w:t>
            </w:r>
          </w:p>
        </w:tc>
        <w:tc>
          <w:tcPr>
            <w:tcW w:w="1413" w:type="pct"/>
            <w:tcBorders>
              <w:top w:val="nil"/>
              <w:left w:val="nil"/>
              <w:bottom w:val="single" w:sz="4" w:space="0" w:color="auto"/>
              <w:right w:val="single" w:sz="4" w:space="0" w:color="auto"/>
            </w:tcBorders>
            <w:shd w:val="clear" w:color="auto" w:fill="auto"/>
            <w:hideMark/>
          </w:tcPr>
          <w:p w14:paraId="2A45F9E7"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D37EE7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F2018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330F36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Climate Change</w:t>
            </w:r>
          </w:p>
        </w:tc>
        <w:tc>
          <w:tcPr>
            <w:tcW w:w="1463" w:type="pct"/>
            <w:tcBorders>
              <w:top w:val="nil"/>
              <w:left w:val="nil"/>
              <w:bottom w:val="single" w:sz="4" w:space="0" w:color="auto"/>
              <w:right w:val="single" w:sz="4" w:space="0" w:color="auto"/>
            </w:tcBorders>
            <w:shd w:val="clear" w:color="auto" w:fill="auto"/>
          </w:tcPr>
          <w:p w14:paraId="37F69714" w14:textId="77777777" w:rsidR="00ED625F" w:rsidRPr="00467465" w:rsidRDefault="00ED625F" w:rsidP="00551208">
            <w:pPr>
              <w:rPr>
                <w:rFonts w:asciiTheme="minorHAnsi" w:hAnsiTheme="minorHAnsi" w:cstheme="minorHAnsi"/>
                <w:b/>
                <w:b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0A0E9A09" w14:textId="77777777" w:rsidR="00ED625F" w:rsidRPr="00467465" w:rsidRDefault="00ED625F" w:rsidP="00551208">
            <w:pPr>
              <w:rPr>
                <w:rFonts w:asciiTheme="minorHAnsi" w:hAnsiTheme="minorHAnsi" w:cstheme="minorHAnsi"/>
                <w:iCs/>
                <w:color w:val="000000" w:themeColor="text1"/>
                <w:sz w:val="16"/>
                <w:szCs w:val="16"/>
              </w:rPr>
            </w:pPr>
          </w:p>
        </w:tc>
      </w:tr>
      <w:tr w:rsidR="00F21185" w:rsidRPr="00467465" w14:paraId="62B6A95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15C4F320"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3FAFD1A4"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570A5133" w14:textId="77777777" w:rsidR="00ED625F" w:rsidRPr="00467465" w:rsidRDefault="00ED625F" w:rsidP="00551208">
            <w:pPr>
              <w:rPr>
                <w:rFonts w:asciiTheme="minorHAnsi" w:hAnsiTheme="minorHAnsi" w:cstheme="minorHAnsi"/>
                <w:b/>
                <w:color w:val="000000" w:themeColor="text1"/>
                <w:sz w:val="16"/>
                <w:szCs w:val="16"/>
              </w:rPr>
            </w:pPr>
            <w:r w:rsidRPr="00467465">
              <w:rPr>
                <w:rFonts w:asciiTheme="minorHAnsi" w:hAnsiTheme="minorHAnsi" w:cstheme="minorHAnsi"/>
                <w:b/>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b/>
                <w:color w:val="000000" w:themeColor="text1"/>
                <w:sz w:val="16"/>
                <w:szCs w:val="16"/>
              </w:rPr>
              <w:instrText xml:space="preserve"> FORMCHECKBOX </w:instrText>
            </w:r>
            <w:r w:rsidR="00C10A39">
              <w:rPr>
                <w:rFonts w:asciiTheme="minorHAnsi" w:hAnsiTheme="minorHAnsi" w:cstheme="minorHAnsi"/>
                <w:b/>
                <w:color w:val="000000" w:themeColor="text1"/>
                <w:sz w:val="16"/>
                <w:szCs w:val="16"/>
              </w:rPr>
            </w:r>
            <w:r w:rsidR="00C10A39">
              <w:rPr>
                <w:rFonts w:asciiTheme="minorHAnsi" w:hAnsiTheme="minorHAnsi" w:cstheme="minorHAnsi"/>
                <w:b/>
                <w:color w:val="000000" w:themeColor="text1"/>
                <w:sz w:val="16"/>
                <w:szCs w:val="16"/>
              </w:rPr>
              <w:fldChar w:fldCharType="separate"/>
            </w:r>
            <w:r w:rsidRPr="00467465">
              <w:rPr>
                <w:rFonts w:asciiTheme="minorHAnsi" w:hAnsiTheme="minorHAnsi" w:cstheme="minorHAnsi"/>
                <w:b/>
                <w:color w:val="000000" w:themeColor="text1"/>
                <w:sz w:val="16"/>
                <w:szCs w:val="16"/>
              </w:rPr>
              <w:fldChar w:fldCharType="end"/>
            </w:r>
            <w:r w:rsidRPr="00467465">
              <w:rPr>
                <w:rFonts w:asciiTheme="minorHAnsi" w:hAnsiTheme="minorHAnsi" w:cstheme="minorHAnsi"/>
                <w:b/>
                <w:bCs/>
                <w:color w:val="000000" w:themeColor="text1"/>
                <w:sz w:val="16"/>
                <w:szCs w:val="16"/>
              </w:rPr>
              <w:t>Climate Change Adaptation</w:t>
            </w:r>
          </w:p>
        </w:tc>
        <w:tc>
          <w:tcPr>
            <w:tcW w:w="1413" w:type="pct"/>
            <w:tcBorders>
              <w:top w:val="nil"/>
              <w:left w:val="nil"/>
              <w:bottom w:val="single" w:sz="4" w:space="0" w:color="auto"/>
              <w:right w:val="single" w:sz="4" w:space="0" w:color="auto"/>
            </w:tcBorders>
            <w:shd w:val="clear" w:color="auto" w:fill="auto"/>
          </w:tcPr>
          <w:p w14:paraId="41D9FC73" w14:textId="77777777" w:rsidR="00ED625F" w:rsidRPr="00467465" w:rsidRDefault="00ED625F" w:rsidP="00551208">
            <w:pPr>
              <w:rPr>
                <w:rFonts w:asciiTheme="minorHAnsi" w:hAnsiTheme="minorHAnsi" w:cstheme="minorHAnsi"/>
                <w:color w:val="000000" w:themeColor="text1"/>
                <w:sz w:val="16"/>
                <w:szCs w:val="16"/>
              </w:rPr>
            </w:pPr>
          </w:p>
        </w:tc>
      </w:tr>
      <w:tr w:rsidR="00F21185" w:rsidRPr="00467465" w14:paraId="77A887A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148B0EC1"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35C1B2AB" w14:textId="77777777" w:rsidR="00ED625F" w:rsidRPr="00467465" w:rsidRDefault="00ED625F" w:rsidP="00551208">
            <w:pPr>
              <w:rPr>
                <w:rFonts w:asciiTheme="minorHAnsi" w:hAnsiTheme="minorHAnsi" w:cstheme="minorHAnsi"/>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2F01892"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2FEB79B3"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Climate Finance</w:t>
            </w:r>
          </w:p>
        </w:tc>
      </w:tr>
      <w:tr w:rsidR="00F21185" w:rsidRPr="00467465" w14:paraId="626D5E4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68809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F19C47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922DF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4FA53C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Least Developed Countries</w:t>
            </w:r>
          </w:p>
        </w:tc>
      </w:tr>
      <w:tr w:rsidR="00F21185" w:rsidRPr="00467465" w14:paraId="380FB8B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C680D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24A8B8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D7B3C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E199FA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Small Island Developing States</w:t>
            </w:r>
          </w:p>
        </w:tc>
      </w:tr>
      <w:tr w:rsidR="00F21185" w:rsidRPr="00467465" w14:paraId="13F8BC90"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2F257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1BD3B4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397954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462B5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Disaster Risk Management</w:t>
            </w:r>
          </w:p>
        </w:tc>
      </w:tr>
      <w:tr w:rsidR="00F21185" w:rsidRPr="00467465" w14:paraId="58EAE35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6696C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2B378E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A31441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F0E76A8"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Sea-level rise</w:t>
            </w:r>
          </w:p>
        </w:tc>
      </w:tr>
      <w:tr w:rsidR="00F21185" w:rsidRPr="00467465" w14:paraId="357A616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46219345"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111B9D27"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B68A7E6" w14:textId="77777777" w:rsidR="00ED625F" w:rsidRPr="00467465" w:rsidRDefault="00ED625F" w:rsidP="00551208">
            <w:pPr>
              <w:rPr>
                <w:rFonts w:asciiTheme="minorHAnsi" w:hAnsiTheme="minorHAnsi" w:cstheme="minorHAnsi"/>
                <w:b/>
                <w:b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28FE0E6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Climate Resilience</w:t>
            </w:r>
          </w:p>
        </w:tc>
      </w:tr>
      <w:tr w:rsidR="00F21185" w:rsidRPr="00467465" w14:paraId="5206261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F76EC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962AC2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97238E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DFE5B6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Climate information</w:t>
            </w:r>
          </w:p>
        </w:tc>
      </w:tr>
      <w:tr w:rsidR="00F21185" w:rsidRPr="00467465" w14:paraId="668CC0D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EFEA8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F05941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40EF5A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CF38D9E"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Ecosystem-based Adaptation</w:t>
            </w:r>
          </w:p>
        </w:tc>
      </w:tr>
      <w:tr w:rsidR="00F21185" w:rsidRPr="00467465" w14:paraId="147ED0B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CEB4C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4FAD4E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5C6266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DBC867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Adaptation Tech Transfer</w:t>
            </w:r>
          </w:p>
        </w:tc>
      </w:tr>
      <w:tr w:rsidR="00F21185" w:rsidRPr="00467465" w14:paraId="7FADB2C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1A5F7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ECC2CC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9DF512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739CE56"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National Adaptation Programme of Action</w:t>
            </w:r>
          </w:p>
        </w:tc>
      </w:tr>
      <w:tr w:rsidR="00F21185" w:rsidRPr="00467465" w14:paraId="07DD17E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5B047B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6BD40E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570BC6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0F9BD3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National Adaptation Plan</w:t>
            </w:r>
          </w:p>
        </w:tc>
      </w:tr>
      <w:tr w:rsidR="00F21185" w:rsidRPr="00467465" w14:paraId="34A76C8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EA33A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ECDAC3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354578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5ADB93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Mainstreaming Adaptation</w:t>
            </w:r>
          </w:p>
        </w:tc>
      </w:tr>
      <w:tr w:rsidR="00F21185" w:rsidRPr="00467465" w14:paraId="225CD8D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FACF4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1EDDF8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DA4517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3D6613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Private Sector</w:t>
            </w:r>
          </w:p>
        </w:tc>
      </w:tr>
      <w:tr w:rsidR="00F21185" w:rsidRPr="00467465" w14:paraId="43B5349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F7AA1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E45031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894F8F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620645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Innovation</w:t>
            </w:r>
          </w:p>
        </w:tc>
      </w:tr>
      <w:tr w:rsidR="00F21185" w:rsidRPr="00467465" w14:paraId="632007C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9AE80E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694232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C14F44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AEBCCE4"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Complementarity</w:t>
            </w:r>
          </w:p>
        </w:tc>
      </w:tr>
      <w:tr w:rsidR="00F21185" w:rsidRPr="00467465" w14:paraId="74B3025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D7BCB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5701E7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94C73A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4FC78CC"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Community-based Adaptation</w:t>
            </w:r>
          </w:p>
        </w:tc>
      </w:tr>
      <w:tr w:rsidR="00F21185" w:rsidRPr="00467465" w14:paraId="530FE42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6EF5A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5D35E0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CB72F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0060C3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Livelihoods</w:t>
            </w:r>
          </w:p>
        </w:tc>
      </w:tr>
      <w:tr w:rsidR="00F21185" w:rsidRPr="00467465" w14:paraId="153E2B2D"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AFEF1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F7490DD"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E62EA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Climate Change Mitigation</w:t>
            </w:r>
          </w:p>
        </w:tc>
        <w:tc>
          <w:tcPr>
            <w:tcW w:w="1413" w:type="pct"/>
            <w:tcBorders>
              <w:top w:val="nil"/>
              <w:left w:val="nil"/>
              <w:bottom w:val="single" w:sz="4" w:space="0" w:color="auto"/>
              <w:right w:val="single" w:sz="4" w:space="0" w:color="auto"/>
            </w:tcBorders>
            <w:shd w:val="clear" w:color="auto" w:fill="auto"/>
          </w:tcPr>
          <w:p w14:paraId="0A987145" w14:textId="77777777" w:rsidR="00ED625F" w:rsidRPr="00467465" w:rsidRDefault="00ED625F" w:rsidP="00551208">
            <w:pPr>
              <w:rPr>
                <w:rFonts w:asciiTheme="minorHAnsi" w:hAnsiTheme="minorHAnsi" w:cstheme="minorHAnsi"/>
                <w:iCs/>
                <w:color w:val="000000" w:themeColor="text1"/>
                <w:sz w:val="16"/>
                <w:szCs w:val="16"/>
              </w:rPr>
            </w:pPr>
          </w:p>
        </w:tc>
      </w:tr>
      <w:tr w:rsidR="00F21185" w:rsidRPr="00467465" w14:paraId="054A0DEC"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D0B1F4A" w14:textId="77777777" w:rsidR="00ED625F" w:rsidRPr="00467465" w:rsidRDefault="00ED625F" w:rsidP="00551208">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7EBC075C" w14:textId="77777777" w:rsidR="00ED625F" w:rsidRPr="00467465" w:rsidRDefault="00ED625F" w:rsidP="00551208">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E735E71" w14:textId="77777777" w:rsidR="00ED625F" w:rsidRPr="00467465" w:rsidRDefault="00ED625F" w:rsidP="00551208">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AFADF00" w14:textId="77777777" w:rsidR="00ED625F" w:rsidRPr="00467465" w:rsidRDefault="00ED625F" w:rsidP="00551208">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Agriculture, Forestry, and other Land Use</w:t>
            </w:r>
          </w:p>
        </w:tc>
      </w:tr>
      <w:tr w:rsidR="00F21185" w:rsidRPr="00467465" w14:paraId="7CF42A8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04C13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2755AC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B298C6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3FBC652"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Energy Efficiency</w:t>
            </w:r>
          </w:p>
        </w:tc>
      </w:tr>
      <w:tr w:rsidR="00F21185" w:rsidRPr="00467465" w14:paraId="0FEDA825" w14:textId="77777777" w:rsidTr="00063B77">
        <w:trPr>
          <w:trHeight w:val="21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0F743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1EA952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F681ECE"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8729C93" w14:textId="77777777" w:rsidR="00ED625F" w:rsidRPr="00467465" w:rsidRDefault="00ED625F" w:rsidP="00551208">
            <w:pPr>
              <w:ind w:left="192" w:hanging="192"/>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Sustainable Urban Systems and Transport</w:t>
            </w:r>
          </w:p>
        </w:tc>
      </w:tr>
      <w:tr w:rsidR="00F21185" w:rsidRPr="00467465" w14:paraId="558FF2A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5846C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49FB74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E47E69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76695D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Technology Transfer</w:t>
            </w:r>
          </w:p>
        </w:tc>
      </w:tr>
      <w:tr w:rsidR="00F21185" w:rsidRPr="00467465" w14:paraId="050AA4A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5E14A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A4AB51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F12013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0C51D87"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Renewable Energy</w:t>
            </w:r>
          </w:p>
        </w:tc>
      </w:tr>
      <w:tr w:rsidR="00F21185" w:rsidRPr="00467465" w14:paraId="79B19CC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5A6D23"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C19977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CD51344"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550D96B"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iCs/>
                <w:color w:val="000000" w:themeColor="text1"/>
                <w:sz w:val="16"/>
                <w:szCs w:val="16"/>
              </w:rPr>
              <w:t>Financing</w:t>
            </w:r>
          </w:p>
        </w:tc>
      </w:tr>
      <w:tr w:rsidR="00F21185" w:rsidRPr="00467465" w14:paraId="19652D4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D9A138"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10AAA1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12C693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FCDE8B4"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Enabling Activities</w:t>
            </w:r>
          </w:p>
        </w:tc>
      </w:tr>
      <w:tr w:rsidR="00F21185" w:rsidRPr="00467465" w14:paraId="45547B1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8738F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3A02CD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2E55C9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Technology Transfer</w:t>
            </w:r>
          </w:p>
        </w:tc>
        <w:tc>
          <w:tcPr>
            <w:tcW w:w="1413" w:type="pct"/>
            <w:tcBorders>
              <w:top w:val="nil"/>
              <w:left w:val="nil"/>
              <w:bottom w:val="single" w:sz="4" w:space="0" w:color="auto"/>
              <w:right w:val="single" w:sz="4" w:space="0" w:color="auto"/>
            </w:tcBorders>
            <w:shd w:val="clear" w:color="auto" w:fill="auto"/>
            <w:hideMark/>
          </w:tcPr>
          <w:p w14:paraId="541F06CB"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F534183"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02863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CE468B6"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19201CF"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95C2710"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Poznan Strategic Programme on Technology Transfer</w:t>
            </w:r>
          </w:p>
        </w:tc>
      </w:tr>
      <w:tr w:rsidR="00F21185" w:rsidRPr="00467465" w14:paraId="24692A2E"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054157"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CA87F19"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720A96A"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B101E5A"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Climate Technology Centre &amp; Network (CTCN)</w:t>
            </w:r>
          </w:p>
        </w:tc>
      </w:tr>
      <w:tr w:rsidR="00F21185" w:rsidRPr="00467465" w14:paraId="7F8073B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83E520"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BF9E23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C68B099"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74BBC38"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Endogenous technology</w:t>
            </w:r>
          </w:p>
        </w:tc>
      </w:tr>
      <w:tr w:rsidR="00F21185" w:rsidRPr="00467465" w14:paraId="44D1090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E3A58A"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152A7BB"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AF96980" w14:textId="77777777" w:rsidR="00ED625F" w:rsidRPr="00467465" w:rsidRDefault="00ED625F" w:rsidP="00551208">
            <w:pPr>
              <w:rPr>
                <w:rFonts w:asciiTheme="minorHAnsi" w:hAnsiTheme="minorHAnsi" w:cstheme="minorHAnsi"/>
                <w:iCs/>
                <w:color w:val="000000" w:themeColor="text1"/>
                <w:sz w:val="16"/>
                <w:szCs w:val="16"/>
              </w:rPr>
            </w:pPr>
            <w:r w:rsidRPr="00467465">
              <w:rPr>
                <w:rFonts w:asciiTheme="minorHAnsi" w:hAnsiTheme="minorHAnsi" w:cstheme="minorHAns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D515906"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Technology Needs Assessment</w:t>
            </w:r>
          </w:p>
        </w:tc>
      </w:tr>
      <w:tr w:rsidR="00F21185" w:rsidRPr="00467465" w14:paraId="6CD8459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54472F"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63B904C"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061B6C42"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6514DFBD"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Adaptation Tech Transfer</w:t>
            </w:r>
          </w:p>
        </w:tc>
      </w:tr>
      <w:tr w:rsidR="00F21185" w:rsidRPr="00467465" w14:paraId="1E85581C"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F30D05"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A475E31" w14:textId="77777777" w:rsidR="00ED625F" w:rsidRPr="00467465" w:rsidRDefault="00ED625F"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EF574C9" w14:textId="77777777" w:rsidR="00ED625F" w:rsidRPr="00467465" w:rsidRDefault="00ED625F" w:rsidP="00551208">
            <w:pPr>
              <w:ind w:left="150" w:hanging="150"/>
              <w:rPr>
                <w:rFonts w:asciiTheme="minorHAnsi" w:hAnsiTheme="minorHAnsi" w:cstheme="minorHAnsi"/>
                <w:b/>
                <w:bCs/>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b/>
                <w:bCs/>
                <w:color w:val="000000" w:themeColor="text1"/>
                <w:sz w:val="16"/>
                <w:szCs w:val="16"/>
              </w:rPr>
              <w:t>United Nations Framework on Climate Change</w:t>
            </w:r>
          </w:p>
        </w:tc>
        <w:tc>
          <w:tcPr>
            <w:tcW w:w="1413" w:type="pct"/>
            <w:tcBorders>
              <w:top w:val="nil"/>
              <w:left w:val="nil"/>
              <w:bottom w:val="single" w:sz="4" w:space="0" w:color="auto"/>
              <w:right w:val="single" w:sz="4" w:space="0" w:color="auto"/>
            </w:tcBorders>
            <w:shd w:val="clear" w:color="auto" w:fill="auto"/>
            <w:noWrap/>
            <w:vAlign w:val="bottom"/>
            <w:hideMark/>
          </w:tcPr>
          <w:p w14:paraId="398E2DF1" w14:textId="77777777" w:rsidR="00ED625F" w:rsidRPr="00467465" w:rsidRDefault="00ED625F"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215105" w:rsidRPr="00467465" w14:paraId="365A4EC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31091E9E"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45E864B2"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vAlign w:val="bottom"/>
          </w:tcPr>
          <w:p w14:paraId="7F6BDD92" w14:textId="77777777" w:rsidR="00215105" w:rsidRPr="00467465" w:rsidRDefault="00215105" w:rsidP="00215105">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6820333B" w14:textId="15ECF985" w:rsidR="00215105" w:rsidRPr="00467465" w:rsidRDefault="00215105" w:rsidP="00215105">
            <w:pPr>
              <w:ind w:left="192" w:hanging="192"/>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fldChar w:fldCharType="begin">
                <w:ffData>
                  <w:name w:val="IAP_cities"/>
                  <w:enabled/>
                  <w:calcOnExit w:val="0"/>
                  <w:checkBox>
                    <w:sizeAuto/>
                    <w:default w:val="0"/>
                  </w:checkBox>
                </w:ffData>
              </w:fldChar>
            </w:r>
            <w:r w:rsidRPr="00467465">
              <w:rPr>
                <w:rFonts w:asciiTheme="minorHAnsi" w:hAnsiTheme="minorHAnsi" w:cstheme="minorHAnsi"/>
                <w:color w:val="000000" w:themeColor="text1"/>
                <w:sz w:val="16"/>
                <w:szCs w:val="16"/>
              </w:rPr>
              <w:instrText xml:space="preserve"> FORMCHECKBOX </w:instrText>
            </w:r>
            <w:r w:rsidR="00C10A39">
              <w:rPr>
                <w:rFonts w:asciiTheme="minorHAnsi" w:hAnsiTheme="minorHAnsi" w:cstheme="minorHAnsi"/>
                <w:color w:val="000000" w:themeColor="text1"/>
                <w:sz w:val="16"/>
                <w:szCs w:val="16"/>
              </w:rPr>
            </w:r>
            <w:r w:rsidR="00C10A39">
              <w:rPr>
                <w:rFonts w:asciiTheme="minorHAnsi" w:hAnsiTheme="minorHAnsi" w:cstheme="minorHAnsi"/>
                <w:color w:val="000000" w:themeColor="text1"/>
                <w:sz w:val="16"/>
                <w:szCs w:val="16"/>
              </w:rPr>
              <w:fldChar w:fldCharType="separate"/>
            </w:r>
            <w:r w:rsidRPr="00467465">
              <w:rPr>
                <w:rFonts w:asciiTheme="minorHAnsi" w:hAnsiTheme="minorHAnsi" w:cstheme="minorHAnsi"/>
                <w:color w:val="000000" w:themeColor="text1"/>
                <w:sz w:val="16"/>
                <w:szCs w:val="16"/>
              </w:rPr>
              <w:fldChar w:fldCharType="end"/>
            </w:r>
            <w:r w:rsidRPr="00467465">
              <w:rPr>
                <w:rFonts w:asciiTheme="minorHAnsi" w:hAnsiTheme="minorHAnsi" w:cstheme="minorHAnsi"/>
                <w:color w:val="000000" w:themeColor="text1"/>
                <w:sz w:val="16"/>
                <w:szCs w:val="16"/>
              </w:rPr>
              <w:t>Nationally Determined Contribution</w:t>
            </w:r>
          </w:p>
        </w:tc>
      </w:tr>
      <w:tr w:rsidR="00215105" w:rsidRPr="00467465" w14:paraId="663A869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08C4AC5"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411D1F63" w14:textId="6F936335" w:rsidR="00215105" w:rsidRPr="00467465" w:rsidRDefault="00215105" w:rsidP="00215105">
            <w:pPr>
              <w:rPr>
                <w:rFonts w:asciiTheme="minorHAnsi" w:hAnsiTheme="minorHAnsi" w:cstheme="minorHAnsi"/>
                <w:b/>
                <w:bCs/>
                <w:color w:val="000000" w:themeColor="text1"/>
                <w:sz w:val="16"/>
                <w:szCs w:val="16"/>
              </w:rPr>
            </w:pPr>
            <w:r w:rsidRPr="00467465">
              <w:rPr>
                <w:rFonts w:eastAsia="Calibri"/>
                <w:b/>
                <w:color w:val="000000"/>
                <w:sz w:val="16"/>
                <w:szCs w:val="16"/>
                <w:lang w:val="en-GB"/>
              </w:rPr>
              <w:fldChar w:fldCharType="begin">
                <w:ffData>
                  <w:name w:val=""/>
                  <w:enabled/>
                  <w:calcOnExit w:val="0"/>
                  <w:checkBox>
                    <w:sizeAuto/>
                    <w:default w:val="1"/>
                  </w:checkBox>
                </w:ffData>
              </w:fldChar>
            </w:r>
            <w:r w:rsidRPr="00467465">
              <w:rPr>
                <w:rFonts w:eastAsia="Calibri"/>
                <w:b/>
                <w:color w:val="000000"/>
                <w:sz w:val="16"/>
                <w:szCs w:val="16"/>
                <w:lang w:val="en-GB"/>
              </w:rPr>
              <w:instrText xml:space="preserve"> FORMCHECKBOX </w:instrText>
            </w:r>
            <w:r w:rsidR="00C10A39">
              <w:rPr>
                <w:rFonts w:eastAsia="Calibri"/>
                <w:b/>
                <w:color w:val="000000"/>
                <w:sz w:val="16"/>
                <w:szCs w:val="16"/>
                <w:lang w:val="en-GB"/>
              </w:rPr>
            </w:r>
            <w:r w:rsidR="00C10A39">
              <w:rPr>
                <w:rFonts w:eastAsia="Calibri"/>
                <w:b/>
                <w:color w:val="000000"/>
                <w:sz w:val="16"/>
                <w:szCs w:val="16"/>
                <w:lang w:val="en-GB"/>
              </w:rPr>
              <w:fldChar w:fldCharType="separate"/>
            </w:r>
            <w:r w:rsidRPr="00467465">
              <w:rPr>
                <w:rFonts w:eastAsia="Calibri"/>
                <w:b/>
                <w:color w:val="000000"/>
                <w:sz w:val="16"/>
                <w:szCs w:val="16"/>
                <w:lang w:val="en-GB"/>
              </w:rPr>
              <w:fldChar w:fldCharType="end"/>
            </w:r>
            <w:r w:rsidRPr="00467465">
              <w:rPr>
                <w:rFonts w:eastAsia="Calibri"/>
                <w:b/>
                <w:color w:val="000000"/>
                <w:sz w:val="16"/>
                <w:szCs w:val="16"/>
                <w:lang w:val="en-GB"/>
              </w:rPr>
              <w:t xml:space="preserve"> Rio Markers</w:t>
            </w:r>
          </w:p>
        </w:tc>
        <w:tc>
          <w:tcPr>
            <w:tcW w:w="1463" w:type="pct"/>
            <w:tcBorders>
              <w:top w:val="nil"/>
              <w:left w:val="nil"/>
              <w:bottom w:val="single" w:sz="4" w:space="0" w:color="auto"/>
              <w:right w:val="single" w:sz="4" w:space="0" w:color="auto"/>
            </w:tcBorders>
            <w:shd w:val="clear" w:color="auto" w:fill="auto"/>
            <w:noWrap/>
            <w:vAlign w:val="bottom"/>
          </w:tcPr>
          <w:p w14:paraId="1549FF2C" w14:textId="77777777" w:rsidR="00215105" w:rsidRPr="00467465" w:rsidRDefault="00215105" w:rsidP="00215105">
            <w:pPr>
              <w:rPr>
                <w:rFonts w:asciiTheme="minorHAnsi" w:hAnsiTheme="minorHAnsi" w:cstheme="minorHAns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52CEE52B"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5C8DBD5E"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712C2BA"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05C536A3"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79CDAF41" w14:textId="34D0A4C0"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IAP_cities"/>
                  <w:enabled/>
                  <w:calcOnExit w:val="0"/>
                  <w:checkBox>
                    <w:sizeAuto/>
                    <w:default w:val="0"/>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color w:val="000000"/>
                <w:sz w:val="16"/>
                <w:szCs w:val="16"/>
                <w:lang w:val="en-GB"/>
              </w:rPr>
              <w:t>Paris Agreement</w:t>
            </w:r>
          </w:p>
        </w:tc>
        <w:tc>
          <w:tcPr>
            <w:tcW w:w="1413" w:type="pct"/>
            <w:tcBorders>
              <w:top w:val="nil"/>
              <w:left w:val="nil"/>
              <w:bottom w:val="single" w:sz="4" w:space="0" w:color="auto"/>
              <w:right w:val="single" w:sz="4" w:space="0" w:color="auto"/>
            </w:tcBorders>
            <w:shd w:val="clear" w:color="auto" w:fill="auto"/>
          </w:tcPr>
          <w:p w14:paraId="62C9389D"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3ADB1F65"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702EB612"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4B0BB578"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1B3D89D9" w14:textId="66FDCB65"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
                  <w:enabled/>
                  <w:calcOnExit w:val="0"/>
                  <w:checkBox>
                    <w:sizeAuto/>
                    <w:default w:val="1"/>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rFonts w:eastAsia="Calibri"/>
                <w:color w:val="000000"/>
                <w:sz w:val="16"/>
                <w:szCs w:val="16"/>
                <w:lang w:val="en-GB"/>
              </w:rPr>
              <w:t>Sustainable Development Goals</w:t>
            </w:r>
          </w:p>
        </w:tc>
        <w:tc>
          <w:tcPr>
            <w:tcW w:w="1413" w:type="pct"/>
            <w:tcBorders>
              <w:top w:val="nil"/>
              <w:left w:val="nil"/>
              <w:bottom w:val="single" w:sz="4" w:space="0" w:color="auto"/>
              <w:right w:val="single" w:sz="4" w:space="0" w:color="auto"/>
            </w:tcBorders>
            <w:shd w:val="clear" w:color="auto" w:fill="auto"/>
          </w:tcPr>
          <w:p w14:paraId="22DE07BA"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01D9B183"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C926C3B"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684ECB1A"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31D2A313" w14:textId="26EAB86A" w:rsidR="00215105" w:rsidRPr="00467465" w:rsidRDefault="00F24EB0"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
                  <w:enabled/>
                  <w:calcOnExit w:val="0"/>
                  <w:checkBox>
                    <w:sizeAuto/>
                    <w:default w:val="1"/>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00215105" w:rsidRPr="00467465">
              <w:rPr>
                <w:rFonts w:eastAsia="Calibri"/>
                <w:color w:val="000000"/>
                <w:sz w:val="16"/>
                <w:szCs w:val="16"/>
                <w:lang w:val="en-GB"/>
              </w:rPr>
              <w:t>Climate Change Mitigation 0</w:t>
            </w:r>
          </w:p>
        </w:tc>
        <w:tc>
          <w:tcPr>
            <w:tcW w:w="1413" w:type="pct"/>
            <w:tcBorders>
              <w:top w:val="nil"/>
              <w:left w:val="nil"/>
              <w:bottom w:val="single" w:sz="4" w:space="0" w:color="auto"/>
              <w:right w:val="single" w:sz="4" w:space="0" w:color="auto"/>
            </w:tcBorders>
            <w:shd w:val="clear" w:color="auto" w:fill="auto"/>
          </w:tcPr>
          <w:p w14:paraId="78C6E8B0"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212356EC"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A0D1D48"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3429104C"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266315D8" w14:textId="4D440127"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IAP_cities"/>
                  <w:enabled/>
                  <w:calcOnExit w:val="0"/>
                  <w:checkBox>
                    <w:sizeAuto/>
                    <w:default w:val="0"/>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rFonts w:eastAsia="Calibri"/>
                <w:color w:val="000000"/>
                <w:sz w:val="16"/>
                <w:szCs w:val="16"/>
                <w:lang w:val="en-GB"/>
              </w:rPr>
              <w:t>Climate Change Mitigation 1</w:t>
            </w:r>
          </w:p>
        </w:tc>
        <w:tc>
          <w:tcPr>
            <w:tcW w:w="1413" w:type="pct"/>
            <w:tcBorders>
              <w:top w:val="nil"/>
              <w:left w:val="nil"/>
              <w:bottom w:val="single" w:sz="4" w:space="0" w:color="auto"/>
              <w:right w:val="single" w:sz="4" w:space="0" w:color="auto"/>
            </w:tcBorders>
            <w:shd w:val="clear" w:color="auto" w:fill="auto"/>
          </w:tcPr>
          <w:p w14:paraId="4249B7F7"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79C672A6"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C55EA00"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66FEDD43"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5A7B3652" w14:textId="44ED0950"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IAP_cities"/>
                  <w:enabled/>
                  <w:calcOnExit w:val="0"/>
                  <w:checkBox>
                    <w:sizeAuto/>
                    <w:default w:val="0"/>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rFonts w:eastAsia="Calibri"/>
                <w:color w:val="000000"/>
                <w:sz w:val="16"/>
                <w:szCs w:val="16"/>
                <w:lang w:val="en-GB"/>
              </w:rPr>
              <w:t>Climate Change Mitigation 2</w:t>
            </w:r>
          </w:p>
        </w:tc>
        <w:tc>
          <w:tcPr>
            <w:tcW w:w="1413" w:type="pct"/>
            <w:tcBorders>
              <w:top w:val="nil"/>
              <w:left w:val="nil"/>
              <w:bottom w:val="single" w:sz="4" w:space="0" w:color="auto"/>
              <w:right w:val="single" w:sz="4" w:space="0" w:color="auto"/>
            </w:tcBorders>
            <w:shd w:val="clear" w:color="auto" w:fill="auto"/>
          </w:tcPr>
          <w:p w14:paraId="43DFBF9B"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50C7B128"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ED73F4F"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72A46708"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28118AA1" w14:textId="0543AD91" w:rsidR="00215105" w:rsidRPr="00467465" w:rsidRDefault="00F24EB0"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
                  <w:enabled/>
                  <w:calcOnExit w:val="0"/>
                  <w:checkBox>
                    <w:sizeAuto/>
                    <w:default w:val="1"/>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00215105" w:rsidRPr="00467465">
              <w:rPr>
                <w:rFonts w:eastAsia="Calibri"/>
                <w:color w:val="000000"/>
                <w:sz w:val="16"/>
                <w:szCs w:val="16"/>
                <w:lang w:val="en-GB"/>
              </w:rPr>
              <w:t>Climate Change Adaptation 0</w:t>
            </w:r>
          </w:p>
        </w:tc>
        <w:tc>
          <w:tcPr>
            <w:tcW w:w="1413" w:type="pct"/>
            <w:tcBorders>
              <w:top w:val="nil"/>
              <w:left w:val="nil"/>
              <w:bottom w:val="single" w:sz="4" w:space="0" w:color="auto"/>
              <w:right w:val="single" w:sz="4" w:space="0" w:color="auto"/>
            </w:tcBorders>
            <w:shd w:val="clear" w:color="auto" w:fill="auto"/>
          </w:tcPr>
          <w:p w14:paraId="44000B8B"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70B34DA2"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459DBB11" w14:textId="77777777" w:rsidR="00215105" w:rsidRPr="00467465" w:rsidRDefault="00215105" w:rsidP="00215105">
            <w:pPr>
              <w:rPr>
                <w:rFonts w:asciiTheme="minorHAnsi" w:hAnsiTheme="minorHAnsi" w:cstheme="minorHAns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4F1E6426" w14:textId="77777777" w:rsidR="00215105" w:rsidRPr="00467465" w:rsidRDefault="00215105" w:rsidP="00215105">
            <w:pPr>
              <w:rPr>
                <w:rFonts w:asciiTheme="minorHAnsi" w:hAnsiTheme="minorHAnsi" w:cstheme="minorHAns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noWrap/>
          </w:tcPr>
          <w:p w14:paraId="5BF4F200" w14:textId="77A05FC0"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IAP_cities"/>
                  <w:enabled/>
                  <w:calcOnExit w:val="0"/>
                  <w:checkBox>
                    <w:sizeAuto/>
                    <w:default w:val="0"/>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rFonts w:eastAsia="Calibri"/>
                <w:color w:val="000000"/>
                <w:sz w:val="16"/>
                <w:szCs w:val="16"/>
                <w:lang w:val="en-GB"/>
              </w:rPr>
              <w:t>Climate Change Adaptation 1</w:t>
            </w:r>
          </w:p>
        </w:tc>
        <w:tc>
          <w:tcPr>
            <w:tcW w:w="1413" w:type="pct"/>
            <w:tcBorders>
              <w:top w:val="nil"/>
              <w:left w:val="nil"/>
              <w:bottom w:val="single" w:sz="4" w:space="0" w:color="auto"/>
              <w:right w:val="single" w:sz="4" w:space="0" w:color="auto"/>
            </w:tcBorders>
            <w:shd w:val="clear" w:color="auto" w:fill="auto"/>
          </w:tcPr>
          <w:p w14:paraId="5EF4CEED" w14:textId="77777777" w:rsidR="00215105" w:rsidRPr="00467465" w:rsidRDefault="00215105" w:rsidP="00215105">
            <w:pPr>
              <w:ind w:left="192" w:hanging="192"/>
              <w:rPr>
                <w:rFonts w:asciiTheme="minorHAnsi" w:hAnsiTheme="minorHAnsi" w:cstheme="minorHAnsi"/>
                <w:color w:val="000000" w:themeColor="text1"/>
                <w:sz w:val="16"/>
                <w:szCs w:val="16"/>
              </w:rPr>
            </w:pPr>
          </w:p>
        </w:tc>
      </w:tr>
      <w:tr w:rsidR="00215105" w:rsidRPr="00467465" w14:paraId="2EEDBCF3" w14:textId="77777777" w:rsidTr="009F3F65">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91F0AD" w14:textId="77777777" w:rsidR="00215105" w:rsidRPr="00467465" w:rsidRDefault="00215105" w:rsidP="00215105">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5CB1A22" w14:textId="77777777" w:rsidR="00215105" w:rsidRPr="00467465" w:rsidRDefault="00215105" w:rsidP="00215105">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noWrap/>
            <w:hideMark/>
          </w:tcPr>
          <w:p w14:paraId="5BB63270" w14:textId="60676D49" w:rsidR="00215105" w:rsidRPr="00467465" w:rsidRDefault="00215105" w:rsidP="00215105">
            <w:pPr>
              <w:rPr>
                <w:rFonts w:asciiTheme="minorHAnsi" w:hAnsiTheme="minorHAnsi" w:cstheme="minorHAnsi"/>
                <w:color w:val="000000" w:themeColor="text1"/>
                <w:sz w:val="16"/>
                <w:szCs w:val="16"/>
              </w:rPr>
            </w:pPr>
            <w:r w:rsidRPr="00467465">
              <w:rPr>
                <w:rFonts w:eastAsia="Calibri"/>
                <w:color w:val="000000"/>
                <w:sz w:val="16"/>
                <w:szCs w:val="16"/>
                <w:lang w:val="en-GB"/>
              </w:rPr>
              <w:fldChar w:fldCharType="begin">
                <w:ffData>
                  <w:name w:val="IAP_cities"/>
                  <w:enabled/>
                  <w:calcOnExit w:val="0"/>
                  <w:checkBox>
                    <w:sizeAuto/>
                    <w:default w:val="0"/>
                  </w:checkBox>
                </w:ffData>
              </w:fldChar>
            </w:r>
            <w:r w:rsidRPr="00467465">
              <w:rPr>
                <w:rFonts w:eastAsia="Calibri"/>
                <w:color w:val="000000"/>
                <w:sz w:val="16"/>
                <w:szCs w:val="16"/>
                <w:lang w:val="en-GB"/>
              </w:rPr>
              <w:instrText xml:space="preserve"> FORMCHECKBOX </w:instrText>
            </w:r>
            <w:r w:rsidR="00C10A39">
              <w:rPr>
                <w:rFonts w:eastAsia="Calibri"/>
                <w:color w:val="000000"/>
                <w:sz w:val="16"/>
                <w:szCs w:val="16"/>
                <w:lang w:val="en-GB"/>
              </w:rPr>
            </w:r>
            <w:r w:rsidR="00C10A39">
              <w:rPr>
                <w:rFonts w:eastAsia="Calibri"/>
                <w:color w:val="000000"/>
                <w:sz w:val="16"/>
                <w:szCs w:val="16"/>
                <w:lang w:val="en-GB"/>
              </w:rPr>
              <w:fldChar w:fldCharType="separate"/>
            </w:r>
            <w:r w:rsidRPr="00467465">
              <w:rPr>
                <w:rFonts w:eastAsia="Calibri"/>
                <w:color w:val="000000"/>
                <w:sz w:val="16"/>
                <w:szCs w:val="16"/>
                <w:lang w:val="en-GB"/>
              </w:rPr>
              <w:fldChar w:fldCharType="end"/>
            </w:r>
            <w:r w:rsidRPr="00467465">
              <w:rPr>
                <w:rFonts w:eastAsia="Calibri"/>
                <w:color w:val="000000"/>
                <w:sz w:val="16"/>
                <w:szCs w:val="16"/>
                <w:lang w:val="en-GB"/>
              </w:rPr>
              <w:t>Climate Change Adaptation 2</w:t>
            </w:r>
          </w:p>
        </w:tc>
        <w:tc>
          <w:tcPr>
            <w:tcW w:w="1413" w:type="pct"/>
            <w:tcBorders>
              <w:top w:val="nil"/>
              <w:left w:val="nil"/>
              <w:bottom w:val="single" w:sz="4" w:space="0" w:color="auto"/>
              <w:right w:val="single" w:sz="4" w:space="0" w:color="auto"/>
            </w:tcBorders>
            <w:shd w:val="clear" w:color="auto" w:fill="auto"/>
          </w:tcPr>
          <w:p w14:paraId="77B9D358" w14:textId="3A26752A" w:rsidR="00215105" w:rsidRPr="00467465" w:rsidRDefault="00215105" w:rsidP="00215105">
            <w:pPr>
              <w:ind w:left="192" w:hanging="192"/>
              <w:rPr>
                <w:rFonts w:asciiTheme="minorHAnsi" w:hAnsiTheme="minorHAnsi" w:cstheme="minorHAnsi"/>
                <w:color w:val="000000" w:themeColor="text1"/>
                <w:sz w:val="16"/>
                <w:szCs w:val="16"/>
              </w:rPr>
            </w:pPr>
          </w:p>
        </w:tc>
      </w:tr>
    </w:tbl>
    <w:p w14:paraId="717671FE" w14:textId="77777777" w:rsidR="00ED625F" w:rsidRPr="00467465" w:rsidRDefault="00ED625F" w:rsidP="00551208">
      <w:pPr>
        <w:rPr>
          <w:rFonts w:asciiTheme="minorHAnsi" w:hAnsiTheme="minorHAnsi" w:cstheme="minorHAnsi"/>
          <w:color w:val="000000" w:themeColor="text1"/>
        </w:rPr>
      </w:pPr>
    </w:p>
    <w:p w14:paraId="6FAC1B62" w14:textId="38A3610F" w:rsidR="007568DB" w:rsidRPr="00467465" w:rsidRDefault="007568DB" w:rsidP="00551208">
      <w:pPr>
        <w:rPr>
          <w:rFonts w:asciiTheme="minorHAnsi" w:hAnsiTheme="minorHAnsi" w:cstheme="minorHAnsi"/>
          <w:color w:val="000000" w:themeColor="text1"/>
        </w:rPr>
      </w:pPr>
      <w:r w:rsidRPr="00467465">
        <w:rPr>
          <w:rFonts w:asciiTheme="minorHAnsi" w:hAnsiTheme="minorHAnsi" w:cstheme="minorHAnsi"/>
          <w:color w:val="000000" w:themeColor="text1"/>
        </w:rPr>
        <w:br w:type="page"/>
      </w:r>
    </w:p>
    <w:p w14:paraId="79E5FC21" w14:textId="77777777" w:rsidR="00C35676" w:rsidRPr="00467465" w:rsidRDefault="00C35676" w:rsidP="00551208">
      <w:pPr>
        <w:pStyle w:val="Heading1"/>
        <w:numPr>
          <w:ilvl w:val="2"/>
          <w:numId w:val="13"/>
        </w:numPr>
        <w:ind w:left="567" w:hanging="567"/>
        <w:jc w:val="left"/>
        <w:rPr>
          <w:rFonts w:asciiTheme="minorHAnsi" w:hAnsiTheme="minorHAnsi" w:cstheme="minorHAnsi"/>
          <w:color w:val="000000" w:themeColor="text1"/>
        </w:rPr>
        <w:sectPr w:rsidR="00C35676" w:rsidRPr="00467465" w:rsidSect="00FF2A26">
          <w:footerReference w:type="default" r:id="rId72"/>
          <w:type w:val="continuous"/>
          <w:pgSz w:w="12240" w:h="15840" w:code="1"/>
          <w:pgMar w:top="1440" w:right="1440" w:bottom="1440" w:left="1440" w:header="720" w:footer="720" w:gutter="0"/>
          <w:cols w:space="720"/>
          <w:docGrid w:linePitch="360"/>
        </w:sectPr>
      </w:pPr>
      <w:bookmarkStart w:id="629" w:name="_Toc447454293"/>
      <w:bookmarkStart w:id="630" w:name="_Toc447465919"/>
      <w:bookmarkStart w:id="631" w:name="_Toc445541881"/>
      <w:bookmarkStart w:id="632" w:name="_Toc445543131"/>
      <w:bookmarkStart w:id="633" w:name="_Toc445545029"/>
    </w:p>
    <w:p w14:paraId="55F26468" w14:textId="20DA8326" w:rsidR="00D676C7" w:rsidRPr="00467465" w:rsidRDefault="00D676C7" w:rsidP="00551208">
      <w:pPr>
        <w:pStyle w:val="Heading1"/>
        <w:numPr>
          <w:ilvl w:val="2"/>
          <w:numId w:val="13"/>
        </w:numPr>
        <w:ind w:left="567" w:hanging="567"/>
        <w:jc w:val="left"/>
        <w:rPr>
          <w:rFonts w:asciiTheme="minorHAnsi" w:hAnsiTheme="minorHAnsi" w:cstheme="minorHAnsi"/>
          <w:color w:val="000000" w:themeColor="text1"/>
        </w:rPr>
      </w:pPr>
      <w:bookmarkStart w:id="634" w:name="_Toc467879582"/>
      <w:r w:rsidRPr="00467465">
        <w:rPr>
          <w:rFonts w:asciiTheme="minorHAnsi" w:hAnsiTheme="minorHAnsi" w:cstheme="minorHAnsi"/>
          <w:color w:val="000000" w:themeColor="text1"/>
        </w:rPr>
        <w:t>Optional Annexes</w:t>
      </w:r>
      <w:bookmarkEnd w:id="629"/>
      <w:bookmarkEnd w:id="630"/>
      <w:bookmarkEnd w:id="634"/>
    </w:p>
    <w:p w14:paraId="797C1655" w14:textId="61372290" w:rsidR="00F75368" w:rsidRPr="00467465" w:rsidRDefault="00904E36" w:rsidP="00551208">
      <w:pPr>
        <w:pStyle w:val="Heading5"/>
        <w:jc w:val="left"/>
        <w:rPr>
          <w:rFonts w:cstheme="minorHAnsi"/>
          <w:color w:val="000000" w:themeColor="text1"/>
        </w:rPr>
      </w:pPr>
      <w:bookmarkStart w:id="635" w:name="_Toc447454294"/>
      <w:bookmarkStart w:id="636" w:name="_Toc447456553"/>
      <w:bookmarkStart w:id="637" w:name="_Toc447465920"/>
      <w:bookmarkStart w:id="638" w:name="_Toc467879583"/>
      <w:bookmarkStart w:id="639" w:name="_Toc467879615"/>
      <w:r w:rsidRPr="00467465">
        <w:rPr>
          <w:rFonts w:cstheme="minorHAnsi"/>
          <w:color w:val="000000" w:themeColor="text1"/>
        </w:rPr>
        <w:t>Annex 1</w:t>
      </w:r>
      <w:r w:rsidR="00782C1E" w:rsidRPr="00467465">
        <w:rPr>
          <w:rFonts w:cstheme="minorHAnsi"/>
          <w:color w:val="000000" w:themeColor="text1"/>
        </w:rPr>
        <w:t>5</w:t>
      </w:r>
      <w:r w:rsidR="005B38F2" w:rsidRPr="00467465">
        <w:rPr>
          <w:rFonts w:cstheme="minorHAnsi"/>
          <w:color w:val="000000" w:themeColor="text1"/>
        </w:rPr>
        <w:t xml:space="preserve">: Baseline </w:t>
      </w:r>
      <w:r w:rsidR="00F75368" w:rsidRPr="00467465">
        <w:rPr>
          <w:rFonts w:cstheme="minorHAnsi"/>
          <w:color w:val="000000" w:themeColor="text1"/>
        </w:rPr>
        <w:t>overviews</w:t>
      </w:r>
      <w:r w:rsidR="005B38F2" w:rsidRPr="00467465">
        <w:rPr>
          <w:rFonts w:cstheme="minorHAnsi"/>
          <w:color w:val="000000" w:themeColor="text1"/>
        </w:rPr>
        <w:t>, by project component</w:t>
      </w:r>
      <w:bookmarkEnd w:id="631"/>
      <w:bookmarkEnd w:id="632"/>
      <w:bookmarkEnd w:id="633"/>
      <w:bookmarkEnd w:id="635"/>
      <w:bookmarkEnd w:id="636"/>
      <w:bookmarkEnd w:id="637"/>
      <w:bookmarkEnd w:id="638"/>
      <w:bookmarkEnd w:id="639"/>
    </w:p>
    <w:p w14:paraId="2C865081" w14:textId="77777777" w:rsidR="00F75368" w:rsidRPr="00467465" w:rsidRDefault="00F75368" w:rsidP="00551208">
      <w:pPr>
        <w:spacing w:after="120"/>
        <w:rPr>
          <w:rFonts w:asciiTheme="minorHAnsi" w:hAnsiTheme="minorHAnsi" w:cstheme="minorHAnsi"/>
          <w:b/>
          <w:color w:val="000000" w:themeColor="text1"/>
          <w:sz w:val="20"/>
          <w:szCs w:val="20"/>
        </w:rPr>
      </w:pPr>
    </w:p>
    <w:p w14:paraId="37CB4260" w14:textId="0BBE2ABB" w:rsidR="00F75368" w:rsidRPr="00467465" w:rsidRDefault="00F75368" w:rsidP="00551208">
      <w:pPr>
        <w:spacing w:after="120"/>
        <w:rPr>
          <w:rFonts w:asciiTheme="minorHAnsi" w:hAnsiTheme="minorHAnsi" w:cstheme="minorHAnsi"/>
          <w:i/>
          <w:color w:val="000000" w:themeColor="text1"/>
          <w:sz w:val="20"/>
          <w:szCs w:val="20"/>
        </w:rPr>
      </w:pPr>
      <w:r w:rsidRPr="00467465">
        <w:rPr>
          <w:rFonts w:asciiTheme="minorHAnsi" w:hAnsiTheme="minorHAnsi" w:cstheme="minorHAnsi"/>
          <w:i/>
          <w:color w:val="000000" w:themeColor="text1"/>
          <w:sz w:val="20"/>
          <w:szCs w:val="20"/>
        </w:rPr>
        <w:t>Component 1</w:t>
      </w:r>
    </w:p>
    <w:p w14:paraId="2B5166C3"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National database: </w:t>
      </w:r>
      <w:r w:rsidRPr="00467465">
        <w:rPr>
          <w:rFonts w:asciiTheme="minorHAnsi" w:hAnsiTheme="minorHAnsi" w:cstheme="minorHAnsi"/>
          <w:color w:val="000000" w:themeColor="text1"/>
          <w:sz w:val="20"/>
          <w:szCs w:val="20"/>
        </w:rPr>
        <w:t xml:space="preserve">Belize is the first English speaking tropical country south of the United States. As such it is extremely popular for US and European universities as a teaching ground for tropical ecology courses or for establishment of field sites for postgraduate research. In light of this, Belize can be considered one of the Neotropical sites with the highest density of camera trapping in Neotropics. The high density of camera trapping effort and the small size of Belize thus allows the ability to assess population status of wide-ranging species at the national level (e.g. jaguar, puma, white lipped peccary). For many of these species monitoring effort is insufficient at the local site level of protected areas and thus the combining of datasets for national assessments is essential. Preliminary efforts of combining some datasets has already shown remarkable results, with the furthers recorded moves of jaguars ever recorded (160 km), indicating considerable dispersal distances of jaguars moving between survey sites. One of the largest barriers for freely sharing data and consolidating collaborative efforts into single studies concerns the dispersed funding and research bodies that have paid for these studies. All entities require recognition to sustain their activities and in essence compete for the same funding. Here crediting and recognition are important considerations. Equally funding efforts mainly concentrate on field activity with limited to no consideration given to data storage. Cleaning up of badly managed datasets after 2-3 years, frequently shows that it is impossible to extract useful information, making many camera trap efforts useless. It is in this light that current efforts need to be streamlined and brought under good data management with transparent and honest systems of data-sharing, recognising and involving the on the ground efforts when writing and publishing assessments (the ultimate calling cards of monitoring efforts).  </w:t>
      </w:r>
    </w:p>
    <w:p w14:paraId="470F0914" w14:textId="77777777" w:rsidR="00A57A41" w:rsidRPr="00467465" w:rsidRDefault="00A57A41" w:rsidP="00551208">
      <w:pPr>
        <w:rPr>
          <w:rFonts w:asciiTheme="minorHAnsi" w:hAnsiTheme="minorHAnsi" w:cstheme="minorHAnsi"/>
          <w:color w:val="000000" w:themeColor="text1"/>
          <w:sz w:val="20"/>
          <w:szCs w:val="20"/>
        </w:rPr>
      </w:pPr>
    </w:p>
    <w:p w14:paraId="6CE01ECE" w14:textId="65CB65D8"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Several initiatives and clearing house mechanisms have been proposed for standardisation of protocols and storage. Camera traps are by definition a standardised means of collecting data as they are standard automated units collecting similar data per location. Within the Key Biodiversity Areas project for GEF 5 camera traps were recognised as the most standardised survey method, which should be used to spearhead national monitoring database efforts. During this project, the 5 largest NGOs, together with major camera trap partners and the Forest Department were brought together to discuss, means, conditions and possible platforms for data sharing of camera data (KBA national monitoring document 2019). All partners agreed on the need for sharing, and under what conditions they were willing to do so, within a single platform. The KBA project stopped in September. The current proposed GEF7 funding can provide the necessary finishing impetus for assuring that this is brought to fruition, as an initial building block from which further national issues can develop. There are several international partners ready to assure assistance for this. It is the perfect starting point for wildlife database management at the national scale, brought in a framework of agreement with the 5 larger national NGOs and camera trap partners, together with the forest department. The camera database thus created a structure of data ordering and exchange and this format can than easily be expanded into further wildlife databases with more political sensitivities, such as game meat hunting (component 3) or wildlife conflict resolution (component 2), which frequently require camera trapping as part of their monitoring effort.  </w:t>
      </w:r>
    </w:p>
    <w:p w14:paraId="6D0AA81D" w14:textId="77777777" w:rsidR="00F75368" w:rsidRPr="00467465" w:rsidRDefault="00F75368" w:rsidP="00551208">
      <w:pPr>
        <w:rPr>
          <w:rFonts w:asciiTheme="minorHAnsi" w:hAnsiTheme="minorHAnsi" w:cstheme="minorHAnsi"/>
          <w:color w:val="000000" w:themeColor="text1"/>
          <w:sz w:val="20"/>
          <w:szCs w:val="20"/>
        </w:rPr>
      </w:pPr>
    </w:p>
    <w:p w14:paraId="4CE0544D"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Area of implementation: </w:t>
      </w:r>
      <w:r w:rsidRPr="00467465">
        <w:rPr>
          <w:rFonts w:asciiTheme="minorHAnsi" w:hAnsiTheme="minorHAnsi" w:cstheme="minorHAnsi"/>
          <w:color w:val="000000" w:themeColor="text1"/>
          <w:sz w:val="20"/>
          <w:szCs w:val="20"/>
        </w:rPr>
        <w:t xml:space="preserve">When Belize was under British rule, the economy of the country revolved around extraction of tropical hardwood. The country was thus divided into logging estates, with different operators as managing units of the logging operations. After independence, logging remained an important part of the Belize economy up to this date, maintaining the logging estate management intact. The country has maintained this within the forest reserve system for many important areas, including some for watershed protection, in which potential extraction should be allowed. Belize can pride itself on managing lumber sustainably with long cycles of 40 years for regrowth. Studies in Belize (Rio Bravo), Guatemala and Peru have shown that sustainable logging operations maintain thriving wildlife populations, as long as this goes together with adequate protection and management of the road systems and created infrastructure (Kelly &amp; Rowe 2014; Tobler et al. 2018). </w:t>
      </w:r>
    </w:p>
    <w:p w14:paraId="550ED9E0"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Forest Department manages a considerable number of Forest Reserves with limited financial resources. There is considerable variation in management capacity between the different forest reserves, based on revenue generation from extraction. Some are highly financially sustainable operations funded by logging with adequate presence (e.g. Chiquibul Forest Reserve, Mountain Pine Ridge). However, some of the reserves have limited presence as they are without revenue generating activities (e.g. too rugged to sustain logging operations or permanent infrastructures). These reserves are highly vulnerable to illegal extraction, especially of none timber products which do not require the heavy machinery and infrastructure necessary for wood extraction. Hunting and smaller plant gathering can be done on foot with backpacks and pick up trucks on smaller tracks. The forest department has been able to find management solutions for several of these reserves, not generating enough income from logging, finding suitable NGOs to develop and implement management plans (e.g. Freshwater Creek in the North with CSFI and Maya Mountains with Ya’axche Conservation Trust, and Vaca having a management plan and candidate management organisations). It is thus that management solutions for forest reserves are found at a case by case basis, with projects assuring sufficient logistical and financial attention, bringing partners and communities together for management solutions. </w:t>
      </w:r>
    </w:p>
    <w:p w14:paraId="35C9404A"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current component 1 activity concentrates on three extremely vulnerable forest reserves in the centre of the country (Manatee, Sibun, and Sittee River). These three areas form the core connection, outside of the bottleneck of the Central Belize Corridor (renamed the Maya Forest Corridor), between Belize its largest contiguous forest block, the Maya Mountain Massive, and the Selva Maya in the North. With an extremely strong international coalition of partners working together to secure the corridor, this is the right moment to bring an impetus to the neighbouring forest reserves, providing the vital protected connection, through vulnerable watershed areas. The presence of jungle training through the British Army Training Support Unit Belize (BATSUB), assures some positive presence in Manatee, with highly regulated international jungle training, including live firing. BATSUB is funding an intensive EIA project looking at the effects of live firing in both Manatee and Sibun, carried out by Panthera Belize. This project includes an initial camera trap effort. Results from this study show considerable hunting presence in Manatee (Wooldridge &amp; Harmsen 2019) and potentially Sibun (no results yet available). The communities and loose settlements along the highways (coastal road and Hummingbird) can consider the three forest reserves their backyard. There is the considerable potential for easy none timber extraction, if not checked. Anecdotal evidence indicates that this is the case for at least portions of these forest reserves. One of the main conservation issues for all three areas concerns lack of knowledge in terms of biodiversity status. The current project can therefore provide the necessary impetus for any conservation effort. The camera trap monitoring effort of the proposed coalition can create systems and management structures to bring these three areas together within a management umbrella within a single project. Camera trap surveys are a very good means of creating low key infrastructure and a great conservation colonising tool.</w:t>
      </w:r>
    </w:p>
    <w:p w14:paraId="2D592DCD" w14:textId="77777777" w:rsidR="00B17B41" w:rsidRPr="00467465" w:rsidRDefault="00B17B41" w:rsidP="00551208">
      <w:pPr>
        <w:rPr>
          <w:rFonts w:asciiTheme="minorHAnsi" w:hAnsiTheme="minorHAnsi" w:cstheme="minorHAnsi"/>
          <w:b/>
          <w:color w:val="000000" w:themeColor="text1"/>
          <w:sz w:val="20"/>
          <w:szCs w:val="20"/>
        </w:rPr>
      </w:pPr>
    </w:p>
    <w:p w14:paraId="04B42F87" w14:textId="77777777" w:rsidR="00F75368" w:rsidRPr="00467465" w:rsidRDefault="00F75368" w:rsidP="00551208">
      <w:pPr>
        <w:rPr>
          <w:rFonts w:asciiTheme="minorHAnsi" w:hAnsiTheme="minorHAnsi" w:cstheme="minorHAnsi"/>
          <w:b/>
          <w:color w:val="000000" w:themeColor="text1"/>
          <w:sz w:val="20"/>
          <w:szCs w:val="20"/>
          <w:lang w:val="es-PA"/>
        </w:rPr>
      </w:pPr>
      <w:r w:rsidRPr="00467465">
        <w:rPr>
          <w:rFonts w:asciiTheme="minorHAnsi" w:hAnsiTheme="minorHAnsi" w:cstheme="minorHAnsi"/>
          <w:b/>
          <w:color w:val="000000" w:themeColor="text1"/>
          <w:sz w:val="20"/>
          <w:szCs w:val="20"/>
          <w:lang w:val="es-PA"/>
        </w:rPr>
        <w:t>References:</w:t>
      </w:r>
    </w:p>
    <w:p w14:paraId="0F8FFCF4"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lang w:val="es-PA"/>
        </w:rPr>
        <w:t xml:space="preserve">M. W. Tobler, R. Garcia Anleub, S. E. Carrillo-Percastegui, G. Ponce Santizo, J. Polisar, A. Zuñiga Hartley, I. Goldstein. </w:t>
      </w:r>
      <w:r w:rsidRPr="00467465">
        <w:rPr>
          <w:rFonts w:asciiTheme="minorHAnsi" w:hAnsiTheme="minorHAnsi" w:cstheme="minorHAnsi"/>
          <w:color w:val="000000" w:themeColor="text1"/>
          <w:sz w:val="20"/>
          <w:szCs w:val="20"/>
        </w:rPr>
        <w:t>2018. Do responsibly managed logging concessions adequately protect jaguars and other large and medium-sized mammals? Two case studies from Guatemala and Peru. Biological Conservation 220 (2018) 245–253</w:t>
      </w:r>
    </w:p>
    <w:p w14:paraId="21E7C4E1"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M. Kelly, C. Rowe. 2014. Progress Report for: Rio Bravo Conservation and Management Area, Programme for Belize. https://www.pfbelize.org/wp-content/uploads/2017/11/KellyRowe-Report-PfB-20142.pdf</w:t>
      </w:r>
    </w:p>
    <w:p w14:paraId="5378B3F8"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R. Wooldridge, B. J. Harmsen. 2019. Assessing the impact of live firing on wildlife populations in Belize’s military training estates – Year 1 report; Report to the Government of Belize Department of Environment. Report Environmental impact assessment from Ministry of Defence, UK. </w:t>
      </w:r>
    </w:p>
    <w:p w14:paraId="589D0ED4" w14:textId="77777777" w:rsidR="00F75368" w:rsidRPr="00467465" w:rsidRDefault="00F75368" w:rsidP="00551208">
      <w:pPr>
        <w:rPr>
          <w:rFonts w:asciiTheme="minorHAnsi" w:hAnsiTheme="minorHAnsi" w:cstheme="minorHAnsi"/>
          <w:color w:val="000000" w:themeColor="text1"/>
          <w:sz w:val="20"/>
          <w:szCs w:val="20"/>
        </w:rPr>
      </w:pPr>
    </w:p>
    <w:p w14:paraId="13D317D8" w14:textId="1979F0D9" w:rsidR="00F75368" w:rsidRPr="00467465" w:rsidRDefault="00F75368" w:rsidP="00551208">
      <w:pPr>
        <w:rPr>
          <w:rFonts w:asciiTheme="minorHAnsi" w:hAnsiTheme="minorHAnsi" w:cstheme="minorHAnsi"/>
          <w:i/>
          <w:color w:val="000000" w:themeColor="text1"/>
          <w:sz w:val="20"/>
          <w:szCs w:val="20"/>
        </w:rPr>
      </w:pPr>
      <w:r w:rsidRPr="00467465">
        <w:rPr>
          <w:rFonts w:asciiTheme="minorHAnsi" w:hAnsiTheme="minorHAnsi" w:cstheme="minorHAnsi"/>
          <w:i/>
          <w:color w:val="000000" w:themeColor="text1"/>
          <w:sz w:val="20"/>
          <w:szCs w:val="20"/>
        </w:rPr>
        <w:t>Component 2</w:t>
      </w:r>
    </w:p>
    <w:p w14:paraId="244674D0"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Live capture: </w:t>
      </w:r>
      <w:r w:rsidRPr="00467465">
        <w:rPr>
          <w:rFonts w:asciiTheme="minorHAnsi" w:hAnsiTheme="minorHAnsi" w:cstheme="minorHAnsi"/>
          <w:color w:val="000000" w:themeColor="text1"/>
          <w:sz w:val="20"/>
          <w:szCs w:val="20"/>
        </w:rPr>
        <w:t xml:space="preserve">The success story of Belize as a conservation beacon, having 60% of its landmass under natural wilderness cover, equally has unwanted side-effects for the Belize economy. The intact trophic species structure of the wilderness environment means a relative high density of top predators. The largest predator, the jaguar, frequently preys on livestock when farms are in close proximity to wilderness areas. Most intensive livestock production takes place in predator free areas and livestock has been bred to be docile and have lost all anti-predator behaviour. It is thus that livestock, without extra protective measures, is extremely vulnerable to jaguar predation. In Belize all rural communities and farms are surrounded by wilderness with jaguars living at the edges of farms and communities. Jaguar predation of livestock is widespread and a problem across the country. Retaliatory killing of jaguars is common and allowed by law as the current wildlife act indicates that people can protect their livelihood. </w:t>
      </w:r>
    </w:p>
    <w:p w14:paraId="3DFC2402"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Several trials have been initiated by two NGOs (Panthera and Ya’axche), in close collaboration with the forest department, helping and assisting with these trials. Here a limited number of farms with historic records of jaguar predation, were targeted for help with introduction of anti-predation measures. The NGOs financially supported these farmers with the measures as it concerned small scale farmers with limited financial means. They are unfortunately representative of the majority of farmers across Belize; mostly small farms with limited ability for management change, usually having 20-50 head of cattle or livestock (pigs/sheep). This makes that jaguar predation problems are spread across many actors with limited financial means, exacerbating the problem considerably. Solving jaguar depredation problems are easiest when dealing with a limited number of actors, occupying a maximum amount of land. Large landowners equally have the financial means to finance management changes. </w:t>
      </w:r>
    </w:p>
    <w:p w14:paraId="0CFE2F68"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The targeted model farms were concerned 10 farms in rural Belize and 10 farms in Southern Belize, introducing different measures of protection: guard animals like donkeys, electric fences, automated lights, night corrals, food banks to concentrate livestock in safe zones. The trials were successful for the individual farms, showing a considerable reduction in predation on the farm itself but not within the wider landscape. The problem was merely moved to neighbouring farms (path of least resistance for jaguars). Equally there was resentment among neighbouring farmers about not being included in the trial and not receiving help, which could potentially lead to a greater incentive to use lethal control of solving their (intensified) problems. The conclusion was that within a small farmer community, with high number of farms, the problems should be solved at the landscape level, moving away from the few single model farms receiving financial help with management. A jaguar working group was started to discuss these complex problems with limited finance and to assure a network of data-sharing, with greater understanding the problem at the national level, setting priorities. </w:t>
      </w:r>
    </w:p>
    <w:p w14:paraId="0E6D519F"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Unfortunately, this group has not been given enough time to make structural national changes, as most of their time was occupied by discussing and trying to solve immediate urgent cases of jaguars moving very close to communities and farms (killing dogs close to people’s houses). These cases usually cause considerable fear among people with communities providing bad press for jaguars in social media and among rural communities. The main immediate problem concerns the lack of ability by government and NGO managing stakeholders to act when jaguars pose a genuine problem. Currently there is no permanent team having the ability to safely live capture a jaguar, being able to judge the necessity of situations and act (independent of the discussion of euthanasia or translocation). The expertise to trap jaguars safely when they truly pose a danger or cause considerable fear among the public is simply not permanently present. </w:t>
      </w:r>
    </w:p>
    <w:p w14:paraId="12E0F404"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To assemble, train and test, a professional Belizean trapping team, with government support and endorsement, requires training and testing at a smaller scale. We propose to do this in the North-Eastern part of the country, in the area managed by the Corozal Sustainable Future Initiative (CSFI). CSFI can be considered one of the most stable and financially viable NGOs in the country with considerable long-term support of outside donors, allowing them to maintain trained staff and build capacity after projects. They equally have a thriving livestock industry surrounding the areas they manage, with a high chance of potential conflict from the jaguars under their direct management. There is equally uncertainty regarding the remaining unprotected forest areas, which are privately owned. Conversion of these forests to agriculture would mean displacing jaguars, who are subsequently more likely to search for food within the livestock industry areas. As Belize has hosted several live capture projects for collar and follow projects of jaguars (including CSFI), there is the logistic knowledge to support trapping. There is equally the international contacts with experienced trapper/veterinarians who have worked in Belize, with several interested Belizean vets ready for training.</w:t>
      </w:r>
    </w:p>
    <w:p w14:paraId="5AFDFA38" w14:textId="77777777" w:rsidR="00F75368" w:rsidRPr="00467465" w:rsidRDefault="00F75368" w:rsidP="00551208">
      <w:pPr>
        <w:rPr>
          <w:rFonts w:asciiTheme="minorHAnsi" w:hAnsiTheme="minorHAnsi" w:cstheme="minorHAnsi"/>
          <w:color w:val="000000" w:themeColor="text1"/>
          <w:sz w:val="20"/>
          <w:szCs w:val="20"/>
        </w:rPr>
      </w:pPr>
    </w:p>
    <w:p w14:paraId="5C751C18"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b/>
          <w:color w:val="000000" w:themeColor="text1"/>
          <w:sz w:val="20"/>
          <w:szCs w:val="20"/>
        </w:rPr>
        <w:t xml:space="preserve">Wildlife economy around camera pictures: </w:t>
      </w:r>
      <w:r w:rsidRPr="00467465">
        <w:rPr>
          <w:rFonts w:asciiTheme="minorHAnsi" w:hAnsiTheme="minorHAnsi" w:cstheme="minorHAnsi"/>
          <w:color w:val="000000" w:themeColor="text1"/>
          <w:sz w:val="20"/>
          <w:szCs w:val="20"/>
        </w:rPr>
        <w:t>CSFI carries out large scale camera trap monitoring within their area of management. Camera trapping has been fully internalised within CSFI as an organisation, with experienced staff able to train new recruits. All camera activity has focussed on scientific monitoring, as proposed in component 1. However, CSFI has considerable experience in tourism, letting tourists experience Northern Belize and its nature. The likelihood of tourists or visitors actually seeing a jaguar in the wild is slim in Belize, as anywhere within the jaguar range. Only a select few areas within the jaguars range have specific environmental conditions that can provide for the reliable sighting opportunity for jaguars and other wildlife (e.g. Pantanal) to create a safari experience. As this is not possible in most of the Neotropics, camera traps can be used to indicate the story of wildlife to tourists. The photos become a resource for tourism, in terms of informing tour guides, creation of postcards, letting people view areas where jaguars have passed (you might not see them but we can proof they walked here).</w:t>
      </w:r>
    </w:p>
    <w:p w14:paraId="13C3B830"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 Equally, unprotected areas with tourist activity can provide proof that they have wildlife (e.g. lodges etc). It is in this manner the northern area of CSFI is equally a good testing ground for increasing economic activity around monitoring and camera trapping. </w:t>
      </w:r>
    </w:p>
    <w:p w14:paraId="567DB964" w14:textId="77777777" w:rsidR="00F75368" w:rsidRPr="00467465" w:rsidRDefault="00F75368" w:rsidP="00551208">
      <w:pPr>
        <w:rPr>
          <w:rFonts w:asciiTheme="minorHAnsi" w:hAnsiTheme="minorHAnsi" w:cstheme="minorHAnsi"/>
          <w:color w:val="000000" w:themeColor="text1"/>
          <w:sz w:val="20"/>
          <w:szCs w:val="20"/>
        </w:rPr>
      </w:pPr>
    </w:p>
    <w:p w14:paraId="76196F0C" w14:textId="48C624BB" w:rsidR="00F75368" w:rsidRPr="00467465" w:rsidRDefault="00F75368" w:rsidP="00551208">
      <w:pPr>
        <w:rPr>
          <w:rFonts w:asciiTheme="minorHAnsi" w:hAnsiTheme="minorHAnsi" w:cstheme="minorHAnsi"/>
          <w:i/>
          <w:color w:val="000000" w:themeColor="text1"/>
          <w:sz w:val="20"/>
          <w:szCs w:val="20"/>
        </w:rPr>
      </w:pPr>
      <w:r w:rsidRPr="00467465">
        <w:rPr>
          <w:rFonts w:asciiTheme="minorHAnsi" w:hAnsiTheme="minorHAnsi" w:cstheme="minorHAnsi"/>
          <w:i/>
          <w:color w:val="000000" w:themeColor="text1"/>
          <w:sz w:val="20"/>
          <w:szCs w:val="20"/>
        </w:rPr>
        <w:t>Component 3</w:t>
      </w:r>
    </w:p>
    <w:p w14:paraId="58AF31BD"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Belize has a strong hunting and game meat consumption culture, with high levels of hunting rifle ownership and widespread hunting. However, this hunting is scarcely regulated. The current wildlife act requires the purchase of a hunting license at a relatively high price (around $2,000 BZ); this high price, together with a policy of limited enforcement to respect traditional use of game meat extraction, means that few hunters—only two in 2016—take out hunting licenses. Most hunting by rural people is carried out through with guns that are licensed through the farm license system, which allows them to go armed on their own farm / property in order to protect themselves and their livelihood. As such, they have the right to shoot game on their property under the logic of protecting their crops. Nearly all gun ownership is justified through farm licenses. Little information is therefore collected regarding quantities of hunted game and few people apply for licenses. </w:t>
      </w:r>
    </w:p>
    <w:p w14:paraId="541402A4"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It is also quite easy to purchase game meat—food stalls openly sell it by the side of the road—including deer, peccary, paca, armadillo and others. Selling of game meat falls under a different part of the wildlife act, and here regulation has improved recently. Public selling appears to have become less common, with a recent publicized enforcement campaign on seller licenses. This does not seem to have reduced the availability of game meat, however, but simply made it is less visible. </w:t>
      </w:r>
    </w:p>
    <w:p w14:paraId="1EB62565" w14:textId="77777777"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Nationally, about seven per cent of all meat consumption (including fish) is estimated to come from terrestrial game—a considerable proportion. In Southern Belize, in Toledo district, this figure may be as high as 20% (Foster et al. 2016). Here, the traditional farming method of Milpa (some corn, some beans, some fruit trees, cacao) creates a relatively high-yield and varied produce that attracts many game species to profit from the overabundance of food. Farmers compensate the food loss with hunted game. The majority of hunting therefore takes place within a human-dominated landscape that is still rich in wildlife, especially in areas neighboring some of the larger protected areas.</w:t>
      </w:r>
    </w:p>
    <w:p w14:paraId="4CC56909" w14:textId="7AF609F3" w:rsidR="00F75368" w:rsidRPr="00467465" w:rsidRDefault="00F75368"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The baseline situation is marked by limited understanding of game species populations, availability of game, hunting effort and offtake levels and by informal bush meat markets. Many of the species in question also represent food sources for jaguars. Growing human populations and shrinking forests outside protected areas are contributing to the challenge. A further factor on the demand side is the presence of a growing and relatively affluent resident Asian community, some of whose members may be supplementing traditional medicine and cuisine from Asian with locally acquired substitutes. This trend has already been observed in Suriname, Bolivia and Peru Verheij 2019). In Belize, there is some evidence (personal comment</w:t>
      </w:r>
      <w:r w:rsidR="00021BD6" w:rsidRPr="00467465">
        <w:rPr>
          <w:rFonts w:asciiTheme="minorHAnsi" w:hAnsiTheme="minorHAnsi" w:cstheme="minorHAnsi"/>
          <w:color w:val="000000" w:themeColor="text1"/>
          <w:sz w:val="20"/>
          <w:szCs w:val="20"/>
        </w:rPr>
        <w:t>,</w:t>
      </w:r>
      <w:r w:rsidRPr="00467465">
        <w:rPr>
          <w:rFonts w:asciiTheme="minorHAnsi" w:hAnsiTheme="minorHAnsi" w:cstheme="minorHAnsi"/>
          <w:color w:val="000000" w:themeColor="text1"/>
          <w:sz w:val="20"/>
          <w:szCs w:val="20"/>
        </w:rPr>
        <w:t xml:space="preserve"> B. J. Harmsen) that Chinese traders are in contact with local hunters and providing price lists for jaguar meat and teeth. So far, uptake for this seems to be low.</w:t>
      </w:r>
    </w:p>
    <w:p w14:paraId="4C5B53D6" w14:textId="77777777" w:rsidR="00F75368" w:rsidRPr="00467465" w:rsidRDefault="00F75368"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A 2016 US Fish and Wildlife grant, a set up collaboration between Wildtracks (Belizean NGO in the North) and the Forest Department, the program aimed to inform the public about illegal trade and illegal ownership of primates and parrots. The campaign equally held training sessions for the identification of wildlife species. Apart from these efforts the few wildlife officers are trying to deal with human-wildlife conflict and day to day permitting and enforcement issues. As such any hands on addition to the current shorthanded program with NGO staff is very welcome.</w:t>
      </w:r>
    </w:p>
    <w:p w14:paraId="40D18B7A" w14:textId="77777777" w:rsidR="00C30F35" w:rsidRPr="00467465" w:rsidRDefault="00C30F35" w:rsidP="00551208">
      <w:pPr>
        <w:rPr>
          <w:rFonts w:asciiTheme="minorHAnsi" w:hAnsiTheme="minorHAnsi" w:cstheme="minorHAnsi"/>
          <w:b/>
          <w:bCs/>
          <w:color w:val="000000" w:themeColor="text1"/>
          <w:sz w:val="20"/>
          <w:szCs w:val="20"/>
        </w:rPr>
      </w:pPr>
      <w:bookmarkStart w:id="640" w:name="_Toc445541882"/>
      <w:bookmarkStart w:id="641" w:name="_Toc445543132"/>
      <w:bookmarkStart w:id="642" w:name="_Toc445545030"/>
      <w:r w:rsidRPr="00467465">
        <w:rPr>
          <w:rFonts w:asciiTheme="minorHAnsi" w:hAnsiTheme="minorHAnsi" w:cstheme="minorHAnsi"/>
          <w:color w:val="000000" w:themeColor="text1"/>
          <w:sz w:val="20"/>
          <w:szCs w:val="20"/>
        </w:rPr>
        <w:br w:type="page"/>
      </w:r>
    </w:p>
    <w:p w14:paraId="2945D26D" w14:textId="77777777" w:rsidR="00C35676" w:rsidRPr="00467465" w:rsidRDefault="00C35676" w:rsidP="00551208">
      <w:pPr>
        <w:pStyle w:val="Heading5"/>
        <w:jc w:val="left"/>
        <w:rPr>
          <w:rFonts w:cstheme="minorHAnsi"/>
          <w:color w:val="000000" w:themeColor="text1"/>
        </w:rPr>
        <w:sectPr w:rsidR="00C35676" w:rsidRPr="00467465" w:rsidSect="00FF2A26">
          <w:footerReference w:type="default" r:id="rId73"/>
          <w:type w:val="continuous"/>
          <w:pgSz w:w="12240" w:h="15840" w:code="1"/>
          <w:pgMar w:top="1440" w:right="1440" w:bottom="1440" w:left="1440" w:header="720" w:footer="720" w:gutter="0"/>
          <w:cols w:space="720"/>
          <w:docGrid w:linePitch="360"/>
        </w:sectPr>
      </w:pPr>
      <w:bookmarkStart w:id="643" w:name="_Toc447454295"/>
      <w:bookmarkStart w:id="644" w:name="_Toc447456554"/>
      <w:bookmarkStart w:id="645" w:name="_Toc447465921"/>
    </w:p>
    <w:p w14:paraId="6ECF49FF" w14:textId="2358F2B4" w:rsidR="007568DB" w:rsidRPr="00467465" w:rsidRDefault="007568DB" w:rsidP="00551208">
      <w:pPr>
        <w:pStyle w:val="Heading5"/>
        <w:jc w:val="left"/>
        <w:rPr>
          <w:rFonts w:cstheme="minorHAnsi"/>
          <w:color w:val="000000" w:themeColor="text1"/>
        </w:rPr>
      </w:pPr>
      <w:bookmarkStart w:id="646" w:name="_Toc467879584"/>
      <w:bookmarkStart w:id="647" w:name="_Toc467879616"/>
      <w:r w:rsidRPr="00467465">
        <w:rPr>
          <w:rFonts w:cstheme="minorHAnsi"/>
          <w:color w:val="000000" w:themeColor="text1"/>
        </w:rPr>
        <w:t>Annex 1</w:t>
      </w:r>
      <w:r w:rsidR="00782C1E" w:rsidRPr="00467465">
        <w:rPr>
          <w:rFonts w:cstheme="minorHAnsi"/>
          <w:color w:val="000000" w:themeColor="text1"/>
        </w:rPr>
        <w:t>6</w:t>
      </w:r>
      <w:r w:rsidRPr="00467465">
        <w:rPr>
          <w:rFonts w:cstheme="minorHAnsi"/>
          <w:color w:val="000000" w:themeColor="text1"/>
        </w:rPr>
        <w:t>: Capacity assessments</w:t>
      </w:r>
      <w:bookmarkEnd w:id="640"/>
      <w:bookmarkEnd w:id="641"/>
      <w:bookmarkEnd w:id="642"/>
      <w:bookmarkEnd w:id="643"/>
      <w:bookmarkEnd w:id="644"/>
      <w:bookmarkEnd w:id="645"/>
      <w:bookmarkEnd w:id="646"/>
      <w:bookmarkEnd w:id="647"/>
    </w:p>
    <w:p w14:paraId="38AF0CCE" w14:textId="77777777" w:rsidR="00F62FE3" w:rsidRPr="00467465" w:rsidRDefault="00F62FE3" w:rsidP="00551208">
      <w:pPr>
        <w:pStyle w:val="Heading2"/>
        <w:rPr>
          <w:rFonts w:cstheme="minorHAnsi"/>
          <w:color w:val="000000" w:themeColor="text1"/>
          <w:szCs w:val="20"/>
          <w:lang w:eastAsia="ja-JP"/>
        </w:rPr>
      </w:pPr>
      <w:bookmarkStart w:id="648" w:name="_Toc34219521"/>
    </w:p>
    <w:p w14:paraId="47FE1C56" w14:textId="77777777" w:rsidR="00F62FE3" w:rsidRPr="00467465" w:rsidRDefault="00F62FE3" w:rsidP="00551208">
      <w:pPr>
        <w:rPr>
          <w:rFonts w:asciiTheme="minorHAnsi" w:hAnsiTheme="minorHAnsi" w:cstheme="minorHAnsi"/>
          <w:b/>
          <w:color w:val="000000" w:themeColor="text1"/>
          <w:sz w:val="20"/>
          <w:szCs w:val="20"/>
        </w:rPr>
      </w:pPr>
      <w:bookmarkStart w:id="649" w:name="_Toc445541883"/>
      <w:bookmarkStart w:id="650" w:name="_Toc445543133"/>
      <w:bookmarkStart w:id="651" w:name="_Toc445545031"/>
      <w:r w:rsidRPr="00467465">
        <w:rPr>
          <w:rFonts w:asciiTheme="minorHAnsi" w:hAnsiTheme="minorHAnsi" w:cstheme="minorHAnsi"/>
          <w:b/>
          <w:color w:val="000000" w:themeColor="text1"/>
          <w:sz w:val="20"/>
          <w:szCs w:val="20"/>
        </w:rPr>
        <w:t>Main stakeholders</w:t>
      </w:r>
      <w:bookmarkEnd w:id="648"/>
      <w:bookmarkEnd w:id="649"/>
      <w:bookmarkEnd w:id="650"/>
      <w:bookmarkEnd w:id="651"/>
    </w:p>
    <w:p w14:paraId="7A91F059"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larger the group of stakeholders, the more difficult it is to set up collaborative efforts for data sharing, data gathering, and reporting. It is fortunate that within the Belize the group of stakeholders managing areas with substantial hectarage is limited too 5 larger NGOs and the Forest Department (FD), as the government entity. These stakeholders are (from North to South): the Corozal Sustainable Future Initiative (CSFI), Belize Audubon Society (BAS), Program for Belize (PfB), Friends for Conservation and Development (FCD), and Ya’axche Conservation Trust (Ya’axche). Figure 12 shows the patches of land, managed by these main stakeholders, with FD managing essential connecting forest reserves. Although smaller organisations make valuable contributions, it is these 6 entities that decide the fate of wildlife in Belize. It is for this reason that any larger national plan should focus on these 5 NGOs with the Forest Department at the helm. The small number of 5 NGOs makes it manageable, allowing the creation of mutually beneficial national plans and collaborative data collection and storage as described above. After the development of a framework for these larger 6 entities, we can expand future endeavours to include smaller entities. </w:t>
      </w:r>
    </w:p>
    <w:p w14:paraId="4BBE6FC1"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best way to maintain good collaborations would be through the acquisition of single larger grants for the collaborative conglomerate for a period of 2-5 years, with transparent discussions on how it is spend and divided. The current jaguar GEF7 funding might be a good starting point to build such capacity within all these entities. </w:t>
      </w:r>
    </w:p>
    <w:p w14:paraId="115B748D"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different entities are at very different stages of capacity and ability to implement, maintain, process/store, and analyse monitoring data. Analysis is the least important as an overarching national assessment, just requires a core group of people, who can pull data together and analyse it. Analytical and quantitative capacity is equally the national resource that takes the longest to grow, as it requires initial higher schooling levels, with good quantitative BSc and MSc courses, with a follow up PhD that embeds people within an understanding of quantitative thinking at the higher level. </w:t>
      </w:r>
    </w:p>
    <w:p w14:paraId="7C931086"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As this could actually grow within a proposed national program (the collaborative network of database sharing creates a vehicle for this growth), of immediate concern to create the network, is the on the ground implementation, with meticulous gathering of support data around the camera trap maintenance with the follow up standardized data storage. This is a prerequisite for national assessment. It is therefore necessary, before we can start any national assessment with the 6 entities that we discuss and evaluate their capacity in terms of rigorous data collection. </w:t>
      </w:r>
    </w:p>
    <w:p w14:paraId="30EDD393" w14:textId="77777777" w:rsidR="00F62FE3" w:rsidRPr="00467465" w:rsidRDefault="00F62FE3" w:rsidP="00551208">
      <w:pPr>
        <w:rPr>
          <w:rFonts w:asciiTheme="minorHAnsi" w:hAnsiTheme="minorHAnsi" w:cstheme="minorHAnsi"/>
          <w:color w:val="000000" w:themeColor="text1"/>
          <w:sz w:val="20"/>
          <w:szCs w:val="20"/>
          <w:lang w:eastAsia="ja-JP"/>
        </w:rPr>
      </w:pPr>
    </w:p>
    <w:p w14:paraId="2EDA81A6"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CSFI</w:t>
      </w:r>
    </w:p>
    <w:p w14:paraId="0FAC8F94" w14:textId="09E7C7EE"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We can consider the most Northern management NGO, CSFI well suited for the task of implementation of monitoring programs. The main job of CSFI concerns the conservation of the last remaining northern forests, and assuring they remain connected to other ecosystems. The organization is embedded within a well-funded network, with experienced wardens and expert biologists. In</w:t>
      </w:r>
      <w:r w:rsidR="004151A3" w:rsidRPr="00467465">
        <w:rPr>
          <w:rFonts w:asciiTheme="minorHAnsi" w:hAnsiTheme="minorHAnsi" w:cstheme="minorHAnsi"/>
          <w:color w:val="000000" w:themeColor="text1"/>
          <w:sz w:val="20"/>
          <w:szCs w:val="20"/>
          <w:lang w:eastAsia="ja-JP"/>
        </w:rPr>
        <w:t xml:space="preserve"> </w:t>
      </w:r>
      <w:r w:rsidRPr="00467465">
        <w:rPr>
          <w:rFonts w:asciiTheme="minorHAnsi" w:hAnsiTheme="minorHAnsi" w:cstheme="minorHAnsi"/>
          <w:color w:val="000000" w:themeColor="text1"/>
          <w:sz w:val="20"/>
          <w:szCs w:val="20"/>
          <w:lang w:eastAsia="ja-JP"/>
        </w:rPr>
        <w:t xml:space="preserve">house analytical skills are a budding entity and do require further capacity building in terms of becoming a completely self-sufficient reporting entity. They have however good relations with some world class experts in several fields. </w:t>
      </w:r>
    </w:p>
    <w:p w14:paraId="6A0CE52C"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In terms of field implementation, CSFI is fully capable and ready for implementation, maintaining, and processing of monitoring data from camera traps data on their own and store it in a useful format. They have the warden capacity in terms of field skills, with enough computer knowledge and experience to allow adequate transfer of photo data from the field to database, as described above. With warden teams especially assigned to monitoring duties and wildlife camera trapping, there are limited levels of friction with other tasks (e.g. running tourist facilities for important revenue collection). Short-term training sessions and initial help with implementation of new platforms will be sufficient to assure alignment of CSFI with any national efforts. </w:t>
      </w:r>
    </w:p>
    <w:p w14:paraId="0BC0C2F9" w14:textId="77777777" w:rsidR="00F62FE3" w:rsidRPr="00467465" w:rsidRDefault="00F62FE3" w:rsidP="00551208">
      <w:pPr>
        <w:rPr>
          <w:rFonts w:asciiTheme="minorHAnsi" w:hAnsiTheme="minorHAnsi" w:cstheme="minorHAnsi"/>
          <w:color w:val="000000" w:themeColor="text1"/>
          <w:sz w:val="20"/>
          <w:szCs w:val="20"/>
          <w:lang w:eastAsia="ja-JP"/>
        </w:rPr>
      </w:pPr>
    </w:p>
    <w:p w14:paraId="18319580" w14:textId="58A63320" w:rsidR="00021BD6" w:rsidRPr="00467465" w:rsidRDefault="00021BD6" w:rsidP="00551208">
      <w:pPr>
        <w:rPr>
          <w:rFonts w:asciiTheme="minorHAnsi" w:hAnsiTheme="minorHAnsi" w:cstheme="minorHAnsi"/>
          <w:color w:val="000000" w:themeColor="text1"/>
          <w:sz w:val="20"/>
          <w:szCs w:val="20"/>
          <w:lang w:eastAsia="ja-JP"/>
        </w:rPr>
      </w:pPr>
    </w:p>
    <w:p w14:paraId="7B043B4C" w14:textId="6C63C94B" w:rsidR="001F254B" w:rsidRPr="00467465" w:rsidRDefault="001F254B" w:rsidP="00551208">
      <w:pPr>
        <w:rPr>
          <w:rFonts w:asciiTheme="minorHAnsi" w:hAnsiTheme="minorHAnsi" w:cstheme="minorHAnsi"/>
          <w:color w:val="000000" w:themeColor="text1"/>
          <w:sz w:val="20"/>
          <w:szCs w:val="20"/>
          <w:lang w:eastAsia="ja-JP"/>
        </w:rPr>
      </w:pPr>
    </w:p>
    <w:p w14:paraId="4B2E37A9" w14:textId="77777777" w:rsidR="001F254B" w:rsidRPr="00467465" w:rsidRDefault="001F254B" w:rsidP="00551208">
      <w:pPr>
        <w:rPr>
          <w:rFonts w:asciiTheme="minorHAnsi" w:hAnsiTheme="minorHAnsi" w:cstheme="minorHAnsi"/>
          <w:color w:val="000000" w:themeColor="text1"/>
          <w:sz w:val="20"/>
          <w:szCs w:val="20"/>
          <w:lang w:eastAsia="ja-JP"/>
        </w:rPr>
      </w:pPr>
    </w:p>
    <w:p w14:paraId="4140FE7B" w14:textId="77777777" w:rsidR="00021BD6" w:rsidRPr="00467465" w:rsidRDefault="00021BD6" w:rsidP="00551208">
      <w:pPr>
        <w:rPr>
          <w:rFonts w:asciiTheme="minorHAnsi" w:hAnsiTheme="minorHAnsi" w:cstheme="minorHAnsi"/>
          <w:color w:val="000000" w:themeColor="text1"/>
          <w:sz w:val="20"/>
          <w:szCs w:val="20"/>
          <w:lang w:eastAsia="ja-JP"/>
        </w:rPr>
      </w:pPr>
    </w:p>
    <w:p w14:paraId="7D0472D7"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BAS</w:t>
      </w:r>
    </w:p>
    <w:p w14:paraId="2EB69EA3" w14:textId="4D2AB888"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oldest conservation NGO in Belize </w:t>
      </w:r>
      <w:r w:rsidR="00021BD6" w:rsidRPr="00467465">
        <w:rPr>
          <w:rFonts w:asciiTheme="minorHAnsi" w:hAnsiTheme="minorHAnsi" w:cstheme="minorHAnsi"/>
          <w:color w:val="000000" w:themeColor="text1"/>
          <w:sz w:val="20"/>
          <w:szCs w:val="20"/>
          <w:lang w:eastAsia="ja-JP"/>
        </w:rPr>
        <w:t>m</w:t>
      </w:r>
      <w:r w:rsidRPr="00467465">
        <w:rPr>
          <w:rFonts w:asciiTheme="minorHAnsi" w:hAnsiTheme="minorHAnsi" w:cstheme="minorHAnsi"/>
          <w:color w:val="000000" w:themeColor="text1"/>
          <w:sz w:val="20"/>
          <w:szCs w:val="20"/>
          <w:lang w:eastAsia="ja-JP"/>
        </w:rPr>
        <w:t xml:space="preserve">anages the world’s first jaguar reserve, the Cockscomb Basin Wildlife Sanctuary, and the Ramsar wetland site of Crooked Tree Wildlife Sanctuary. These sites have always received considerable attention, with international research groups using them as long-term study sites. There has been a strong tradition of research by foreign research groups within these areas. The Cockscomb Basin is part of the larger conglomerate of forest, the Maya Mountains, and has likely got one of the highest densities of jaguars and prey ungulates in the country. Although a wetland area mainly set aside for birds, Crooked tree Wildlife Sanctuary can be considered a vital wildlife corridor link between the northern managed areas of CSFI areas and the larger Selva Maya with Rio Bravo as the Belizean bridgehead. BAS is a chapter of the national Audubon Society in the US. Being a bird orientated organisation, most of the organisations own research capacity is focused on bird counts and supporting birding and tourism with birds. The two BAS sites have traditionally been tourist receiving locations and as such staff are focused on maintaining infrastructure and facilitating visitation and stability of sites. Wildlife research and monitoring within the two sites has been historically been carried out by third parties, in particular the US cat conservation organization; Panthera. BAS does strive towards building capacity within their own organisation. With the multitude of tasks that wardens need to perform, it is currently difficult to assign staff permanently to monitoring or science programs. Single promising wardens are being trained and are assigned but it will require a team. </w:t>
      </w:r>
    </w:p>
    <w:p w14:paraId="2EF0A8DC"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An equal problem concerns education level of wardens. Local field staff has an extremely high level of “bush knowledge”, meaning they are extremely capable in terms of navigating and understanding the forest. This is necessary as especially the Cockscomb Basin lacks an internal road system, with a limited walking trail system and considerable expanses of wilderness. The selection of wardens on their bush skills and accompanied fitness comes at the price. The high bush knowledge means lack of further education in terms of quantitative and computer skills. Forest knowledge requires following someone into the jungle from a young age and this means dropping out of school at an early age. This frequently means BAS wardens are not always suited to independently handling monitoring programs, as this requires some deeper understanding of the necessity of rigour, with meticulous storage and notation. The combination of both long-term forest experience and decent reading, writing and computer skills is very rare. To build this capacity requires further sustained funding for training and maintenance of the right staff or combination of staff. The necessity remains for maintenance of field craft, as is present within the BAS staff, it requires additional people with better computer knowledge. Teams of two people specialising in each would be ideal. </w:t>
      </w:r>
    </w:p>
    <w:p w14:paraId="618ACB00"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BAS has recently invested in well-educated research staff for their terrestrial program, with the ability for analysis. Although emphasising bird monitoring, this person has a good network of international researchers available with Panthera working at their site. Collaborations are currently formed to train this person further, who can further guide warden needs within the sanctuary. </w:t>
      </w:r>
    </w:p>
    <w:p w14:paraId="249A98FE"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rugged nature of Cockscomb, with limited vehicle infrastructure, means that any expansion beyond the current limited camera monitoring grid, entails high effort of trail cutting and overnight trips in the wilderness. It will be necessary to expand monitoring effort beyond the current low elevation east basin and equally monitor the surrounding higher elevation areas and the neighbouring west basin area. This will require considerable effort with dedicated staff assignment to these particular tasks. An effort that will require thought and logistical consideration.</w:t>
      </w:r>
    </w:p>
    <w:p w14:paraId="59EC0184" w14:textId="77777777" w:rsidR="00F62FE3" w:rsidRPr="00467465" w:rsidRDefault="00F62FE3" w:rsidP="00551208">
      <w:pPr>
        <w:rPr>
          <w:rFonts w:asciiTheme="minorHAnsi" w:hAnsiTheme="minorHAnsi" w:cstheme="minorHAnsi"/>
          <w:color w:val="000000" w:themeColor="text1"/>
          <w:sz w:val="20"/>
          <w:szCs w:val="20"/>
          <w:lang w:eastAsia="ja-JP"/>
        </w:rPr>
      </w:pPr>
    </w:p>
    <w:p w14:paraId="4E031C77"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PfB</w:t>
      </w:r>
    </w:p>
    <w:p w14:paraId="6867D034"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Program for Belize manages the largest conglomerate of forest in the North Western part of the country, the Rio Bravo. This protected area concerns the Eastern extend of the Selva Maya, connected directly with the Péten in Guatemala, and further into the Calakmul Forest Complex in Mexico. PfB does not traditionally carry out any monitoring activities and confines its role to direct management of the protected area, including management of the commercial forestry extraction sites. Wildlife monitoring is carried out by Viriginia Tec, a good quality US university with considerable wildlife experience. They provide all their own funding for operation and thus are independent of PfB operations. There are no plans within PfB to change the current situation and expand into a monitoring program or work closer with Virginia Tec to take over some of their tasks. This means that monitoring at the site will remain in the hands of third parties, with limited involvement of PfB themselves. Virginia Tec is a well-known entity in Belize and the collaboration with PfB is stable and strong. The US university equally has good relations with the 5 other entities. There is no reason to foresee any problems with Virginia Tec maintaining their role as the monitoring entity for the Rio Bravo. One concern would be, as with any self-funded third party, that the program will be terminated with the disappearance of specific people driving it. There is no institutionalisation. </w:t>
      </w:r>
    </w:p>
    <w:p w14:paraId="71AB45F6"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Equally any full third-party monitoring effort will make it logistically more complex to set up national monitoring and database systems, as national funding revenue for monitoring must be contracted out to third parties. It is therefore important that the third party is involved from the start to help set things up. Virginia Tec can be considered an asset with considerable technical and analytical experience which can be part of the technical team advising and participating in the setup of the system. Open discussion are necessary with the third party about time lines of commitments and to what level they can and must participate towards national efforts. </w:t>
      </w:r>
    </w:p>
    <w:p w14:paraId="52A7DDDC" w14:textId="77777777" w:rsidR="00F62FE3" w:rsidRPr="00467465" w:rsidRDefault="00F62FE3" w:rsidP="00551208">
      <w:pPr>
        <w:rPr>
          <w:rFonts w:asciiTheme="minorHAnsi" w:hAnsiTheme="minorHAnsi" w:cstheme="minorHAnsi"/>
          <w:color w:val="000000" w:themeColor="text1"/>
          <w:sz w:val="20"/>
          <w:szCs w:val="20"/>
          <w:lang w:eastAsia="ja-JP"/>
        </w:rPr>
      </w:pPr>
    </w:p>
    <w:p w14:paraId="0CF7258E" w14:textId="77777777" w:rsidR="00F62FE3" w:rsidRPr="00467465" w:rsidRDefault="00F62FE3" w:rsidP="00551208">
      <w:pPr>
        <w:rPr>
          <w:rFonts w:asciiTheme="minorHAnsi" w:hAnsiTheme="minorHAnsi" w:cstheme="minorHAnsi"/>
          <w:color w:val="000000" w:themeColor="text1"/>
          <w:sz w:val="20"/>
          <w:szCs w:val="20"/>
          <w:lang w:eastAsia="ja-JP"/>
        </w:rPr>
      </w:pPr>
    </w:p>
    <w:p w14:paraId="006869E5"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FCD</w:t>
      </w:r>
    </w:p>
    <w:p w14:paraId="40B3173C"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managers of the largest protected area in the Maya Mountains, which can be considered the heart of the forest system. The main management concern for FCD has always been enforcement issues around encroachment and incursions from Guatemalans looking to extract forest resources, including wildlife. It equally means that for a considerable period installing cameras was extremely difficult. Virginia Tec University (see previous section PfB), used to work in the Chiquibul and pulled out in 2008 when camera theft was unsustainably high, and safety of university field staff could not be guaranteed. FCD has turned this around and currently are looking into returning to camera trapping. Although lacking immediate experience in running large scale camera trapping surveys, they have a dedicated science team with likely the highest analytical knowledge imbedded within a managing NGO in Belize. Even with the more limited experience of camera trapping, they are the NGO at the most advanced stage of self-sufficiency in terms of sustaining monitoring programs, with quality analyses and reporting. </w:t>
      </w:r>
    </w:p>
    <w:p w14:paraId="318F369C"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Like Cockscomb, many areas of the Chiquibul remain unexplored and difficult to reach due to ruggedness and lack of infrastructure. The core Chiquibul forest reserve, with a network of logging roads, is the easiest accessible area and thus the area with most monitoring activity. The eastern and Southern National Park remain unmonitored. Here there is equally the need for expansion and increased monitoring activity. </w:t>
      </w:r>
    </w:p>
    <w:p w14:paraId="5E2ED06B" w14:textId="77777777" w:rsidR="00F62FE3" w:rsidRPr="00467465" w:rsidRDefault="00F62FE3" w:rsidP="00551208">
      <w:pPr>
        <w:rPr>
          <w:rFonts w:asciiTheme="minorHAnsi" w:hAnsiTheme="minorHAnsi" w:cstheme="minorHAnsi"/>
          <w:color w:val="000000" w:themeColor="text1"/>
          <w:sz w:val="20"/>
          <w:szCs w:val="20"/>
          <w:lang w:eastAsia="ja-JP"/>
        </w:rPr>
      </w:pPr>
    </w:p>
    <w:p w14:paraId="44FE793B"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Ya’axche</w:t>
      </w:r>
    </w:p>
    <w:p w14:paraId="717D9689"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This organisation started with management of the Goldenstream protected area, connecting the Maya Mountains with the coast, protecting the full Goldenstream watershed system. The area of influence expanded considerably when Ya’axche became the co-manager for Bladen Nature Reserve and subsequently the Maya Mountains Forest Reserve. Monitoring activity has mainly been confined to the original Goldenstream area, with the emphasis on enforcement and community outreach for the other areas. The community outreach focusses on the promotion of agroforestry at the boundaries of the protected areas. In terms of capacity to monitor, they manage some of the most rugged and inaccessible areas of Belizean wilderness and mostly confine activities to the lowlands and border areas. Currently there is not the capacity to reach these places and patrols are of expeditionary nature. Equally to BAS and FCD, expansion of monitoring into these areas is a must for understanding the wildlife value of these areas. </w:t>
      </w:r>
    </w:p>
    <w:p w14:paraId="7A04F842"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organisation faces a similar challenge as BAS, having extremely competent field staff in terms of handling and navigating through the extreme wilderness but education level is limited and this further limits the ability for rigorous monitoring, as previously described. Ya’axche does have considerable experience in carrying out semi-systematic camera trapping efforts. It is however the systematic surveys with rigorous data storage where the weaknesses have shown. They do however strive for self-reliance and are considerably ahead in this compared to an organisation like BAS.</w:t>
      </w:r>
    </w:p>
    <w:p w14:paraId="2BB4EACC"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They have considerable science officer capacity, with well-educated and experienced staff. However, the multitudes of projects and tasks means that there is limited capacity for extensive supervision of the less educated field staff. Recent new hires have increased capacity considerably and we hope that this brings Ya’axche to the same or higher level than FCD in terms of self-sufficiency. It must be noted that Ya’axche already has camera trap experience, while FCD is just starting. It is therefore that some weaknesses have become apparent, where these might still show up for FCD, even when they have a proven record of efficient monitoring in other areas. </w:t>
      </w:r>
    </w:p>
    <w:p w14:paraId="56A06076" w14:textId="77777777" w:rsidR="00F62FE3" w:rsidRPr="00467465" w:rsidRDefault="00F62FE3" w:rsidP="00551208">
      <w:pPr>
        <w:rPr>
          <w:rFonts w:asciiTheme="minorHAnsi" w:hAnsiTheme="minorHAnsi" w:cstheme="minorHAnsi"/>
          <w:color w:val="000000" w:themeColor="text1"/>
          <w:sz w:val="20"/>
          <w:szCs w:val="20"/>
          <w:lang w:eastAsia="ja-JP"/>
        </w:rPr>
      </w:pPr>
    </w:p>
    <w:p w14:paraId="61A16C3A"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Conclusion on the 5 NGOs</w:t>
      </w:r>
    </w:p>
    <w:p w14:paraId="08C1D35A"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As can be noted from the above, the 5 managing organisations have their own challenges in terms of variation in habitat ruggedness and infrastructure (see section “expansion of camera grid”). BAS, FCD, and Ya’axche share the same problems of having difficulty in reaching their own interiors. </w:t>
      </w:r>
    </w:p>
    <w:p w14:paraId="0ED5D4DA"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Warden capacity is equally variable and dependent on the emphasis the organisation puts on science activities. CSFI and FCD have started monitoring and maintain separate science teams from the inception and recruited separate people for the jobs. Ya’axche has reorganised their staff accordingly and has recently developed a science-based team. BAS has some capacity but still leans on outside capacity for completing monitoring tasks, while PfB outsources this activity completely. </w:t>
      </w:r>
    </w:p>
    <w:p w14:paraId="3C5368AA"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science teams are equally variable with FCD and Ya’axche having the largest capacity, and CSFI and BAS following and wanting to improve. Logistically CSFI is the furthest advanced in terms of implementing camera surveys throughout their area of influence, and assuring data are gathered and stored within a database. </w:t>
      </w:r>
    </w:p>
    <w:p w14:paraId="66E327CF"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In terms of the science and national assessment, foreign expertise remains essential. Belize is simply too small to maintain its own capacity within an ever-changing science world with increasing computational complexity. The Belizean wildlife monitoring community needs to be embedded within the larger scientific community, helping to assure they remain in contact with the latest analytical tools for analysis. This is in essence a healthy situation, with Belizean scientist being fully embedded within international networks of choice. It should however be a single team as Belize is too small to have each NGO maintaining its own science team in isolation. The silo system of management, with limited communication between the NGOs, should be broken through in terms of the limited analytical human resource capacity in the country. Science improvement at the national level can only succeed within a none hierarchical system of scientists working together within networks. If there is an overarching scientific institute, it needs to facilitate, creating a neutral platform, for bringing people together under one umbrella. This institute should have minimal steering power, and the science should not become political. A monitoring institute should be like a statistical census bureau, providing update reports, with minimal political messaging. </w:t>
      </w:r>
    </w:p>
    <w:p w14:paraId="337B192D"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Collaboration should be found within the logistical realms as well, finding solutions of common problems. The lack of infrastructure and ruggedness of large parts of the Maya Mountains, requires a team of people who can tackle such areas. Potentially such a team needs to be of higher paid group of people who are chosen on fitness and survival skills (e.g. elite jungle team). These teams carry out expeditions with deployments at different locations in the Maya Mountains with equal high levels of collaboration between the NGOs. Another example of potential for collaborations concerns sharing of camera traps within a national pool. Equally importing lithium batteries in large batches as a single pool. Such a program means that searching for funding and writing proposals becomes a shared responsibility. The more wildlife monitoring becomes a single entity, with lines blurred between the organisations, the better. </w:t>
      </w:r>
    </w:p>
    <w:p w14:paraId="1481992F" w14:textId="77777777" w:rsidR="00F62FE3" w:rsidRPr="00467465" w:rsidRDefault="00F62FE3" w:rsidP="00551208">
      <w:pPr>
        <w:rPr>
          <w:rFonts w:asciiTheme="minorHAnsi" w:hAnsiTheme="minorHAnsi" w:cstheme="minorHAnsi"/>
          <w:color w:val="000000" w:themeColor="text1"/>
          <w:sz w:val="20"/>
          <w:szCs w:val="20"/>
          <w:lang w:eastAsia="ja-JP"/>
        </w:rPr>
      </w:pPr>
    </w:p>
    <w:p w14:paraId="4ADE5EA4"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FD</w:t>
      </w:r>
    </w:p>
    <w:p w14:paraId="4FE186C1"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Forest Department has two important functions within the current wildlife monitoring proposal: </w:t>
      </w:r>
    </w:p>
    <w:p w14:paraId="19FB7767"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1)</w:t>
      </w:r>
      <w:r w:rsidRPr="00467465">
        <w:rPr>
          <w:rFonts w:asciiTheme="minorHAnsi" w:hAnsiTheme="minorHAnsi" w:cstheme="minorHAnsi"/>
          <w:color w:val="000000" w:themeColor="text1"/>
          <w:sz w:val="20"/>
          <w:szCs w:val="20"/>
          <w:lang w:eastAsia="ja-JP"/>
        </w:rPr>
        <w:tab/>
        <w:t>They are the official oversight body of all protected areas and thus have the official mandate to facilitate all the above collaborative efforts under their management umbrella</w:t>
      </w:r>
    </w:p>
    <w:p w14:paraId="5F20635D"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2)</w:t>
      </w:r>
      <w:r w:rsidRPr="00467465">
        <w:rPr>
          <w:rFonts w:asciiTheme="minorHAnsi" w:hAnsiTheme="minorHAnsi" w:cstheme="minorHAnsi"/>
          <w:color w:val="000000" w:themeColor="text1"/>
          <w:sz w:val="20"/>
          <w:szCs w:val="20"/>
          <w:lang w:eastAsia="ja-JP"/>
        </w:rPr>
        <w:tab/>
        <w:t>They are the only management unit for the remaining, and majority of important protected forest reserves: Labouring Creek Jaguar Corridor Wildlife Sanctuary, Manatee Forest Reserve, Sibun Forest Reserve, Sittee River Forest Reserve, Mountain Pine Ridge, Vaca Forest Reserve, all the smaller Mango Creek Forest Reserves in the South at the edges of the Maya Mountains, Deep River Forest Reserve, and Colombia Forest Reserve</w:t>
      </w:r>
    </w:p>
    <w:p w14:paraId="7890C26B" w14:textId="77777777" w:rsidR="00F62FE3" w:rsidRPr="00467465" w:rsidRDefault="00F62FE3" w:rsidP="00551208">
      <w:pPr>
        <w:rPr>
          <w:rFonts w:asciiTheme="minorHAnsi" w:hAnsiTheme="minorHAnsi" w:cstheme="minorHAnsi"/>
          <w:color w:val="000000" w:themeColor="text1"/>
          <w:sz w:val="20"/>
          <w:szCs w:val="20"/>
          <w:lang w:eastAsia="ja-JP"/>
        </w:rPr>
      </w:pPr>
    </w:p>
    <w:p w14:paraId="647F88B1"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Currently FD lacks the resources and capacity to perform both tasks optimally (number of employees, training of employees, and availability of vehicles, fuel, and equipment). For the two tasks in particular this means: 1) the overarching mandate needs to break the unwanted silo system of the NGOs, necessary for collaborative efforts, in a diplomatic manner, without causing resentment. 2) being stretched in personnel, means FD lacks the ability to put people in the field to manage the forest reserves adequately, especially when revenue earning extraction activities have to take priority and are generally lacking in some of the rugged forest reserves. The Mountain Pine Ridge Forest Reserve is likely the best managed area with the permanent Forest Department station with La Selva field station. </w:t>
      </w:r>
    </w:p>
    <w:p w14:paraId="0BABD807"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Another drawback for FD concerns the public service system of continuous rotation after only few years, causing a lack of specialisation within the FD officers. FD officers are constantly responsible for new departments. Early retirement means that officers actually leave the service when they are at the height of their ability and understanding. </w:t>
      </w:r>
    </w:p>
    <w:p w14:paraId="5A8B4355" w14:textId="77777777" w:rsidR="00F62FE3" w:rsidRPr="00467465" w:rsidRDefault="00F62FE3" w:rsidP="00551208">
      <w:pPr>
        <w:rPr>
          <w:rFonts w:asciiTheme="minorHAnsi" w:hAnsiTheme="minorHAnsi" w:cstheme="minorHAnsi"/>
          <w:color w:val="000000" w:themeColor="text1"/>
          <w:sz w:val="20"/>
          <w:szCs w:val="20"/>
          <w:lang w:eastAsia="ja-JP"/>
        </w:rPr>
      </w:pPr>
    </w:p>
    <w:p w14:paraId="2BA2F5F6" w14:textId="77777777" w:rsidR="00F62FE3" w:rsidRPr="00467465" w:rsidRDefault="00F62FE3" w:rsidP="00551208">
      <w:pPr>
        <w:rPr>
          <w:rFonts w:asciiTheme="minorHAnsi" w:hAnsiTheme="minorHAnsi" w:cstheme="minorHAnsi"/>
          <w:b/>
          <w:color w:val="000000" w:themeColor="text1"/>
          <w:sz w:val="20"/>
          <w:szCs w:val="20"/>
          <w:lang w:eastAsia="ja-JP"/>
        </w:rPr>
      </w:pPr>
      <w:r w:rsidRPr="00467465">
        <w:rPr>
          <w:rFonts w:asciiTheme="minorHAnsi" w:hAnsiTheme="minorHAnsi" w:cstheme="minorHAnsi"/>
          <w:b/>
          <w:color w:val="000000" w:themeColor="text1"/>
          <w:sz w:val="20"/>
          <w:szCs w:val="20"/>
          <w:lang w:eastAsia="ja-JP"/>
        </w:rPr>
        <w:t>Conclusion regarding role of FD</w:t>
      </w:r>
    </w:p>
    <w:p w14:paraId="25C2AF4B"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 xml:space="preserve">The Forest Department needs to fill the role of the overarching body, bringing the NGOs together within a national monitoring program. However, the specialist nature of the required jobs means that specialist people need to be attracted who will be placed in permanent positions (e.g. database management, logistic support at larger scale, expedition field teams etc). This group should be chosen on their ability to carry out the necessary outlined tasks, and equally important, chosen on their ability to be accepted and work with the 5 NGOs. It is therefore preferred that there is some employment mobility between the NGOs and FD. Any permanent, experienced FD group needs to become the glue of the collaborative effort between the 5 NGOs. </w:t>
      </w:r>
    </w:p>
    <w:p w14:paraId="38CB8A51" w14:textId="77777777" w:rsidR="00F62FE3" w:rsidRPr="00467465" w:rsidRDefault="00F62FE3" w:rsidP="00551208">
      <w:pPr>
        <w:rPr>
          <w:rFonts w:asciiTheme="minorHAnsi" w:hAnsiTheme="minorHAnsi" w:cstheme="minorHAnsi"/>
          <w:color w:val="000000" w:themeColor="text1"/>
          <w:sz w:val="20"/>
          <w:szCs w:val="20"/>
          <w:lang w:eastAsia="ja-JP"/>
        </w:rPr>
      </w:pPr>
      <w:r w:rsidRPr="00467465">
        <w:rPr>
          <w:rFonts w:asciiTheme="minorHAnsi" w:hAnsiTheme="minorHAnsi" w:cstheme="minorHAnsi"/>
          <w:color w:val="000000" w:themeColor="text1"/>
          <w:sz w:val="20"/>
          <w:szCs w:val="20"/>
          <w:lang w:eastAsia="ja-JP"/>
        </w:rPr>
        <w:t>The forest reserves require urgent management entities and presence, and monitoring activity is the perfect activity to kick start presence and exploration. Potentially intermediate monitoring responsibility (management responsibility) should go to neighbouring NGOs with the largest capacity. Here the larger 5 are the only viable candidates with enough management experience with larger wilderness areas. Adequate compensation from for example PACT funding should be considered as an incentive. This means that the larger 5 NGOs will increase their monitoring footprint and increase collaboration. FD should equally be equipped with a field team (potentially the elite, “deep wilderness team”) to assure that they can assist, guide, and coordinate these increased efforts of management. Foreign involvement in monitoring programs by universities should be considered if viable, long-term candidates present themselves.</w:t>
      </w:r>
    </w:p>
    <w:p w14:paraId="345FB1FD" w14:textId="27D8CD60" w:rsidR="007568DB" w:rsidRPr="00467465" w:rsidRDefault="00B7563B" w:rsidP="00551208">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t xml:space="preserve">Appendix 1 </w:t>
      </w:r>
      <w:r w:rsidR="0029635B" w:rsidRPr="00467465">
        <w:rPr>
          <w:rFonts w:asciiTheme="minorHAnsi" w:hAnsiTheme="minorHAnsi" w:cstheme="minorHAnsi"/>
          <w:color w:val="000000" w:themeColor="text1"/>
          <w:sz w:val="20"/>
          <w:szCs w:val="20"/>
        </w:rPr>
        <w:t xml:space="preserve">below </w:t>
      </w:r>
      <w:r w:rsidRPr="00467465">
        <w:rPr>
          <w:rFonts w:asciiTheme="minorHAnsi" w:hAnsiTheme="minorHAnsi" w:cstheme="minorHAnsi"/>
          <w:color w:val="000000" w:themeColor="text1"/>
          <w:sz w:val="20"/>
          <w:szCs w:val="20"/>
        </w:rPr>
        <w:t xml:space="preserve">presents a scorecard assessing the </w:t>
      </w:r>
      <w:r w:rsidR="0029635B" w:rsidRPr="00467465">
        <w:rPr>
          <w:rFonts w:asciiTheme="minorHAnsi" w:hAnsiTheme="minorHAnsi" w:cstheme="minorHAnsi"/>
          <w:color w:val="000000" w:themeColor="text1"/>
          <w:sz w:val="20"/>
          <w:szCs w:val="20"/>
        </w:rPr>
        <w:t xml:space="preserve">capacities of </w:t>
      </w:r>
      <w:r w:rsidR="00C71FB0" w:rsidRPr="00467465">
        <w:rPr>
          <w:rFonts w:asciiTheme="minorHAnsi" w:hAnsiTheme="minorHAnsi" w:cstheme="minorHAnsi"/>
          <w:color w:val="000000" w:themeColor="text1"/>
          <w:sz w:val="20"/>
          <w:szCs w:val="20"/>
        </w:rPr>
        <w:t xml:space="preserve">the </w:t>
      </w:r>
      <w:r w:rsidR="0029635B" w:rsidRPr="00467465">
        <w:rPr>
          <w:rFonts w:asciiTheme="minorHAnsi" w:hAnsiTheme="minorHAnsi" w:cstheme="minorHAnsi"/>
          <w:color w:val="000000" w:themeColor="text1"/>
          <w:sz w:val="20"/>
          <w:szCs w:val="20"/>
        </w:rPr>
        <w:t>fi</w:t>
      </w:r>
      <w:r w:rsidR="00C71FB0" w:rsidRPr="00467465">
        <w:rPr>
          <w:rFonts w:asciiTheme="minorHAnsi" w:hAnsiTheme="minorHAnsi" w:cstheme="minorHAnsi"/>
          <w:color w:val="000000" w:themeColor="text1"/>
          <w:sz w:val="20"/>
          <w:szCs w:val="20"/>
        </w:rPr>
        <w:t>v</w:t>
      </w:r>
      <w:r w:rsidR="0029635B" w:rsidRPr="00467465">
        <w:rPr>
          <w:rFonts w:asciiTheme="minorHAnsi" w:hAnsiTheme="minorHAnsi" w:cstheme="minorHAnsi"/>
          <w:color w:val="000000" w:themeColor="text1"/>
          <w:sz w:val="20"/>
          <w:szCs w:val="20"/>
        </w:rPr>
        <w:t>e NGOs and FD related to camera trapping.</w:t>
      </w:r>
    </w:p>
    <w:p w14:paraId="77069F42" w14:textId="77777777" w:rsidR="0029635B" w:rsidRPr="00467465" w:rsidRDefault="0029635B" w:rsidP="00551208">
      <w:pPr>
        <w:rPr>
          <w:rFonts w:asciiTheme="minorHAnsi" w:hAnsiTheme="minorHAnsi" w:cstheme="minorHAnsi"/>
          <w:color w:val="000000" w:themeColor="text1"/>
          <w:sz w:val="20"/>
          <w:szCs w:val="20"/>
        </w:rPr>
      </w:pPr>
    </w:p>
    <w:p w14:paraId="1CA1FDE4" w14:textId="77777777" w:rsidR="00943861" w:rsidRPr="00467465" w:rsidRDefault="00943861" w:rsidP="00551208">
      <w:pPr>
        <w:rPr>
          <w:rFonts w:asciiTheme="minorHAnsi" w:hAnsiTheme="minorHAnsi" w:cstheme="minorHAnsi"/>
          <w:color w:val="000000" w:themeColor="text1"/>
          <w:sz w:val="20"/>
          <w:szCs w:val="20"/>
        </w:rPr>
      </w:pPr>
    </w:p>
    <w:p w14:paraId="0D95E2CE" w14:textId="311FDAE4" w:rsidR="00943861" w:rsidRPr="00467465" w:rsidRDefault="00087EAE" w:rsidP="00551208">
      <w:pPr>
        <w:rPr>
          <w:rFonts w:asciiTheme="minorHAnsi" w:hAnsiTheme="minorHAnsi" w:cstheme="minorHAnsi"/>
          <w:color w:val="000000" w:themeColor="text1"/>
          <w:sz w:val="20"/>
          <w:szCs w:val="20"/>
        </w:rPr>
        <w:sectPr w:rsidR="00943861" w:rsidRPr="00467465" w:rsidSect="00FF2A26">
          <w:footerReference w:type="default" r:id="rId74"/>
          <w:type w:val="continuous"/>
          <w:pgSz w:w="12240" w:h="15840" w:code="1"/>
          <w:pgMar w:top="1440" w:right="1440" w:bottom="1440" w:left="1440" w:header="720" w:footer="720" w:gutter="0"/>
          <w:cols w:space="720"/>
          <w:docGrid w:linePitch="360"/>
        </w:sectPr>
      </w:pPr>
      <w:r w:rsidRPr="00467465">
        <w:rPr>
          <w:rFonts w:asciiTheme="minorHAnsi" w:hAnsiTheme="minorHAnsi" w:cstheme="minorHAnsi"/>
          <w:color w:val="000000" w:themeColor="text1"/>
          <w:sz w:val="20"/>
          <w:szCs w:val="20"/>
        </w:rPr>
        <w:t xml:space="preserve"> </w:t>
      </w:r>
    </w:p>
    <w:p w14:paraId="1B6A1821" w14:textId="3F6E3F88" w:rsidR="0029635B" w:rsidRPr="00467465" w:rsidRDefault="0029635B" w:rsidP="00551208">
      <w:pPr>
        <w:pStyle w:val="Heading3"/>
        <w:ind w:hanging="851"/>
        <w:jc w:val="left"/>
        <w:rPr>
          <w:rFonts w:asciiTheme="minorHAnsi" w:hAnsiTheme="minorHAnsi" w:cstheme="minorHAnsi"/>
          <w:color w:val="000000" w:themeColor="text1"/>
        </w:rPr>
      </w:pPr>
      <w:bookmarkStart w:id="652" w:name="_Toc467879585"/>
      <w:r w:rsidRPr="00467465">
        <w:rPr>
          <w:rFonts w:asciiTheme="minorHAnsi" w:hAnsiTheme="minorHAnsi" w:cstheme="minorHAnsi"/>
          <w:color w:val="000000" w:themeColor="text1"/>
        </w:rPr>
        <w:t>Appendix 1</w:t>
      </w:r>
      <w:r w:rsidR="00782C1E" w:rsidRPr="00467465">
        <w:rPr>
          <w:rFonts w:asciiTheme="minorHAnsi" w:hAnsiTheme="minorHAnsi" w:cstheme="minorHAnsi"/>
          <w:color w:val="000000" w:themeColor="text1"/>
        </w:rPr>
        <w:t>6</w:t>
      </w:r>
      <w:r w:rsidR="008A3942" w:rsidRPr="00467465">
        <w:rPr>
          <w:rFonts w:asciiTheme="minorHAnsi" w:hAnsiTheme="minorHAnsi" w:cstheme="minorHAnsi"/>
          <w:color w:val="000000" w:themeColor="text1"/>
        </w:rPr>
        <w:t>.1</w:t>
      </w:r>
      <w:r w:rsidRPr="00467465">
        <w:rPr>
          <w:rFonts w:asciiTheme="minorHAnsi" w:hAnsiTheme="minorHAnsi" w:cstheme="minorHAnsi"/>
          <w:color w:val="000000" w:themeColor="text1"/>
        </w:rPr>
        <w:t xml:space="preserve">: </w:t>
      </w:r>
      <w:r w:rsidR="00584971" w:rsidRPr="00467465">
        <w:rPr>
          <w:rFonts w:asciiTheme="minorHAnsi" w:hAnsiTheme="minorHAnsi" w:cstheme="minorHAnsi"/>
          <w:color w:val="000000" w:themeColor="text1"/>
        </w:rPr>
        <w:t xml:space="preserve">UNDP </w:t>
      </w:r>
      <w:r w:rsidRPr="00467465">
        <w:rPr>
          <w:rFonts w:asciiTheme="minorHAnsi" w:hAnsiTheme="minorHAnsi" w:cstheme="minorHAnsi"/>
          <w:color w:val="000000" w:themeColor="text1"/>
        </w:rPr>
        <w:t xml:space="preserve">Capacity </w:t>
      </w:r>
      <w:r w:rsidR="00584971" w:rsidRPr="00467465">
        <w:rPr>
          <w:rFonts w:asciiTheme="minorHAnsi" w:hAnsiTheme="minorHAnsi" w:cstheme="minorHAnsi"/>
          <w:color w:val="000000" w:themeColor="text1"/>
        </w:rPr>
        <w:t xml:space="preserve">Development </w:t>
      </w:r>
      <w:r w:rsidRPr="00467465">
        <w:rPr>
          <w:rFonts w:asciiTheme="minorHAnsi" w:hAnsiTheme="minorHAnsi" w:cstheme="minorHAnsi"/>
          <w:color w:val="000000" w:themeColor="text1"/>
        </w:rPr>
        <w:t>Scorecard Summary</w:t>
      </w:r>
      <w:bookmarkEnd w:id="652"/>
    </w:p>
    <w:p w14:paraId="43DFFE23" w14:textId="77777777" w:rsidR="0029635B" w:rsidRPr="00467465" w:rsidRDefault="0029635B" w:rsidP="00551208">
      <w:pPr>
        <w:rPr>
          <w:rFonts w:asciiTheme="minorHAnsi" w:hAnsiTheme="minorHAnsi" w:cstheme="minorHAnsi"/>
          <w:color w:val="000000" w:themeColor="text1"/>
          <w:sz w:val="20"/>
          <w:szCs w:val="20"/>
        </w:rPr>
      </w:pPr>
    </w:p>
    <w:tbl>
      <w:tblPr>
        <w:tblW w:w="16586" w:type="dxa"/>
        <w:tblInd w:w="-885" w:type="dxa"/>
        <w:tblLayout w:type="fixed"/>
        <w:tblLook w:val="04A0" w:firstRow="1" w:lastRow="0" w:firstColumn="1" w:lastColumn="0" w:noHBand="0" w:noVBand="1"/>
      </w:tblPr>
      <w:tblGrid>
        <w:gridCol w:w="2127"/>
        <w:gridCol w:w="1560"/>
        <w:gridCol w:w="708"/>
        <w:gridCol w:w="851"/>
        <w:gridCol w:w="74"/>
        <w:gridCol w:w="236"/>
        <w:gridCol w:w="351"/>
        <w:gridCol w:w="48"/>
        <w:gridCol w:w="708"/>
        <w:gridCol w:w="236"/>
        <w:gridCol w:w="236"/>
        <w:gridCol w:w="379"/>
        <w:gridCol w:w="850"/>
        <w:gridCol w:w="709"/>
        <w:gridCol w:w="735"/>
        <w:gridCol w:w="452"/>
        <w:gridCol w:w="399"/>
        <w:gridCol w:w="181"/>
        <w:gridCol w:w="580"/>
        <w:gridCol w:w="488"/>
        <w:gridCol w:w="92"/>
        <w:gridCol w:w="236"/>
        <w:gridCol w:w="523"/>
        <w:gridCol w:w="236"/>
        <w:gridCol w:w="756"/>
        <w:gridCol w:w="236"/>
        <w:gridCol w:w="142"/>
        <w:gridCol w:w="94"/>
        <w:gridCol w:w="142"/>
        <w:gridCol w:w="1512"/>
        <w:gridCol w:w="709"/>
      </w:tblGrid>
      <w:tr w:rsidR="00F21185" w:rsidRPr="00467465" w14:paraId="77522C96" w14:textId="77777777" w:rsidTr="00D7235E">
        <w:trPr>
          <w:gridAfter w:val="3"/>
          <w:wAfter w:w="2363" w:type="dxa"/>
          <w:trHeight w:val="360"/>
        </w:trPr>
        <w:tc>
          <w:tcPr>
            <w:tcW w:w="5246" w:type="dxa"/>
            <w:gridSpan w:val="4"/>
            <w:tcBorders>
              <w:top w:val="nil"/>
              <w:left w:val="nil"/>
              <w:bottom w:val="nil"/>
              <w:right w:val="nil"/>
            </w:tcBorders>
            <w:shd w:val="clear" w:color="auto" w:fill="auto"/>
            <w:noWrap/>
            <w:vAlign w:val="bottom"/>
            <w:hideMark/>
          </w:tcPr>
          <w:p w14:paraId="17E209B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xml:space="preserve">National ABS Institutional Capacity Scorecard </w:t>
            </w:r>
          </w:p>
        </w:tc>
        <w:tc>
          <w:tcPr>
            <w:tcW w:w="709" w:type="dxa"/>
            <w:gridSpan w:val="4"/>
            <w:tcBorders>
              <w:top w:val="nil"/>
              <w:left w:val="nil"/>
              <w:bottom w:val="nil"/>
              <w:right w:val="nil"/>
            </w:tcBorders>
            <w:shd w:val="clear" w:color="auto" w:fill="auto"/>
            <w:noWrap/>
            <w:vAlign w:val="bottom"/>
            <w:hideMark/>
          </w:tcPr>
          <w:p w14:paraId="559A84EB" w14:textId="77777777" w:rsidR="00900606" w:rsidRPr="00467465" w:rsidRDefault="00900606" w:rsidP="00551208">
            <w:pPr>
              <w:rPr>
                <w:rFonts w:asciiTheme="minorHAnsi" w:hAnsiTheme="minorHAnsi" w:cstheme="minorHAnsi"/>
                <w:color w:val="000000" w:themeColor="text1"/>
                <w:sz w:val="16"/>
                <w:szCs w:val="16"/>
              </w:rPr>
            </w:pPr>
          </w:p>
        </w:tc>
        <w:tc>
          <w:tcPr>
            <w:tcW w:w="4305" w:type="dxa"/>
            <w:gridSpan w:val="8"/>
            <w:tcBorders>
              <w:top w:val="nil"/>
              <w:left w:val="nil"/>
              <w:bottom w:val="nil"/>
              <w:right w:val="nil"/>
            </w:tcBorders>
            <w:shd w:val="clear" w:color="auto" w:fill="auto"/>
            <w:noWrap/>
            <w:vAlign w:val="bottom"/>
            <w:hideMark/>
          </w:tcPr>
          <w:p w14:paraId="23EA1F5D"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67C1ED27" w14:textId="77777777" w:rsidR="00900606" w:rsidRPr="00467465" w:rsidRDefault="00900606" w:rsidP="00551208">
            <w:pPr>
              <w:rPr>
                <w:rFonts w:asciiTheme="minorHAnsi" w:hAnsiTheme="minorHAnsi" w:cstheme="minorHAnsi"/>
                <w:color w:val="000000" w:themeColor="text1"/>
                <w:sz w:val="16"/>
                <w:szCs w:val="16"/>
              </w:rPr>
            </w:pPr>
          </w:p>
        </w:tc>
        <w:tc>
          <w:tcPr>
            <w:tcW w:w="580" w:type="dxa"/>
            <w:tcBorders>
              <w:top w:val="nil"/>
              <w:left w:val="nil"/>
              <w:bottom w:val="nil"/>
              <w:right w:val="nil"/>
            </w:tcBorders>
            <w:shd w:val="clear" w:color="auto" w:fill="auto"/>
            <w:noWrap/>
            <w:vAlign w:val="bottom"/>
            <w:hideMark/>
          </w:tcPr>
          <w:p w14:paraId="15B3DE1E"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305CDC6C" w14:textId="77777777" w:rsidR="00900606" w:rsidRPr="00467465" w:rsidRDefault="00900606" w:rsidP="00551208">
            <w:pPr>
              <w:rPr>
                <w:rFonts w:asciiTheme="minorHAnsi" w:hAnsiTheme="minorHAnsi" w:cstheme="minorHAnsi"/>
                <w:color w:val="000000" w:themeColor="text1"/>
                <w:sz w:val="16"/>
                <w:szCs w:val="16"/>
              </w:rPr>
            </w:pPr>
          </w:p>
        </w:tc>
        <w:tc>
          <w:tcPr>
            <w:tcW w:w="759" w:type="dxa"/>
            <w:gridSpan w:val="2"/>
            <w:tcBorders>
              <w:top w:val="nil"/>
              <w:left w:val="nil"/>
              <w:bottom w:val="nil"/>
              <w:right w:val="nil"/>
            </w:tcBorders>
            <w:shd w:val="clear" w:color="auto" w:fill="auto"/>
            <w:noWrap/>
            <w:vAlign w:val="bottom"/>
            <w:hideMark/>
          </w:tcPr>
          <w:p w14:paraId="7580E58F"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6CF3A658" w14:textId="77777777" w:rsidR="00900606" w:rsidRPr="00467465" w:rsidRDefault="00900606" w:rsidP="00551208">
            <w:pPr>
              <w:rPr>
                <w:rFonts w:asciiTheme="minorHAnsi" w:hAnsiTheme="minorHAnsi" w:cstheme="minorHAnsi"/>
                <w:color w:val="000000" w:themeColor="text1"/>
                <w:sz w:val="16"/>
                <w:szCs w:val="16"/>
              </w:rPr>
            </w:pPr>
          </w:p>
        </w:tc>
        <w:tc>
          <w:tcPr>
            <w:tcW w:w="992" w:type="dxa"/>
            <w:gridSpan w:val="2"/>
            <w:tcBorders>
              <w:top w:val="nil"/>
              <w:left w:val="nil"/>
              <w:bottom w:val="nil"/>
              <w:right w:val="nil"/>
            </w:tcBorders>
            <w:shd w:val="clear" w:color="auto" w:fill="auto"/>
            <w:noWrap/>
            <w:vAlign w:val="bottom"/>
            <w:hideMark/>
          </w:tcPr>
          <w:p w14:paraId="5A416080" w14:textId="77777777" w:rsidR="00900606" w:rsidRPr="00467465" w:rsidRDefault="00900606" w:rsidP="00551208">
            <w:pPr>
              <w:rPr>
                <w:rFonts w:asciiTheme="minorHAnsi" w:hAnsiTheme="minorHAnsi" w:cstheme="minorHAnsi"/>
                <w:color w:val="000000" w:themeColor="text1"/>
                <w:sz w:val="16"/>
                <w:szCs w:val="16"/>
              </w:rPr>
            </w:pPr>
          </w:p>
        </w:tc>
        <w:tc>
          <w:tcPr>
            <w:tcW w:w="236" w:type="dxa"/>
            <w:gridSpan w:val="2"/>
            <w:tcBorders>
              <w:top w:val="nil"/>
              <w:left w:val="nil"/>
              <w:bottom w:val="nil"/>
              <w:right w:val="nil"/>
            </w:tcBorders>
            <w:shd w:val="clear" w:color="auto" w:fill="auto"/>
            <w:noWrap/>
            <w:vAlign w:val="bottom"/>
            <w:hideMark/>
          </w:tcPr>
          <w:p w14:paraId="191FE2F2"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151601C6" w14:textId="77777777" w:rsidTr="00D7235E">
        <w:trPr>
          <w:gridAfter w:val="3"/>
          <w:wAfter w:w="2363" w:type="dxa"/>
          <w:trHeight w:val="280"/>
        </w:trPr>
        <w:tc>
          <w:tcPr>
            <w:tcW w:w="2127" w:type="dxa"/>
            <w:tcBorders>
              <w:top w:val="nil"/>
              <w:left w:val="nil"/>
              <w:bottom w:val="nil"/>
              <w:right w:val="nil"/>
            </w:tcBorders>
            <w:shd w:val="clear" w:color="auto" w:fill="auto"/>
            <w:noWrap/>
            <w:vAlign w:val="bottom"/>
            <w:hideMark/>
          </w:tcPr>
          <w:p w14:paraId="26856C0E" w14:textId="77777777" w:rsidR="00900606" w:rsidRPr="00467465" w:rsidRDefault="00900606" w:rsidP="00551208">
            <w:pPr>
              <w:rPr>
                <w:rFonts w:asciiTheme="minorHAnsi" w:hAnsiTheme="minorHAnsi" w:cstheme="minorHAnsi"/>
                <w:color w:val="000000" w:themeColor="text1"/>
                <w:sz w:val="16"/>
                <w:szCs w:val="16"/>
              </w:rPr>
            </w:pPr>
          </w:p>
        </w:tc>
        <w:tc>
          <w:tcPr>
            <w:tcW w:w="3119" w:type="dxa"/>
            <w:gridSpan w:val="3"/>
            <w:tcBorders>
              <w:top w:val="nil"/>
              <w:left w:val="nil"/>
              <w:bottom w:val="nil"/>
              <w:right w:val="nil"/>
            </w:tcBorders>
            <w:shd w:val="clear" w:color="auto" w:fill="auto"/>
            <w:noWrap/>
            <w:vAlign w:val="bottom"/>
            <w:hideMark/>
          </w:tcPr>
          <w:p w14:paraId="678F2EC6"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nil"/>
              <w:right w:val="nil"/>
            </w:tcBorders>
            <w:shd w:val="clear" w:color="auto" w:fill="auto"/>
            <w:noWrap/>
            <w:vAlign w:val="bottom"/>
            <w:hideMark/>
          </w:tcPr>
          <w:p w14:paraId="7B024C06" w14:textId="77777777" w:rsidR="00900606" w:rsidRPr="00467465" w:rsidRDefault="00900606" w:rsidP="00551208">
            <w:pPr>
              <w:rPr>
                <w:rFonts w:asciiTheme="minorHAnsi" w:hAnsiTheme="minorHAnsi" w:cstheme="minorHAnsi"/>
                <w:color w:val="000000" w:themeColor="text1"/>
                <w:sz w:val="16"/>
                <w:szCs w:val="16"/>
              </w:rPr>
            </w:pPr>
          </w:p>
        </w:tc>
        <w:tc>
          <w:tcPr>
            <w:tcW w:w="4305" w:type="dxa"/>
            <w:gridSpan w:val="8"/>
            <w:tcBorders>
              <w:top w:val="nil"/>
              <w:left w:val="nil"/>
              <w:bottom w:val="nil"/>
              <w:right w:val="nil"/>
            </w:tcBorders>
            <w:shd w:val="clear" w:color="auto" w:fill="auto"/>
            <w:noWrap/>
            <w:vAlign w:val="bottom"/>
            <w:hideMark/>
          </w:tcPr>
          <w:p w14:paraId="222B8A2D"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7B60ADE5" w14:textId="77777777" w:rsidR="00900606" w:rsidRPr="00467465" w:rsidRDefault="00900606" w:rsidP="00551208">
            <w:pPr>
              <w:rPr>
                <w:rFonts w:asciiTheme="minorHAnsi" w:hAnsiTheme="minorHAnsi" w:cstheme="minorHAnsi"/>
                <w:color w:val="000000" w:themeColor="text1"/>
                <w:sz w:val="16"/>
                <w:szCs w:val="16"/>
              </w:rPr>
            </w:pPr>
          </w:p>
        </w:tc>
        <w:tc>
          <w:tcPr>
            <w:tcW w:w="580" w:type="dxa"/>
            <w:tcBorders>
              <w:top w:val="nil"/>
              <w:left w:val="nil"/>
              <w:bottom w:val="nil"/>
              <w:right w:val="nil"/>
            </w:tcBorders>
            <w:shd w:val="clear" w:color="auto" w:fill="auto"/>
            <w:noWrap/>
            <w:vAlign w:val="bottom"/>
            <w:hideMark/>
          </w:tcPr>
          <w:p w14:paraId="46FC2A52"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52F056A4" w14:textId="77777777" w:rsidR="00900606" w:rsidRPr="00467465" w:rsidRDefault="00900606" w:rsidP="00551208">
            <w:pPr>
              <w:rPr>
                <w:rFonts w:asciiTheme="minorHAnsi" w:hAnsiTheme="minorHAnsi" w:cstheme="minorHAnsi"/>
                <w:color w:val="000000" w:themeColor="text1"/>
                <w:sz w:val="16"/>
                <w:szCs w:val="16"/>
              </w:rPr>
            </w:pPr>
          </w:p>
        </w:tc>
        <w:tc>
          <w:tcPr>
            <w:tcW w:w="759" w:type="dxa"/>
            <w:gridSpan w:val="2"/>
            <w:tcBorders>
              <w:top w:val="nil"/>
              <w:left w:val="nil"/>
              <w:bottom w:val="nil"/>
              <w:right w:val="nil"/>
            </w:tcBorders>
            <w:shd w:val="clear" w:color="auto" w:fill="auto"/>
            <w:noWrap/>
            <w:vAlign w:val="bottom"/>
            <w:hideMark/>
          </w:tcPr>
          <w:p w14:paraId="6938BD06"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40B87B27" w14:textId="77777777" w:rsidR="00900606" w:rsidRPr="00467465" w:rsidRDefault="00900606" w:rsidP="00551208">
            <w:pPr>
              <w:rPr>
                <w:rFonts w:asciiTheme="minorHAnsi" w:hAnsiTheme="minorHAnsi" w:cstheme="minorHAnsi"/>
                <w:color w:val="000000" w:themeColor="text1"/>
                <w:sz w:val="16"/>
                <w:szCs w:val="16"/>
              </w:rPr>
            </w:pPr>
          </w:p>
        </w:tc>
        <w:tc>
          <w:tcPr>
            <w:tcW w:w="992" w:type="dxa"/>
            <w:gridSpan w:val="2"/>
            <w:tcBorders>
              <w:top w:val="nil"/>
              <w:left w:val="nil"/>
              <w:bottom w:val="nil"/>
              <w:right w:val="nil"/>
            </w:tcBorders>
            <w:shd w:val="clear" w:color="auto" w:fill="auto"/>
            <w:noWrap/>
            <w:vAlign w:val="bottom"/>
            <w:hideMark/>
          </w:tcPr>
          <w:p w14:paraId="00595732" w14:textId="77777777" w:rsidR="00900606" w:rsidRPr="00467465" w:rsidRDefault="00900606" w:rsidP="00551208">
            <w:pPr>
              <w:rPr>
                <w:rFonts w:asciiTheme="minorHAnsi" w:hAnsiTheme="minorHAnsi" w:cstheme="minorHAnsi"/>
                <w:color w:val="000000" w:themeColor="text1"/>
                <w:sz w:val="16"/>
                <w:szCs w:val="16"/>
              </w:rPr>
            </w:pPr>
          </w:p>
        </w:tc>
        <w:tc>
          <w:tcPr>
            <w:tcW w:w="236" w:type="dxa"/>
            <w:gridSpan w:val="2"/>
            <w:tcBorders>
              <w:top w:val="nil"/>
              <w:left w:val="nil"/>
              <w:bottom w:val="nil"/>
              <w:right w:val="nil"/>
            </w:tcBorders>
            <w:shd w:val="clear" w:color="auto" w:fill="auto"/>
            <w:noWrap/>
            <w:vAlign w:val="bottom"/>
            <w:hideMark/>
          </w:tcPr>
          <w:p w14:paraId="7E72CC56"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6D2F6A1E" w14:textId="77777777" w:rsidTr="00D7235E">
        <w:trPr>
          <w:gridAfter w:val="11"/>
          <w:wAfter w:w="4678" w:type="dxa"/>
          <w:trHeight w:val="280"/>
        </w:trPr>
        <w:tc>
          <w:tcPr>
            <w:tcW w:w="212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4EB47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Project Title</w:t>
            </w:r>
          </w:p>
        </w:tc>
        <w:tc>
          <w:tcPr>
            <w:tcW w:w="9781" w:type="dxa"/>
            <w:gridSpan w:val="19"/>
            <w:tcBorders>
              <w:top w:val="single" w:sz="4" w:space="0" w:color="auto"/>
              <w:left w:val="nil"/>
              <w:bottom w:val="single" w:sz="4" w:space="0" w:color="auto"/>
              <w:right w:val="single" w:sz="4" w:space="0" w:color="auto"/>
            </w:tcBorders>
            <w:shd w:val="clear" w:color="000000" w:fill="D9D9D9"/>
            <w:noWrap/>
            <w:vAlign w:val="bottom"/>
            <w:hideMark/>
          </w:tcPr>
          <w:p w14:paraId="4E6E012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Enhancing jaguar corridors and strongholds through improved management and threat reduction</w:t>
            </w:r>
          </w:p>
        </w:tc>
      </w:tr>
      <w:tr w:rsidR="00F21185" w:rsidRPr="00467465" w14:paraId="5CFACCF1" w14:textId="77777777" w:rsidTr="00D7235E">
        <w:trPr>
          <w:gridAfter w:val="11"/>
          <w:wAfter w:w="4678" w:type="dxa"/>
          <w:trHeight w:val="280"/>
        </w:trPr>
        <w:tc>
          <w:tcPr>
            <w:tcW w:w="2127" w:type="dxa"/>
            <w:tcBorders>
              <w:top w:val="nil"/>
              <w:left w:val="single" w:sz="8" w:space="0" w:color="auto"/>
              <w:bottom w:val="single" w:sz="4" w:space="0" w:color="auto"/>
              <w:right w:val="single" w:sz="4" w:space="0" w:color="auto"/>
            </w:tcBorders>
            <w:shd w:val="clear" w:color="000000" w:fill="FFFFFF"/>
            <w:vAlign w:val="bottom"/>
            <w:hideMark/>
          </w:tcPr>
          <w:p w14:paraId="4F06F42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Country</w:t>
            </w:r>
          </w:p>
        </w:tc>
        <w:tc>
          <w:tcPr>
            <w:tcW w:w="9781" w:type="dxa"/>
            <w:gridSpan w:val="19"/>
            <w:tcBorders>
              <w:top w:val="single" w:sz="4" w:space="0" w:color="auto"/>
              <w:left w:val="nil"/>
              <w:bottom w:val="single" w:sz="4" w:space="0" w:color="auto"/>
              <w:right w:val="single" w:sz="4" w:space="0" w:color="auto"/>
            </w:tcBorders>
            <w:shd w:val="clear" w:color="000000" w:fill="D9D9D9"/>
            <w:noWrap/>
            <w:vAlign w:val="bottom"/>
            <w:hideMark/>
          </w:tcPr>
          <w:p w14:paraId="58D0CAA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Belize</w:t>
            </w:r>
          </w:p>
        </w:tc>
      </w:tr>
      <w:tr w:rsidR="00F21185" w:rsidRPr="00467465" w14:paraId="25798A00" w14:textId="77777777" w:rsidTr="00D7235E">
        <w:trPr>
          <w:gridAfter w:val="11"/>
          <w:wAfter w:w="4678" w:type="dxa"/>
          <w:trHeight w:val="560"/>
        </w:trPr>
        <w:tc>
          <w:tcPr>
            <w:tcW w:w="2127" w:type="dxa"/>
            <w:tcBorders>
              <w:top w:val="nil"/>
              <w:left w:val="single" w:sz="8" w:space="0" w:color="auto"/>
              <w:bottom w:val="single" w:sz="4" w:space="0" w:color="auto"/>
              <w:right w:val="single" w:sz="4" w:space="0" w:color="auto"/>
            </w:tcBorders>
            <w:shd w:val="clear" w:color="000000" w:fill="FFFFFF"/>
            <w:vAlign w:val="bottom"/>
            <w:hideMark/>
          </w:tcPr>
          <w:p w14:paraId="1C9531D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Name of reviewers completing the scorecard and completion date </w:t>
            </w:r>
          </w:p>
        </w:tc>
        <w:tc>
          <w:tcPr>
            <w:tcW w:w="9781" w:type="dxa"/>
            <w:gridSpan w:val="19"/>
            <w:tcBorders>
              <w:top w:val="single" w:sz="4" w:space="0" w:color="auto"/>
              <w:left w:val="nil"/>
              <w:bottom w:val="single" w:sz="4" w:space="0" w:color="auto"/>
              <w:right w:val="single" w:sz="4" w:space="0" w:color="auto"/>
            </w:tcBorders>
            <w:shd w:val="clear" w:color="000000" w:fill="D9D9D9"/>
            <w:noWrap/>
            <w:vAlign w:val="bottom"/>
            <w:hideMark/>
          </w:tcPr>
          <w:p w14:paraId="22A4C07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Bart J. Harmsen</w:t>
            </w:r>
          </w:p>
        </w:tc>
      </w:tr>
      <w:tr w:rsidR="00F21185" w:rsidRPr="00467465" w14:paraId="31C27499" w14:textId="77777777" w:rsidTr="00D7235E">
        <w:trPr>
          <w:gridAfter w:val="11"/>
          <w:wAfter w:w="4678" w:type="dxa"/>
          <w:trHeight w:val="280"/>
        </w:trPr>
        <w:tc>
          <w:tcPr>
            <w:tcW w:w="2127" w:type="dxa"/>
            <w:tcBorders>
              <w:top w:val="nil"/>
              <w:left w:val="single" w:sz="8" w:space="0" w:color="auto"/>
              <w:bottom w:val="single" w:sz="4" w:space="0" w:color="auto"/>
              <w:right w:val="single" w:sz="4" w:space="0" w:color="auto"/>
            </w:tcBorders>
            <w:shd w:val="clear" w:color="000000" w:fill="FFFFFF"/>
            <w:vAlign w:val="bottom"/>
            <w:hideMark/>
          </w:tcPr>
          <w:p w14:paraId="42AFEEE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Name of agency (ies) assessed</w:t>
            </w:r>
          </w:p>
        </w:tc>
        <w:tc>
          <w:tcPr>
            <w:tcW w:w="9781" w:type="dxa"/>
            <w:gridSpan w:val="19"/>
            <w:tcBorders>
              <w:top w:val="single" w:sz="4" w:space="0" w:color="auto"/>
              <w:left w:val="nil"/>
              <w:bottom w:val="single" w:sz="4" w:space="0" w:color="auto"/>
              <w:right w:val="single" w:sz="4" w:space="0" w:color="auto"/>
            </w:tcBorders>
            <w:shd w:val="clear" w:color="000000" w:fill="D9D9D9"/>
            <w:noWrap/>
            <w:vAlign w:val="bottom"/>
            <w:hideMark/>
          </w:tcPr>
          <w:p w14:paraId="726BEF2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Corozal Sustainable Future Initiative</w:t>
            </w:r>
          </w:p>
        </w:tc>
      </w:tr>
      <w:tr w:rsidR="00F21185" w:rsidRPr="00467465" w14:paraId="2D40C83C" w14:textId="77777777" w:rsidTr="003F7CE2">
        <w:trPr>
          <w:gridAfter w:val="11"/>
          <w:wAfter w:w="4678" w:type="dxa"/>
          <w:trHeight w:val="818"/>
        </w:trPr>
        <w:tc>
          <w:tcPr>
            <w:tcW w:w="2127" w:type="dxa"/>
            <w:tcBorders>
              <w:top w:val="nil"/>
              <w:left w:val="single" w:sz="8" w:space="0" w:color="auto"/>
              <w:bottom w:val="single" w:sz="4" w:space="0" w:color="auto"/>
              <w:right w:val="single" w:sz="4" w:space="0" w:color="auto"/>
            </w:tcBorders>
            <w:shd w:val="clear" w:color="auto" w:fill="auto"/>
            <w:vAlign w:val="bottom"/>
            <w:hideMark/>
          </w:tcPr>
          <w:p w14:paraId="0BFFEBB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Name, affiliation and contact details of responsible person within agency (ies) assessed (address, email, phone)</w:t>
            </w:r>
          </w:p>
        </w:tc>
        <w:tc>
          <w:tcPr>
            <w:tcW w:w="9781" w:type="dxa"/>
            <w:gridSpan w:val="19"/>
            <w:tcBorders>
              <w:top w:val="single" w:sz="4" w:space="0" w:color="auto"/>
              <w:left w:val="nil"/>
              <w:bottom w:val="single" w:sz="4" w:space="0" w:color="auto"/>
              <w:right w:val="single" w:sz="4" w:space="0" w:color="auto"/>
            </w:tcBorders>
            <w:shd w:val="clear" w:color="000000" w:fill="D9D9D9"/>
            <w:noWrap/>
            <w:vAlign w:val="bottom"/>
            <w:hideMark/>
          </w:tcPr>
          <w:p w14:paraId="7402DF63" w14:textId="77777777" w:rsidR="00900606" w:rsidRPr="00467465" w:rsidRDefault="00C10A39" w:rsidP="00551208">
            <w:pPr>
              <w:rPr>
                <w:rFonts w:asciiTheme="minorHAnsi" w:hAnsiTheme="minorHAnsi" w:cstheme="minorHAnsi"/>
                <w:color w:val="000000" w:themeColor="text1"/>
                <w:sz w:val="16"/>
                <w:szCs w:val="16"/>
              </w:rPr>
            </w:pPr>
            <w:hyperlink r:id="rId75" w:history="1">
              <w:r w:rsidR="00900606" w:rsidRPr="00467465">
                <w:rPr>
                  <w:rStyle w:val="Hyperlink"/>
                  <w:rFonts w:asciiTheme="minorHAnsi" w:hAnsiTheme="minorHAnsi" w:cstheme="minorHAnsi"/>
                  <w:color w:val="000000" w:themeColor="text1"/>
                  <w:sz w:val="16"/>
                  <w:szCs w:val="16"/>
                </w:rPr>
                <w:t>bharmsen@gmail.com</w:t>
              </w:r>
            </w:hyperlink>
          </w:p>
        </w:tc>
      </w:tr>
      <w:tr w:rsidR="00F21185" w:rsidRPr="00467465" w14:paraId="7F4F0426" w14:textId="77777777" w:rsidTr="00D7235E">
        <w:trPr>
          <w:trHeight w:val="280"/>
        </w:trPr>
        <w:tc>
          <w:tcPr>
            <w:tcW w:w="2127" w:type="dxa"/>
            <w:tcBorders>
              <w:top w:val="nil"/>
              <w:left w:val="nil"/>
              <w:bottom w:val="nil"/>
              <w:right w:val="nil"/>
            </w:tcBorders>
            <w:shd w:val="clear" w:color="000000" w:fill="FFFFFF"/>
            <w:vAlign w:val="bottom"/>
            <w:hideMark/>
          </w:tcPr>
          <w:p w14:paraId="294E759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560" w:type="dxa"/>
            <w:tcBorders>
              <w:top w:val="nil"/>
              <w:left w:val="nil"/>
              <w:bottom w:val="nil"/>
              <w:right w:val="nil"/>
            </w:tcBorders>
            <w:shd w:val="clear" w:color="auto" w:fill="auto"/>
            <w:noWrap/>
            <w:vAlign w:val="bottom"/>
            <w:hideMark/>
          </w:tcPr>
          <w:p w14:paraId="42023337"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nil"/>
              <w:right w:val="nil"/>
            </w:tcBorders>
            <w:shd w:val="clear" w:color="auto" w:fill="auto"/>
            <w:noWrap/>
            <w:vAlign w:val="bottom"/>
            <w:hideMark/>
          </w:tcPr>
          <w:p w14:paraId="6973AD81" w14:textId="77777777" w:rsidR="00900606" w:rsidRPr="00467465" w:rsidRDefault="00900606" w:rsidP="00551208">
            <w:pPr>
              <w:rPr>
                <w:rFonts w:asciiTheme="minorHAnsi" w:hAnsiTheme="minorHAnsi" w:cstheme="minorHAnsi"/>
                <w:color w:val="000000" w:themeColor="text1"/>
                <w:sz w:val="16"/>
                <w:szCs w:val="16"/>
              </w:rPr>
            </w:pPr>
          </w:p>
        </w:tc>
        <w:tc>
          <w:tcPr>
            <w:tcW w:w="5865" w:type="dxa"/>
            <w:gridSpan w:val="13"/>
            <w:tcBorders>
              <w:top w:val="nil"/>
              <w:left w:val="nil"/>
              <w:bottom w:val="nil"/>
              <w:right w:val="nil"/>
            </w:tcBorders>
            <w:shd w:val="clear" w:color="auto" w:fill="auto"/>
            <w:noWrap/>
            <w:vAlign w:val="bottom"/>
            <w:hideMark/>
          </w:tcPr>
          <w:p w14:paraId="15D4169E"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04745C55" w14:textId="77777777" w:rsidR="00900606" w:rsidRPr="00467465" w:rsidRDefault="00900606" w:rsidP="00551208">
            <w:pPr>
              <w:rPr>
                <w:rFonts w:asciiTheme="minorHAnsi" w:hAnsiTheme="minorHAnsi" w:cstheme="minorHAnsi"/>
                <w:color w:val="000000" w:themeColor="text1"/>
                <w:sz w:val="16"/>
                <w:szCs w:val="16"/>
              </w:rPr>
            </w:pPr>
          </w:p>
        </w:tc>
        <w:tc>
          <w:tcPr>
            <w:tcW w:w="580" w:type="dxa"/>
            <w:tcBorders>
              <w:top w:val="nil"/>
              <w:left w:val="nil"/>
              <w:bottom w:val="nil"/>
              <w:right w:val="nil"/>
            </w:tcBorders>
            <w:shd w:val="clear" w:color="auto" w:fill="auto"/>
            <w:noWrap/>
            <w:vAlign w:val="bottom"/>
            <w:hideMark/>
          </w:tcPr>
          <w:p w14:paraId="7F06CD71"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43045A77"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190F6F29" w14:textId="77777777" w:rsidR="00900606" w:rsidRPr="00467465" w:rsidRDefault="00900606" w:rsidP="00551208">
            <w:pPr>
              <w:rPr>
                <w:rFonts w:asciiTheme="minorHAnsi" w:hAnsiTheme="minorHAnsi" w:cstheme="minorHAnsi"/>
                <w:color w:val="000000" w:themeColor="text1"/>
                <w:sz w:val="16"/>
                <w:szCs w:val="16"/>
              </w:rPr>
            </w:pPr>
          </w:p>
        </w:tc>
        <w:tc>
          <w:tcPr>
            <w:tcW w:w="1893" w:type="dxa"/>
            <w:gridSpan w:val="5"/>
            <w:tcBorders>
              <w:top w:val="nil"/>
              <w:left w:val="nil"/>
              <w:bottom w:val="nil"/>
              <w:right w:val="nil"/>
            </w:tcBorders>
            <w:shd w:val="clear" w:color="auto" w:fill="auto"/>
            <w:noWrap/>
            <w:vAlign w:val="bottom"/>
            <w:hideMark/>
          </w:tcPr>
          <w:p w14:paraId="002828E7" w14:textId="77777777" w:rsidR="00900606" w:rsidRPr="00467465" w:rsidRDefault="00900606" w:rsidP="00551208">
            <w:pPr>
              <w:rPr>
                <w:rFonts w:asciiTheme="minorHAnsi" w:hAnsiTheme="minorHAnsi" w:cstheme="minorHAnsi"/>
                <w:color w:val="000000" w:themeColor="text1"/>
                <w:sz w:val="16"/>
                <w:szCs w:val="16"/>
              </w:rPr>
            </w:pPr>
          </w:p>
        </w:tc>
        <w:tc>
          <w:tcPr>
            <w:tcW w:w="236" w:type="dxa"/>
            <w:gridSpan w:val="2"/>
            <w:tcBorders>
              <w:top w:val="nil"/>
              <w:left w:val="nil"/>
              <w:bottom w:val="nil"/>
              <w:right w:val="nil"/>
            </w:tcBorders>
            <w:shd w:val="clear" w:color="auto" w:fill="auto"/>
            <w:noWrap/>
            <w:vAlign w:val="bottom"/>
            <w:hideMark/>
          </w:tcPr>
          <w:p w14:paraId="1FB5D174" w14:textId="77777777" w:rsidR="00900606" w:rsidRPr="00467465" w:rsidRDefault="00900606" w:rsidP="00551208">
            <w:pPr>
              <w:rPr>
                <w:rFonts w:asciiTheme="minorHAnsi" w:hAnsiTheme="minorHAnsi" w:cstheme="minorHAnsi"/>
                <w:color w:val="000000" w:themeColor="text1"/>
                <w:sz w:val="16"/>
                <w:szCs w:val="16"/>
              </w:rPr>
            </w:pPr>
          </w:p>
        </w:tc>
        <w:tc>
          <w:tcPr>
            <w:tcW w:w="2221" w:type="dxa"/>
            <w:gridSpan w:val="2"/>
            <w:tcBorders>
              <w:top w:val="nil"/>
              <w:left w:val="nil"/>
              <w:bottom w:val="nil"/>
              <w:right w:val="nil"/>
            </w:tcBorders>
            <w:shd w:val="clear" w:color="auto" w:fill="auto"/>
            <w:noWrap/>
            <w:vAlign w:val="bottom"/>
            <w:hideMark/>
          </w:tcPr>
          <w:p w14:paraId="1D311713"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73124D0D" w14:textId="77777777" w:rsidTr="00D7235E">
        <w:trPr>
          <w:trHeight w:val="280"/>
        </w:trPr>
        <w:tc>
          <w:tcPr>
            <w:tcW w:w="2127" w:type="dxa"/>
            <w:tcBorders>
              <w:top w:val="nil"/>
              <w:left w:val="nil"/>
              <w:bottom w:val="nil"/>
              <w:right w:val="nil"/>
            </w:tcBorders>
            <w:shd w:val="clear" w:color="000000" w:fill="FFFFFF"/>
            <w:vAlign w:val="bottom"/>
            <w:hideMark/>
          </w:tcPr>
          <w:p w14:paraId="155F144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560" w:type="dxa"/>
            <w:tcBorders>
              <w:top w:val="nil"/>
              <w:left w:val="nil"/>
              <w:bottom w:val="nil"/>
              <w:right w:val="nil"/>
            </w:tcBorders>
            <w:shd w:val="clear" w:color="auto" w:fill="auto"/>
            <w:noWrap/>
            <w:vAlign w:val="bottom"/>
            <w:hideMark/>
          </w:tcPr>
          <w:p w14:paraId="7B98AB3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nil"/>
              <w:right w:val="nil"/>
            </w:tcBorders>
            <w:shd w:val="clear" w:color="auto" w:fill="auto"/>
            <w:noWrap/>
            <w:vAlign w:val="bottom"/>
            <w:hideMark/>
          </w:tcPr>
          <w:p w14:paraId="2AEC961A" w14:textId="77777777" w:rsidR="00900606" w:rsidRPr="00467465" w:rsidRDefault="00900606" w:rsidP="00551208">
            <w:pPr>
              <w:rPr>
                <w:rFonts w:asciiTheme="minorHAnsi" w:hAnsiTheme="minorHAnsi" w:cstheme="minorHAnsi"/>
                <w:color w:val="000000" w:themeColor="text1"/>
                <w:sz w:val="16"/>
                <w:szCs w:val="16"/>
              </w:rPr>
            </w:pPr>
          </w:p>
        </w:tc>
        <w:tc>
          <w:tcPr>
            <w:tcW w:w="5865" w:type="dxa"/>
            <w:gridSpan w:val="13"/>
            <w:tcBorders>
              <w:top w:val="nil"/>
              <w:left w:val="nil"/>
              <w:bottom w:val="nil"/>
              <w:right w:val="nil"/>
            </w:tcBorders>
            <w:shd w:val="clear" w:color="auto" w:fill="auto"/>
            <w:noWrap/>
            <w:vAlign w:val="bottom"/>
            <w:hideMark/>
          </w:tcPr>
          <w:p w14:paraId="51471D84"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30442207" w14:textId="77777777" w:rsidR="00900606" w:rsidRPr="00467465" w:rsidRDefault="00900606" w:rsidP="00551208">
            <w:pPr>
              <w:rPr>
                <w:rFonts w:asciiTheme="minorHAnsi" w:hAnsiTheme="minorHAnsi" w:cstheme="minorHAnsi"/>
                <w:color w:val="000000" w:themeColor="text1"/>
                <w:sz w:val="16"/>
                <w:szCs w:val="16"/>
              </w:rPr>
            </w:pPr>
          </w:p>
        </w:tc>
        <w:tc>
          <w:tcPr>
            <w:tcW w:w="580" w:type="dxa"/>
            <w:tcBorders>
              <w:top w:val="nil"/>
              <w:left w:val="nil"/>
              <w:bottom w:val="nil"/>
              <w:right w:val="nil"/>
            </w:tcBorders>
            <w:shd w:val="clear" w:color="auto" w:fill="auto"/>
            <w:noWrap/>
            <w:vAlign w:val="bottom"/>
            <w:hideMark/>
          </w:tcPr>
          <w:p w14:paraId="40DA2E8D" w14:textId="77777777" w:rsidR="00900606" w:rsidRPr="00467465" w:rsidRDefault="00900606" w:rsidP="00551208">
            <w:pPr>
              <w:rPr>
                <w:rFonts w:asciiTheme="minorHAnsi" w:hAnsiTheme="minorHAnsi" w:cstheme="minorHAnsi"/>
                <w:color w:val="000000" w:themeColor="text1"/>
                <w:sz w:val="16"/>
                <w:szCs w:val="16"/>
              </w:rPr>
            </w:pPr>
          </w:p>
        </w:tc>
        <w:tc>
          <w:tcPr>
            <w:tcW w:w="580" w:type="dxa"/>
            <w:gridSpan w:val="2"/>
            <w:tcBorders>
              <w:top w:val="nil"/>
              <w:left w:val="nil"/>
              <w:bottom w:val="nil"/>
              <w:right w:val="nil"/>
            </w:tcBorders>
            <w:shd w:val="clear" w:color="auto" w:fill="auto"/>
            <w:noWrap/>
            <w:vAlign w:val="bottom"/>
            <w:hideMark/>
          </w:tcPr>
          <w:p w14:paraId="0D38A00E"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506101D7" w14:textId="77777777" w:rsidR="00900606" w:rsidRPr="00467465" w:rsidRDefault="00900606" w:rsidP="00551208">
            <w:pPr>
              <w:rPr>
                <w:rFonts w:asciiTheme="minorHAnsi" w:hAnsiTheme="minorHAnsi" w:cstheme="minorHAnsi"/>
                <w:color w:val="000000" w:themeColor="text1"/>
                <w:sz w:val="16"/>
                <w:szCs w:val="16"/>
              </w:rPr>
            </w:pPr>
          </w:p>
        </w:tc>
        <w:tc>
          <w:tcPr>
            <w:tcW w:w="1893" w:type="dxa"/>
            <w:gridSpan w:val="5"/>
            <w:tcBorders>
              <w:top w:val="nil"/>
              <w:left w:val="nil"/>
              <w:bottom w:val="nil"/>
              <w:right w:val="nil"/>
            </w:tcBorders>
            <w:shd w:val="clear" w:color="auto" w:fill="auto"/>
            <w:noWrap/>
            <w:vAlign w:val="bottom"/>
            <w:hideMark/>
          </w:tcPr>
          <w:p w14:paraId="34907D42" w14:textId="77777777" w:rsidR="00900606" w:rsidRPr="00467465" w:rsidRDefault="00900606" w:rsidP="00551208">
            <w:pPr>
              <w:rPr>
                <w:rFonts w:asciiTheme="minorHAnsi" w:hAnsiTheme="minorHAnsi" w:cstheme="minorHAnsi"/>
                <w:color w:val="000000" w:themeColor="text1"/>
                <w:sz w:val="16"/>
                <w:szCs w:val="16"/>
              </w:rPr>
            </w:pPr>
          </w:p>
        </w:tc>
        <w:tc>
          <w:tcPr>
            <w:tcW w:w="236" w:type="dxa"/>
            <w:gridSpan w:val="2"/>
            <w:tcBorders>
              <w:top w:val="nil"/>
              <w:left w:val="nil"/>
              <w:bottom w:val="nil"/>
              <w:right w:val="nil"/>
            </w:tcBorders>
            <w:shd w:val="clear" w:color="auto" w:fill="auto"/>
            <w:noWrap/>
            <w:vAlign w:val="bottom"/>
            <w:hideMark/>
          </w:tcPr>
          <w:p w14:paraId="262212E3" w14:textId="77777777" w:rsidR="00900606" w:rsidRPr="00467465" w:rsidRDefault="00900606" w:rsidP="00551208">
            <w:pPr>
              <w:rPr>
                <w:rFonts w:asciiTheme="minorHAnsi" w:hAnsiTheme="minorHAnsi" w:cstheme="minorHAnsi"/>
                <w:color w:val="000000" w:themeColor="text1"/>
                <w:sz w:val="16"/>
                <w:szCs w:val="16"/>
              </w:rPr>
            </w:pPr>
          </w:p>
        </w:tc>
        <w:tc>
          <w:tcPr>
            <w:tcW w:w="2221" w:type="dxa"/>
            <w:gridSpan w:val="2"/>
            <w:tcBorders>
              <w:top w:val="nil"/>
              <w:left w:val="nil"/>
              <w:bottom w:val="nil"/>
              <w:right w:val="nil"/>
            </w:tcBorders>
            <w:shd w:val="clear" w:color="auto" w:fill="auto"/>
            <w:noWrap/>
            <w:vAlign w:val="bottom"/>
            <w:hideMark/>
          </w:tcPr>
          <w:p w14:paraId="043B5401"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27DB7A87" w14:textId="77777777" w:rsidTr="00540493">
        <w:trPr>
          <w:gridAfter w:val="6"/>
          <w:wAfter w:w="2835" w:type="dxa"/>
          <w:trHeight w:val="280"/>
        </w:trPr>
        <w:tc>
          <w:tcPr>
            <w:tcW w:w="2127" w:type="dxa"/>
            <w:vMerge w:val="restart"/>
            <w:tcBorders>
              <w:top w:val="nil"/>
              <w:left w:val="nil"/>
              <w:bottom w:val="nil"/>
              <w:right w:val="nil"/>
            </w:tcBorders>
            <w:shd w:val="clear" w:color="000000" w:fill="B1A0C7"/>
            <w:noWrap/>
            <w:vAlign w:val="center"/>
            <w:hideMark/>
          </w:tcPr>
          <w:p w14:paraId="2022EFC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Capacity Result/Indicator</w:t>
            </w:r>
          </w:p>
        </w:tc>
        <w:tc>
          <w:tcPr>
            <w:tcW w:w="1560" w:type="dxa"/>
            <w:vMerge w:val="restart"/>
            <w:tcBorders>
              <w:top w:val="nil"/>
              <w:left w:val="nil"/>
              <w:bottom w:val="nil"/>
              <w:right w:val="nil"/>
            </w:tcBorders>
            <w:shd w:val="clear" w:color="000000" w:fill="B1A0C7"/>
            <w:noWrap/>
            <w:vAlign w:val="center"/>
            <w:hideMark/>
          </w:tcPr>
          <w:p w14:paraId="77544E5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xml:space="preserve">Staged Indicators </w:t>
            </w:r>
          </w:p>
        </w:tc>
        <w:tc>
          <w:tcPr>
            <w:tcW w:w="708" w:type="dxa"/>
            <w:vMerge w:val="restart"/>
            <w:tcBorders>
              <w:top w:val="nil"/>
              <w:left w:val="nil"/>
              <w:bottom w:val="nil"/>
              <w:right w:val="nil"/>
            </w:tcBorders>
            <w:shd w:val="clear" w:color="000000" w:fill="B1A0C7"/>
            <w:noWrap/>
            <w:vAlign w:val="center"/>
            <w:hideMark/>
          </w:tcPr>
          <w:p w14:paraId="784D9B1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Rating</w:t>
            </w:r>
          </w:p>
        </w:tc>
        <w:tc>
          <w:tcPr>
            <w:tcW w:w="4678" w:type="dxa"/>
            <w:gridSpan w:val="11"/>
            <w:tcBorders>
              <w:top w:val="nil"/>
              <w:left w:val="nil"/>
              <w:bottom w:val="nil"/>
              <w:right w:val="nil"/>
            </w:tcBorders>
            <w:shd w:val="clear" w:color="000000" w:fill="B1A0C7"/>
            <w:noWrap/>
            <w:vAlign w:val="bottom"/>
            <w:hideMark/>
          </w:tcPr>
          <w:p w14:paraId="5444CD8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Scores</w:t>
            </w:r>
          </w:p>
        </w:tc>
        <w:tc>
          <w:tcPr>
            <w:tcW w:w="2835" w:type="dxa"/>
            <w:gridSpan w:val="6"/>
            <w:vMerge w:val="restart"/>
            <w:tcBorders>
              <w:top w:val="nil"/>
              <w:left w:val="nil"/>
              <w:bottom w:val="nil"/>
              <w:right w:val="nil"/>
            </w:tcBorders>
            <w:shd w:val="clear" w:color="000000" w:fill="B1A0C7"/>
            <w:noWrap/>
            <w:vAlign w:val="center"/>
            <w:hideMark/>
          </w:tcPr>
          <w:p w14:paraId="6E8C8E3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Comments</w:t>
            </w:r>
          </w:p>
        </w:tc>
        <w:tc>
          <w:tcPr>
            <w:tcW w:w="1843" w:type="dxa"/>
            <w:gridSpan w:val="5"/>
            <w:vMerge w:val="restart"/>
            <w:tcBorders>
              <w:top w:val="nil"/>
              <w:left w:val="nil"/>
              <w:bottom w:val="nil"/>
              <w:right w:val="nil"/>
            </w:tcBorders>
            <w:shd w:val="clear" w:color="000000" w:fill="B1A0C7"/>
            <w:noWrap/>
            <w:vAlign w:val="center"/>
            <w:hideMark/>
          </w:tcPr>
          <w:p w14:paraId="2139220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Next Steps</w:t>
            </w:r>
          </w:p>
        </w:tc>
      </w:tr>
      <w:tr w:rsidR="00F21185" w:rsidRPr="00467465" w14:paraId="4F9DD8D1" w14:textId="77777777" w:rsidTr="00540493">
        <w:trPr>
          <w:gridAfter w:val="6"/>
          <w:wAfter w:w="2835" w:type="dxa"/>
          <w:trHeight w:val="280"/>
        </w:trPr>
        <w:tc>
          <w:tcPr>
            <w:tcW w:w="2127" w:type="dxa"/>
            <w:vMerge/>
            <w:tcBorders>
              <w:top w:val="nil"/>
              <w:left w:val="nil"/>
              <w:bottom w:val="nil"/>
              <w:right w:val="nil"/>
            </w:tcBorders>
            <w:vAlign w:val="center"/>
            <w:hideMark/>
          </w:tcPr>
          <w:p w14:paraId="29F85CEB" w14:textId="77777777" w:rsidR="00900606" w:rsidRPr="00467465" w:rsidRDefault="00900606" w:rsidP="00551208">
            <w:pPr>
              <w:rPr>
                <w:rFonts w:asciiTheme="minorHAnsi" w:hAnsiTheme="minorHAnsi" w:cstheme="minorHAnsi"/>
                <w:b/>
                <w:bCs/>
                <w:color w:val="000000" w:themeColor="text1"/>
                <w:sz w:val="16"/>
                <w:szCs w:val="16"/>
              </w:rPr>
            </w:pPr>
          </w:p>
        </w:tc>
        <w:tc>
          <w:tcPr>
            <w:tcW w:w="1560" w:type="dxa"/>
            <w:vMerge/>
            <w:tcBorders>
              <w:top w:val="nil"/>
              <w:left w:val="nil"/>
              <w:bottom w:val="nil"/>
              <w:right w:val="nil"/>
            </w:tcBorders>
            <w:vAlign w:val="center"/>
            <w:hideMark/>
          </w:tcPr>
          <w:p w14:paraId="38116EF9"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vMerge/>
            <w:tcBorders>
              <w:top w:val="nil"/>
              <w:left w:val="nil"/>
              <w:bottom w:val="nil"/>
              <w:right w:val="nil"/>
            </w:tcBorders>
            <w:vAlign w:val="center"/>
            <w:hideMark/>
          </w:tcPr>
          <w:p w14:paraId="0FDB2ADD"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nil"/>
            </w:tcBorders>
            <w:shd w:val="clear" w:color="000000" w:fill="B1A0C7"/>
            <w:noWrap/>
            <w:vAlign w:val="bottom"/>
            <w:hideMark/>
          </w:tcPr>
          <w:p w14:paraId="6608230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CSFI</w:t>
            </w:r>
          </w:p>
        </w:tc>
        <w:tc>
          <w:tcPr>
            <w:tcW w:w="709" w:type="dxa"/>
            <w:gridSpan w:val="4"/>
            <w:tcBorders>
              <w:top w:val="nil"/>
              <w:left w:val="nil"/>
              <w:bottom w:val="nil"/>
              <w:right w:val="nil"/>
            </w:tcBorders>
            <w:shd w:val="clear" w:color="000000" w:fill="B1A0C7"/>
            <w:noWrap/>
            <w:vAlign w:val="bottom"/>
            <w:hideMark/>
          </w:tcPr>
          <w:p w14:paraId="6135572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BAS</w:t>
            </w:r>
          </w:p>
        </w:tc>
        <w:tc>
          <w:tcPr>
            <w:tcW w:w="708" w:type="dxa"/>
            <w:tcBorders>
              <w:top w:val="nil"/>
              <w:left w:val="nil"/>
              <w:bottom w:val="nil"/>
              <w:right w:val="nil"/>
            </w:tcBorders>
            <w:shd w:val="clear" w:color="000000" w:fill="B1A0C7"/>
            <w:noWrap/>
            <w:vAlign w:val="bottom"/>
            <w:hideMark/>
          </w:tcPr>
          <w:p w14:paraId="565C69A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PFB</w:t>
            </w:r>
          </w:p>
        </w:tc>
        <w:tc>
          <w:tcPr>
            <w:tcW w:w="851" w:type="dxa"/>
            <w:gridSpan w:val="3"/>
            <w:tcBorders>
              <w:top w:val="nil"/>
              <w:left w:val="nil"/>
              <w:bottom w:val="nil"/>
              <w:right w:val="nil"/>
            </w:tcBorders>
            <w:shd w:val="clear" w:color="000000" w:fill="B1A0C7"/>
            <w:noWrap/>
            <w:vAlign w:val="bottom"/>
            <w:hideMark/>
          </w:tcPr>
          <w:p w14:paraId="324EDFC6"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FCD</w:t>
            </w:r>
          </w:p>
        </w:tc>
        <w:tc>
          <w:tcPr>
            <w:tcW w:w="850" w:type="dxa"/>
            <w:tcBorders>
              <w:top w:val="nil"/>
              <w:left w:val="nil"/>
              <w:bottom w:val="nil"/>
              <w:right w:val="nil"/>
            </w:tcBorders>
            <w:shd w:val="clear" w:color="000000" w:fill="B1A0C7"/>
            <w:noWrap/>
            <w:vAlign w:val="bottom"/>
            <w:hideMark/>
          </w:tcPr>
          <w:p w14:paraId="16EB852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YCT</w:t>
            </w:r>
          </w:p>
        </w:tc>
        <w:tc>
          <w:tcPr>
            <w:tcW w:w="709" w:type="dxa"/>
            <w:tcBorders>
              <w:top w:val="nil"/>
              <w:left w:val="nil"/>
              <w:bottom w:val="nil"/>
              <w:right w:val="nil"/>
            </w:tcBorders>
            <w:shd w:val="clear" w:color="000000" w:fill="B1A0C7"/>
            <w:noWrap/>
            <w:vAlign w:val="bottom"/>
            <w:hideMark/>
          </w:tcPr>
          <w:p w14:paraId="6460C57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FD</w:t>
            </w:r>
          </w:p>
        </w:tc>
        <w:tc>
          <w:tcPr>
            <w:tcW w:w="2835" w:type="dxa"/>
            <w:gridSpan w:val="6"/>
            <w:vMerge/>
            <w:tcBorders>
              <w:top w:val="nil"/>
              <w:left w:val="nil"/>
              <w:bottom w:val="nil"/>
              <w:right w:val="nil"/>
            </w:tcBorders>
            <w:vAlign w:val="center"/>
            <w:hideMark/>
          </w:tcPr>
          <w:p w14:paraId="6F8385CC" w14:textId="77777777" w:rsidR="00900606" w:rsidRPr="00467465" w:rsidRDefault="00900606" w:rsidP="00551208">
            <w:pPr>
              <w:rPr>
                <w:rFonts w:asciiTheme="minorHAnsi" w:hAnsiTheme="minorHAnsi" w:cstheme="minorHAnsi"/>
                <w:b/>
                <w:bCs/>
                <w:color w:val="000000" w:themeColor="text1"/>
                <w:sz w:val="16"/>
                <w:szCs w:val="16"/>
              </w:rPr>
            </w:pPr>
          </w:p>
        </w:tc>
        <w:tc>
          <w:tcPr>
            <w:tcW w:w="1843" w:type="dxa"/>
            <w:gridSpan w:val="5"/>
            <w:vMerge/>
            <w:tcBorders>
              <w:top w:val="nil"/>
              <w:left w:val="nil"/>
              <w:bottom w:val="nil"/>
              <w:right w:val="nil"/>
            </w:tcBorders>
            <w:vAlign w:val="center"/>
            <w:hideMark/>
          </w:tcPr>
          <w:p w14:paraId="23B0C5B8" w14:textId="77777777" w:rsidR="00900606" w:rsidRPr="00467465" w:rsidRDefault="00900606" w:rsidP="00551208">
            <w:pPr>
              <w:rPr>
                <w:rFonts w:asciiTheme="minorHAnsi" w:hAnsiTheme="minorHAnsi" w:cstheme="minorHAnsi"/>
                <w:b/>
                <w:bCs/>
                <w:color w:val="000000" w:themeColor="text1"/>
                <w:sz w:val="16"/>
                <w:szCs w:val="16"/>
              </w:rPr>
            </w:pPr>
          </w:p>
        </w:tc>
      </w:tr>
      <w:tr w:rsidR="00F21185" w:rsidRPr="00467465" w14:paraId="50F5A25E" w14:textId="77777777" w:rsidTr="00540493">
        <w:trPr>
          <w:gridAfter w:val="6"/>
          <w:wAfter w:w="2835" w:type="dxa"/>
          <w:trHeight w:val="280"/>
        </w:trPr>
        <w:tc>
          <w:tcPr>
            <w:tcW w:w="2127" w:type="dxa"/>
            <w:tcBorders>
              <w:top w:val="nil"/>
              <w:left w:val="nil"/>
              <w:bottom w:val="nil"/>
              <w:right w:val="nil"/>
            </w:tcBorders>
            <w:shd w:val="clear" w:color="000000" w:fill="76933C"/>
            <w:noWrap/>
            <w:vAlign w:val="bottom"/>
            <w:hideMark/>
          </w:tcPr>
          <w:p w14:paraId="7593B3D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1:  Organisational participation in process</w:t>
            </w:r>
          </w:p>
        </w:tc>
        <w:tc>
          <w:tcPr>
            <w:tcW w:w="1560" w:type="dxa"/>
            <w:tcBorders>
              <w:top w:val="nil"/>
              <w:left w:val="nil"/>
              <w:bottom w:val="nil"/>
              <w:right w:val="nil"/>
            </w:tcBorders>
            <w:shd w:val="clear" w:color="000000" w:fill="76933C"/>
            <w:noWrap/>
            <w:vAlign w:val="bottom"/>
            <w:hideMark/>
          </w:tcPr>
          <w:p w14:paraId="3E686C1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708" w:type="dxa"/>
            <w:tcBorders>
              <w:top w:val="nil"/>
              <w:left w:val="nil"/>
              <w:bottom w:val="nil"/>
              <w:right w:val="nil"/>
            </w:tcBorders>
            <w:shd w:val="clear" w:color="000000" w:fill="76933C"/>
            <w:noWrap/>
            <w:vAlign w:val="bottom"/>
            <w:hideMark/>
          </w:tcPr>
          <w:p w14:paraId="4706C45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851" w:type="dxa"/>
            <w:tcBorders>
              <w:top w:val="nil"/>
              <w:left w:val="nil"/>
              <w:bottom w:val="nil"/>
              <w:right w:val="nil"/>
            </w:tcBorders>
            <w:shd w:val="clear" w:color="000000" w:fill="76933C"/>
            <w:noWrap/>
            <w:vAlign w:val="bottom"/>
            <w:hideMark/>
          </w:tcPr>
          <w:p w14:paraId="69A6C9E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709" w:type="dxa"/>
            <w:gridSpan w:val="4"/>
            <w:tcBorders>
              <w:top w:val="nil"/>
              <w:left w:val="nil"/>
              <w:bottom w:val="nil"/>
              <w:right w:val="nil"/>
            </w:tcBorders>
            <w:shd w:val="clear" w:color="000000" w:fill="76933C"/>
            <w:noWrap/>
            <w:vAlign w:val="bottom"/>
            <w:hideMark/>
          </w:tcPr>
          <w:p w14:paraId="3E9C27F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708" w:type="dxa"/>
            <w:tcBorders>
              <w:top w:val="nil"/>
              <w:left w:val="nil"/>
              <w:bottom w:val="nil"/>
              <w:right w:val="nil"/>
            </w:tcBorders>
            <w:shd w:val="clear" w:color="000000" w:fill="76933C"/>
            <w:noWrap/>
            <w:vAlign w:val="bottom"/>
            <w:hideMark/>
          </w:tcPr>
          <w:p w14:paraId="07B5028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851" w:type="dxa"/>
            <w:gridSpan w:val="3"/>
            <w:tcBorders>
              <w:top w:val="nil"/>
              <w:left w:val="nil"/>
              <w:bottom w:val="nil"/>
              <w:right w:val="nil"/>
            </w:tcBorders>
            <w:shd w:val="clear" w:color="000000" w:fill="76933C"/>
            <w:noWrap/>
            <w:vAlign w:val="bottom"/>
            <w:hideMark/>
          </w:tcPr>
          <w:p w14:paraId="462F7EF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850" w:type="dxa"/>
            <w:tcBorders>
              <w:top w:val="nil"/>
              <w:left w:val="nil"/>
              <w:bottom w:val="nil"/>
              <w:right w:val="nil"/>
            </w:tcBorders>
            <w:shd w:val="clear" w:color="000000" w:fill="76933C"/>
            <w:noWrap/>
            <w:vAlign w:val="bottom"/>
            <w:hideMark/>
          </w:tcPr>
          <w:p w14:paraId="272695D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709" w:type="dxa"/>
            <w:tcBorders>
              <w:top w:val="nil"/>
              <w:left w:val="nil"/>
              <w:bottom w:val="nil"/>
              <w:right w:val="nil"/>
            </w:tcBorders>
            <w:shd w:val="clear" w:color="000000" w:fill="76933C"/>
            <w:noWrap/>
            <w:vAlign w:val="bottom"/>
            <w:hideMark/>
          </w:tcPr>
          <w:p w14:paraId="0E4FE16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2835" w:type="dxa"/>
            <w:gridSpan w:val="6"/>
            <w:tcBorders>
              <w:top w:val="nil"/>
              <w:left w:val="nil"/>
              <w:bottom w:val="nil"/>
              <w:right w:val="nil"/>
            </w:tcBorders>
            <w:shd w:val="clear" w:color="000000" w:fill="76933C"/>
            <w:noWrap/>
            <w:vAlign w:val="bottom"/>
            <w:hideMark/>
          </w:tcPr>
          <w:p w14:paraId="2986128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843" w:type="dxa"/>
            <w:gridSpan w:val="5"/>
            <w:tcBorders>
              <w:top w:val="nil"/>
              <w:left w:val="nil"/>
              <w:bottom w:val="nil"/>
              <w:right w:val="nil"/>
            </w:tcBorders>
            <w:shd w:val="clear" w:color="000000" w:fill="76933C"/>
            <w:noWrap/>
            <w:vAlign w:val="bottom"/>
            <w:hideMark/>
          </w:tcPr>
          <w:p w14:paraId="1781285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r>
      <w:tr w:rsidR="00F21185" w:rsidRPr="00467465" w14:paraId="54FEE92F" w14:textId="77777777" w:rsidTr="00540493">
        <w:trPr>
          <w:gridAfter w:val="6"/>
          <w:wAfter w:w="2835" w:type="dxa"/>
          <w:trHeight w:val="73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2C74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1.1: The organisation participates in all the meetings considering camera trapping and database management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84453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Never showed up</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F61099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8BA4DF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4E8BE6"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659B7BF"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EACEEA"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10A725"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E922DD"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single" w:sz="4" w:space="0" w:color="auto"/>
              <w:left w:val="nil"/>
              <w:bottom w:val="single" w:sz="4" w:space="0" w:color="auto"/>
              <w:right w:val="single" w:sz="4" w:space="0" w:color="auto"/>
            </w:tcBorders>
            <w:shd w:val="clear" w:color="auto" w:fill="auto"/>
            <w:vAlign w:val="center"/>
            <w:hideMark/>
          </w:tcPr>
          <w:p w14:paraId="34EB4BD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single" w:sz="4" w:space="0" w:color="auto"/>
              <w:left w:val="nil"/>
              <w:bottom w:val="single" w:sz="4" w:space="0" w:color="auto"/>
              <w:right w:val="single" w:sz="4" w:space="0" w:color="auto"/>
            </w:tcBorders>
            <w:shd w:val="clear" w:color="auto" w:fill="auto"/>
            <w:vAlign w:val="center"/>
            <w:hideMark/>
          </w:tcPr>
          <w:p w14:paraId="41C8F22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72DBD2E"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52448531"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9B68FD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30% of meetings</w:t>
            </w:r>
          </w:p>
        </w:tc>
        <w:tc>
          <w:tcPr>
            <w:tcW w:w="708" w:type="dxa"/>
            <w:tcBorders>
              <w:top w:val="nil"/>
              <w:left w:val="nil"/>
              <w:bottom w:val="single" w:sz="4" w:space="0" w:color="auto"/>
              <w:right w:val="single" w:sz="4" w:space="0" w:color="auto"/>
            </w:tcBorders>
            <w:shd w:val="clear" w:color="auto" w:fill="auto"/>
            <w:noWrap/>
            <w:vAlign w:val="center"/>
            <w:hideMark/>
          </w:tcPr>
          <w:p w14:paraId="5BB8887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51590065"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5E710C7D"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1F90388"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909565E"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6432572"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49006353"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2EEF49F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2CF6126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48B22FD"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30BF88E5"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F3845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60% of meetings</w:t>
            </w:r>
          </w:p>
        </w:tc>
        <w:tc>
          <w:tcPr>
            <w:tcW w:w="708" w:type="dxa"/>
            <w:tcBorders>
              <w:top w:val="nil"/>
              <w:left w:val="nil"/>
              <w:bottom w:val="single" w:sz="4" w:space="0" w:color="auto"/>
              <w:right w:val="single" w:sz="4" w:space="0" w:color="auto"/>
            </w:tcBorders>
            <w:shd w:val="clear" w:color="auto" w:fill="auto"/>
            <w:noWrap/>
            <w:vAlign w:val="center"/>
            <w:hideMark/>
          </w:tcPr>
          <w:p w14:paraId="1F2904E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03AED397"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64F7F30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1732ABE9"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DF9B9C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057C5C1"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024A502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2835" w:type="dxa"/>
            <w:gridSpan w:val="6"/>
            <w:tcBorders>
              <w:top w:val="nil"/>
              <w:left w:val="nil"/>
              <w:bottom w:val="single" w:sz="4" w:space="0" w:color="auto"/>
              <w:right w:val="single" w:sz="4" w:space="0" w:color="auto"/>
            </w:tcBorders>
            <w:shd w:val="clear" w:color="auto" w:fill="auto"/>
            <w:vAlign w:val="center"/>
            <w:hideMark/>
          </w:tcPr>
          <w:p w14:paraId="77F10C1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Organisation sends representatives in most cases </w:t>
            </w:r>
          </w:p>
        </w:tc>
        <w:tc>
          <w:tcPr>
            <w:tcW w:w="1843" w:type="dxa"/>
            <w:gridSpan w:val="5"/>
            <w:tcBorders>
              <w:top w:val="nil"/>
              <w:left w:val="nil"/>
              <w:bottom w:val="single" w:sz="4" w:space="0" w:color="auto"/>
              <w:right w:val="single" w:sz="4" w:space="0" w:color="auto"/>
            </w:tcBorders>
            <w:shd w:val="clear" w:color="auto" w:fill="auto"/>
            <w:vAlign w:val="center"/>
            <w:hideMark/>
          </w:tcPr>
          <w:p w14:paraId="7569526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Better if more consistency in people </w:t>
            </w:r>
          </w:p>
        </w:tc>
      </w:tr>
      <w:tr w:rsidR="00F21185" w:rsidRPr="00467465" w14:paraId="66861FA5"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48CA4191"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242229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100% of meetings</w:t>
            </w:r>
          </w:p>
        </w:tc>
        <w:tc>
          <w:tcPr>
            <w:tcW w:w="708" w:type="dxa"/>
            <w:tcBorders>
              <w:top w:val="nil"/>
              <w:left w:val="nil"/>
              <w:bottom w:val="single" w:sz="4" w:space="0" w:color="auto"/>
              <w:right w:val="single" w:sz="4" w:space="0" w:color="auto"/>
            </w:tcBorders>
            <w:shd w:val="clear" w:color="auto" w:fill="auto"/>
            <w:noWrap/>
            <w:vAlign w:val="center"/>
            <w:hideMark/>
          </w:tcPr>
          <w:p w14:paraId="0E36605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71B914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57A0FAD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55C36D08"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53AB9D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78F7BF6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3768D89"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620A6C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2DA9CF6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5A07971" w14:textId="77777777" w:rsidTr="00540493">
        <w:trPr>
          <w:gridAfter w:val="6"/>
          <w:wAfter w:w="2835" w:type="dxa"/>
          <w:trHeight w:val="280"/>
        </w:trPr>
        <w:tc>
          <w:tcPr>
            <w:tcW w:w="2127" w:type="dxa"/>
            <w:vMerge w:val="restart"/>
            <w:tcBorders>
              <w:top w:val="nil"/>
              <w:left w:val="single" w:sz="4" w:space="0" w:color="auto"/>
              <w:bottom w:val="nil"/>
              <w:right w:val="single" w:sz="4" w:space="0" w:color="auto"/>
            </w:tcBorders>
            <w:shd w:val="clear" w:color="auto" w:fill="auto"/>
            <w:vAlign w:val="center"/>
            <w:hideMark/>
          </w:tcPr>
          <w:p w14:paraId="4278E17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1.2: The organisation has a dedicated person assigned to particpate in planning meetings</w:t>
            </w:r>
          </w:p>
        </w:tc>
        <w:tc>
          <w:tcPr>
            <w:tcW w:w="1560" w:type="dxa"/>
            <w:tcBorders>
              <w:top w:val="nil"/>
              <w:left w:val="nil"/>
              <w:bottom w:val="single" w:sz="4" w:space="0" w:color="auto"/>
              <w:right w:val="single" w:sz="4" w:space="0" w:color="auto"/>
            </w:tcBorders>
            <w:shd w:val="clear" w:color="auto" w:fill="auto"/>
            <w:vAlign w:val="center"/>
            <w:hideMark/>
          </w:tcPr>
          <w:p w14:paraId="326F95D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w:t>
            </w:r>
          </w:p>
        </w:tc>
        <w:tc>
          <w:tcPr>
            <w:tcW w:w="708" w:type="dxa"/>
            <w:tcBorders>
              <w:top w:val="nil"/>
              <w:left w:val="nil"/>
              <w:bottom w:val="single" w:sz="4" w:space="0" w:color="auto"/>
              <w:right w:val="single" w:sz="4" w:space="0" w:color="auto"/>
            </w:tcBorders>
            <w:shd w:val="clear" w:color="auto" w:fill="auto"/>
            <w:noWrap/>
            <w:vAlign w:val="center"/>
            <w:hideMark/>
          </w:tcPr>
          <w:p w14:paraId="7DD3FE4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48CE7A80"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43E6DD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5A07EBA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CE841C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52F6C04"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374FCCA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2835" w:type="dxa"/>
            <w:gridSpan w:val="6"/>
            <w:tcBorders>
              <w:top w:val="nil"/>
              <w:left w:val="nil"/>
              <w:bottom w:val="single" w:sz="4" w:space="0" w:color="auto"/>
              <w:right w:val="single" w:sz="4" w:space="0" w:color="auto"/>
            </w:tcBorders>
            <w:shd w:val="clear" w:color="auto" w:fill="auto"/>
            <w:vAlign w:val="center"/>
            <w:hideMark/>
          </w:tcPr>
          <w:p w14:paraId="0B6B6F4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Rotation of people send </w:t>
            </w:r>
          </w:p>
        </w:tc>
        <w:tc>
          <w:tcPr>
            <w:tcW w:w="1843" w:type="dxa"/>
            <w:gridSpan w:val="5"/>
            <w:tcBorders>
              <w:top w:val="nil"/>
              <w:left w:val="nil"/>
              <w:bottom w:val="single" w:sz="4" w:space="0" w:color="auto"/>
              <w:right w:val="single" w:sz="4" w:space="0" w:color="auto"/>
            </w:tcBorders>
            <w:shd w:val="clear" w:color="auto" w:fill="auto"/>
            <w:vAlign w:val="center"/>
            <w:hideMark/>
          </w:tcPr>
          <w:p w14:paraId="339992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99CB1CA" w14:textId="77777777" w:rsidTr="00540493">
        <w:trPr>
          <w:gridAfter w:val="6"/>
          <w:wAfter w:w="2835" w:type="dxa"/>
          <w:trHeight w:val="280"/>
        </w:trPr>
        <w:tc>
          <w:tcPr>
            <w:tcW w:w="2127" w:type="dxa"/>
            <w:vMerge/>
            <w:tcBorders>
              <w:top w:val="nil"/>
              <w:left w:val="single" w:sz="4" w:space="0" w:color="auto"/>
              <w:bottom w:val="nil"/>
              <w:right w:val="single" w:sz="4" w:space="0" w:color="auto"/>
            </w:tcBorders>
            <w:vAlign w:val="center"/>
            <w:hideMark/>
          </w:tcPr>
          <w:p w14:paraId="185FB0C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A0D9C2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Yes</w:t>
            </w:r>
          </w:p>
        </w:tc>
        <w:tc>
          <w:tcPr>
            <w:tcW w:w="708" w:type="dxa"/>
            <w:tcBorders>
              <w:top w:val="nil"/>
              <w:left w:val="nil"/>
              <w:bottom w:val="single" w:sz="4" w:space="0" w:color="auto"/>
              <w:right w:val="single" w:sz="4" w:space="0" w:color="auto"/>
            </w:tcBorders>
            <w:shd w:val="clear" w:color="auto" w:fill="auto"/>
            <w:noWrap/>
            <w:vAlign w:val="center"/>
            <w:hideMark/>
          </w:tcPr>
          <w:p w14:paraId="672B960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0E273D9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1271D84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4827475"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BBA787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0BACE79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033C7A33"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4228A5C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2C6DC14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0AA8631" w14:textId="77777777" w:rsidTr="00540493">
        <w:trPr>
          <w:gridAfter w:val="6"/>
          <w:wAfter w:w="2835" w:type="dxa"/>
          <w:trHeight w:val="73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5D428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1.3: Designated number of field staff participate for the full duration of camera deployment and field training</w:t>
            </w:r>
          </w:p>
        </w:tc>
        <w:tc>
          <w:tcPr>
            <w:tcW w:w="1560" w:type="dxa"/>
            <w:tcBorders>
              <w:top w:val="nil"/>
              <w:left w:val="nil"/>
              <w:bottom w:val="single" w:sz="4" w:space="0" w:color="auto"/>
              <w:right w:val="single" w:sz="4" w:space="0" w:color="auto"/>
            </w:tcBorders>
            <w:shd w:val="clear" w:color="auto" w:fill="auto"/>
            <w:vAlign w:val="center"/>
            <w:hideMark/>
          </w:tcPr>
          <w:p w14:paraId="23CF604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Never showed up</w:t>
            </w:r>
          </w:p>
        </w:tc>
        <w:tc>
          <w:tcPr>
            <w:tcW w:w="708" w:type="dxa"/>
            <w:tcBorders>
              <w:top w:val="nil"/>
              <w:left w:val="nil"/>
              <w:bottom w:val="single" w:sz="4" w:space="0" w:color="auto"/>
              <w:right w:val="single" w:sz="4" w:space="0" w:color="auto"/>
            </w:tcBorders>
            <w:shd w:val="clear" w:color="auto" w:fill="auto"/>
            <w:noWrap/>
            <w:vAlign w:val="center"/>
            <w:hideMark/>
          </w:tcPr>
          <w:p w14:paraId="65AD9F6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50C9AFF9"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6470D71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57F7B1CB"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46C93EF"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47413D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5429D4AE"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63D0EC2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610179C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1471273"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8EABBA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02EA65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78AFAD4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06971838"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6D88E266"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7625CE4"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39257CA"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03ECCBB"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7440EE6F"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7A08039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207FC8C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AF52378"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E9BA58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42A57D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60%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5779335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FB46993"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274310BC"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52E5B817"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1D4223F"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232A733"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7C4520F9"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30EDB4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6C001A1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0884125"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095E97FA"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CF8FC1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46EB763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221F0F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7B272D2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center"/>
            <w:hideMark/>
          </w:tcPr>
          <w:p w14:paraId="28FBBB5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C4F86D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71F5F9A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477FB1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2835" w:type="dxa"/>
            <w:gridSpan w:val="6"/>
            <w:tcBorders>
              <w:top w:val="nil"/>
              <w:left w:val="nil"/>
              <w:bottom w:val="single" w:sz="4" w:space="0" w:color="auto"/>
              <w:right w:val="single" w:sz="4" w:space="0" w:color="auto"/>
            </w:tcBorders>
            <w:shd w:val="clear" w:color="auto" w:fill="auto"/>
            <w:vAlign w:val="center"/>
            <w:hideMark/>
          </w:tcPr>
          <w:p w14:paraId="09E8D02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When training occurs they stay for full length </w:t>
            </w:r>
          </w:p>
        </w:tc>
        <w:tc>
          <w:tcPr>
            <w:tcW w:w="1843" w:type="dxa"/>
            <w:gridSpan w:val="5"/>
            <w:tcBorders>
              <w:top w:val="nil"/>
              <w:left w:val="nil"/>
              <w:bottom w:val="single" w:sz="4" w:space="0" w:color="auto"/>
              <w:right w:val="single" w:sz="4" w:space="0" w:color="auto"/>
            </w:tcBorders>
            <w:shd w:val="clear" w:color="auto" w:fill="auto"/>
            <w:vAlign w:val="center"/>
            <w:hideMark/>
          </w:tcPr>
          <w:p w14:paraId="4386AC2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548DBEA" w14:textId="77777777" w:rsidTr="00540493">
        <w:trPr>
          <w:gridAfter w:val="6"/>
          <w:wAfter w:w="2835" w:type="dxa"/>
          <w:trHeight w:val="735"/>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637F98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1.4: Designated number of office staff participate for full duration of database training</w:t>
            </w:r>
          </w:p>
        </w:tc>
        <w:tc>
          <w:tcPr>
            <w:tcW w:w="1560" w:type="dxa"/>
            <w:tcBorders>
              <w:top w:val="nil"/>
              <w:left w:val="nil"/>
              <w:bottom w:val="single" w:sz="4" w:space="0" w:color="auto"/>
              <w:right w:val="single" w:sz="4" w:space="0" w:color="auto"/>
            </w:tcBorders>
            <w:shd w:val="clear" w:color="auto" w:fill="auto"/>
            <w:vAlign w:val="center"/>
            <w:hideMark/>
          </w:tcPr>
          <w:p w14:paraId="4C6C04F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Never showed up</w:t>
            </w:r>
          </w:p>
        </w:tc>
        <w:tc>
          <w:tcPr>
            <w:tcW w:w="708" w:type="dxa"/>
            <w:tcBorders>
              <w:top w:val="nil"/>
              <w:left w:val="nil"/>
              <w:bottom w:val="single" w:sz="4" w:space="0" w:color="auto"/>
              <w:right w:val="single" w:sz="4" w:space="0" w:color="auto"/>
            </w:tcBorders>
            <w:shd w:val="clear" w:color="auto" w:fill="auto"/>
            <w:noWrap/>
            <w:vAlign w:val="center"/>
            <w:hideMark/>
          </w:tcPr>
          <w:p w14:paraId="67071A3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1684DF49"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0276B550"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1F165D9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811EF35"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312A450"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1D3665A9"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4AE6BAA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109312E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818DD8C"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0729A27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34A457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33587DD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64E15CA0"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4AB620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2DDD9D8F"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9F2551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0B5FFAF"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711EB13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2835" w:type="dxa"/>
            <w:gridSpan w:val="6"/>
            <w:tcBorders>
              <w:top w:val="nil"/>
              <w:left w:val="nil"/>
              <w:bottom w:val="single" w:sz="4" w:space="0" w:color="auto"/>
              <w:right w:val="single" w:sz="4" w:space="0" w:color="auto"/>
            </w:tcBorders>
            <w:shd w:val="clear" w:color="auto" w:fill="auto"/>
            <w:vAlign w:val="center"/>
            <w:hideMark/>
          </w:tcPr>
          <w:p w14:paraId="41827B1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More office based staff usually not send for training </w:t>
            </w:r>
          </w:p>
        </w:tc>
        <w:tc>
          <w:tcPr>
            <w:tcW w:w="1843" w:type="dxa"/>
            <w:gridSpan w:val="5"/>
            <w:tcBorders>
              <w:top w:val="nil"/>
              <w:left w:val="nil"/>
              <w:bottom w:val="single" w:sz="4" w:space="0" w:color="auto"/>
              <w:right w:val="single" w:sz="4" w:space="0" w:color="auto"/>
            </w:tcBorders>
            <w:shd w:val="clear" w:color="auto" w:fill="auto"/>
            <w:vAlign w:val="center"/>
            <w:hideMark/>
          </w:tcPr>
          <w:p w14:paraId="45B97DB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807204E"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6CF83EAA"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A88F4E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60%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4326E54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4635CB13"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18BC774A"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11390E21"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4DFBCF6"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6611351"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752EDE1E"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220C20F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465A0F3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4163AEA"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146F09F5"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2DDC9A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100% of training</w:t>
            </w:r>
          </w:p>
        </w:tc>
        <w:tc>
          <w:tcPr>
            <w:tcW w:w="708" w:type="dxa"/>
            <w:tcBorders>
              <w:top w:val="nil"/>
              <w:left w:val="nil"/>
              <w:bottom w:val="single" w:sz="4" w:space="0" w:color="auto"/>
              <w:right w:val="single" w:sz="4" w:space="0" w:color="auto"/>
            </w:tcBorders>
            <w:shd w:val="clear" w:color="auto" w:fill="auto"/>
            <w:noWrap/>
            <w:vAlign w:val="center"/>
            <w:hideMark/>
          </w:tcPr>
          <w:p w14:paraId="118D063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6A347F4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7B042EC5"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6A832331"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3E9F0B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00C51F4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54DF5D5"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ADCBCB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41401FF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284F13C" w14:textId="77777777" w:rsidTr="00540493">
        <w:trPr>
          <w:gridAfter w:val="6"/>
          <w:wAfter w:w="2835" w:type="dxa"/>
          <w:trHeight w:val="280"/>
        </w:trPr>
        <w:tc>
          <w:tcPr>
            <w:tcW w:w="2127" w:type="dxa"/>
            <w:tcBorders>
              <w:top w:val="nil"/>
              <w:left w:val="nil"/>
              <w:bottom w:val="nil"/>
              <w:right w:val="nil"/>
            </w:tcBorders>
            <w:shd w:val="clear" w:color="auto" w:fill="auto"/>
            <w:vAlign w:val="center"/>
            <w:hideMark/>
          </w:tcPr>
          <w:p w14:paraId="73DEFF1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nil"/>
              <w:right w:val="single" w:sz="4" w:space="0" w:color="auto"/>
            </w:tcBorders>
            <w:shd w:val="clear" w:color="auto" w:fill="auto"/>
            <w:vAlign w:val="center"/>
            <w:hideMark/>
          </w:tcPr>
          <w:p w14:paraId="4CED1EA0"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FBCB0F9" w14:textId="77777777" w:rsidR="00900606" w:rsidRPr="00467465" w:rsidRDefault="00900606" w:rsidP="00551208">
            <w:pPr>
              <w:rPr>
                <w:rFonts w:asciiTheme="minorHAnsi" w:hAnsiTheme="minorHAnsi" w:cstheme="minorHAnsi"/>
                <w:color w:val="000000" w:themeColor="text1"/>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4DE19E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179547EE"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54F53D17"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F358E12"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49825E7"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7BF2CED4"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2CF598E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64F7690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26D08FC" w14:textId="77777777" w:rsidTr="00540493">
        <w:trPr>
          <w:gridAfter w:val="6"/>
          <w:wAfter w:w="2835" w:type="dxa"/>
          <w:trHeight w:val="280"/>
        </w:trPr>
        <w:tc>
          <w:tcPr>
            <w:tcW w:w="3687" w:type="dxa"/>
            <w:gridSpan w:val="2"/>
            <w:vMerge w:val="restart"/>
            <w:tcBorders>
              <w:top w:val="single" w:sz="4" w:space="0" w:color="auto"/>
              <w:left w:val="nil"/>
              <w:bottom w:val="single" w:sz="8" w:space="0" w:color="000000"/>
              <w:right w:val="single" w:sz="4" w:space="0" w:color="000000"/>
            </w:tcBorders>
            <w:shd w:val="clear" w:color="000000" w:fill="FFFF00"/>
            <w:vAlign w:val="center"/>
            <w:hideMark/>
          </w:tcPr>
          <w:p w14:paraId="41274D6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1 - Score</w:t>
            </w:r>
          </w:p>
        </w:tc>
        <w:tc>
          <w:tcPr>
            <w:tcW w:w="708" w:type="dxa"/>
            <w:tcBorders>
              <w:top w:val="nil"/>
              <w:left w:val="nil"/>
              <w:bottom w:val="single" w:sz="4" w:space="0" w:color="auto"/>
              <w:right w:val="single" w:sz="4" w:space="0" w:color="auto"/>
            </w:tcBorders>
            <w:shd w:val="clear" w:color="000000" w:fill="FFFF00"/>
            <w:noWrap/>
            <w:vAlign w:val="center"/>
            <w:hideMark/>
          </w:tcPr>
          <w:p w14:paraId="1BD17AF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11</w:t>
            </w:r>
          </w:p>
        </w:tc>
        <w:tc>
          <w:tcPr>
            <w:tcW w:w="851" w:type="dxa"/>
            <w:tcBorders>
              <w:top w:val="nil"/>
              <w:left w:val="nil"/>
              <w:bottom w:val="single" w:sz="4" w:space="0" w:color="auto"/>
              <w:right w:val="single" w:sz="4" w:space="0" w:color="auto"/>
            </w:tcBorders>
            <w:shd w:val="clear" w:color="000000" w:fill="FFFF00"/>
            <w:noWrap/>
            <w:vAlign w:val="center"/>
            <w:hideMark/>
          </w:tcPr>
          <w:p w14:paraId="4E67C4C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11</w:t>
            </w:r>
          </w:p>
        </w:tc>
        <w:tc>
          <w:tcPr>
            <w:tcW w:w="709" w:type="dxa"/>
            <w:gridSpan w:val="4"/>
            <w:tcBorders>
              <w:top w:val="nil"/>
              <w:left w:val="nil"/>
              <w:bottom w:val="single" w:sz="4" w:space="0" w:color="auto"/>
              <w:right w:val="single" w:sz="4" w:space="0" w:color="auto"/>
            </w:tcBorders>
            <w:shd w:val="clear" w:color="000000" w:fill="FFFF00"/>
            <w:noWrap/>
            <w:vAlign w:val="center"/>
          </w:tcPr>
          <w:p w14:paraId="7DF3E43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w:t>
            </w:r>
          </w:p>
        </w:tc>
        <w:tc>
          <w:tcPr>
            <w:tcW w:w="708" w:type="dxa"/>
            <w:tcBorders>
              <w:top w:val="nil"/>
              <w:left w:val="nil"/>
              <w:bottom w:val="single" w:sz="4" w:space="0" w:color="auto"/>
              <w:right w:val="single" w:sz="4" w:space="0" w:color="auto"/>
            </w:tcBorders>
            <w:shd w:val="clear" w:color="000000" w:fill="FFFF00"/>
            <w:noWrap/>
            <w:vAlign w:val="center"/>
          </w:tcPr>
          <w:p w14:paraId="10873CD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851" w:type="dxa"/>
            <w:gridSpan w:val="3"/>
            <w:tcBorders>
              <w:top w:val="nil"/>
              <w:left w:val="nil"/>
              <w:bottom w:val="single" w:sz="4" w:space="0" w:color="auto"/>
              <w:right w:val="single" w:sz="4" w:space="0" w:color="auto"/>
            </w:tcBorders>
            <w:shd w:val="clear" w:color="000000" w:fill="FFFF00"/>
            <w:noWrap/>
            <w:vAlign w:val="center"/>
          </w:tcPr>
          <w:p w14:paraId="2F34FD2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11</w:t>
            </w:r>
          </w:p>
        </w:tc>
        <w:tc>
          <w:tcPr>
            <w:tcW w:w="850" w:type="dxa"/>
            <w:tcBorders>
              <w:top w:val="nil"/>
              <w:left w:val="nil"/>
              <w:bottom w:val="single" w:sz="4" w:space="0" w:color="auto"/>
              <w:right w:val="single" w:sz="4" w:space="0" w:color="auto"/>
            </w:tcBorders>
            <w:shd w:val="clear" w:color="000000" w:fill="FFFF00"/>
            <w:noWrap/>
            <w:vAlign w:val="center"/>
          </w:tcPr>
          <w:p w14:paraId="1EE0E29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11</w:t>
            </w:r>
          </w:p>
        </w:tc>
        <w:tc>
          <w:tcPr>
            <w:tcW w:w="709" w:type="dxa"/>
            <w:tcBorders>
              <w:top w:val="nil"/>
              <w:left w:val="nil"/>
              <w:bottom w:val="single" w:sz="4" w:space="0" w:color="auto"/>
              <w:right w:val="single" w:sz="4" w:space="0" w:color="auto"/>
            </w:tcBorders>
            <w:shd w:val="clear" w:color="000000" w:fill="FFFF00"/>
            <w:noWrap/>
            <w:vAlign w:val="center"/>
          </w:tcPr>
          <w:p w14:paraId="346091E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w:t>
            </w:r>
          </w:p>
        </w:tc>
        <w:tc>
          <w:tcPr>
            <w:tcW w:w="2835" w:type="dxa"/>
            <w:gridSpan w:val="6"/>
            <w:tcBorders>
              <w:top w:val="nil"/>
              <w:left w:val="nil"/>
              <w:bottom w:val="single" w:sz="4" w:space="0" w:color="auto"/>
              <w:right w:val="single" w:sz="4" w:space="0" w:color="auto"/>
            </w:tcBorders>
            <w:shd w:val="clear" w:color="000000" w:fill="FFFF00"/>
            <w:vAlign w:val="center"/>
            <w:hideMark/>
          </w:tcPr>
          <w:p w14:paraId="77C9C10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CSFI:</w:t>
            </w:r>
            <w:r w:rsidRPr="00467465">
              <w:rPr>
                <w:rFonts w:asciiTheme="minorHAnsi" w:hAnsiTheme="minorHAnsi" w:cstheme="minorHAnsi"/>
                <w:color w:val="000000" w:themeColor="text1"/>
                <w:sz w:val="16"/>
                <w:szCs w:val="16"/>
              </w:rPr>
              <w:t xml:space="preserve"> Carries out all their field work and do it well</w:t>
            </w:r>
          </w:p>
          <w:p w14:paraId="11FF044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BAS:</w:t>
            </w:r>
            <w:r w:rsidRPr="00467465">
              <w:rPr>
                <w:rFonts w:asciiTheme="minorHAnsi" w:hAnsiTheme="minorHAnsi" w:cstheme="minorHAnsi"/>
                <w:color w:val="000000" w:themeColor="text1"/>
                <w:sz w:val="16"/>
                <w:szCs w:val="16"/>
              </w:rPr>
              <w:t xml:space="preserve"> Does not carry out monitoring but has staff accompany field workers</w:t>
            </w:r>
          </w:p>
          <w:p w14:paraId="7F5416C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does not carry out camera monitoring, all done by outside parties </w:t>
            </w:r>
          </w:p>
        </w:tc>
        <w:tc>
          <w:tcPr>
            <w:tcW w:w="1843" w:type="dxa"/>
            <w:gridSpan w:val="5"/>
            <w:tcBorders>
              <w:top w:val="nil"/>
              <w:left w:val="nil"/>
              <w:bottom w:val="single" w:sz="4" w:space="0" w:color="auto"/>
              <w:right w:val="single" w:sz="4" w:space="0" w:color="auto"/>
            </w:tcBorders>
            <w:shd w:val="clear" w:color="000000" w:fill="FFFF00"/>
            <w:vAlign w:val="center"/>
            <w:hideMark/>
          </w:tcPr>
          <w:p w14:paraId="57FB656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2452440" w14:textId="77777777" w:rsidTr="00540493">
        <w:trPr>
          <w:gridAfter w:val="6"/>
          <w:wAfter w:w="2835" w:type="dxa"/>
          <w:trHeight w:val="480"/>
        </w:trPr>
        <w:tc>
          <w:tcPr>
            <w:tcW w:w="3687" w:type="dxa"/>
            <w:gridSpan w:val="2"/>
            <w:vMerge/>
            <w:tcBorders>
              <w:top w:val="single" w:sz="4" w:space="0" w:color="auto"/>
              <w:left w:val="nil"/>
              <w:bottom w:val="single" w:sz="8" w:space="0" w:color="000000"/>
              <w:right w:val="single" w:sz="4" w:space="0" w:color="000000"/>
            </w:tcBorders>
            <w:vAlign w:val="center"/>
            <w:hideMark/>
          </w:tcPr>
          <w:p w14:paraId="0BFEA815"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8" w:space="0" w:color="auto"/>
              <w:right w:val="single" w:sz="4" w:space="0" w:color="auto"/>
            </w:tcBorders>
            <w:shd w:val="clear" w:color="000000" w:fill="FFFF00"/>
            <w:noWrap/>
            <w:vAlign w:val="center"/>
            <w:hideMark/>
          </w:tcPr>
          <w:p w14:paraId="4382DCC2" w14:textId="77777777" w:rsidR="00900606" w:rsidRPr="00467465" w:rsidRDefault="00900606" w:rsidP="00551208">
            <w:pPr>
              <w:rPr>
                <w:rFonts w:asciiTheme="minorHAnsi" w:hAnsiTheme="minorHAnsi" w:cstheme="minorHAnsi"/>
                <w:color w:val="000000" w:themeColor="text1"/>
                <w:sz w:val="16"/>
                <w:szCs w:val="16"/>
              </w:rPr>
            </w:pPr>
          </w:p>
        </w:tc>
        <w:tc>
          <w:tcPr>
            <w:tcW w:w="851" w:type="dxa"/>
            <w:tcBorders>
              <w:top w:val="nil"/>
              <w:left w:val="nil"/>
              <w:bottom w:val="single" w:sz="8" w:space="0" w:color="auto"/>
              <w:right w:val="single" w:sz="4" w:space="0" w:color="auto"/>
            </w:tcBorders>
            <w:shd w:val="clear" w:color="000000" w:fill="FFFF00"/>
            <w:vAlign w:val="center"/>
            <w:hideMark/>
          </w:tcPr>
          <w:p w14:paraId="0E5BE1F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100,00%</w:t>
            </w:r>
          </w:p>
        </w:tc>
        <w:tc>
          <w:tcPr>
            <w:tcW w:w="709" w:type="dxa"/>
            <w:gridSpan w:val="4"/>
            <w:tcBorders>
              <w:top w:val="nil"/>
              <w:left w:val="nil"/>
              <w:bottom w:val="single" w:sz="8" w:space="0" w:color="auto"/>
              <w:right w:val="single" w:sz="4" w:space="0" w:color="auto"/>
            </w:tcBorders>
            <w:shd w:val="clear" w:color="000000" w:fill="FFFF00"/>
            <w:vAlign w:val="center"/>
          </w:tcPr>
          <w:p w14:paraId="75F93C6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54,55%</w:t>
            </w:r>
          </w:p>
        </w:tc>
        <w:tc>
          <w:tcPr>
            <w:tcW w:w="708" w:type="dxa"/>
            <w:tcBorders>
              <w:top w:val="nil"/>
              <w:left w:val="nil"/>
              <w:bottom w:val="single" w:sz="8" w:space="0" w:color="auto"/>
              <w:right w:val="single" w:sz="4" w:space="0" w:color="auto"/>
            </w:tcBorders>
            <w:shd w:val="clear" w:color="000000" w:fill="FFFF00"/>
            <w:vAlign w:val="center"/>
          </w:tcPr>
          <w:p w14:paraId="758F8D5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27,27%</w:t>
            </w:r>
          </w:p>
        </w:tc>
        <w:tc>
          <w:tcPr>
            <w:tcW w:w="851" w:type="dxa"/>
            <w:gridSpan w:val="3"/>
            <w:tcBorders>
              <w:top w:val="nil"/>
              <w:left w:val="nil"/>
              <w:bottom w:val="single" w:sz="8" w:space="0" w:color="auto"/>
              <w:right w:val="single" w:sz="4" w:space="0" w:color="auto"/>
            </w:tcBorders>
            <w:shd w:val="clear" w:color="000000" w:fill="FFFF00"/>
            <w:vAlign w:val="center"/>
          </w:tcPr>
          <w:p w14:paraId="1F2F277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100,00%</w:t>
            </w:r>
          </w:p>
        </w:tc>
        <w:tc>
          <w:tcPr>
            <w:tcW w:w="850" w:type="dxa"/>
            <w:tcBorders>
              <w:top w:val="nil"/>
              <w:left w:val="nil"/>
              <w:bottom w:val="single" w:sz="8" w:space="0" w:color="auto"/>
              <w:right w:val="single" w:sz="4" w:space="0" w:color="auto"/>
            </w:tcBorders>
            <w:shd w:val="clear" w:color="000000" w:fill="FFFF00"/>
            <w:vAlign w:val="center"/>
          </w:tcPr>
          <w:p w14:paraId="6F0AC63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100,00%</w:t>
            </w:r>
          </w:p>
        </w:tc>
        <w:tc>
          <w:tcPr>
            <w:tcW w:w="709" w:type="dxa"/>
            <w:tcBorders>
              <w:top w:val="nil"/>
              <w:left w:val="nil"/>
              <w:bottom w:val="single" w:sz="8" w:space="0" w:color="auto"/>
              <w:right w:val="single" w:sz="4" w:space="0" w:color="auto"/>
            </w:tcBorders>
            <w:shd w:val="clear" w:color="000000" w:fill="FFFF00"/>
            <w:vAlign w:val="center"/>
          </w:tcPr>
          <w:p w14:paraId="0B641E9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54,55%</w:t>
            </w:r>
          </w:p>
        </w:tc>
        <w:tc>
          <w:tcPr>
            <w:tcW w:w="2835" w:type="dxa"/>
            <w:gridSpan w:val="6"/>
            <w:tcBorders>
              <w:top w:val="nil"/>
              <w:left w:val="nil"/>
              <w:bottom w:val="single" w:sz="8" w:space="0" w:color="auto"/>
              <w:right w:val="single" w:sz="4" w:space="0" w:color="auto"/>
            </w:tcBorders>
            <w:shd w:val="clear" w:color="000000" w:fill="FFFF00"/>
            <w:vAlign w:val="center"/>
            <w:hideMark/>
          </w:tcPr>
          <w:p w14:paraId="1AF5D68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8" w:space="0" w:color="auto"/>
              <w:right w:val="single" w:sz="4" w:space="0" w:color="auto"/>
            </w:tcBorders>
            <w:shd w:val="clear" w:color="000000" w:fill="FFFF00"/>
            <w:vAlign w:val="center"/>
            <w:hideMark/>
          </w:tcPr>
          <w:p w14:paraId="6433CCD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1FBC1F8" w14:textId="77777777" w:rsidTr="00540493">
        <w:trPr>
          <w:gridAfter w:val="6"/>
          <w:wAfter w:w="2835" w:type="dxa"/>
          <w:trHeight w:val="300"/>
        </w:trPr>
        <w:tc>
          <w:tcPr>
            <w:tcW w:w="2127" w:type="dxa"/>
            <w:tcBorders>
              <w:top w:val="nil"/>
              <w:left w:val="nil"/>
              <w:bottom w:val="nil"/>
              <w:right w:val="nil"/>
            </w:tcBorders>
            <w:shd w:val="clear" w:color="000000" w:fill="76933C"/>
            <w:noWrap/>
            <w:vAlign w:val="bottom"/>
            <w:hideMark/>
          </w:tcPr>
          <w:p w14:paraId="218C792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2:  NGO ownership of monitoring process</w:t>
            </w:r>
          </w:p>
        </w:tc>
        <w:tc>
          <w:tcPr>
            <w:tcW w:w="1560" w:type="dxa"/>
            <w:tcBorders>
              <w:top w:val="nil"/>
              <w:left w:val="nil"/>
              <w:bottom w:val="nil"/>
              <w:right w:val="nil"/>
            </w:tcBorders>
            <w:shd w:val="clear" w:color="000000" w:fill="76933C"/>
            <w:noWrap/>
            <w:vAlign w:val="bottom"/>
            <w:hideMark/>
          </w:tcPr>
          <w:p w14:paraId="25118998"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2CD84252"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nil"/>
            </w:tcBorders>
            <w:shd w:val="clear" w:color="000000" w:fill="76933C"/>
            <w:noWrap/>
            <w:vAlign w:val="bottom"/>
            <w:hideMark/>
          </w:tcPr>
          <w:p w14:paraId="7F74FCCE"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nil"/>
              <w:right w:val="nil"/>
            </w:tcBorders>
            <w:shd w:val="clear" w:color="000000" w:fill="76933C"/>
            <w:noWrap/>
            <w:vAlign w:val="bottom"/>
            <w:hideMark/>
          </w:tcPr>
          <w:p w14:paraId="461373CE"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734E812C"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nil"/>
              <w:right w:val="nil"/>
            </w:tcBorders>
            <w:shd w:val="clear" w:color="000000" w:fill="76933C"/>
            <w:noWrap/>
            <w:vAlign w:val="bottom"/>
            <w:hideMark/>
          </w:tcPr>
          <w:p w14:paraId="25BE5EEF" w14:textId="77777777" w:rsidR="00900606" w:rsidRPr="00467465" w:rsidRDefault="00900606" w:rsidP="00551208">
            <w:pPr>
              <w:rPr>
                <w:rFonts w:asciiTheme="minorHAnsi" w:hAnsiTheme="minorHAnsi" w:cstheme="minorHAnsi"/>
                <w:b/>
                <w:bCs/>
                <w:color w:val="000000" w:themeColor="text1"/>
                <w:sz w:val="16"/>
                <w:szCs w:val="16"/>
              </w:rPr>
            </w:pPr>
          </w:p>
        </w:tc>
        <w:tc>
          <w:tcPr>
            <w:tcW w:w="850" w:type="dxa"/>
            <w:tcBorders>
              <w:top w:val="nil"/>
              <w:left w:val="nil"/>
              <w:bottom w:val="nil"/>
              <w:right w:val="nil"/>
            </w:tcBorders>
            <w:shd w:val="clear" w:color="000000" w:fill="76933C"/>
            <w:noWrap/>
            <w:vAlign w:val="bottom"/>
            <w:hideMark/>
          </w:tcPr>
          <w:p w14:paraId="134CCAAC"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tcBorders>
              <w:top w:val="nil"/>
              <w:left w:val="nil"/>
              <w:bottom w:val="nil"/>
              <w:right w:val="nil"/>
            </w:tcBorders>
            <w:shd w:val="clear" w:color="000000" w:fill="76933C"/>
            <w:noWrap/>
            <w:vAlign w:val="bottom"/>
            <w:hideMark/>
          </w:tcPr>
          <w:p w14:paraId="0407E5C8"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nil"/>
              <w:right w:val="nil"/>
            </w:tcBorders>
            <w:shd w:val="clear" w:color="000000" w:fill="76933C"/>
            <w:noWrap/>
            <w:vAlign w:val="bottom"/>
            <w:hideMark/>
          </w:tcPr>
          <w:p w14:paraId="3E06CD1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843" w:type="dxa"/>
            <w:gridSpan w:val="5"/>
            <w:tcBorders>
              <w:top w:val="nil"/>
              <w:left w:val="nil"/>
              <w:bottom w:val="nil"/>
              <w:right w:val="nil"/>
            </w:tcBorders>
            <w:shd w:val="clear" w:color="000000" w:fill="76933C"/>
            <w:noWrap/>
            <w:vAlign w:val="bottom"/>
            <w:hideMark/>
          </w:tcPr>
          <w:p w14:paraId="25F70EB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r>
      <w:tr w:rsidR="00F21185" w:rsidRPr="00467465" w14:paraId="303A7E77" w14:textId="77777777" w:rsidTr="00540493">
        <w:trPr>
          <w:gridAfter w:val="6"/>
          <w:wAfter w:w="2835" w:type="dxa"/>
          <w:trHeight w:val="280"/>
        </w:trPr>
        <w:tc>
          <w:tcPr>
            <w:tcW w:w="212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024D11E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2.1:  Number of NGO field employees involved in camera trap deployment and maintenance of surveys (data retrieval and management of raw data brought from the field)</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61B37C7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3DBBB78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657BB683"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single" w:sz="8" w:space="0" w:color="auto"/>
              <w:left w:val="nil"/>
              <w:bottom w:val="single" w:sz="4" w:space="0" w:color="auto"/>
              <w:right w:val="single" w:sz="4" w:space="0" w:color="auto"/>
            </w:tcBorders>
            <w:shd w:val="clear" w:color="auto" w:fill="auto"/>
            <w:noWrap/>
            <w:vAlign w:val="center"/>
            <w:hideMark/>
          </w:tcPr>
          <w:p w14:paraId="5615B9F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1A8B6A8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single" w:sz="8" w:space="0" w:color="auto"/>
              <w:left w:val="nil"/>
              <w:bottom w:val="single" w:sz="4" w:space="0" w:color="auto"/>
              <w:right w:val="single" w:sz="4" w:space="0" w:color="auto"/>
            </w:tcBorders>
            <w:shd w:val="clear" w:color="auto" w:fill="auto"/>
            <w:noWrap/>
            <w:vAlign w:val="center"/>
            <w:hideMark/>
          </w:tcPr>
          <w:p w14:paraId="7181BEC9"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98122C0"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0A1EF1C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2835" w:type="dxa"/>
            <w:gridSpan w:val="6"/>
            <w:tcBorders>
              <w:top w:val="single" w:sz="8" w:space="0" w:color="auto"/>
              <w:left w:val="nil"/>
              <w:bottom w:val="single" w:sz="4" w:space="0" w:color="auto"/>
              <w:right w:val="single" w:sz="4" w:space="0" w:color="auto"/>
            </w:tcBorders>
            <w:shd w:val="clear" w:color="auto" w:fill="auto"/>
            <w:noWrap/>
            <w:vAlign w:val="center"/>
            <w:hideMark/>
          </w:tcPr>
          <w:p w14:paraId="602EF4F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Forest department does not carry out surveys, single cameras deployed for conflict </w:t>
            </w:r>
          </w:p>
        </w:tc>
        <w:tc>
          <w:tcPr>
            <w:tcW w:w="1843" w:type="dxa"/>
            <w:gridSpan w:val="5"/>
            <w:tcBorders>
              <w:top w:val="single" w:sz="8" w:space="0" w:color="auto"/>
              <w:left w:val="nil"/>
              <w:bottom w:val="single" w:sz="4" w:space="0" w:color="auto"/>
              <w:right w:val="single" w:sz="4" w:space="0" w:color="auto"/>
            </w:tcBorders>
            <w:shd w:val="clear" w:color="auto" w:fill="auto"/>
            <w:noWrap/>
            <w:vAlign w:val="center"/>
            <w:hideMark/>
          </w:tcPr>
          <w:p w14:paraId="0478FAC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2276311" w14:textId="77777777" w:rsidTr="00540493">
        <w:trPr>
          <w:gridAfter w:val="6"/>
          <w:wAfter w:w="2835" w:type="dxa"/>
          <w:trHeight w:val="280"/>
        </w:trPr>
        <w:tc>
          <w:tcPr>
            <w:tcW w:w="2127" w:type="dxa"/>
            <w:vMerge/>
            <w:tcBorders>
              <w:top w:val="single" w:sz="8" w:space="0" w:color="auto"/>
              <w:left w:val="single" w:sz="8" w:space="0" w:color="auto"/>
              <w:bottom w:val="single" w:sz="4" w:space="0" w:color="000000"/>
              <w:right w:val="single" w:sz="4" w:space="0" w:color="auto"/>
            </w:tcBorders>
            <w:vAlign w:val="center"/>
            <w:hideMark/>
          </w:tcPr>
          <w:p w14:paraId="4F125599"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D6ABB8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30% of field staff</w:t>
            </w:r>
          </w:p>
        </w:tc>
        <w:tc>
          <w:tcPr>
            <w:tcW w:w="708" w:type="dxa"/>
            <w:tcBorders>
              <w:top w:val="nil"/>
              <w:left w:val="nil"/>
              <w:bottom w:val="single" w:sz="4" w:space="0" w:color="auto"/>
              <w:right w:val="single" w:sz="4" w:space="0" w:color="auto"/>
            </w:tcBorders>
            <w:shd w:val="clear" w:color="auto" w:fill="auto"/>
            <w:noWrap/>
            <w:vAlign w:val="center"/>
            <w:hideMark/>
          </w:tcPr>
          <w:p w14:paraId="52A907E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39A1FFCA"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16DEC96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7BE1C9F6"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00DD622"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DDCA241"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24497187"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09520A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6413AED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CB73C8E" w14:textId="77777777" w:rsidTr="00540493">
        <w:trPr>
          <w:gridAfter w:val="6"/>
          <w:wAfter w:w="2835" w:type="dxa"/>
          <w:trHeight w:val="280"/>
        </w:trPr>
        <w:tc>
          <w:tcPr>
            <w:tcW w:w="2127" w:type="dxa"/>
            <w:vMerge/>
            <w:tcBorders>
              <w:top w:val="single" w:sz="8" w:space="0" w:color="auto"/>
              <w:left w:val="single" w:sz="8" w:space="0" w:color="auto"/>
              <w:bottom w:val="single" w:sz="4" w:space="0" w:color="000000"/>
              <w:right w:val="single" w:sz="4" w:space="0" w:color="auto"/>
            </w:tcBorders>
            <w:vAlign w:val="center"/>
            <w:hideMark/>
          </w:tcPr>
          <w:p w14:paraId="1C1071C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DE9704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60% of field staff</w:t>
            </w:r>
          </w:p>
        </w:tc>
        <w:tc>
          <w:tcPr>
            <w:tcW w:w="708" w:type="dxa"/>
            <w:tcBorders>
              <w:top w:val="nil"/>
              <w:left w:val="nil"/>
              <w:bottom w:val="single" w:sz="4" w:space="0" w:color="auto"/>
              <w:right w:val="single" w:sz="4" w:space="0" w:color="auto"/>
            </w:tcBorders>
            <w:shd w:val="clear" w:color="auto" w:fill="auto"/>
            <w:noWrap/>
            <w:vAlign w:val="center"/>
            <w:hideMark/>
          </w:tcPr>
          <w:p w14:paraId="3F861CB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1708F4D9"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4DA5E42D"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702F66CA"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587486B"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1F2269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11BF09AF"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68E3331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6F2C2C9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A52B2F7" w14:textId="77777777" w:rsidTr="00540493">
        <w:trPr>
          <w:gridAfter w:val="6"/>
          <w:wAfter w:w="2835" w:type="dxa"/>
          <w:trHeight w:val="325"/>
        </w:trPr>
        <w:tc>
          <w:tcPr>
            <w:tcW w:w="2127" w:type="dxa"/>
            <w:vMerge/>
            <w:tcBorders>
              <w:top w:val="single" w:sz="8" w:space="0" w:color="auto"/>
              <w:left w:val="single" w:sz="8" w:space="0" w:color="auto"/>
              <w:bottom w:val="single" w:sz="4" w:space="0" w:color="000000"/>
              <w:right w:val="single" w:sz="4" w:space="0" w:color="auto"/>
            </w:tcBorders>
            <w:vAlign w:val="center"/>
            <w:hideMark/>
          </w:tcPr>
          <w:p w14:paraId="6C9AC0C4"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nil"/>
            </w:tcBorders>
            <w:shd w:val="clear" w:color="auto" w:fill="auto"/>
            <w:hideMark/>
          </w:tcPr>
          <w:p w14:paraId="07E20D5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100% of field staff</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626E9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1DE30DA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2A8E6B8C"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4C0AB15"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E701A9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0DB839F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14:paraId="6F958EC7"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5793496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4873B77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97D6AE7" w14:textId="77777777" w:rsidTr="00540493">
        <w:trPr>
          <w:gridAfter w:val="6"/>
          <w:wAfter w:w="2835" w:type="dxa"/>
          <w:trHeight w:val="280"/>
        </w:trPr>
        <w:tc>
          <w:tcPr>
            <w:tcW w:w="2127" w:type="dxa"/>
            <w:vMerge w:val="restart"/>
            <w:tcBorders>
              <w:top w:val="nil"/>
              <w:left w:val="single" w:sz="8" w:space="0" w:color="auto"/>
              <w:bottom w:val="nil"/>
              <w:right w:val="single" w:sz="4" w:space="0" w:color="auto"/>
            </w:tcBorders>
            <w:shd w:val="clear" w:color="auto" w:fill="auto"/>
            <w:vAlign w:val="center"/>
            <w:hideMark/>
          </w:tcPr>
          <w:p w14:paraId="71A879E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2.2: Amount of data loss caused by field mismanagement, as a percentage of camera data not being processed in database</w:t>
            </w:r>
          </w:p>
        </w:tc>
        <w:tc>
          <w:tcPr>
            <w:tcW w:w="1560" w:type="dxa"/>
            <w:tcBorders>
              <w:top w:val="nil"/>
              <w:left w:val="nil"/>
              <w:bottom w:val="single" w:sz="4" w:space="0" w:color="auto"/>
              <w:right w:val="single" w:sz="4" w:space="0" w:color="auto"/>
            </w:tcBorders>
            <w:shd w:val="clear" w:color="auto" w:fill="auto"/>
            <w:vAlign w:val="center"/>
            <w:hideMark/>
          </w:tcPr>
          <w:p w14:paraId="675A953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&gt;15%</w:t>
            </w:r>
          </w:p>
        </w:tc>
        <w:tc>
          <w:tcPr>
            <w:tcW w:w="708" w:type="dxa"/>
            <w:tcBorders>
              <w:top w:val="nil"/>
              <w:left w:val="nil"/>
              <w:bottom w:val="single" w:sz="4" w:space="0" w:color="auto"/>
              <w:right w:val="single" w:sz="4" w:space="0" w:color="auto"/>
            </w:tcBorders>
            <w:shd w:val="clear" w:color="auto" w:fill="auto"/>
            <w:noWrap/>
            <w:vAlign w:val="center"/>
            <w:hideMark/>
          </w:tcPr>
          <w:p w14:paraId="191C806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7576EC8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6E5D9DB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18791E46"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98B2956"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ABDB423"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0AB49223"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4C57000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BAS:</w:t>
            </w:r>
            <w:r w:rsidRPr="00467465">
              <w:rPr>
                <w:rFonts w:asciiTheme="minorHAnsi" w:hAnsiTheme="minorHAnsi" w:cstheme="minorHAnsi"/>
                <w:color w:val="000000" w:themeColor="text1"/>
                <w:sz w:val="16"/>
                <w:szCs w:val="16"/>
              </w:rPr>
              <w:t xml:space="preserve"> Not relevant, not involved in inputting, done by third party</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Not relevant as there is no staff involved</w:t>
            </w:r>
          </w:p>
          <w:p w14:paraId="40A84EE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Not relevant at the moment as databases are not maintained at this level, or not structured as needed (own in house system at best)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13E6D4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5282B7F" w14:textId="77777777" w:rsidTr="00540493">
        <w:trPr>
          <w:gridAfter w:val="6"/>
          <w:wAfter w:w="2835" w:type="dxa"/>
          <w:trHeight w:val="280"/>
        </w:trPr>
        <w:tc>
          <w:tcPr>
            <w:tcW w:w="2127" w:type="dxa"/>
            <w:vMerge/>
            <w:tcBorders>
              <w:top w:val="nil"/>
              <w:left w:val="single" w:sz="8" w:space="0" w:color="auto"/>
              <w:bottom w:val="nil"/>
              <w:right w:val="single" w:sz="4" w:space="0" w:color="auto"/>
            </w:tcBorders>
            <w:vAlign w:val="center"/>
            <w:hideMark/>
          </w:tcPr>
          <w:p w14:paraId="7B7AD184"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1C4BE9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w:t>
            </w:r>
          </w:p>
        </w:tc>
        <w:tc>
          <w:tcPr>
            <w:tcW w:w="708" w:type="dxa"/>
            <w:tcBorders>
              <w:top w:val="nil"/>
              <w:left w:val="nil"/>
              <w:bottom w:val="single" w:sz="4" w:space="0" w:color="auto"/>
              <w:right w:val="single" w:sz="4" w:space="0" w:color="auto"/>
            </w:tcBorders>
            <w:shd w:val="clear" w:color="auto" w:fill="auto"/>
            <w:noWrap/>
            <w:vAlign w:val="center"/>
            <w:hideMark/>
          </w:tcPr>
          <w:p w14:paraId="63D0C0F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5A884F5F"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A59E8D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26459D0D"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7A6D09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359E0F8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BC63E28"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4F4B3A0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13FE12E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20F68B3" w14:textId="77777777" w:rsidTr="00540493">
        <w:trPr>
          <w:gridAfter w:val="6"/>
          <w:wAfter w:w="2835" w:type="dxa"/>
          <w:trHeight w:val="280"/>
        </w:trPr>
        <w:tc>
          <w:tcPr>
            <w:tcW w:w="2127" w:type="dxa"/>
            <w:vMerge/>
            <w:tcBorders>
              <w:top w:val="nil"/>
              <w:left w:val="single" w:sz="8" w:space="0" w:color="auto"/>
              <w:bottom w:val="nil"/>
              <w:right w:val="single" w:sz="4" w:space="0" w:color="auto"/>
            </w:tcBorders>
            <w:vAlign w:val="center"/>
            <w:hideMark/>
          </w:tcPr>
          <w:p w14:paraId="4119591D"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47C8D4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5%</w:t>
            </w:r>
          </w:p>
        </w:tc>
        <w:tc>
          <w:tcPr>
            <w:tcW w:w="708" w:type="dxa"/>
            <w:tcBorders>
              <w:top w:val="nil"/>
              <w:left w:val="nil"/>
              <w:bottom w:val="single" w:sz="4" w:space="0" w:color="auto"/>
              <w:right w:val="single" w:sz="4" w:space="0" w:color="auto"/>
            </w:tcBorders>
            <w:shd w:val="clear" w:color="auto" w:fill="auto"/>
            <w:noWrap/>
            <w:vAlign w:val="center"/>
            <w:hideMark/>
          </w:tcPr>
          <w:p w14:paraId="3945555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33E7649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4F0BA07E"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0C18EA3A"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2DE6E7D"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A418CD3"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5FC44534"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79FD1D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1941881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DA79651" w14:textId="77777777" w:rsidTr="00540493">
        <w:trPr>
          <w:gridAfter w:val="6"/>
          <w:wAfter w:w="2835" w:type="dxa"/>
          <w:trHeight w:val="300"/>
        </w:trPr>
        <w:tc>
          <w:tcPr>
            <w:tcW w:w="2127" w:type="dxa"/>
            <w:vMerge/>
            <w:tcBorders>
              <w:top w:val="nil"/>
              <w:left w:val="single" w:sz="8" w:space="0" w:color="auto"/>
              <w:bottom w:val="nil"/>
              <w:right w:val="single" w:sz="4" w:space="0" w:color="auto"/>
            </w:tcBorders>
            <w:vAlign w:val="center"/>
            <w:hideMark/>
          </w:tcPr>
          <w:p w14:paraId="24305C4B"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nil"/>
              <w:right w:val="single" w:sz="4" w:space="0" w:color="auto"/>
            </w:tcBorders>
            <w:shd w:val="clear" w:color="auto" w:fill="auto"/>
            <w:vAlign w:val="center"/>
            <w:hideMark/>
          </w:tcPr>
          <w:p w14:paraId="6E5164B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nil"/>
              <w:right w:val="single" w:sz="4" w:space="0" w:color="auto"/>
            </w:tcBorders>
            <w:shd w:val="clear" w:color="auto" w:fill="auto"/>
            <w:noWrap/>
            <w:vAlign w:val="center"/>
            <w:hideMark/>
          </w:tcPr>
          <w:p w14:paraId="4392A00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nil"/>
              <w:right w:val="single" w:sz="4" w:space="0" w:color="auto"/>
            </w:tcBorders>
            <w:shd w:val="clear" w:color="auto" w:fill="auto"/>
            <w:noWrap/>
            <w:vAlign w:val="center"/>
            <w:hideMark/>
          </w:tcPr>
          <w:p w14:paraId="6B12A9B9"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nil"/>
              <w:right w:val="single" w:sz="4" w:space="0" w:color="auto"/>
            </w:tcBorders>
            <w:shd w:val="clear" w:color="auto" w:fill="auto"/>
            <w:noWrap/>
            <w:vAlign w:val="center"/>
            <w:hideMark/>
          </w:tcPr>
          <w:p w14:paraId="46061558"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nil"/>
              <w:right w:val="single" w:sz="4" w:space="0" w:color="auto"/>
            </w:tcBorders>
            <w:shd w:val="clear" w:color="auto" w:fill="auto"/>
            <w:noWrap/>
            <w:vAlign w:val="center"/>
            <w:hideMark/>
          </w:tcPr>
          <w:p w14:paraId="726DA39D"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nil"/>
              <w:right w:val="single" w:sz="4" w:space="0" w:color="auto"/>
            </w:tcBorders>
            <w:shd w:val="clear" w:color="auto" w:fill="auto"/>
            <w:noWrap/>
            <w:vAlign w:val="center"/>
            <w:hideMark/>
          </w:tcPr>
          <w:p w14:paraId="732AA549"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nil"/>
              <w:right w:val="single" w:sz="4" w:space="0" w:color="auto"/>
            </w:tcBorders>
            <w:shd w:val="clear" w:color="auto" w:fill="auto"/>
            <w:noWrap/>
            <w:vAlign w:val="center"/>
            <w:hideMark/>
          </w:tcPr>
          <w:p w14:paraId="4613C70C"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nil"/>
              <w:right w:val="single" w:sz="4" w:space="0" w:color="auto"/>
            </w:tcBorders>
            <w:shd w:val="clear" w:color="auto" w:fill="auto"/>
            <w:noWrap/>
            <w:vAlign w:val="center"/>
            <w:hideMark/>
          </w:tcPr>
          <w:p w14:paraId="7FC7F5FE"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nil"/>
              <w:right w:val="single" w:sz="4" w:space="0" w:color="auto"/>
            </w:tcBorders>
            <w:shd w:val="clear" w:color="auto" w:fill="auto"/>
            <w:noWrap/>
            <w:vAlign w:val="center"/>
            <w:hideMark/>
          </w:tcPr>
          <w:p w14:paraId="3534FAE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nil"/>
              <w:right w:val="single" w:sz="4" w:space="0" w:color="auto"/>
            </w:tcBorders>
            <w:shd w:val="clear" w:color="auto" w:fill="auto"/>
            <w:noWrap/>
            <w:vAlign w:val="center"/>
            <w:hideMark/>
          </w:tcPr>
          <w:p w14:paraId="4C8B0E1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80FFA46" w14:textId="77777777" w:rsidTr="00540493">
        <w:trPr>
          <w:gridAfter w:val="6"/>
          <w:wAfter w:w="2835" w:type="dxa"/>
          <w:trHeight w:val="28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3E69B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2.3: Number of NGO office/computer literate employees involved in inputting data in database</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026B0FA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43BED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1FD747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6A87E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EB5325"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E1AA2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4A6460"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F9A399"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5E05ED9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Not relevant as there is no staff involved</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FCD:</w:t>
            </w:r>
            <w:r w:rsidRPr="00467465">
              <w:rPr>
                <w:rFonts w:asciiTheme="minorHAnsi" w:hAnsiTheme="minorHAnsi" w:cstheme="minorHAnsi"/>
                <w:color w:val="000000" w:themeColor="text1"/>
                <w:sz w:val="16"/>
                <w:szCs w:val="16"/>
              </w:rPr>
              <w:t xml:space="preserve"> So far, FCD not involved in data inputting, done by third parties</w:t>
            </w:r>
          </w:p>
        </w:tc>
        <w:tc>
          <w:tcPr>
            <w:tcW w:w="18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477840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335D85C"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3801161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B92ED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30% of field staff</w:t>
            </w:r>
          </w:p>
        </w:tc>
        <w:tc>
          <w:tcPr>
            <w:tcW w:w="708" w:type="dxa"/>
            <w:tcBorders>
              <w:top w:val="nil"/>
              <w:left w:val="nil"/>
              <w:bottom w:val="single" w:sz="4" w:space="0" w:color="auto"/>
              <w:right w:val="single" w:sz="4" w:space="0" w:color="auto"/>
            </w:tcBorders>
            <w:shd w:val="clear" w:color="auto" w:fill="auto"/>
            <w:noWrap/>
            <w:vAlign w:val="center"/>
            <w:hideMark/>
          </w:tcPr>
          <w:p w14:paraId="0747010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49FFBE0A"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732A6490"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C60EDD6"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D90F897"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D9DAE7E"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553BF881"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78B959E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79BA17F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10C4167"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3BA30D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8F085D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60% of field staff</w:t>
            </w:r>
          </w:p>
        </w:tc>
        <w:tc>
          <w:tcPr>
            <w:tcW w:w="708" w:type="dxa"/>
            <w:tcBorders>
              <w:top w:val="nil"/>
              <w:left w:val="nil"/>
              <w:bottom w:val="single" w:sz="4" w:space="0" w:color="auto"/>
              <w:right w:val="single" w:sz="4" w:space="0" w:color="auto"/>
            </w:tcBorders>
            <w:shd w:val="clear" w:color="auto" w:fill="auto"/>
            <w:noWrap/>
            <w:vAlign w:val="center"/>
            <w:hideMark/>
          </w:tcPr>
          <w:p w14:paraId="4E4B6BE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3E78A011"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4A189C3"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42ED2A9"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354688D"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83BA3D1"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0308646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74011F0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6A105EA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CF204D0" w14:textId="77777777" w:rsidTr="00540493">
        <w:trPr>
          <w:gridAfter w:val="6"/>
          <w:wAfter w:w="2835" w:type="dxa"/>
          <w:trHeight w:val="36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1E35D540"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nil"/>
            </w:tcBorders>
            <w:shd w:val="clear" w:color="auto" w:fill="auto"/>
            <w:hideMark/>
          </w:tcPr>
          <w:p w14:paraId="1242C10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100% of field staff</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5F32B8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7CD92CD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29ADFD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7A894457"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F0FC1A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A84196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14:paraId="58D03FA4"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center"/>
            <w:hideMark/>
          </w:tcPr>
          <w:p w14:paraId="482656A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center"/>
            <w:hideMark/>
          </w:tcPr>
          <w:p w14:paraId="01D67FD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A5A452C" w14:textId="77777777" w:rsidTr="00540493">
        <w:trPr>
          <w:gridAfter w:val="6"/>
          <w:wAfter w:w="2835" w:type="dxa"/>
          <w:trHeight w:val="280"/>
        </w:trPr>
        <w:tc>
          <w:tcPr>
            <w:tcW w:w="2127" w:type="dxa"/>
            <w:vMerge w:val="restart"/>
            <w:tcBorders>
              <w:top w:val="nil"/>
              <w:left w:val="single" w:sz="8" w:space="0" w:color="auto"/>
              <w:bottom w:val="single" w:sz="4" w:space="0" w:color="auto"/>
              <w:right w:val="single" w:sz="4" w:space="0" w:color="auto"/>
            </w:tcBorders>
            <w:shd w:val="clear" w:color="auto" w:fill="auto"/>
            <w:vAlign w:val="center"/>
            <w:hideMark/>
          </w:tcPr>
          <w:p w14:paraId="0BAF668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xml:space="preserve">Indicator 2.4: Number of data inputting mistakes noted by national database managing director, as a percentage of data requiring correcting, going back to raw data files </w:t>
            </w:r>
          </w:p>
        </w:tc>
        <w:tc>
          <w:tcPr>
            <w:tcW w:w="1560" w:type="dxa"/>
            <w:tcBorders>
              <w:top w:val="nil"/>
              <w:left w:val="nil"/>
              <w:bottom w:val="single" w:sz="4" w:space="0" w:color="auto"/>
              <w:right w:val="single" w:sz="4" w:space="0" w:color="auto"/>
            </w:tcBorders>
            <w:shd w:val="clear" w:color="auto" w:fill="auto"/>
            <w:vAlign w:val="center"/>
            <w:hideMark/>
          </w:tcPr>
          <w:p w14:paraId="62FCEDA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&gt;15%</w:t>
            </w:r>
          </w:p>
        </w:tc>
        <w:tc>
          <w:tcPr>
            <w:tcW w:w="708" w:type="dxa"/>
            <w:tcBorders>
              <w:top w:val="nil"/>
              <w:left w:val="nil"/>
              <w:bottom w:val="single" w:sz="4" w:space="0" w:color="auto"/>
              <w:right w:val="single" w:sz="4" w:space="0" w:color="auto"/>
            </w:tcBorders>
            <w:shd w:val="clear" w:color="auto" w:fill="auto"/>
            <w:vAlign w:val="center"/>
            <w:hideMark/>
          </w:tcPr>
          <w:p w14:paraId="1C37259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14:paraId="0AAA1BF4"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vAlign w:val="center"/>
            <w:hideMark/>
          </w:tcPr>
          <w:p w14:paraId="3AFF0A0D"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14:paraId="65316737"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vAlign w:val="center"/>
            <w:hideMark/>
          </w:tcPr>
          <w:p w14:paraId="3351A8A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EC022A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14:paraId="0BFE308C"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199101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Not relevant as there is no staff involved</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FD:</w:t>
            </w:r>
            <w:r w:rsidRPr="00467465">
              <w:rPr>
                <w:rFonts w:asciiTheme="minorHAnsi" w:hAnsiTheme="minorHAnsi" w:cstheme="minorHAnsi"/>
                <w:color w:val="000000" w:themeColor="text1"/>
                <w:sz w:val="16"/>
                <w:szCs w:val="16"/>
              </w:rPr>
              <w:t xml:space="preserve"> Not relevant as not structured according to analysable standards</w:t>
            </w:r>
          </w:p>
        </w:tc>
        <w:tc>
          <w:tcPr>
            <w:tcW w:w="1843" w:type="dxa"/>
            <w:gridSpan w:val="5"/>
            <w:tcBorders>
              <w:top w:val="nil"/>
              <w:left w:val="nil"/>
              <w:bottom w:val="single" w:sz="4" w:space="0" w:color="auto"/>
              <w:right w:val="single" w:sz="4" w:space="0" w:color="auto"/>
            </w:tcBorders>
            <w:shd w:val="clear" w:color="auto" w:fill="auto"/>
            <w:vAlign w:val="center"/>
            <w:hideMark/>
          </w:tcPr>
          <w:p w14:paraId="580B737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D1630D5" w14:textId="77777777" w:rsidTr="00540493">
        <w:trPr>
          <w:gridAfter w:val="6"/>
          <w:wAfter w:w="2835" w:type="dxa"/>
          <w:trHeight w:val="280"/>
        </w:trPr>
        <w:tc>
          <w:tcPr>
            <w:tcW w:w="2127" w:type="dxa"/>
            <w:vMerge/>
            <w:tcBorders>
              <w:top w:val="nil"/>
              <w:left w:val="single" w:sz="8" w:space="0" w:color="auto"/>
              <w:bottom w:val="single" w:sz="4" w:space="0" w:color="auto"/>
              <w:right w:val="single" w:sz="4" w:space="0" w:color="auto"/>
            </w:tcBorders>
            <w:vAlign w:val="center"/>
            <w:hideMark/>
          </w:tcPr>
          <w:p w14:paraId="041C7CC2"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3EAD4C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10%</w:t>
            </w:r>
          </w:p>
        </w:tc>
        <w:tc>
          <w:tcPr>
            <w:tcW w:w="708" w:type="dxa"/>
            <w:tcBorders>
              <w:top w:val="nil"/>
              <w:left w:val="nil"/>
              <w:bottom w:val="single" w:sz="4" w:space="0" w:color="auto"/>
              <w:right w:val="single" w:sz="4" w:space="0" w:color="auto"/>
            </w:tcBorders>
            <w:shd w:val="clear" w:color="auto" w:fill="auto"/>
            <w:vAlign w:val="center"/>
            <w:hideMark/>
          </w:tcPr>
          <w:p w14:paraId="72F28A6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14:paraId="5DB4414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9" w:type="dxa"/>
            <w:gridSpan w:val="4"/>
            <w:tcBorders>
              <w:top w:val="nil"/>
              <w:left w:val="nil"/>
              <w:bottom w:val="single" w:sz="4" w:space="0" w:color="auto"/>
              <w:right w:val="single" w:sz="4" w:space="0" w:color="auto"/>
            </w:tcBorders>
            <w:shd w:val="clear" w:color="auto" w:fill="auto"/>
            <w:vAlign w:val="center"/>
            <w:hideMark/>
          </w:tcPr>
          <w:p w14:paraId="6739DD25"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14:paraId="31E5BACB"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vAlign w:val="center"/>
            <w:hideMark/>
          </w:tcPr>
          <w:p w14:paraId="553BDC3B"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14:paraId="747C9F2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14:paraId="6BF234DE"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45E30E2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32A3B2F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F9118D8" w14:textId="77777777" w:rsidTr="00540493">
        <w:trPr>
          <w:gridAfter w:val="6"/>
          <w:wAfter w:w="2835" w:type="dxa"/>
          <w:trHeight w:val="325"/>
        </w:trPr>
        <w:tc>
          <w:tcPr>
            <w:tcW w:w="2127" w:type="dxa"/>
            <w:vMerge/>
            <w:tcBorders>
              <w:top w:val="nil"/>
              <w:left w:val="single" w:sz="8" w:space="0" w:color="auto"/>
              <w:bottom w:val="single" w:sz="4" w:space="0" w:color="auto"/>
              <w:right w:val="single" w:sz="4" w:space="0" w:color="auto"/>
            </w:tcBorders>
            <w:vAlign w:val="center"/>
            <w:hideMark/>
          </w:tcPr>
          <w:p w14:paraId="675C3990"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8192F8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5%</w:t>
            </w:r>
          </w:p>
        </w:tc>
        <w:tc>
          <w:tcPr>
            <w:tcW w:w="708" w:type="dxa"/>
            <w:tcBorders>
              <w:top w:val="nil"/>
              <w:left w:val="nil"/>
              <w:bottom w:val="single" w:sz="4" w:space="0" w:color="auto"/>
              <w:right w:val="single" w:sz="4" w:space="0" w:color="auto"/>
            </w:tcBorders>
            <w:shd w:val="clear" w:color="auto" w:fill="auto"/>
            <w:vAlign w:val="center"/>
            <w:hideMark/>
          </w:tcPr>
          <w:p w14:paraId="5940AB8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14:paraId="21003175"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vAlign w:val="center"/>
            <w:hideMark/>
          </w:tcPr>
          <w:p w14:paraId="1F7614D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14:paraId="1009826D"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vAlign w:val="center"/>
            <w:hideMark/>
          </w:tcPr>
          <w:p w14:paraId="57DD43AC"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14:paraId="5E7A008A"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14:paraId="09738CEC"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0F1E49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4ADB712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7601F33" w14:textId="77777777" w:rsidTr="00540493">
        <w:trPr>
          <w:gridAfter w:val="6"/>
          <w:wAfter w:w="2835" w:type="dxa"/>
          <w:trHeight w:val="280"/>
        </w:trPr>
        <w:tc>
          <w:tcPr>
            <w:tcW w:w="2127" w:type="dxa"/>
            <w:vMerge/>
            <w:tcBorders>
              <w:top w:val="nil"/>
              <w:left w:val="single" w:sz="8" w:space="0" w:color="auto"/>
              <w:bottom w:val="single" w:sz="4" w:space="0" w:color="auto"/>
              <w:right w:val="single" w:sz="4" w:space="0" w:color="auto"/>
            </w:tcBorders>
            <w:vAlign w:val="center"/>
            <w:hideMark/>
          </w:tcPr>
          <w:p w14:paraId="5C73065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nil"/>
              <w:right w:val="single" w:sz="4" w:space="0" w:color="auto"/>
            </w:tcBorders>
            <w:shd w:val="clear" w:color="auto" w:fill="auto"/>
            <w:vAlign w:val="center"/>
            <w:hideMark/>
          </w:tcPr>
          <w:p w14:paraId="43C6F25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vAlign w:val="center"/>
            <w:hideMark/>
          </w:tcPr>
          <w:p w14:paraId="424C29C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14:paraId="7EEAC0C1"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vAlign w:val="center"/>
            <w:hideMark/>
          </w:tcPr>
          <w:p w14:paraId="0EF19EAF"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14:paraId="666148B5"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vAlign w:val="center"/>
            <w:hideMark/>
          </w:tcPr>
          <w:p w14:paraId="3D2F3D3E"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14:paraId="584D462B"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14:paraId="2789C6E0"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6B9F3E6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572952F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315A0E7" w14:textId="77777777" w:rsidTr="00540493">
        <w:trPr>
          <w:gridAfter w:val="6"/>
          <w:wAfter w:w="2835" w:type="dxa"/>
          <w:trHeight w:val="280"/>
        </w:trPr>
        <w:tc>
          <w:tcPr>
            <w:tcW w:w="3687" w:type="dxa"/>
            <w:gridSpan w:val="2"/>
            <w:vMerge w:val="restart"/>
            <w:tcBorders>
              <w:top w:val="single" w:sz="4" w:space="0" w:color="auto"/>
              <w:left w:val="nil"/>
              <w:bottom w:val="single" w:sz="8" w:space="0" w:color="000000"/>
              <w:right w:val="single" w:sz="4" w:space="0" w:color="000000"/>
            </w:tcBorders>
            <w:shd w:val="clear" w:color="000000" w:fill="FFFF00"/>
            <w:vAlign w:val="center"/>
            <w:hideMark/>
          </w:tcPr>
          <w:p w14:paraId="6D99C91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2 - Score</w:t>
            </w:r>
          </w:p>
        </w:tc>
        <w:tc>
          <w:tcPr>
            <w:tcW w:w="708" w:type="dxa"/>
            <w:tcBorders>
              <w:top w:val="nil"/>
              <w:left w:val="nil"/>
              <w:bottom w:val="single" w:sz="4" w:space="0" w:color="auto"/>
              <w:right w:val="single" w:sz="4" w:space="0" w:color="auto"/>
            </w:tcBorders>
            <w:shd w:val="clear" w:color="000000" w:fill="FFFF00"/>
            <w:vAlign w:val="center"/>
            <w:hideMark/>
          </w:tcPr>
          <w:p w14:paraId="3FC4178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12</w:t>
            </w:r>
          </w:p>
        </w:tc>
        <w:tc>
          <w:tcPr>
            <w:tcW w:w="851" w:type="dxa"/>
            <w:tcBorders>
              <w:top w:val="nil"/>
              <w:left w:val="nil"/>
              <w:bottom w:val="single" w:sz="4" w:space="0" w:color="auto"/>
              <w:right w:val="single" w:sz="4" w:space="0" w:color="auto"/>
            </w:tcBorders>
            <w:shd w:val="clear" w:color="000000" w:fill="FFFF00"/>
            <w:vAlign w:val="center"/>
            <w:hideMark/>
          </w:tcPr>
          <w:p w14:paraId="60C6607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9</w:t>
            </w:r>
          </w:p>
        </w:tc>
        <w:tc>
          <w:tcPr>
            <w:tcW w:w="709" w:type="dxa"/>
            <w:gridSpan w:val="4"/>
            <w:tcBorders>
              <w:top w:val="nil"/>
              <w:left w:val="nil"/>
              <w:bottom w:val="single" w:sz="4" w:space="0" w:color="auto"/>
              <w:right w:val="single" w:sz="4" w:space="0" w:color="auto"/>
            </w:tcBorders>
            <w:shd w:val="clear" w:color="000000" w:fill="FFFF00"/>
            <w:vAlign w:val="center"/>
          </w:tcPr>
          <w:p w14:paraId="3570973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w:t>
            </w:r>
          </w:p>
        </w:tc>
        <w:tc>
          <w:tcPr>
            <w:tcW w:w="708" w:type="dxa"/>
            <w:tcBorders>
              <w:top w:val="nil"/>
              <w:left w:val="nil"/>
              <w:bottom w:val="single" w:sz="4" w:space="0" w:color="auto"/>
              <w:right w:val="single" w:sz="4" w:space="0" w:color="auto"/>
            </w:tcBorders>
            <w:shd w:val="clear" w:color="000000" w:fill="FFFF00"/>
            <w:vAlign w:val="center"/>
          </w:tcPr>
          <w:p w14:paraId="3B650F56"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000000" w:fill="FFFF00"/>
            <w:vAlign w:val="center"/>
          </w:tcPr>
          <w:p w14:paraId="2F0A3C9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4</w:t>
            </w:r>
          </w:p>
        </w:tc>
        <w:tc>
          <w:tcPr>
            <w:tcW w:w="850" w:type="dxa"/>
            <w:tcBorders>
              <w:top w:val="nil"/>
              <w:left w:val="nil"/>
              <w:bottom w:val="single" w:sz="4" w:space="0" w:color="auto"/>
              <w:right w:val="single" w:sz="4" w:space="0" w:color="auto"/>
            </w:tcBorders>
            <w:shd w:val="clear" w:color="000000" w:fill="FFFF00"/>
            <w:vAlign w:val="center"/>
          </w:tcPr>
          <w:p w14:paraId="36C371B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w:t>
            </w:r>
          </w:p>
        </w:tc>
        <w:tc>
          <w:tcPr>
            <w:tcW w:w="709" w:type="dxa"/>
            <w:tcBorders>
              <w:top w:val="nil"/>
              <w:left w:val="nil"/>
              <w:bottom w:val="single" w:sz="4" w:space="0" w:color="auto"/>
              <w:right w:val="single" w:sz="4" w:space="0" w:color="auto"/>
            </w:tcBorders>
            <w:shd w:val="clear" w:color="000000" w:fill="FFFF00"/>
            <w:vAlign w:val="center"/>
          </w:tcPr>
          <w:p w14:paraId="02EDE21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2835" w:type="dxa"/>
            <w:gridSpan w:val="6"/>
            <w:tcBorders>
              <w:top w:val="nil"/>
              <w:left w:val="nil"/>
              <w:bottom w:val="single" w:sz="4" w:space="0" w:color="auto"/>
              <w:right w:val="single" w:sz="4" w:space="0" w:color="auto"/>
            </w:tcBorders>
            <w:shd w:val="clear" w:color="000000" w:fill="FFFF00"/>
            <w:vAlign w:val="center"/>
            <w:hideMark/>
          </w:tcPr>
          <w:p w14:paraId="7B07E5D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CSFI:</w:t>
            </w:r>
            <w:r w:rsidRPr="00467465">
              <w:rPr>
                <w:rFonts w:asciiTheme="minorHAnsi" w:hAnsiTheme="minorHAnsi" w:cstheme="minorHAnsi"/>
                <w:color w:val="000000" w:themeColor="text1"/>
                <w:sz w:val="16"/>
                <w:szCs w:val="16"/>
              </w:rPr>
              <w:t xml:space="preserve"> Good team but mistakes are made and room for improvement in protocols</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Staff is capable, but not involved in monitoring</w:t>
            </w:r>
          </w:p>
        </w:tc>
        <w:tc>
          <w:tcPr>
            <w:tcW w:w="1843" w:type="dxa"/>
            <w:gridSpan w:val="5"/>
            <w:tcBorders>
              <w:top w:val="nil"/>
              <w:left w:val="nil"/>
              <w:bottom w:val="single" w:sz="4" w:space="0" w:color="auto"/>
              <w:right w:val="single" w:sz="4" w:space="0" w:color="auto"/>
            </w:tcBorders>
            <w:shd w:val="clear" w:color="000000" w:fill="FFFF00"/>
            <w:vAlign w:val="center"/>
            <w:hideMark/>
          </w:tcPr>
          <w:p w14:paraId="790A817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28F6F28" w14:textId="77777777" w:rsidTr="00540493">
        <w:trPr>
          <w:gridAfter w:val="6"/>
          <w:wAfter w:w="2835" w:type="dxa"/>
          <w:trHeight w:val="300"/>
        </w:trPr>
        <w:tc>
          <w:tcPr>
            <w:tcW w:w="3687" w:type="dxa"/>
            <w:gridSpan w:val="2"/>
            <w:vMerge/>
            <w:tcBorders>
              <w:top w:val="single" w:sz="4" w:space="0" w:color="auto"/>
              <w:left w:val="nil"/>
              <w:bottom w:val="single" w:sz="8" w:space="0" w:color="000000"/>
              <w:right w:val="single" w:sz="4" w:space="0" w:color="000000"/>
            </w:tcBorders>
            <w:vAlign w:val="center"/>
            <w:hideMark/>
          </w:tcPr>
          <w:p w14:paraId="0FCA7C56"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8" w:space="0" w:color="auto"/>
              <w:right w:val="single" w:sz="4" w:space="0" w:color="auto"/>
            </w:tcBorders>
            <w:shd w:val="clear" w:color="000000" w:fill="FFFF00"/>
            <w:vAlign w:val="center"/>
            <w:hideMark/>
          </w:tcPr>
          <w:p w14:paraId="6610AE7B" w14:textId="77777777" w:rsidR="00900606" w:rsidRPr="00467465" w:rsidRDefault="00900606" w:rsidP="00551208">
            <w:pPr>
              <w:rPr>
                <w:rFonts w:asciiTheme="minorHAnsi" w:hAnsiTheme="minorHAnsi" w:cstheme="minorHAnsi"/>
                <w:color w:val="000000" w:themeColor="text1"/>
                <w:sz w:val="16"/>
                <w:szCs w:val="16"/>
              </w:rPr>
            </w:pPr>
          </w:p>
        </w:tc>
        <w:tc>
          <w:tcPr>
            <w:tcW w:w="851" w:type="dxa"/>
            <w:tcBorders>
              <w:top w:val="nil"/>
              <w:left w:val="nil"/>
              <w:bottom w:val="single" w:sz="8" w:space="0" w:color="auto"/>
              <w:right w:val="single" w:sz="4" w:space="0" w:color="auto"/>
            </w:tcBorders>
            <w:shd w:val="clear" w:color="000000" w:fill="FFFF00"/>
            <w:vAlign w:val="center"/>
            <w:hideMark/>
          </w:tcPr>
          <w:p w14:paraId="29028A3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75,00%</w:t>
            </w:r>
          </w:p>
        </w:tc>
        <w:tc>
          <w:tcPr>
            <w:tcW w:w="709" w:type="dxa"/>
            <w:gridSpan w:val="4"/>
            <w:tcBorders>
              <w:top w:val="nil"/>
              <w:left w:val="nil"/>
              <w:bottom w:val="single" w:sz="8" w:space="0" w:color="auto"/>
              <w:right w:val="single" w:sz="4" w:space="0" w:color="auto"/>
            </w:tcBorders>
            <w:shd w:val="clear" w:color="000000" w:fill="FFFF00"/>
            <w:vAlign w:val="center"/>
          </w:tcPr>
          <w:p w14:paraId="617D182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8,33%</w:t>
            </w:r>
          </w:p>
        </w:tc>
        <w:tc>
          <w:tcPr>
            <w:tcW w:w="708" w:type="dxa"/>
            <w:tcBorders>
              <w:top w:val="nil"/>
              <w:left w:val="nil"/>
              <w:bottom w:val="single" w:sz="8" w:space="0" w:color="auto"/>
              <w:right w:val="single" w:sz="4" w:space="0" w:color="auto"/>
            </w:tcBorders>
            <w:shd w:val="clear" w:color="000000" w:fill="FFFF00"/>
            <w:vAlign w:val="center"/>
          </w:tcPr>
          <w:p w14:paraId="1715590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0,00%</w:t>
            </w:r>
          </w:p>
        </w:tc>
        <w:tc>
          <w:tcPr>
            <w:tcW w:w="851" w:type="dxa"/>
            <w:gridSpan w:val="3"/>
            <w:tcBorders>
              <w:top w:val="nil"/>
              <w:left w:val="nil"/>
              <w:bottom w:val="single" w:sz="8" w:space="0" w:color="auto"/>
              <w:right w:val="single" w:sz="4" w:space="0" w:color="auto"/>
            </w:tcBorders>
            <w:shd w:val="clear" w:color="000000" w:fill="FFFF00"/>
            <w:vAlign w:val="center"/>
          </w:tcPr>
          <w:p w14:paraId="290543D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33,33%</w:t>
            </w:r>
          </w:p>
        </w:tc>
        <w:tc>
          <w:tcPr>
            <w:tcW w:w="850" w:type="dxa"/>
            <w:tcBorders>
              <w:top w:val="nil"/>
              <w:left w:val="nil"/>
              <w:bottom w:val="single" w:sz="8" w:space="0" w:color="auto"/>
              <w:right w:val="single" w:sz="4" w:space="0" w:color="auto"/>
            </w:tcBorders>
            <w:shd w:val="clear" w:color="000000" w:fill="FFFF00"/>
            <w:vAlign w:val="center"/>
          </w:tcPr>
          <w:p w14:paraId="4A08C1A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66,67%</w:t>
            </w:r>
          </w:p>
        </w:tc>
        <w:tc>
          <w:tcPr>
            <w:tcW w:w="709" w:type="dxa"/>
            <w:tcBorders>
              <w:top w:val="nil"/>
              <w:left w:val="nil"/>
              <w:bottom w:val="single" w:sz="8" w:space="0" w:color="auto"/>
              <w:right w:val="single" w:sz="4" w:space="0" w:color="auto"/>
            </w:tcBorders>
            <w:shd w:val="clear" w:color="000000" w:fill="FFFF00"/>
            <w:vAlign w:val="center"/>
          </w:tcPr>
          <w:p w14:paraId="4CFA447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16,67%</w:t>
            </w:r>
          </w:p>
        </w:tc>
        <w:tc>
          <w:tcPr>
            <w:tcW w:w="2835" w:type="dxa"/>
            <w:gridSpan w:val="6"/>
            <w:tcBorders>
              <w:top w:val="nil"/>
              <w:left w:val="nil"/>
              <w:bottom w:val="single" w:sz="8" w:space="0" w:color="auto"/>
              <w:right w:val="single" w:sz="4" w:space="0" w:color="auto"/>
            </w:tcBorders>
            <w:shd w:val="clear" w:color="000000" w:fill="FFFF00"/>
            <w:vAlign w:val="center"/>
            <w:hideMark/>
          </w:tcPr>
          <w:p w14:paraId="38215B6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8" w:space="0" w:color="auto"/>
              <w:right w:val="single" w:sz="4" w:space="0" w:color="auto"/>
            </w:tcBorders>
            <w:shd w:val="clear" w:color="000000" w:fill="FFFF00"/>
            <w:vAlign w:val="center"/>
            <w:hideMark/>
          </w:tcPr>
          <w:p w14:paraId="72BD486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733F92F" w14:textId="77777777" w:rsidTr="00540493">
        <w:trPr>
          <w:gridAfter w:val="6"/>
          <w:wAfter w:w="2835" w:type="dxa"/>
          <w:trHeight w:val="280"/>
        </w:trPr>
        <w:tc>
          <w:tcPr>
            <w:tcW w:w="2127" w:type="dxa"/>
            <w:tcBorders>
              <w:top w:val="nil"/>
              <w:left w:val="nil"/>
              <w:bottom w:val="nil"/>
              <w:right w:val="nil"/>
            </w:tcBorders>
            <w:shd w:val="clear" w:color="000000" w:fill="76933C"/>
            <w:noWrap/>
            <w:vAlign w:val="bottom"/>
            <w:hideMark/>
          </w:tcPr>
          <w:p w14:paraId="33A8465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3: Staff capacity</w:t>
            </w:r>
          </w:p>
        </w:tc>
        <w:tc>
          <w:tcPr>
            <w:tcW w:w="1560" w:type="dxa"/>
            <w:tcBorders>
              <w:top w:val="nil"/>
              <w:left w:val="nil"/>
              <w:bottom w:val="nil"/>
              <w:right w:val="nil"/>
            </w:tcBorders>
            <w:shd w:val="clear" w:color="000000" w:fill="76933C"/>
            <w:noWrap/>
            <w:vAlign w:val="bottom"/>
            <w:hideMark/>
          </w:tcPr>
          <w:p w14:paraId="599F7EA0"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56C9A61A"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nil"/>
            </w:tcBorders>
            <w:shd w:val="clear" w:color="000000" w:fill="76933C"/>
            <w:noWrap/>
            <w:vAlign w:val="bottom"/>
            <w:hideMark/>
          </w:tcPr>
          <w:p w14:paraId="10F61574"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nil"/>
              <w:right w:val="nil"/>
            </w:tcBorders>
            <w:shd w:val="clear" w:color="000000" w:fill="76933C"/>
            <w:noWrap/>
            <w:vAlign w:val="bottom"/>
            <w:hideMark/>
          </w:tcPr>
          <w:p w14:paraId="4BA1CD18"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1945F646"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nil"/>
              <w:right w:val="nil"/>
            </w:tcBorders>
            <w:shd w:val="clear" w:color="000000" w:fill="76933C"/>
            <w:noWrap/>
            <w:vAlign w:val="bottom"/>
            <w:hideMark/>
          </w:tcPr>
          <w:p w14:paraId="2C05AC21" w14:textId="77777777" w:rsidR="00900606" w:rsidRPr="00467465" w:rsidRDefault="00900606" w:rsidP="00551208">
            <w:pPr>
              <w:rPr>
                <w:rFonts w:asciiTheme="minorHAnsi" w:hAnsiTheme="minorHAnsi" w:cstheme="minorHAnsi"/>
                <w:b/>
                <w:bCs/>
                <w:color w:val="000000" w:themeColor="text1"/>
                <w:sz w:val="16"/>
                <w:szCs w:val="16"/>
              </w:rPr>
            </w:pPr>
          </w:p>
        </w:tc>
        <w:tc>
          <w:tcPr>
            <w:tcW w:w="850" w:type="dxa"/>
            <w:tcBorders>
              <w:top w:val="nil"/>
              <w:left w:val="nil"/>
              <w:bottom w:val="nil"/>
              <w:right w:val="nil"/>
            </w:tcBorders>
            <w:shd w:val="clear" w:color="000000" w:fill="76933C"/>
            <w:noWrap/>
            <w:vAlign w:val="bottom"/>
            <w:hideMark/>
          </w:tcPr>
          <w:p w14:paraId="70A93983"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tcBorders>
              <w:top w:val="nil"/>
              <w:left w:val="nil"/>
              <w:bottom w:val="nil"/>
              <w:right w:val="nil"/>
            </w:tcBorders>
            <w:shd w:val="clear" w:color="000000" w:fill="76933C"/>
            <w:noWrap/>
            <w:vAlign w:val="bottom"/>
            <w:hideMark/>
          </w:tcPr>
          <w:p w14:paraId="27105A64"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nil"/>
              <w:right w:val="nil"/>
            </w:tcBorders>
            <w:shd w:val="clear" w:color="000000" w:fill="76933C"/>
            <w:noWrap/>
            <w:vAlign w:val="bottom"/>
            <w:hideMark/>
          </w:tcPr>
          <w:p w14:paraId="3968754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843" w:type="dxa"/>
            <w:gridSpan w:val="5"/>
            <w:tcBorders>
              <w:top w:val="nil"/>
              <w:left w:val="nil"/>
              <w:bottom w:val="nil"/>
              <w:right w:val="nil"/>
            </w:tcBorders>
            <w:shd w:val="clear" w:color="000000" w:fill="76933C"/>
            <w:noWrap/>
            <w:vAlign w:val="bottom"/>
            <w:hideMark/>
          </w:tcPr>
          <w:p w14:paraId="77684BE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r>
      <w:tr w:rsidR="00F21185" w:rsidRPr="00467465" w14:paraId="19184ED4" w14:textId="77777777" w:rsidTr="00540493">
        <w:trPr>
          <w:gridAfter w:val="6"/>
          <w:wAfter w:w="2835" w:type="dxa"/>
          <w:trHeight w:val="28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EB896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3.1: Number of literate field staff</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A03A5C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8FB062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27D79F"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878CE1"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B3494B2"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39208B"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9A250F5"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308A664"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DE4069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FDCEA6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8687F59"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5494C859"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AD6D40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14:paraId="4E91C8C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14:paraId="49D00382"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4C23792D"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07ECA338"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C3E5617"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1E79736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14:paraId="344D9927"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bottom"/>
            <w:hideMark/>
          </w:tcPr>
          <w:p w14:paraId="1FF9395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bottom"/>
            <w:hideMark/>
          </w:tcPr>
          <w:p w14:paraId="371AC0F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3C8181C"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BEA29BB"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4FF82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53F098F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5028DB33"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4A6E187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7CAD0DAD"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5F2A98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195D4C8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2B4D6CEC"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5458751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60901D7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81E0547"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E519986"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B7BA21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14:paraId="7106224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14:paraId="135EA49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30DBF1F8"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00DE7FC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2D8B01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14:paraId="7DE91290"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717A155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7392CF7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622E5FC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9715CDC"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2BD4B6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3.2: Number of field staff with basic computer skills</w:t>
            </w:r>
          </w:p>
        </w:tc>
        <w:tc>
          <w:tcPr>
            <w:tcW w:w="1560" w:type="dxa"/>
            <w:tcBorders>
              <w:top w:val="nil"/>
              <w:left w:val="nil"/>
              <w:bottom w:val="single" w:sz="4" w:space="0" w:color="auto"/>
              <w:right w:val="single" w:sz="4" w:space="0" w:color="auto"/>
            </w:tcBorders>
            <w:shd w:val="clear" w:color="auto" w:fill="auto"/>
            <w:vAlign w:val="center"/>
            <w:hideMark/>
          </w:tcPr>
          <w:p w14:paraId="5302D41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bottom"/>
            <w:hideMark/>
          </w:tcPr>
          <w:p w14:paraId="2E8F1A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14:paraId="4302DC0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5FC08216"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774B7C00"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5E10F6D"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4619932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14:paraId="5E2F0EBE"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4E55651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3D14FE6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54F16AF"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3D0445C7"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7F5C5A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14:paraId="5AAD444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14:paraId="44214E1B"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4CBE3461"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37EC4D86"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F66D0D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2665B22D"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26713081"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bottom"/>
            <w:hideMark/>
          </w:tcPr>
          <w:p w14:paraId="5F5E9BA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bottom"/>
            <w:hideMark/>
          </w:tcPr>
          <w:p w14:paraId="4B85565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071DDE5"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56261CCD"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F2BCD8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1E785A7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0A34017F"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082A0C5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5027A5EA"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C14F314"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6ABDFD69"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15AF995C"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0C9B2DB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3834E63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E6AC88B"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0B5A8052"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9F9935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14:paraId="6697653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14:paraId="5913210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4DE639BE"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14421D1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761F65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14:paraId="1434F174"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4E1FB44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3154BA8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1A857F2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2E69843"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19C2E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3.3: Number of office staff with MSc level degree with research component (quantitative, none management degree)</w:t>
            </w:r>
          </w:p>
        </w:tc>
        <w:tc>
          <w:tcPr>
            <w:tcW w:w="1560" w:type="dxa"/>
            <w:tcBorders>
              <w:top w:val="nil"/>
              <w:left w:val="nil"/>
              <w:bottom w:val="single" w:sz="4" w:space="0" w:color="auto"/>
              <w:right w:val="single" w:sz="4" w:space="0" w:color="auto"/>
            </w:tcBorders>
            <w:shd w:val="clear" w:color="auto" w:fill="auto"/>
            <w:vAlign w:val="center"/>
            <w:hideMark/>
          </w:tcPr>
          <w:p w14:paraId="4FBB373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bottom"/>
            <w:hideMark/>
          </w:tcPr>
          <w:p w14:paraId="5C416E2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14:paraId="552AB03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61B73214"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4C090C05"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21F0518"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4B132510"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3881AB42"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6193D1A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7EDEC2D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214423C"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236C2579"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6E6525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14:paraId="4CF1ED6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14:paraId="782E91A3"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2D96240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73F03C10"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23D1BC2"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5D5EDBAF"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1B1EAC3B"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02C21D3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6BE883C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5D23ED6"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6E3DD993"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5D0DE2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48E8554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141BE148"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0C9E36E4"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2CAC70F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E778189"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79B1469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tcBorders>
              <w:top w:val="nil"/>
              <w:left w:val="nil"/>
              <w:bottom w:val="single" w:sz="4" w:space="0" w:color="auto"/>
              <w:right w:val="single" w:sz="4" w:space="0" w:color="auto"/>
            </w:tcBorders>
            <w:shd w:val="clear" w:color="auto" w:fill="auto"/>
            <w:noWrap/>
            <w:vAlign w:val="bottom"/>
            <w:hideMark/>
          </w:tcPr>
          <w:p w14:paraId="20EF4AA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2835" w:type="dxa"/>
            <w:gridSpan w:val="6"/>
            <w:tcBorders>
              <w:top w:val="nil"/>
              <w:left w:val="nil"/>
              <w:bottom w:val="single" w:sz="4" w:space="0" w:color="auto"/>
              <w:right w:val="single" w:sz="4" w:space="0" w:color="auto"/>
            </w:tcBorders>
            <w:shd w:val="clear" w:color="auto" w:fill="auto"/>
            <w:vAlign w:val="bottom"/>
            <w:hideMark/>
          </w:tcPr>
          <w:p w14:paraId="170FE37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bottom"/>
            <w:hideMark/>
          </w:tcPr>
          <w:p w14:paraId="57968DF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8A481C3"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2DC1715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6933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14:paraId="6FE97E3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14:paraId="6B9AEB0D"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3138360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14:paraId="547E72F4"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20CD98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14:paraId="1200DBB2"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45F8E71F"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78C7779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1743A1D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F55810C"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7A12C25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3.4: Number of office staff with PhD with research component (quantitative)</w:t>
            </w:r>
          </w:p>
        </w:tc>
        <w:tc>
          <w:tcPr>
            <w:tcW w:w="1560" w:type="dxa"/>
            <w:tcBorders>
              <w:top w:val="nil"/>
              <w:left w:val="nil"/>
              <w:bottom w:val="single" w:sz="4" w:space="0" w:color="auto"/>
              <w:right w:val="single" w:sz="4" w:space="0" w:color="auto"/>
            </w:tcBorders>
            <w:shd w:val="clear" w:color="auto" w:fill="auto"/>
            <w:vAlign w:val="center"/>
            <w:hideMark/>
          </w:tcPr>
          <w:p w14:paraId="3CB6A62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bottom"/>
            <w:hideMark/>
          </w:tcPr>
          <w:p w14:paraId="460FF2B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14:paraId="6CDF2F3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49226D6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14:paraId="48CBD2F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E696A08"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3D158B0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14:paraId="7E824D8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67E4F54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55A3934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E15C2FE"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0E44B867"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D62F17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14:paraId="57D5C52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14:paraId="3EF97D74"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044E9087"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550B4629"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C8F78C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14:paraId="171A052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5C4450E1"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43DFABE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76D32A9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E5603BA"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43E63F8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320BD5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bottom"/>
            <w:hideMark/>
          </w:tcPr>
          <w:p w14:paraId="4A0BB60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3E51F54B"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693C092C"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3F38CF66"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17963E9"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28FA8BAE"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2ECD683B"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bottom"/>
            <w:hideMark/>
          </w:tcPr>
          <w:p w14:paraId="1924727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bottom"/>
            <w:hideMark/>
          </w:tcPr>
          <w:p w14:paraId="26491FC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24A6DAA"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24D9EF9E"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CA57E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14:paraId="089B8BD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14:paraId="52509D28"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79A9F081"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077C7110"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C0A3161"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3E15236A"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4BFC76CB"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2F66290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7D41D9B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61B2935" w14:textId="77777777" w:rsidTr="00540493">
        <w:trPr>
          <w:gridAfter w:val="6"/>
          <w:wAfter w:w="2835" w:type="dxa"/>
          <w:trHeight w:val="300"/>
        </w:trPr>
        <w:tc>
          <w:tcPr>
            <w:tcW w:w="3687" w:type="dxa"/>
            <w:gridSpan w:val="2"/>
            <w:vMerge w:val="restart"/>
            <w:tcBorders>
              <w:top w:val="single" w:sz="4" w:space="0" w:color="auto"/>
              <w:left w:val="nil"/>
              <w:bottom w:val="single" w:sz="8" w:space="0" w:color="000000"/>
              <w:right w:val="single" w:sz="4" w:space="0" w:color="000000"/>
            </w:tcBorders>
            <w:shd w:val="clear" w:color="000000" w:fill="FFFF00"/>
            <w:vAlign w:val="center"/>
            <w:hideMark/>
          </w:tcPr>
          <w:p w14:paraId="5C5DFC7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3 - Score</w:t>
            </w:r>
          </w:p>
        </w:tc>
        <w:tc>
          <w:tcPr>
            <w:tcW w:w="708" w:type="dxa"/>
            <w:tcBorders>
              <w:top w:val="nil"/>
              <w:left w:val="nil"/>
              <w:bottom w:val="single" w:sz="4" w:space="0" w:color="auto"/>
              <w:right w:val="single" w:sz="4" w:space="0" w:color="auto"/>
            </w:tcBorders>
            <w:shd w:val="clear" w:color="000000" w:fill="FFFF00"/>
            <w:noWrap/>
            <w:vAlign w:val="bottom"/>
            <w:hideMark/>
          </w:tcPr>
          <w:p w14:paraId="1CABDFD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12</w:t>
            </w:r>
          </w:p>
        </w:tc>
        <w:tc>
          <w:tcPr>
            <w:tcW w:w="851" w:type="dxa"/>
            <w:tcBorders>
              <w:top w:val="nil"/>
              <w:left w:val="nil"/>
              <w:bottom w:val="single" w:sz="4" w:space="0" w:color="auto"/>
              <w:right w:val="single" w:sz="4" w:space="0" w:color="auto"/>
            </w:tcBorders>
            <w:shd w:val="clear" w:color="000000" w:fill="FFFF00"/>
            <w:noWrap/>
            <w:vAlign w:val="bottom"/>
            <w:hideMark/>
          </w:tcPr>
          <w:p w14:paraId="08B6F6D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w:t>
            </w:r>
          </w:p>
        </w:tc>
        <w:tc>
          <w:tcPr>
            <w:tcW w:w="709" w:type="dxa"/>
            <w:gridSpan w:val="4"/>
            <w:tcBorders>
              <w:top w:val="nil"/>
              <w:left w:val="nil"/>
              <w:bottom w:val="single" w:sz="4" w:space="0" w:color="auto"/>
              <w:right w:val="single" w:sz="4" w:space="0" w:color="auto"/>
            </w:tcBorders>
            <w:shd w:val="clear" w:color="000000" w:fill="FFFF00"/>
            <w:noWrap/>
            <w:vAlign w:val="bottom"/>
          </w:tcPr>
          <w:p w14:paraId="6E27CD9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w:t>
            </w:r>
          </w:p>
        </w:tc>
        <w:tc>
          <w:tcPr>
            <w:tcW w:w="708" w:type="dxa"/>
            <w:tcBorders>
              <w:top w:val="nil"/>
              <w:left w:val="nil"/>
              <w:bottom w:val="single" w:sz="4" w:space="0" w:color="auto"/>
              <w:right w:val="single" w:sz="4" w:space="0" w:color="auto"/>
            </w:tcBorders>
            <w:shd w:val="clear" w:color="000000" w:fill="FFFF00"/>
            <w:noWrap/>
            <w:vAlign w:val="bottom"/>
          </w:tcPr>
          <w:p w14:paraId="080660D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w:t>
            </w:r>
          </w:p>
        </w:tc>
        <w:tc>
          <w:tcPr>
            <w:tcW w:w="851" w:type="dxa"/>
            <w:gridSpan w:val="3"/>
            <w:tcBorders>
              <w:top w:val="nil"/>
              <w:left w:val="nil"/>
              <w:bottom w:val="single" w:sz="4" w:space="0" w:color="auto"/>
              <w:right w:val="single" w:sz="4" w:space="0" w:color="auto"/>
            </w:tcBorders>
            <w:shd w:val="clear" w:color="000000" w:fill="FFFF00"/>
            <w:noWrap/>
            <w:vAlign w:val="bottom"/>
          </w:tcPr>
          <w:p w14:paraId="77BDC2E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10</w:t>
            </w:r>
          </w:p>
        </w:tc>
        <w:tc>
          <w:tcPr>
            <w:tcW w:w="850" w:type="dxa"/>
            <w:tcBorders>
              <w:top w:val="nil"/>
              <w:left w:val="nil"/>
              <w:bottom w:val="single" w:sz="4" w:space="0" w:color="auto"/>
              <w:right w:val="single" w:sz="4" w:space="0" w:color="auto"/>
            </w:tcBorders>
            <w:shd w:val="clear" w:color="000000" w:fill="FFFF00"/>
            <w:noWrap/>
            <w:vAlign w:val="bottom"/>
          </w:tcPr>
          <w:p w14:paraId="45EA73C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00"/>
            <w:noWrap/>
            <w:vAlign w:val="bottom"/>
          </w:tcPr>
          <w:p w14:paraId="4E696AB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w:t>
            </w:r>
          </w:p>
        </w:tc>
        <w:tc>
          <w:tcPr>
            <w:tcW w:w="2835" w:type="dxa"/>
            <w:gridSpan w:val="6"/>
            <w:tcBorders>
              <w:top w:val="nil"/>
              <w:left w:val="nil"/>
              <w:bottom w:val="single" w:sz="4" w:space="0" w:color="auto"/>
              <w:right w:val="single" w:sz="4" w:space="0" w:color="auto"/>
            </w:tcBorders>
            <w:shd w:val="clear" w:color="000000" w:fill="FFFF00"/>
            <w:noWrap/>
            <w:vAlign w:val="bottom"/>
            <w:hideMark/>
          </w:tcPr>
          <w:p w14:paraId="3D2F05B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CSFI:</w:t>
            </w:r>
            <w:r w:rsidRPr="00467465">
              <w:rPr>
                <w:rFonts w:asciiTheme="minorHAnsi" w:hAnsiTheme="minorHAnsi" w:cstheme="minorHAnsi"/>
                <w:color w:val="000000" w:themeColor="text1"/>
                <w:sz w:val="16"/>
                <w:szCs w:val="16"/>
              </w:rPr>
              <w:t xml:space="preserve"> Field teams are good but CSFI is missing in house higher order expertise</w:t>
            </w:r>
          </w:p>
        </w:tc>
        <w:tc>
          <w:tcPr>
            <w:tcW w:w="1843" w:type="dxa"/>
            <w:gridSpan w:val="5"/>
            <w:tcBorders>
              <w:top w:val="nil"/>
              <w:left w:val="nil"/>
              <w:bottom w:val="single" w:sz="4" w:space="0" w:color="auto"/>
              <w:right w:val="single" w:sz="4" w:space="0" w:color="auto"/>
            </w:tcBorders>
            <w:shd w:val="clear" w:color="000000" w:fill="FFFF00"/>
            <w:noWrap/>
            <w:vAlign w:val="bottom"/>
            <w:hideMark/>
          </w:tcPr>
          <w:p w14:paraId="4FFBB35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A189AE2" w14:textId="77777777" w:rsidTr="00540493">
        <w:trPr>
          <w:gridAfter w:val="6"/>
          <w:wAfter w:w="2835" w:type="dxa"/>
          <w:trHeight w:val="300"/>
        </w:trPr>
        <w:tc>
          <w:tcPr>
            <w:tcW w:w="3687" w:type="dxa"/>
            <w:gridSpan w:val="2"/>
            <w:vMerge/>
            <w:tcBorders>
              <w:top w:val="single" w:sz="4" w:space="0" w:color="auto"/>
              <w:left w:val="nil"/>
              <w:bottom w:val="single" w:sz="8" w:space="0" w:color="000000"/>
              <w:right w:val="single" w:sz="4" w:space="0" w:color="000000"/>
            </w:tcBorders>
            <w:vAlign w:val="center"/>
            <w:hideMark/>
          </w:tcPr>
          <w:p w14:paraId="5B08969E"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8" w:space="0" w:color="auto"/>
              <w:right w:val="single" w:sz="4" w:space="0" w:color="auto"/>
            </w:tcBorders>
            <w:shd w:val="clear" w:color="000000" w:fill="FFFF00"/>
            <w:noWrap/>
            <w:vAlign w:val="bottom"/>
            <w:hideMark/>
          </w:tcPr>
          <w:p w14:paraId="7387065C"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single" w:sz="8" w:space="0" w:color="auto"/>
              <w:right w:val="single" w:sz="4" w:space="0" w:color="auto"/>
            </w:tcBorders>
            <w:shd w:val="clear" w:color="000000" w:fill="FFFF00"/>
            <w:noWrap/>
            <w:vAlign w:val="bottom"/>
            <w:hideMark/>
          </w:tcPr>
          <w:p w14:paraId="1E0BE4E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50,00%</w:t>
            </w:r>
          </w:p>
        </w:tc>
        <w:tc>
          <w:tcPr>
            <w:tcW w:w="709" w:type="dxa"/>
            <w:gridSpan w:val="4"/>
            <w:tcBorders>
              <w:top w:val="nil"/>
              <w:left w:val="nil"/>
              <w:bottom w:val="single" w:sz="8" w:space="0" w:color="auto"/>
              <w:right w:val="single" w:sz="4" w:space="0" w:color="auto"/>
            </w:tcBorders>
            <w:shd w:val="clear" w:color="000000" w:fill="FFFF00"/>
            <w:noWrap/>
            <w:vAlign w:val="bottom"/>
          </w:tcPr>
          <w:p w14:paraId="4958E73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58,33%</w:t>
            </w:r>
          </w:p>
        </w:tc>
        <w:tc>
          <w:tcPr>
            <w:tcW w:w="708" w:type="dxa"/>
            <w:tcBorders>
              <w:top w:val="nil"/>
              <w:left w:val="nil"/>
              <w:bottom w:val="single" w:sz="8" w:space="0" w:color="auto"/>
              <w:right w:val="single" w:sz="4" w:space="0" w:color="auto"/>
            </w:tcBorders>
            <w:shd w:val="clear" w:color="000000" w:fill="FFFF00"/>
            <w:noWrap/>
            <w:vAlign w:val="bottom"/>
          </w:tcPr>
          <w:p w14:paraId="72AA90B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66,67%</w:t>
            </w:r>
          </w:p>
        </w:tc>
        <w:tc>
          <w:tcPr>
            <w:tcW w:w="851" w:type="dxa"/>
            <w:gridSpan w:val="3"/>
            <w:tcBorders>
              <w:top w:val="nil"/>
              <w:left w:val="nil"/>
              <w:bottom w:val="single" w:sz="8" w:space="0" w:color="auto"/>
              <w:right w:val="single" w:sz="4" w:space="0" w:color="auto"/>
            </w:tcBorders>
            <w:shd w:val="clear" w:color="000000" w:fill="FFFF00"/>
            <w:noWrap/>
            <w:vAlign w:val="bottom"/>
          </w:tcPr>
          <w:p w14:paraId="147E28E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83,33%</w:t>
            </w:r>
          </w:p>
        </w:tc>
        <w:tc>
          <w:tcPr>
            <w:tcW w:w="850" w:type="dxa"/>
            <w:tcBorders>
              <w:top w:val="nil"/>
              <w:left w:val="nil"/>
              <w:bottom w:val="single" w:sz="8" w:space="0" w:color="auto"/>
              <w:right w:val="single" w:sz="4" w:space="0" w:color="auto"/>
            </w:tcBorders>
            <w:shd w:val="clear" w:color="000000" w:fill="FFFF00"/>
            <w:noWrap/>
            <w:vAlign w:val="bottom"/>
          </w:tcPr>
          <w:p w14:paraId="46F4D65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25,00%</w:t>
            </w:r>
          </w:p>
        </w:tc>
        <w:tc>
          <w:tcPr>
            <w:tcW w:w="709" w:type="dxa"/>
            <w:tcBorders>
              <w:top w:val="nil"/>
              <w:left w:val="nil"/>
              <w:bottom w:val="single" w:sz="8" w:space="0" w:color="auto"/>
              <w:right w:val="single" w:sz="4" w:space="0" w:color="auto"/>
            </w:tcBorders>
            <w:shd w:val="clear" w:color="000000" w:fill="FFFF00"/>
            <w:noWrap/>
            <w:vAlign w:val="bottom"/>
          </w:tcPr>
          <w:p w14:paraId="39D014C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66,67%</w:t>
            </w:r>
          </w:p>
        </w:tc>
        <w:tc>
          <w:tcPr>
            <w:tcW w:w="2835" w:type="dxa"/>
            <w:gridSpan w:val="6"/>
            <w:tcBorders>
              <w:top w:val="nil"/>
              <w:left w:val="nil"/>
              <w:bottom w:val="single" w:sz="8" w:space="0" w:color="auto"/>
              <w:right w:val="single" w:sz="4" w:space="0" w:color="auto"/>
            </w:tcBorders>
            <w:shd w:val="clear" w:color="000000" w:fill="FFFF00"/>
            <w:noWrap/>
            <w:vAlign w:val="bottom"/>
            <w:hideMark/>
          </w:tcPr>
          <w:p w14:paraId="7EB93D0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8" w:space="0" w:color="auto"/>
              <w:right w:val="single" w:sz="4" w:space="0" w:color="auto"/>
            </w:tcBorders>
            <w:shd w:val="clear" w:color="000000" w:fill="FFFF00"/>
            <w:noWrap/>
            <w:vAlign w:val="bottom"/>
            <w:hideMark/>
          </w:tcPr>
          <w:p w14:paraId="23680F1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28F61D0" w14:textId="77777777" w:rsidTr="00540493">
        <w:trPr>
          <w:gridAfter w:val="6"/>
          <w:wAfter w:w="2835" w:type="dxa"/>
          <w:trHeight w:val="280"/>
        </w:trPr>
        <w:tc>
          <w:tcPr>
            <w:tcW w:w="3687" w:type="dxa"/>
            <w:gridSpan w:val="2"/>
            <w:tcBorders>
              <w:top w:val="nil"/>
              <w:left w:val="nil"/>
              <w:bottom w:val="nil"/>
              <w:right w:val="nil"/>
            </w:tcBorders>
            <w:shd w:val="clear" w:color="000000" w:fill="76933C"/>
            <w:noWrap/>
            <w:vAlign w:val="bottom"/>
            <w:hideMark/>
          </w:tcPr>
          <w:p w14:paraId="4CFAB7A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4:  Organisational interest in expanding scientific interest</w:t>
            </w:r>
          </w:p>
        </w:tc>
        <w:tc>
          <w:tcPr>
            <w:tcW w:w="708" w:type="dxa"/>
            <w:tcBorders>
              <w:top w:val="nil"/>
              <w:left w:val="nil"/>
              <w:bottom w:val="nil"/>
              <w:right w:val="nil"/>
            </w:tcBorders>
            <w:shd w:val="clear" w:color="000000" w:fill="76933C"/>
            <w:noWrap/>
            <w:vAlign w:val="bottom"/>
            <w:hideMark/>
          </w:tcPr>
          <w:p w14:paraId="49645C8E"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nil"/>
            </w:tcBorders>
            <w:shd w:val="clear" w:color="000000" w:fill="76933C"/>
            <w:noWrap/>
            <w:vAlign w:val="bottom"/>
            <w:hideMark/>
          </w:tcPr>
          <w:p w14:paraId="2A3F9A17"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nil"/>
              <w:right w:val="nil"/>
            </w:tcBorders>
            <w:shd w:val="clear" w:color="000000" w:fill="76933C"/>
            <w:noWrap/>
            <w:vAlign w:val="bottom"/>
            <w:hideMark/>
          </w:tcPr>
          <w:p w14:paraId="65072A69"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5EF2F7FA"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nil"/>
              <w:right w:val="nil"/>
            </w:tcBorders>
            <w:shd w:val="clear" w:color="000000" w:fill="76933C"/>
            <w:noWrap/>
            <w:vAlign w:val="bottom"/>
            <w:hideMark/>
          </w:tcPr>
          <w:p w14:paraId="2A201900" w14:textId="77777777" w:rsidR="00900606" w:rsidRPr="00467465" w:rsidRDefault="00900606" w:rsidP="00551208">
            <w:pPr>
              <w:rPr>
                <w:rFonts w:asciiTheme="minorHAnsi" w:hAnsiTheme="minorHAnsi" w:cstheme="minorHAnsi"/>
                <w:b/>
                <w:bCs/>
                <w:color w:val="000000" w:themeColor="text1"/>
                <w:sz w:val="16"/>
                <w:szCs w:val="16"/>
              </w:rPr>
            </w:pPr>
          </w:p>
        </w:tc>
        <w:tc>
          <w:tcPr>
            <w:tcW w:w="850" w:type="dxa"/>
            <w:tcBorders>
              <w:top w:val="nil"/>
              <w:left w:val="nil"/>
              <w:bottom w:val="nil"/>
              <w:right w:val="nil"/>
            </w:tcBorders>
            <w:shd w:val="clear" w:color="000000" w:fill="76933C"/>
            <w:noWrap/>
            <w:vAlign w:val="bottom"/>
            <w:hideMark/>
          </w:tcPr>
          <w:p w14:paraId="2C6BCD0C"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tcBorders>
              <w:top w:val="nil"/>
              <w:left w:val="nil"/>
              <w:bottom w:val="nil"/>
              <w:right w:val="nil"/>
            </w:tcBorders>
            <w:shd w:val="clear" w:color="000000" w:fill="76933C"/>
            <w:noWrap/>
            <w:vAlign w:val="bottom"/>
            <w:hideMark/>
          </w:tcPr>
          <w:p w14:paraId="3EA61A1B"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nil"/>
              <w:right w:val="nil"/>
            </w:tcBorders>
            <w:shd w:val="clear" w:color="000000" w:fill="76933C"/>
            <w:noWrap/>
            <w:vAlign w:val="bottom"/>
            <w:hideMark/>
          </w:tcPr>
          <w:p w14:paraId="054441F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843" w:type="dxa"/>
            <w:gridSpan w:val="5"/>
            <w:tcBorders>
              <w:top w:val="nil"/>
              <w:left w:val="nil"/>
              <w:bottom w:val="nil"/>
              <w:right w:val="nil"/>
            </w:tcBorders>
            <w:shd w:val="clear" w:color="000000" w:fill="76933C"/>
            <w:noWrap/>
            <w:vAlign w:val="bottom"/>
            <w:hideMark/>
          </w:tcPr>
          <w:p w14:paraId="26A4925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r>
      <w:tr w:rsidR="00F21185" w:rsidRPr="00467465" w14:paraId="1F4B81DD" w14:textId="77777777" w:rsidTr="00540493">
        <w:trPr>
          <w:gridAfter w:val="6"/>
          <w:wAfter w:w="2835" w:type="dxa"/>
          <w:trHeight w:val="280"/>
        </w:trPr>
        <w:tc>
          <w:tcPr>
            <w:tcW w:w="2127" w:type="dxa"/>
            <w:vMerge w:val="restart"/>
            <w:tcBorders>
              <w:top w:val="single" w:sz="4" w:space="0" w:color="auto"/>
              <w:left w:val="single" w:sz="4" w:space="0" w:color="auto"/>
              <w:bottom w:val="nil"/>
              <w:right w:val="single" w:sz="4" w:space="0" w:color="auto"/>
            </w:tcBorders>
            <w:shd w:val="clear" w:color="auto" w:fill="auto"/>
            <w:vAlign w:val="center"/>
            <w:hideMark/>
          </w:tcPr>
          <w:p w14:paraId="21A8173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4.1: Has the organisation got a dedicated scientist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90859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B6179B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878AD2"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E56140"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D0883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07DB56"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765539"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B0438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2835" w:type="dxa"/>
            <w:gridSpan w:val="6"/>
            <w:tcBorders>
              <w:top w:val="single" w:sz="4" w:space="0" w:color="auto"/>
              <w:left w:val="nil"/>
              <w:bottom w:val="single" w:sz="4" w:space="0" w:color="auto"/>
              <w:right w:val="single" w:sz="4" w:space="0" w:color="auto"/>
            </w:tcBorders>
            <w:shd w:val="clear" w:color="auto" w:fill="auto"/>
            <w:vAlign w:val="center"/>
            <w:hideMark/>
          </w:tcPr>
          <w:p w14:paraId="5B1B410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single" w:sz="4" w:space="0" w:color="auto"/>
              <w:left w:val="nil"/>
              <w:bottom w:val="single" w:sz="4" w:space="0" w:color="auto"/>
              <w:right w:val="single" w:sz="4" w:space="0" w:color="auto"/>
            </w:tcBorders>
            <w:shd w:val="clear" w:color="auto" w:fill="auto"/>
            <w:vAlign w:val="center"/>
            <w:hideMark/>
          </w:tcPr>
          <w:p w14:paraId="3F9A58C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970B9C4" w14:textId="77777777" w:rsidTr="00540493">
        <w:trPr>
          <w:gridAfter w:val="6"/>
          <w:wAfter w:w="2835" w:type="dxa"/>
          <w:trHeight w:val="280"/>
        </w:trPr>
        <w:tc>
          <w:tcPr>
            <w:tcW w:w="2127" w:type="dxa"/>
            <w:vMerge/>
            <w:tcBorders>
              <w:top w:val="single" w:sz="4" w:space="0" w:color="auto"/>
              <w:left w:val="single" w:sz="4" w:space="0" w:color="auto"/>
              <w:bottom w:val="nil"/>
              <w:right w:val="single" w:sz="4" w:space="0" w:color="auto"/>
            </w:tcBorders>
            <w:vAlign w:val="center"/>
            <w:hideMark/>
          </w:tcPr>
          <w:p w14:paraId="2EC1B30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FE192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Yes</w:t>
            </w:r>
          </w:p>
        </w:tc>
        <w:tc>
          <w:tcPr>
            <w:tcW w:w="708" w:type="dxa"/>
            <w:tcBorders>
              <w:top w:val="nil"/>
              <w:left w:val="nil"/>
              <w:bottom w:val="single" w:sz="4" w:space="0" w:color="auto"/>
              <w:right w:val="single" w:sz="4" w:space="0" w:color="auto"/>
            </w:tcBorders>
            <w:shd w:val="clear" w:color="auto" w:fill="auto"/>
            <w:noWrap/>
            <w:vAlign w:val="center"/>
            <w:hideMark/>
          </w:tcPr>
          <w:p w14:paraId="4A174EB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7B34D8F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57464E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4D50D933"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1A9521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47BF310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0CC85F8A"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7E05F8F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462DE32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A5D2F62" w14:textId="77777777" w:rsidTr="00540493">
        <w:trPr>
          <w:gridAfter w:val="6"/>
          <w:wAfter w:w="2835" w:type="dxa"/>
          <w:trHeight w:val="310"/>
        </w:trPr>
        <w:tc>
          <w:tcPr>
            <w:tcW w:w="2127" w:type="dxa"/>
            <w:vMerge w:val="restart"/>
            <w:tcBorders>
              <w:top w:val="single" w:sz="4" w:space="0" w:color="auto"/>
              <w:left w:val="single" w:sz="4" w:space="0" w:color="auto"/>
              <w:bottom w:val="nil"/>
              <w:right w:val="single" w:sz="4" w:space="0" w:color="auto"/>
            </w:tcBorders>
            <w:shd w:val="clear" w:color="auto" w:fill="auto"/>
            <w:vAlign w:val="center"/>
            <w:hideMark/>
          </w:tcPr>
          <w:p w14:paraId="2493898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4.2: Has the organisation got a fixed field team dedicated to monitoring</w:t>
            </w:r>
          </w:p>
        </w:tc>
        <w:tc>
          <w:tcPr>
            <w:tcW w:w="1560" w:type="dxa"/>
            <w:tcBorders>
              <w:top w:val="nil"/>
              <w:left w:val="nil"/>
              <w:bottom w:val="single" w:sz="4" w:space="0" w:color="auto"/>
              <w:right w:val="single" w:sz="4" w:space="0" w:color="auto"/>
            </w:tcBorders>
            <w:shd w:val="clear" w:color="auto" w:fill="auto"/>
            <w:vAlign w:val="center"/>
            <w:hideMark/>
          </w:tcPr>
          <w:p w14:paraId="4B105E3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w:t>
            </w:r>
          </w:p>
        </w:tc>
        <w:tc>
          <w:tcPr>
            <w:tcW w:w="708" w:type="dxa"/>
            <w:tcBorders>
              <w:top w:val="nil"/>
              <w:left w:val="nil"/>
              <w:bottom w:val="single" w:sz="4" w:space="0" w:color="auto"/>
              <w:right w:val="single" w:sz="4" w:space="0" w:color="auto"/>
            </w:tcBorders>
            <w:shd w:val="clear" w:color="auto" w:fill="auto"/>
            <w:noWrap/>
            <w:vAlign w:val="center"/>
            <w:hideMark/>
          </w:tcPr>
          <w:p w14:paraId="4DFAE06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2C7EF43B"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1D6C531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5FBCD3D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A183001"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F6801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579CB12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2835" w:type="dxa"/>
            <w:gridSpan w:val="6"/>
            <w:tcBorders>
              <w:top w:val="nil"/>
              <w:left w:val="nil"/>
              <w:bottom w:val="single" w:sz="4" w:space="0" w:color="auto"/>
              <w:right w:val="single" w:sz="4" w:space="0" w:color="auto"/>
            </w:tcBorders>
            <w:shd w:val="clear" w:color="auto" w:fill="auto"/>
            <w:vAlign w:val="center"/>
            <w:hideMark/>
          </w:tcPr>
          <w:p w14:paraId="3144BA8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34B4779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3EA1583" w14:textId="77777777" w:rsidTr="00540493">
        <w:trPr>
          <w:gridAfter w:val="6"/>
          <w:wAfter w:w="2835" w:type="dxa"/>
          <w:trHeight w:val="350"/>
        </w:trPr>
        <w:tc>
          <w:tcPr>
            <w:tcW w:w="2127" w:type="dxa"/>
            <w:vMerge/>
            <w:tcBorders>
              <w:top w:val="single" w:sz="4" w:space="0" w:color="auto"/>
              <w:left w:val="single" w:sz="4" w:space="0" w:color="auto"/>
              <w:bottom w:val="nil"/>
              <w:right w:val="single" w:sz="4" w:space="0" w:color="auto"/>
            </w:tcBorders>
            <w:vAlign w:val="center"/>
            <w:hideMark/>
          </w:tcPr>
          <w:p w14:paraId="33EF6D50"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3415E1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Yes</w:t>
            </w:r>
          </w:p>
        </w:tc>
        <w:tc>
          <w:tcPr>
            <w:tcW w:w="708" w:type="dxa"/>
            <w:tcBorders>
              <w:top w:val="nil"/>
              <w:left w:val="nil"/>
              <w:bottom w:val="single" w:sz="4" w:space="0" w:color="auto"/>
              <w:right w:val="single" w:sz="4" w:space="0" w:color="auto"/>
            </w:tcBorders>
            <w:shd w:val="clear" w:color="auto" w:fill="auto"/>
            <w:noWrap/>
            <w:vAlign w:val="center"/>
            <w:hideMark/>
          </w:tcPr>
          <w:p w14:paraId="7DC2A15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2EB5824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045369DC"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0F10D9C4"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147EFA9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665F2F4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6CA626F0"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D30A51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0E3A76B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42D07CB" w14:textId="77777777" w:rsidTr="00540493">
        <w:trPr>
          <w:gridAfter w:val="6"/>
          <w:wAfter w:w="2835" w:type="dxa"/>
          <w:trHeight w:val="28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482F2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4.3: What percentage of the total organisational budget goes to science and monitoring (field or office based)</w:t>
            </w:r>
          </w:p>
        </w:tc>
        <w:tc>
          <w:tcPr>
            <w:tcW w:w="1560" w:type="dxa"/>
            <w:tcBorders>
              <w:top w:val="nil"/>
              <w:left w:val="nil"/>
              <w:bottom w:val="single" w:sz="4" w:space="0" w:color="auto"/>
              <w:right w:val="single" w:sz="4" w:space="0" w:color="auto"/>
            </w:tcBorders>
            <w:shd w:val="clear" w:color="auto" w:fill="auto"/>
            <w:vAlign w:val="center"/>
            <w:hideMark/>
          </w:tcPr>
          <w:p w14:paraId="4A46196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bottom"/>
            <w:hideMark/>
          </w:tcPr>
          <w:p w14:paraId="7E485DD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14:paraId="39455634"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3408D2D9"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518D8D0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E67EFE1"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346A5644"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6E7C4C23"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3181C7F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5AE0FBE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64A40A6"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4E90AAA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EF05D9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10%</w:t>
            </w:r>
          </w:p>
        </w:tc>
        <w:tc>
          <w:tcPr>
            <w:tcW w:w="708" w:type="dxa"/>
            <w:tcBorders>
              <w:top w:val="nil"/>
              <w:left w:val="nil"/>
              <w:bottom w:val="single" w:sz="4" w:space="0" w:color="auto"/>
              <w:right w:val="single" w:sz="4" w:space="0" w:color="auto"/>
            </w:tcBorders>
            <w:shd w:val="clear" w:color="auto" w:fill="auto"/>
            <w:noWrap/>
            <w:vAlign w:val="bottom"/>
            <w:hideMark/>
          </w:tcPr>
          <w:p w14:paraId="0643C3F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14:paraId="70C1F7ED"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5C51427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14:paraId="346EF94A"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05E589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14:paraId="5E7A328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14:paraId="10F09D4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79CDECB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6BFF902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CDCF752"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299EEC5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0DE46E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20%</w:t>
            </w:r>
          </w:p>
        </w:tc>
        <w:tc>
          <w:tcPr>
            <w:tcW w:w="708" w:type="dxa"/>
            <w:tcBorders>
              <w:top w:val="nil"/>
              <w:left w:val="nil"/>
              <w:bottom w:val="single" w:sz="4" w:space="0" w:color="auto"/>
              <w:right w:val="single" w:sz="4" w:space="0" w:color="auto"/>
            </w:tcBorders>
            <w:shd w:val="clear" w:color="auto" w:fill="auto"/>
            <w:noWrap/>
            <w:vAlign w:val="bottom"/>
            <w:hideMark/>
          </w:tcPr>
          <w:p w14:paraId="7A53290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14:paraId="635A610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1D489E03"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05E29E7A"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1E6697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5F67D397"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2D2D22E5"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bottom"/>
            <w:hideMark/>
          </w:tcPr>
          <w:p w14:paraId="37A0794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bottom"/>
            <w:hideMark/>
          </w:tcPr>
          <w:p w14:paraId="225909E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5ADC845"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5408E4E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4430D4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&gt;20%</w:t>
            </w:r>
          </w:p>
        </w:tc>
        <w:tc>
          <w:tcPr>
            <w:tcW w:w="708" w:type="dxa"/>
            <w:tcBorders>
              <w:top w:val="nil"/>
              <w:left w:val="nil"/>
              <w:bottom w:val="single" w:sz="4" w:space="0" w:color="auto"/>
              <w:right w:val="single" w:sz="4" w:space="0" w:color="auto"/>
            </w:tcBorders>
            <w:shd w:val="clear" w:color="auto" w:fill="auto"/>
            <w:noWrap/>
            <w:vAlign w:val="bottom"/>
            <w:hideMark/>
          </w:tcPr>
          <w:p w14:paraId="4B61F51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14:paraId="0804ADDB"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bottom"/>
            <w:hideMark/>
          </w:tcPr>
          <w:p w14:paraId="368E6202"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bottom"/>
            <w:hideMark/>
          </w:tcPr>
          <w:p w14:paraId="0F52AA17"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153F325"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14:paraId="3CA3B48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14:paraId="6F5149AD"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noWrap/>
            <w:vAlign w:val="bottom"/>
            <w:hideMark/>
          </w:tcPr>
          <w:p w14:paraId="1C84594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noWrap/>
            <w:vAlign w:val="bottom"/>
            <w:hideMark/>
          </w:tcPr>
          <w:p w14:paraId="1C60B93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B853974" w14:textId="77777777" w:rsidTr="00540493">
        <w:trPr>
          <w:gridAfter w:val="6"/>
          <w:wAfter w:w="2835" w:type="dxa"/>
          <w:trHeight w:val="280"/>
        </w:trPr>
        <w:tc>
          <w:tcPr>
            <w:tcW w:w="3687" w:type="dxa"/>
            <w:gridSpan w:val="2"/>
            <w:vMerge w:val="restart"/>
            <w:tcBorders>
              <w:top w:val="single" w:sz="4" w:space="0" w:color="auto"/>
              <w:left w:val="nil"/>
              <w:bottom w:val="single" w:sz="8" w:space="0" w:color="000000"/>
              <w:right w:val="single" w:sz="4" w:space="0" w:color="000000"/>
            </w:tcBorders>
            <w:shd w:val="clear" w:color="000000" w:fill="FFFF00"/>
            <w:vAlign w:val="center"/>
            <w:hideMark/>
          </w:tcPr>
          <w:p w14:paraId="36E8EAB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4 - Score</w:t>
            </w:r>
          </w:p>
        </w:tc>
        <w:tc>
          <w:tcPr>
            <w:tcW w:w="708" w:type="dxa"/>
            <w:tcBorders>
              <w:top w:val="nil"/>
              <w:left w:val="nil"/>
              <w:bottom w:val="single" w:sz="4" w:space="0" w:color="auto"/>
              <w:right w:val="single" w:sz="4" w:space="0" w:color="auto"/>
            </w:tcBorders>
            <w:shd w:val="clear" w:color="000000" w:fill="FFFF00"/>
            <w:noWrap/>
            <w:vAlign w:val="center"/>
            <w:hideMark/>
          </w:tcPr>
          <w:p w14:paraId="20822F2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w:t>
            </w:r>
          </w:p>
        </w:tc>
        <w:tc>
          <w:tcPr>
            <w:tcW w:w="851" w:type="dxa"/>
            <w:tcBorders>
              <w:top w:val="nil"/>
              <w:left w:val="nil"/>
              <w:bottom w:val="single" w:sz="4" w:space="0" w:color="auto"/>
              <w:right w:val="single" w:sz="4" w:space="0" w:color="auto"/>
            </w:tcBorders>
            <w:shd w:val="clear" w:color="000000" w:fill="FFFF00"/>
            <w:noWrap/>
            <w:vAlign w:val="center"/>
            <w:hideMark/>
          </w:tcPr>
          <w:p w14:paraId="3D58950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w:t>
            </w:r>
          </w:p>
        </w:tc>
        <w:tc>
          <w:tcPr>
            <w:tcW w:w="709" w:type="dxa"/>
            <w:gridSpan w:val="4"/>
            <w:tcBorders>
              <w:top w:val="nil"/>
              <w:left w:val="nil"/>
              <w:bottom w:val="single" w:sz="4" w:space="0" w:color="auto"/>
              <w:right w:val="single" w:sz="4" w:space="0" w:color="auto"/>
            </w:tcBorders>
            <w:shd w:val="clear" w:color="000000" w:fill="FFFF00"/>
            <w:noWrap/>
            <w:vAlign w:val="center"/>
          </w:tcPr>
          <w:p w14:paraId="0A59486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708" w:type="dxa"/>
            <w:tcBorders>
              <w:top w:val="nil"/>
              <w:left w:val="nil"/>
              <w:bottom w:val="single" w:sz="4" w:space="0" w:color="auto"/>
              <w:right w:val="single" w:sz="4" w:space="0" w:color="auto"/>
            </w:tcBorders>
            <w:shd w:val="clear" w:color="000000" w:fill="FFFF00"/>
            <w:noWrap/>
            <w:vAlign w:val="center"/>
          </w:tcPr>
          <w:p w14:paraId="1E3AF5E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000000" w:fill="FFFF00"/>
            <w:noWrap/>
            <w:vAlign w:val="center"/>
          </w:tcPr>
          <w:p w14:paraId="56F9578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w:t>
            </w:r>
          </w:p>
        </w:tc>
        <w:tc>
          <w:tcPr>
            <w:tcW w:w="850" w:type="dxa"/>
            <w:tcBorders>
              <w:top w:val="nil"/>
              <w:left w:val="nil"/>
              <w:bottom w:val="single" w:sz="4" w:space="0" w:color="auto"/>
              <w:right w:val="single" w:sz="4" w:space="0" w:color="auto"/>
            </w:tcBorders>
            <w:shd w:val="clear" w:color="000000" w:fill="FFFF00"/>
            <w:noWrap/>
            <w:vAlign w:val="center"/>
          </w:tcPr>
          <w:p w14:paraId="369F5BA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w:t>
            </w:r>
          </w:p>
        </w:tc>
        <w:tc>
          <w:tcPr>
            <w:tcW w:w="709" w:type="dxa"/>
            <w:tcBorders>
              <w:top w:val="nil"/>
              <w:left w:val="nil"/>
              <w:bottom w:val="single" w:sz="4" w:space="0" w:color="auto"/>
              <w:right w:val="single" w:sz="4" w:space="0" w:color="auto"/>
            </w:tcBorders>
            <w:shd w:val="clear" w:color="000000" w:fill="FFFF00"/>
            <w:noWrap/>
            <w:vAlign w:val="center"/>
          </w:tcPr>
          <w:p w14:paraId="1A8C542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w:t>
            </w:r>
          </w:p>
        </w:tc>
        <w:tc>
          <w:tcPr>
            <w:tcW w:w="2835" w:type="dxa"/>
            <w:gridSpan w:val="6"/>
            <w:tcBorders>
              <w:top w:val="nil"/>
              <w:left w:val="nil"/>
              <w:bottom w:val="single" w:sz="4" w:space="0" w:color="auto"/>
              <w:right w:val="single" w:sz="4" w:space="0" w:color="auto"/>
            </w:tcBorders>
            <w:shd w:val="clear" w:color="000000" w:fill="FFFF00"/>
            <w:vAlign w:val="center"/>
            <w:hideMark/>
          </w:tcPr>
          <w:p w14:paraId="1484923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000000" w:fill="FFFF00"/>
            <w:vAlign w:val="center"/>
            <w:hideMark/>
          </w:tcPr>
          <w:p w14:paraId="3CEA171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3D581AC" w14:textId="77777777" w:rsidTr="00540493">
        <w:trPr>
          <w:gridAfter w:val="6"/>
          <w:wAfter w:w="2835" w:type="dxa"/>
          <w:trHeight w:val="300"/>
        </w:trPr>
        <w:tc>
          <w:tcPr>
            <w:tcW w:w="3687" w:type="dxa"/>
            <w:gridSpan w:val="2"/>
            <w:vMerge/>
            <w:tcBorders>
              <w:top w:val="single" w:sz="4" w:space="0" w:color="auto"/>
              <w:left w:val="nil"/>
              <w:bottom w:val="single" w:sz="8" w:space="0" w:color="000000"/>
              <w:right w:val="single" w:sz="4" w:space="0" w:color="000000"/>
            </w:tcBorders>
            <w:vAlign w:val="center"/>
            <w:hideMark/>
          </w:tcPr>
          <w:p w14:paraId="40F9FE6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8" w:space="0" w:color="auto"/>
              <w:right w:val="single" w:sz="4" w:space="0" w:color="auto"/>
            </w:tcBorders>
            <w:shd w:val="clear" w:color="000000" w:fill="FFFF00"/>
            <w:noWrap/>
            <w:vAlign w:val="center"/>
            <w:hideMark/>
          </w:tcPr>
          <w:p w14:paraId="51A127DB"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single" w:sz="8" w:space="0" w:color="auto"/>
              <w:right w:val="single" w:sz="4" w:space="0" w:color="auto"/>
            </w:tcBorders>
            <w:shd w:val="clear" w:color="000000" w:fill="FFFF00"/>
            <w:noWrap/>
            <w:vAlign w:val="center"/>
            <w:hideMark/>
          </w:tcPr>
          <w:p w14:paraId="2E82DB1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85,71%</w:t>
            </w:r>
          </w:p>
        </w:tc>
        <w:tc>
          <w:tcPr>
            <w:tcW w:w="709" w:type="dxa"/>
            <w:gridSpan w:val="4"/>
            <w:tcBorders>
              <w:top w:val="nil"/>
              <w:left w:val="nil"/>
              <w:bottom w:val="single" w:sz="8" w:space="0" w:color="auto"/>
              <w:right w:val="single" w:sz="4" w:space="0" w:color="auto"/>
            </w:tcBorders>
            <w:shd w:val="clear" w:color="000000" w:fill="FFFF00"/>
            <w:noWrap/>
            <w:vAlign w:val="center"/>
          </w:tcPr>
          <w:p w14:paraId="6D1CF09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42,86%</w:t>
            </w:r>
          </w:p>
        </w:tc>
        <w:tc>
          <w:tcPr>
            <w:tcW w:w="708" w:type="dxa"/>
            <w:tcBorders>
              <w:top w:val="nil"/>
              <w:left w:val="nil"/>
              <w:bottom w:val="single" w:sz="8" w:space="0" w:color="auto"/>
              <w:right w:val="single" w:sz="4" w:space="0" w:color="auto"/>
            </w:tcBorders>
            <w:shd w:val="clear" w:color="000000" w:fill="FFFF00"/>
            <w:noWrap/>
            <w:vAlign w:val="center"/>
          </w:tcPr>
          <w:p w14:paraId="0A464013"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0,00%</w:t>
            </w:r>
          </w:p>
        </w:tc>
        <w:tc>
          <w:tcPr>
            <w:tcW w:w="851" w:type="dxa"/>
            <w:gridSpan w:val="3"/>
            <w:tcBorders>
              <w:top w:val="nil"/>
              <w:left w:val="nil"/>
              <w:bottom w:val="single" w:sz="8" w:space="0" w:color="auto"/>
              <w:right w:val="single" w:sz="4" w:space="0" w:color="auto"/>
            </w:tcBorders>
            <w:shd w:val="clear" w:color="000000" w:fill="FFFF00"/>
            <w:noWrap/>
            <w:vAlign w:val="center"/>
          </w:tcPr>
          <w:p w14:paraId="4414D85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71,43%</w:t>
            </w:r>
          </w:p>
        </w:tc>
        <w:tc>
          <w:tcPr>
            <w:tcW w:w="850" w:type="dxa"/>
            <w:tcBorders>
              <w:top w:val="nil"/>
              <w:left w:val="nil"/>
              <w:bottom w:val="single" w:sz="8" w:space="0" w:color="auto"/>
              <w:right w:val="single" w:sz="4" w:space="0" w:color="auto"/>
            </w:tcBorders>
            <w:shd w:val="clear" w:color="000000" w:fill="FFFF00"/>
            <w:noWrap/>
            <w:vAlign w:val="center"/>
          </w:tcPr>
          <w:p w14:paraId="6EBD6237"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71,43%</w:t>
            </w:r>
          </w:p>
        </w:tc>
        <w:tc>
          <w:tcPr>
            <w:tcW w:w="709" w:type="dxa"/>
            <w:tcBorders>
              <w:top w:val="nil"/>
              <w:left w:val="nil"/>
              <w:bottom w:val="single" w:sz="8" w:space="0" w:color="auto"/>
              <w:right w:val="single" w:sz="4" w:space="0" w:color="auto"/>
            </w:tcBorders>
            <w:shd w:val="clear" w:color="000000" w:fill="FFFF00"/>
            <w:noWrap/>
            <w:vAlign w:val="center"/>
          </w:tcPr>
          <w:p w14:paraId="726DD08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14,29%</w:t>
            </w:r>
          </w:p>
        </w:tc>
        <w:tc>
          <w:tcPr>
            <w:tcW w:w="2835" w:type="dxa"/>
            <w:gridSpan w:val="6"/>
            <w:tcBorders>
              <w:top w:val="nil"/>
              <w:left w:val="nil"/>
              <w:bottom w:val="single" w:sz="8" w:space="0" w:color="auto"/>
              <w:right w:val="single" w:sz="4" w:space="0" w:color="auto"/>
            </w:tcBorders>
            <w:shd w:val="clear" w:color="000000" w:fill="FFFF00"/>
            <w:vAlign w:val="center"/>
            <w:hideMark/>
          </w:tcPr>
          <w:p w14:paraId="79E6220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8" w:space="0" w:color="auto"/>
              <w:right w:val="single" w:sz="4" w:space="0" w:color="auto"/>
            </w:tcBorders>
            <w:shd w:val="clear" w:color="000000" w:fill="FFFF00"/>
            <w:vAlign w:val="center"/>
            <w:hideMark/>
          </w:tcPr>
          <w:p w14:paraId="0CB3ABE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E094B27" w14:textId="77777777" w:rsidTr="00540493">
        <w:trPr>
          <w:gridAfter w:val="6"/>
          <w:wAfter w:w="2835" w:type="dxa"/>
          <w:trHeight w:val="280"/>
        </w:trPr>
        <w:tc>
          <w:tcPr>
            <w:tcW w:w="2127" w:type="dxa"/>
            <w:tcBorders>
              <w:top w:val="nil"/>
              <w:left w:val="nil"/>
              <w:bottom w:val="nil"/>
              <w:right w:val="nil"/>
            </w:tcBorders>
            <w:shd w:val="clear" w:color="000000" w:fill="76933C"/>
            <w:noWrap/>
            <w:vAlign w:val="bottom"/>
            <w:hideMark/>
          </w:tcPr>
          <w:p w14:paraId="10DC8066"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5:  Organisational capacity in analysis and reporting</w:t>
            </w:r>
          </w:p>
        </w:tc>
        <w:tc>
          <w:tcPr>
            <w:tcW w:w="1560" w:type="dxa"/>
            <w:tcBorders>
              <w:top w:val="nil"/>
              <w:left w:val="nil"/>
              <w:bottom w:val="nil"/>
              <w:right w:val="nil"/>
            </w:tcBorders>
            <w:shd w:val="clear" w:color="000000" w:fill="76933C"/>
            <w:noWrap/>
            <w:vAlign w:val="bottom"/>
            <w:hideMark/>
          </w:tcPr>
          <w:p w14:paraId="76368585"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24AD2F90"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nil"/>
            </w:tcBorders>
            <w:shd w:val="clear" w:color="000000" w:fill="76933C"/>
            <w:noWrap/>
            <w:vAlign w:val="bottom"/>
            <w:hideMark/>
          </w:tcPr>
          <w:p w14:paraId="23065EB0"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nil"/>
              <w:right w:val="nil"/>
            </w:tcBorders>
            <w:shd w:val="clear" w:color="000000" w:fill="76933C"/>
            <w:noWrap/>
            <w:vAlign w:val="bottom"/>
            <w:hideMark/>
          </w:tcPr>
          <w:p w14:paraId="466B425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nil"/>
              <w:right w:val="nil"/>
            </w:tcBorders>
            <w:shd w:val="clear" w:color="000000" w:fill="76933C"/>
            <w:noWrap/>
            <w:vAlign w:val="bottom"/>
            <w:hideMark/>
          </w:tcPr>
          <w:p w14:paraId="1BDC79CB"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nil"/>
              <w:right w:val="nil"/>
            </w:tcBorders>
            <w:shd w:val="clear" w:color="000000" w:fill="76933C"/>
            <w:noWrap/>
            <w:vAlign w:val="bottom"/>
            <w:hideMark/>
          </w:tcPr>
          <w:p w14:paraId="74391C16" w14:textId="77777777" w:rsidR="00900606" w:rsidRPr="00467465" w:rsidRDefault="00900606" w:rsidP="00551208">
            <w:pPr>
              <w:rPr>
                <w:rFonts w:asciiTheme="minorHAnsi" w:hAnsiTheme="minorHAnsi" w:cstheme="minorHAnsi"/>
                <w:b/>
                <w:bCs/>
                <w:color w:val="000000" w:themeColor="text1"/>
                <w:sz w:val="16"/>
                <w:szCs w:val="16"/>
              </w:rPr>
            </w:pPr>
          </w:p>
        </w:tc>
        <w:tc>
          <w:tcPr>
            <w:tcW w:w="850" w:type="dxa"/>
            <w:tcBorders>
              <w:top w:val="nil"/>
              <w:left w:val="nil"/>
              <w:bottom w:val="nil"/>
              <w:right w:val="nil"/>
            </w:tcBorders>
            <w:shd w:val="clear" w:color="000000" w:fill="76933C"/>
            <w:noWrap/>
            <w:vAlign w:val="bottom"/>
            <w:hideMark/>
          </w:tcPr>
          <w:p w14:paraId="4DF772CD"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tcBorders>
              <w:top w:val="nil"/>
              <w:left w:val="nil"/>
              <w:bottom w:val="nil"/>
              <w:right w:val="nil"/>
            </w:tcBorders>
            <w:shd w:val="clear" w:color="000000" w:fill="76933C"/>
            <w:noWrap/>
            <w:vAlign w:val="bottom"/>
            <w:hideMark/>
          </w:tcPr>
          <w:p w14:paraId="28FBF139"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nil"/>
              <w:right w:val="nil"/>
            </w:tcBorders>
            <w:shd w:val="clear" w:color="000000" w:fill="76933C"/>
            <w:noWrap/>
            <w:vAlign w:val="bottom"/>
            <w:hideMark/>
          </w:tcPr>
          <w:p w14:paraId="6461EDD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c>
          <w:tcPr>
            <w:tcW w:w="1843" w:type="dxa"/>
            <w:gridSpan w:val="5"/>
            <w:tcBorders>
              <w:top w:val="nil"/>
              <w:left w:val="nil"/>
              <w:bottom w:val="nil"/>
              <w:right w:val="nil"/>
            </w:tcBorders>
            <w:shd w:val="clear" w:color="000000" w:fill="76933C"/>
            <w:noWrap/>
            <w:vAlign w:val="bottom"/>
            <w:hideMark/>
          </w:tcPr>
          <w:p w14:paraId="1BEF7FD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 </w:t>
            </w:r>
          </w:p>
        </w:tc>
      </w:tr>
      <w:tr w:rsidR="00F21185" w:rsidRPr="00467465" w14:paraId="23C9198B" w14:textId="77777777" w:rsidTr="00540493">
        <w:trPr>
          <w:gridAfter w:val="6"/>
          <w:wAfter w:w="2835" w:type="dxa"/>
          <w:trHeight w:val="28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94F96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5.1: How many times have employees been involved as co-authors of scientific publications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309CE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700953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68975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8318A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755D16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4E42BE"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633807"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C696FE9"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single" w:sz="4" w:space="0" w:color="auto"/>
              <w:left w:val="nil"/>
              <w:bottom w:val="single" w:sz="4" w:space="0" w:color="auto"/>
              <w:right w:val="single" w:sz="4" w:space="0" w:color="auto"/>
            </w:tcBorders>
            <w:shd w:val="clear" w:color="auto" w:fill="auto"/>
            <w:vAlign w:val="center"/>
            <w:hideMark/>
          </w:tcPr>
          <w:p w14:paraId="13F711C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single" w:sz="4" w:space="0" w:color="auto"/>
              <w:left w:val="nil"/>
              <w:bottom w:val="single" w:sz="4" w:space="0" w:color="auto"/>
              <w:right w:val="single" w:sz="4" w:space="0" w:color="auto"/>
            </w:tcBorders>
            <w:shd w:val="clear" w:color="auto" w:fill="auto"/>
            <w:vAlign w:val="center"/>
            <w:hideMark/>
          </w:tcPr>
          <w:p w14:paraId="08724B8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E5D8632"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74E5C19C"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D416EE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4247E5F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5B4EE77C"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7D13724F"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6E1540F9"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06A8F76"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30E7736"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6D00282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2835" w:type="dxa"/>
            <w:gridSpan w:val="6"/>
            <w:tcBorders>
              <w:top w:val="nil"/>
              <w:left w:val="nil"/>
              <w:bottom w:val="single" w:sz="4" w:space="0" w:color="auto"/>
              <w:right w:val="single" w:sz="4" w:space="0" w:color="auto"/>
            </w:tcBorders>
            <w:shd w:val="clear" w:color="auto" w:fill="auto"/>
            <w:vAlign w:val="center"/>
            <w:hideMark/>
          </w:tcPr>
          <w:p w14:paraId="3A127D8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7267420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63D4C99"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64F22313"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83873E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68C45E1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05B1A2F" w14:textId="77777777" w:rsidR="00900606" w:rsidRPr="00467465" w:rsidRDefault="00900606" w:rsidP="00551208">
            <w:pPr>
              <w:rPr>
                <w:rFonts w:asciiTheme="minorHAnsi" w:hAnsiTheme="minorHAnsi" w:cstheme="minorHAnsi"/>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520857E3" w14:textId="77777777" w:rsidR="00900606" w:rsidRPr="00467465" w:rsidRDefault="00900606" w:rsidP="00551208">
            <w:pPr>
              <w:rPr>
                <w:rFonts w:asciiTheme="minorHAnsi" w:hAnsiTheme="minorHAnsi" w:cstheme="minorHAnsi"/>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25207F00"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AB4ED2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39FBD0CF"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0C86598A" w14:textId="77777777" w:rsidR="00900606" w:rsidRPr="00467465" w:rsidRDefault="00900606" w:rsidP="00551208">
            <w:pPr>
              <w:rPr>
                <w:rFonts w:asciiTheme="minorHAnsi" w:hAnsiTheme="minorHAnsi" w:cstheme="minorHAnsi"/>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1925A96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FCD:</w:t>
            </w:r>
            <w:r w:rsidRPr="00467465">
              <w:rPr>
                <w:rFonts w:asciiTheme="minorHAnsi" w:hAnsiTheme="minorHAnsi" w:cstheme="minorHAnsi"/>
                <w:color w:val="000000" w:themeColor="text1"/>
                <w:sz w:val="16"/>
                <w:szCs w:val="16"/>
              </w:rPr>
              <w:t xml:space="preserve"> Could be more, unknown</w:t>
            </w:r>
          </w:p>
        </w:tc>
        <w:tc>
          <w:tcPr>
            <w:tcW w:w="1843" w:type="dxa"/>
            <w:gridSpan w:val="5"/>
            <w:tcBorders>
              <w:top w:val="nil"/>
              <w:left w:val="nil"/>
              <w:bottom w:val="single" w:sz="4" w:space="0" w:color="auto"/>
              <w:right w:val="single" w:sz="4" w:space="0" w:color="auto"/>
            </w:tcBorders>
            <w:shd w:val="clear" w:color="auto" w:fill="auto"/>
            <w:vAlign w:val="center"/>
            <w:hideMark/>
          </w:tcPr>
          <w:p w14:paraId="54E1671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8D8D9E9" w14:textId="77777777" w:rsidTr="00540493">
        <w:trPr>
          <w:gridAfter w:val="6"/>
          <w:wAfter w:w="2835" w:type="dxa"/>
          <w:trHeight w:val="280"/>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58B088F5"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783171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 or more</w:t>
            </w:r>
          </w:p>
        </w:tc>
        <w:tc>
          <w:tcPr>
            <w:tcW w:w="708" w:type="dxa"/>
            <w:tcBorders>
              <w:top w:val="nil"/>
              <w:left w:val="nil"/>
              <w:bottom w:val="single" w:sz="4" w:space="0" w:color="auto"/>
              <w:right w:val="single" w:sz="4" w:space="0" w:color="auto"/>
            </w:tcBorders>
            <w:shd w:val="clear" w:color="auto" w:fill="auto"/>
            <w:noWrap/>
            <w:vAlign w:val="center"/>
            <w:hideMark/>
          </w:tcPr>
          <w:p w14:paraId="4B1A93E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5A8824B"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C9B69BD"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134401E"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C8C8B2D"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6C413B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B36240F"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47122A9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1EF8C63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B22EF6D"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422CA6B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5.2: How many times have employees been first authors of scientific publications</w:t>
            </w:r>
          </w:p>
        </w:tc>
        <w:tc>
          <w:tcPr>
            <w:tcW w:w="1560" w:type="dxa"/>
            <w:tcBorders>
              <w:top w:val="nil"/>
              <w:left w:val="nil"/>
              <w:bottom w:val="single" w:sz="4" w:space="0" w:color="auto"/>
              <w:right w:val="single" w:sz="4" w:space="0" w:color="auto"/>
            </w:tcBorders>
            <w:shd w:val="clear" w:color="auto" w:fill="auto"/>
            <w:vAlign w:val="center"/>
            <w:hideMark/>
          </w:tcPr>
          <w:p w14:paraId="4605C4D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center"/>
            <w:hideMark/>
          </w:tcPr>
          <w:p w14:paraId="665CD1E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11EC8EE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3B33693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3E595F3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5A7A0B3"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ACC97F8"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65EECD9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2835" w:type="dxa"/>
            <w:gridSpan w:val="6"/>
            <w:tcBorders>
              <w:top w:val="nil"/>
              <w:left w:val="nil"/>
              <w:bottom w:val="single" w:sz="4" w:space="0" w:color="auto"/>
              <w:right w:val="single" w:sz="4" w:space="0" w:color="auto"/>
            </w:tcBorders>
            <w:shd w:val="clear" w:color="auto" w:fill="auto"/>
            <w:vAlign w:val="center"/>
            <w:hideMark/>
          </w:tcPr>
          <w:p w14:paraId="1553466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36BF7CC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73B6FB9"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36482295"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08637CE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6BBA99E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70AF2EC6"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0BA24583"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6B517580"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F159135"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97072B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19ED0BB4"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5E6C79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7183C57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B49BCCD"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6E39F20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007175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6B1736F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74A3FA04"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51BB6177"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1C96EF5E"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569BA8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24256433"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4981B0E0"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F6B4BA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FCD:</w:t>
            </w:r>
            <w:r w:rsidRPr="00467465">
              <w:rPr>
                <w:rFonts w:asciiTheme="minorHAnsi" w:hAnsiTheme="minorHAnsi" w:cstheme="minorHAnsi"/>
                <w:color w:val="000000" w:themeColor="text1"/>
                <w:sz w:val="16"/>
                <w:szCs w:val="16"/>
              </w:rPr>
              <w:t xml:space="preserve"> Could be more, unknown</w:t>
            </w:r>
          </w:p>
        </w:tc>
        <w:tc>
          <w:tcPr>
            <w:tcW w:w="1843" w:type="dxa"/>
            <w:gridSpan w:val="5"/>
            <w:tcBorders>
              <w:top w:val="nil"/>
              <w:left w:val="nil"/>
              <w:bottom w:val="single" w:sz="4" w:space="0" w:color="auto"/>
              <w:right w:val="single" w:sz="4" w:space="0" w:color="auto"/>
            </w:tcBorders>
            <w:shd w:val="clear" w:color="auto" w:fill="auto"/>
            <w:vAlign w:val="center"/>
            <w:hideMark/>
          </w:tcPr>
          <w:p w14:paraId="2241398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FA1D3A9"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16DCD180"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05DEADA"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 or more</w:t>
            </w:r>
          </w:p>
        </w:tc>
        <w:tc>
          <w:tcPr>
            <w:tcW w:w="708" w:type="dxa"/>
            <w:tcBorders>
              <w:top w:val="nil"/>
              <w:left w:val="nil"/>
              <w:bottom w:val="single" w:sz="4" w:space="0" w:color="auto"/>
              <w:right w:val="single" w:sz="4" w:space="0" w:color="auto"/>
            </w:tcBorders>
            <w:shd w:val="clear" w:color="auto" w:fill="auto"/>
            <w:noWrap/>
            <w:vAlign w:val="center"/>
            <w:hideMark/>
          </w:tcPr>
          <w:p w14:paraId="1E076E6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1E22807E"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2CA821EA"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4929D411"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4B963A5"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730981E"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5E48954E"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2194CC7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6473F59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518386AC"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E41D58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5.3: How many times have employees been involved as co-authors of national reports</w:t>
            </w:r>
          </w:p>
        </w:tc>
        <w:tc>
          <w:tcPr>
            <w:tcW w:w="1560" w:type="dxa"/>
            <w:tcBorders>
              <w:top w:val="nil"/>
              <w:left w:val="nil"/>
              <w:bottom w:val="single" w:sz="4" w:space="0" w:color="auto"/>
              <w:right w:val="single" w:sz="4" w:space="0" w:color="auto"/>
            </w:tcBorders>
            <w:shd w:val="clear" w:color="auto" w:fill="auto"/>
            <w:vAlign w:val="center"/>
            <w:hideMark/>
          </w:tcPr>
          <w:p w14:paraId="0EA8B14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center"/>
            <w:hideMark/>
          </w:tcPr>
          <w:p w14:paraId="78A5841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A9439"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76A50507"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33BED1D5"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A84BA29"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0E6924F"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7887AB40"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7C1AC3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2BF783A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3A6C2A1F"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3DD253DE"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8E84E4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130EEEF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3EF1CA3A"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5CE7E6C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478CC2EC"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E1EA9C7"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9643385"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14197BD1"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30AFB63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5FEDA1F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79B2C00"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6298BE7A"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8D038A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0719E21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07045A0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4CFDF90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4646AC5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04EBE62"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7EA663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4660BADA"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07ED19B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color w:val="000000" w:themeColor="text1"/>
                <w:sz w:val="16"/>
                <w:szCs w:val="16"/>
              </w:rPr>
              <w:t>CSFI:</w:t>
            </w:r>
            <w:r w:rsidRPr="00467465">
              <w:rPr>
                <w:rFonts w:asciiTheme="minorHAnsi" w:hAnsiTheme="minorHAnsi" w:cstheme="minorHAnsi"/>
                <w:color w:val="000000" w:themeColor="text1"/>
                <w:sz w:val="16"/>
                <w:szCs w:val="16"/>
              </w:rPr>
              <w:t xml:space="preserve"> This can be higher, some uncertainty</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BAS:</w:t>
            </w:r>
            <w:r w:rsidRPr="00467465">
              <w:rPr>
                <w:rFonts w:asciiTheme="minorHAnsi" w:hAnsiTheme="minorHAnsi" w:cstheme="minorHAnsi"/>
                <w:color w:val="000000" w:themeColor="text1"/>
                <w:sz w:val="16"/>
                <w:szCs w:val="16"/>
              </w:rPr>
              <w:t xml:space="preserve"> This could be more, uncertain</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PFB:</w:t>
            </w:r>
            <w:r w:rsidRPr="00467465">
              <w:rPr>
                <w:rFonts w:asciiTheme="minorHAnsi" w:hAnsiTheme="minorHAnsi" w:cstheme="minorHAnsi"/>
                <w:color w:val="000000" w:themeColor="text1"/>
                <w:sz w:val="16"/>
                <w:szCs w:val="16"/>
              </w:rPr>
              <w:t xml:space="preserve"> Uncertain, could be higher</w:t>
            </w:r>
            <w:r w:rsidRPr="00467465">
              <w:rPr>
                <w:rFonts w:asciiTheme="minorHAnsi" w:hAnsiTheme="minorHAnsi" w:cstheme="minorHAnsi"/>
                <w:color w:val="000000" w:themeColor="text1"/>
                <w:sz w:val="16"/>
                <w:szCs w:val="16"/>
              </w:rPr>
              <w:br/>
            </w:r>
            <w:r w:rsidRPr="00467465">
              <w:rPr>
                <w:rFonts w:asciiTheme="minorHAnsi" w:hAnsiTheme="minorHAnsi" w:cstheme="minorHAnsi"/>
                <w:b/>
                <w:color w:val="000000" w:themeColor="text1"/>
                <w:sz w:val="16"/>
                <w:szCs w:val="16"/>
              </w:rPr>
              <w:t>YCT:</w:t>
            </w:r>
            <w:r w:rsidRPr="00467465">
              <w:rPr>
                <w:rFonts w:asciiTheme="minorHAnsi" w:hAnsiTheme="minorHAnsi" w:cstheme="minorHAnsi"/>
                <w:color w:val="000000" w:themeColor="text1"/>
                <w:sz w:val="16"/>
                <w:szCs w:val="16"/>
              </w:rPr>
              <w:t xml:space="preserve"> This could be more, unknown</w:t>
            </w:r>
          </w:p>
        </w:tc>
        <w:tc>
          <w:tcPr>
            <w:tcW w:w="1843" w:type="dxa"/>
            <w:gridSpan w:val="5"/>
            <w:tcBorders>
              <w:top w:val="nil"/>
              <w:left w:val="nil"/>
              <w:bottom w:val="single" w:sz="4" w:space="0" w:color="auto"/>
              <w:right w:val="single" w:sz="4" w:space="0" w:color="auto"/>
            </w:tcBorders>
            <w:shd w:val="clear" w:color="auto" w:fill="auto"/>
            <w:vAlign w:val="center"/>
            <w:hideMark/>
          </w:tcPr>
          <w:p w14:paraId="2E01014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242E9818"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16F3FE14"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967055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 or more</w:t>
            </w:r>
          </w:p>
        </w:tc>
        <w:tc>
          <w:tcPr>
            <w:tcW w:w="708" w:type="dxa"/>
            <w:tcBorders>
              <w:top w:val="nil"/>
              <w:left w:val="nil"/>
              <w:bottom w:val="single" w:sz="4" w:space="0" w:color="auto"/>
              <w:right w:val="single" w:sz="4" w:space="0" w:color="auto"/>
            </w:tcBorders>
            <w:shd w:val="clear" w:color="auto" w:fill="auto"/>
            <w:noWrap/>
            <w:vAlign w:val="center"/>
            <w:hideMark/>
          </w:tcPr>
          <w:p w14:paraId="70444CF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07499DB0"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2E332974"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7BCA09AC"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10E2171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4C9C1D07"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1C12695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w:t>
            </w:r>
          </w:p>
        </w:tc>
        <w:tc>
          <w:tcPr>
            <w:tcW w:w="2835" w:type="dxa"/>
            <w:gridSpan w:val="6"/>
            <w:tcBorders>
              <w:top w:val="nil"/>
              <w:left w:val="nil"/>
              <w:bottom w:val="single" w:sz="4" w:space="0" w:color="auto"/>
              <w:right w:val="single" w:sz="4" w:space="0" w:color="auto"/>
            </w:tcBorders>
            <w:shd w:val="clear" w:color="auto" w:fill="auto"/>
            <w:vAlign w:val="center"/>
            <w:hideMark/>
          </w:tcPr>
          <w:p w14:paraId="095EFEC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1C5FD9AE"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4DB6C2DC" w14:textId="77777777" w:rsidTr="00540493">
        <w:trPr>
          <w:gridAfter w:val="6"/>
          <w:wAfter w:w="2835" w:type="dxa"/>
          <w:trHeight w:val="28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A8D86D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Indicator 5.4: How many times have employees been first authors of national reports</w:t>
            </w:r>
          </w:p>
        </w:tc>
        <w:tc>
          <w:tcPr>
            <w:tcW w:w="1560" w:type="dxa"/>
            <w:tcBorders>
              <w:top w:val="nil"/>
              <w:left w:val="nil"/>
              <w:bottom w:val="single" w:sz="4" w:space="0" w:color="auto"/>
              <w:right w:val="single" w:sz="4" w:space="0" w:color="auto"/>
            </w:tcBorders>
            <w:shd w:val="clear" w:color="auto" w:fill="auto"/>
            <w:vAlign w:val="center"/>
            <w:hideMark/>
          </w:tcPr>
          <w:p w14:paraId="1279DF50"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None</w:t>
            </w:r>
          </w:p>
        </w:tc>
        <w:tc>
          <w:tcPr>
            <w:tcW w:w="708" w:type="dxa"/>
            <w:tcBorders>
              <w:top w:val="nil"/>
              <w:left w:val="nil"/>
              <w:bottom w:val="single" w:sz="4" w:space="0" w:color="auto"/>
              <w:right w:val="single" w:sz="4" w:space="0" w:color="auto"/>
            </w:tcBorders>
            <w:shd w:val="clear" w:color="auto" w:fill="auto"/>
            <w:noWrap/>
            <w:vAlign w:val="center"/>
            <w:hideMark/>
          </w:tcPr>
          <w:p w14:paraId="6878BC4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7ADCD7A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054ACB7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216B352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8E39647"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E08EB99"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7743233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0</w:t>
            </w:r>
          </w:p>
        </w:tc>
        <w:tc>
          <w:tcPr>
            <w:tcW w:w="2835" w:type="dxa"/>
            <w:gridSpan w:val="6"/>
            <w:tcBorders>
              <w:top w:val="nil"/>
              <w:left w:val="nil"/>
              <w:bottom w:val="single" w:sz="4" w:space="0" w:color="auto"/>
              <w:right w:val="single" w:sz="4" w:space="0" w:color="auto"/>
            </w:tcBorders>
            <w:shd w:val="clear" w:color="auto" w:fill="auto"/>
            <w:vAlign w:val="center"/>
            <w:hideMark/>
          </w:tcPr>
          <w:p w14:paraId="65AA347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4DABAA7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C65541D"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775E5DE4"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A44EA36"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40DA198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0A11DF8F"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6ABA1510"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7FC6F5C7"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ECFD3E0"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5FFE029"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5447700B"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53A2261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0E9C473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88989E6"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7658A06B"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10F187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7B296C5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7F2EDFEF"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4451BDD9"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0EED0893"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66EA19B" w14:textId="77777777" w:rsidR="00900606" w:rsidRPr="00467465" w:rsidRDefault="00900606" w:rsidP="00551208">
            <w:pPr>
              <w:rPr>
                <w:rFonts w:asciiTheme="minorHAnsi" w:hAnsiTheme="minorHAnsi" w:cstheme="minorHAnsi"/>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D3A859C" w14:textId="77777777" w:rsidR="00900606" w:rsidRPr="00467465" w:rsidRDefault="00900606" w:rsidP="00551208">
            <w:pPr>
              <w:rPr>
                <w:rFonts w:asciiTheme="minorHAnsi" w:hAnsiTheme="minorHAnsi" w:cstheme="minorHAnsi"/>
                <w:color w:val="000000" w:themeColor="text1"/>
                <w:sz w:val="16"/>
                <w:szCs w:val="16"/>
              </w:rPr>
            </w:pPr>
          </w:p>
        </w:tc>
        <w:tc>
          <w:tcPr>
            <w:tcW w:w="709" w:type="dxa"/>
            <w:tcBorders>
              <w:top w:val="nil"/>
              <w:left w:val="nil"/>
              <w:bottom w:val="single" w:sz="4" w:space="0" w:color="auto"/>
              <w:right w:val="single" w:sz="4" w:space="0" w:color="auto"/>
            </w:tcBorders>
            <w:shd w:val="clear" w:color="000000" w:fill="FFFFFF"/>
            <w:noWrap/>
            <w:vAlign w:val="center"/>
            <w:hideMark/>
          </w:tcPr>
          <w:p w14:paraId="59248464"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68F7DE8C"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0821821F"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6F263D87" w14:textId="77777777" w:rsidTr="00540493">
        <w:trPr>
          <w:gridAfter w:val="6"/>
          <w:wAfter w:w="2835" w:type="dxa"/>
          <w:trHeight w:val="280"/>
        </w:trPr>
        <w:tc>
          <w:tcPr>
            <w:tcW w:w="2127" w:type="dxa"/>
            <w:vMerge/>
            <w:tcBorders>
              <w:top w:val="nil"/>
              <w:left w:val="single" w:sz="4" w:space="0" w:color="auto"/>
              <w:bottom w:val="single" w:sz="4" w:space="0" w:color="000000"/>
              <w:right w:val="single" w:sz="4" w:space="0" w:color="auto"/>
            </w:tcBorders>
            <w:vAlign w:val="center"/>
            <w:hideMark/>
          </w:tcPr>
          <w:p w14:paraId="1F7BFD98" w14:textId="77777777" w:rsidR="00900606" w:rsidRPr="00467465" w:rsidRDefault="00900606" w:rsidP="00551208">
            <w:pPr>
              <w:rPr>
                <w:rFonts w:asciiTheme="minorHAnsi" w:hAnsiTheme="minorHAnsi" w:cstheme="minorHAnsi"/>
                <w:color w:val="000000" w:themeColor="text1"/>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2BC7D2B"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 or more</w:t>
            </w:r>
          </w:p>
        </w:tc>
        <w:tc>
          <w:tcPr>
            <w:tcW w:w="708" w:type="dxa"/>
            <w:tcBorders>
              <w:top w:val="nil"/>
              <w:left w:val="nil"/>
              <w:bottom w:val="single" w:sz="4" w:space="0" w:color="auto"/>
              <w:right w:val="single" w:sz="4" w:space="0" w:color="auto"/>
            </w:tcBorders>
            <w:shd w:val="clear" w:color="auto" w:fill="auto"/>
            <w:noWrap/>
            <w:vAlign w:val="center"/>
            <w:hideMark/>
          </w:tcPr>
          <w:p w14:paraId="441AC95D"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14:paraId="52ABE09B" w14:textId="77777777" w:rsidR="00900606" w:rsidRPr="00467465" w:rsidRDefault="00900606" w:rsidP="00551208">
            <w:pPr>
              <w:rPr>
                <w:rFonts w:asciiTheme="minorHAnsi" w:hAnsiTheme="minorHAnsi" w:cstheme="minorHAnsi"/>
                <w:b/>
                <w:bCs/>
                <w:color w:val="000000" w:themeColor="text1"/>
                <w:sz w:val="16"/>
                <w:szCs w:val="16"/>
              </w:rPr>
            </w:pPr>
          </w:p>
        </w:tc>
        <w:tc>
          <w:tcPr>
            <w:tcW w:w="709" w:type="dxa"/>
            <w:gridSpan w:val="4"/>
            <w:tcBorders>
              <w:top w:val="nil"/>
              <w:left w:val="nil"/>
              <w:bottom w:val="single" w:sz="4" w:space="0" w:color="auto"/>
              <w:right w:val="single" w:sz="4" w:space="0" w:color="auto"/>
            </w:tcBorders>
            <w:shd w:val="clear" w:color="auto" w:fill="auto"/>
            <w:noWrap/>
            <w:vAlign w:val="center"/>
            <w:hideMark/>
          </w:tcPr>
          <w:p w14:paraId="26D482C3"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14:paraId="41A92E42"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12607564"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198447E2"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2C678AE" w14:textId="77777777" w:rsidR="00900606" w:rsidRPr="00467465" w:rsidRDefault="00900606" w:rsidP="00551208">
            <w:pPr>
              <w:rPr>
                <w:rFonts w:asciiTheme="minorHAnsi" w:hAnsiTheme="minorHAnsi" w:cstheme="minorHAnsi"/>
                <w:b/>
                <w:bCs/>
                <w:color w:val="000000" w:themeColor="text1"/>
                <w:sz w:val="16"/>
                <w:szCs w:val="16"/>
              </w:rPr>
            </w:pPr>
          </w:p>
        </w:tc>
        <w:tc>
          <w:tcPr>
            <w:tcW w:w="2835" w:type="dxa"/>
            <w:gridSpan w:val="6"/>
            <w:tcBorders>
              <w:top w:val="nil"/>
              <w:left w:val="nil"/>
              <w:bottom w:val="single" w:sz="4" w:space="0" w:color="auto"/>
              <w:right w:val="single" w:sz="4" w:space="0" w:color="auto"/>
            </w:tcBorders>
            <w:shd w:val="clear" w:color="auto" w:fill="auto"/>
            <w:vAlign w:val="center"/>
            <w:hideMark/>
          </w:tcPr>
          <w:p w14:paraId="13105AF1"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auto" w:fill="auto"/>
            <w:vAlign w:val="center"/>
            <w:hideMark/>
          </w:tcPr>
          <w:p w14:paraId="757D9E13"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799AD613" w14:textId="77777777" w:rsidTr="00540493">
        <w:trPr>
          <w:gridAfter w:val="6"/>
          <w:wAfter w:w="2835" w:type="dxa"/>
          <w:trHeight w:val="280"/>
        </w:trPr>
        <w:tc>
          <w:tcPr>
            <w:tcW w:w="3687" w:type="dxa"/>
            <w:gridSpan w:val="2"/>
            <w:vMerge w:val="restart"/>
            <w:tcBorders>
              <w:top w:val="single" w:sz="4" w:space="0" w:color="auto"/>
              <w:left w:val="single" w:sz="4" w:space="0" w:color="auto"/>
              <w:bottom w:val="single" w:sz="8" w:space="0" w:color="000000"/>
              <w:right w:val="single" w:sz="4" w:space="0" w:color="000000"/>
            </w:tcBorders>
            <w:shd w:val="clear" w:color="000000" w:fill="FFFF00"/>
            <w:vAlign w:val="center"/>
            <w:hideMark/>
          </w:tcPr>
          <w:p w14:paraId="2913635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CR 4 - Score</w:t>
            </w:r>
          </w:p>
        </w:tc>
        <w:tc>
          <w:tcPr>
            <w:tcW w:w="708" w:type="dxa"/>
            <w:tcBorders>
              <w:top w:val="nil"/>
              <w:left w:val="nil"/>
              <w:bottom w:val="single" w:sz="4" w:space="0" w:color="auto"/>
              <w:right w:val="single" w:sz="4" w:space="0" w:color="auto"/>
            </w:tcBorders>
            <w:shd w:val="clear" w:color="000000" w:fill="FFFF00"/>
            <w:noWrap/>
            <w:vAlign w:val="center"/>
            <w:hideMark/>
          </w:tcPr>
          <w:p w14:paraId="67D7182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12</w:t>
            </w:r>
          </w:p>
        </w:tc>
        <w:tc>
          <w:tcPr>
            <w:tcW w:w="851" w:type="dxa"/>
            <w:tcBorders>
              <w:top w:val="nil"/>
              <w:left w:val="nil"/>
              <w:bottom w:val="single" w:sz="4" w:space="0" w:color="auto"/>
              <w:right w:val="single" w:sz="4" w:space="0" w:color="auto"/>
            </w:tcBorders>
            <w:shd w:val="clear" w:color="000000" w:fill="FFFF00"/>
            <w:noWrap/>
            <w:vAlign w:val="center"/>
            <w:hideMark/>
          </w:tcPr>
          <w:p w14:paraId="41C7AE86"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709" w:type="dxa"/>
            <w:gridSpan w:val="4"/>
            <w:tcBorders>
              <w:top w:val="nil"/>
              <w:left w:val="nil"/>
              <w:bottom w:val="single" w:sz="4" w:space="0" w:color="auto"/>
              <w:right w:val="single" w:sz="4" w:space="0" w:color="auto"/>
            </w:tcBorders>
            <w:shd w:val="clear" w:color="000000" w:fill="FFFF00"/>
            <w:noWrap/>
            <w:vAlign w:val="center"/>
          </w:tcPr>
          <w:p w14:paraId="247F104A"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708" w:type="dxa"/>
            <w:tcBorders>
              <w:top w:val="nil"/>
              <w:left w:val="nil"/>
              <w:bottom w:val="single" w:sz="4" w:space="0" w:color="auto"/>
              <w:right w:val="single" w:sz="4" w:space="0" w:color="auto"/>
            </w:tcBorders>
            <w:shd w:val="clear" w:color="000000" w:fill="FFFF00"/>
            <w:noWrap/>
            <w:vAlign w:val="center"/>
          </w:tcPr>
          <w:p w14:paraId="39A0B6E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w:t>
            </w:r>
          </w:p>
        </w:tc>
        <w:tc>
          <w:tcPr>
            <w:tcW w:w="851" w:type="dxa"/>
            <w:gridSpan w:val="3"/>
            <w:tcBorders>
              <w:top w:val="nil"/>
              <w:left w:val="nil"/>
              <w:bottom w:val="single" w:sz="4" w:space="0" w:color="auto"/>
              <w:right w:val="single" w:sz="4" w:space="0" w:color="auto"/>
            </w:tcBorders>
            <w:shd w:val="clear" w:color="000000" w:fill="FFFF00"/>
            <w:noWrap/>
            <w:vAlign w:val="center"/>
          </w:tcPr>
          <w:p w14:paraId="6595BBD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10</w:t>
            </w:r>
          </w:p>
        </w:tc>
        <w:tc>
          <w:tcPr>
            <w:tcW w:w="850" w:type="dxa"/>
            <w:tcBorders>
              <w:top w:val="nil"/>
              <w:left w:val="nil"/>
              <w:bottom w:val="single" w:sz="4" w:space="0" w:color="auto"/>
              <w:right w:val="single" w:sz="4" w:space="0" w:color="auto"/>
            </w:tcBorders>
            <w:shd w:val="clear" w:color="000000" w:fill="FFFF00"/>
            <w:noWrap/>
            <w:vAlign w:val="center"/>
          </w:tcPr>
          <w:p w14:paraId="3C53437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9</w:t>
            </w:r>
          </w:p>
        </w:tc>
        <w:tc>
          <w:tcPr>
            <w:tcW w:w="709" w:type="dxa"/>
            <w:tcBorders>
              <w:top w:val="nil"/>
              <w:left w:val="nil"/>
              <w:bottom w:val="single" w:sz="4" w:space="0" w:color="auto"/>
              <w:right w:val="single" w:sz="4" w:space="0" w:color="auto"/>
            </w:tcBorders>
            <w:shd w:val="clear" w:color="000000" w:fill="FFFF00"/>
            <w:noWrap/>
            <w:vAlign w:val="center"/>
          </w:tcPr>
          <w:p w14:paraId="614F7CA6"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4</w:t>
            </w:r>
          </w:p>
        </w:tc>
        <w:tc>
          <w:tcPr>
            <w:tcW w:w="2835" w:type="dxa"/>
            <w:gridSpan w:val="6"/>
            <w:tcBorders>
              <w:top w:val="nil"/>
              <w:left w:val="nil"/>
              <w:bottom w:val="single" w:sz="4" w:space="0" w:color="auto"/>
              <w:right w:val="single" w:sz="4" w:space="0" w:color="auto"/>
            </w:tcBorders>
            <w:shd w:val="clear" w:color="000000" w:fill="FFFF00"/>
            <w:vAlign w:val="center"/>
            <w:hideMark/>
          </w:tcPr>
          <w:p w14:paraId="416DDF6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4" w:space="0" w:color="auto"/>
              <w:right w:val="single" w:sz="4" w:space="0" w:color="auto"/>
            </w:tcBorders>
            <w:shd w:val="clear" w:color="000000" w:fill="FFFF00"/>
            <w:vAlign w:val="center"/>
            <w:hideMark/>
          </w:tcPr>
          <w:p w14:paraId="2F1FFF88"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19DF5C82" w14:textId="77777777" w:rsidTr="00540493">
        <w:trPr>
          <w:gridAfter w:val="6"/>
          <w:wAfter w:w="2835" w:type="dxa"/>
          <w:trHeight w:val="300"/>
        </w:trPr>
        <w:tc>
          <w:tcPr>
            <w:tcW w:w="3687" w:type="dxa"/>
            <w:gridSpan w:val="2"/>
            <w:vMerge/>
            <w:tcBorders>
              <w:top w:val="single" w:sz="4" w:space="0" w:color="auto"/>
              <w:left w:val="single" w:sz="4" w:space="0" w:color="auto"/>
              <w:bottom w:val="single" w:sz="8" w:space="0" w:color="000000"/>
              <w:right w:val="single" w:sz="4" w:space="0" w:color="000000"/>
            </w:tcBorders>
            <w:vAlign w:val="center"/>
            <w:hideMark/>
          </w:tcPr>
          <w:p w14:paraId="441396A8"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tcBorders>
              <w:top w:val="nil"/>
              <w:left w:val="nil"/>
              <w:bottom w:val="single" w:sz="8" w:space="0" w:color="auto"/>
              <w:right w:val="single" w:sz="4" w:space="0" w:color="auto"/>
            </w:tcBorders>
            <w:shd w:val="clear" w:color="000000" w:fill="FFFF00"/>
            <w:noWrap/>
            <w:vAlign w:val="center"/>
            <w:hideMark/>
          </w:tcPr>
          <w:p w14:paraId="3E877955"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nil"/>
              <w:right w:val="single" w:sz="4" w:space="0" w:color="auto"/>
            </w:tcBorders>
            <w:shd w:val="clear" w:color="000000" w:fill="FFFF00"/>
            <w:noWrap/>
            <w:vAlign w:val="center"/>
            <w:hideMark/>
          </w:tcPr>
          <w:p w14:paraId="6E46849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16,67%</w:t>
            </w:r>
          </w:p>
        </w:tc>
        <w:tc>
          <w:tcPr>
            <w:tcW w:w="709" w:type="dxa"/>
            <w:gridSpan w:val="4"/>
            <w:tcBorders>
              <w:top w:val="nil"/>
              <w:left w:val="nil"/>
              <w:bottom w:val="nil"/>
              <w:right w:val="single" w:sz="4" w:space="0" w:color="auto"/>
            </w:tcBorders>
            <w:shd w:val="clear" w:color="000000" w:fill="FFFF00"/>
            <w:noWrap/>
            <w:vAlign w:val="center"/>
          </w:tcPr>
          <w:p w14:paraId="2259CFC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16,67%</w:t>
            </w:r>
          </w:p>
        </w:tc>
        <w:tc>
          <w:tcPr>
            <w:tcW w:w="708" w:type="dxa"/>
            <w:tcBorders>
              <w:top w:val="nil"/>
              <w:left w:val="nil"/>
              <w:bottom w:val="nil"/>
              <w:right w:val="single" w:sz="4" w:space="0" w:color="auto"/>
            </w:tcBorders>
            <w:shd w:val="clear" w:color="000000" w:fill="FFFF00"/>
            <w:noWrap/>
            <w:vAlign w:val="center"/>
          </w:tcPr>
          <w:p w14:paraId="6A85CCCD"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16,67%</w:t>
            </w:r>
          </w:p>
        </w:tc>
        <w:tc>
          <w:tcPr>
            <w:tcW w:w="851" w:type="dxa"/>
            <w:gridSpan w:val="3"/>
            <w:tcBorders>
              <w:top w:val="nil"/>
              <w:left w:val="nil"/>
              <w:bottom w:val="nil"/>
              <w:right w:val="single" w:sz="4" w:space="0" w:color="auto"/>
            </w:tcBorders>
            <w:shd w:val="clear" w:color="000000" w:fill="FFFF00"/>
            <w:noWrap/>
            <w:vAlign w:val="center"/>
          </w:tcPr>
          <w:p w14:paraId="2A0ED2CE"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83,33%</w:t>
            </w:r>
          </w:p>
        </w:tc>
        <w:tc>
          <w:tcPr>
            <w:tcW w:w="850" w:type="dxa"/>
            <w:tcBorders>
              <w:top w:val="nil"/>
              <w:left w:val="nil"/>
              <w:bottom w:val="nil"/>
              <w:right w:val="single" w:sz="4" w:space="0" w:color="auto"/>
            </w:tcBorders>
            <w:shd w:val="clear" w:color="000000" w:fill="FFFF00"/>
            <w:noWrap/>
            <w:vAlign w:val="center"/>
          </w:tcPr>
          <w:p w14:paraId="15B9E5C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75,00%</w:t>
            </w:r>
          </w:p>
        </w:tc>
        <w:tc>
          <w:tcPr>
            <w:tcW w:w="709" w:type="dxa"/>
            <w:tcBorders>
              <w:top w:val="nil"/>
              <w:left w:val="nil"/>
              <w:bottom w:val="nil"/>
              <w:right w:val="single" w:sz="4" w:space="0" w:color="auto"/>
            </w:tcBorders>
            <w:shd w:val="clear" w:color="000000" w:fill="FFFF00"/>
            <w:noWrap/>
            <w:vAlign w:val="center"/>
          </w:tcPr>
          <w:p w14:paraId="17AFEA7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33,33%</w:t>
            </w:r>
          </w:p>
        </w:tc>
        <w:tc>
          <w:tcPr>
            <w:tcW w:w="2835" w:type="dxa"/>
            <w:gridSpan w:val="6"/>
            <w:tcBorders>
              <w:top w:val="nil"/>
              <w:left w:val="nil"/>
              <w:bottom w:val="single" w:sz="8" w:space="0" w:color="auto"/>
              <w:right w:val="single" w:sz="4" w:space="0" w:color="auto"/>
            </w:tcBorders>
            <w:shd w:val="clear" w:color="000000" w:fill="FFFF00"/>
            <w:vAlign w:val="center"/>
            <w:hideMark/>
          </w:tcPr>
          <w:p w14:paraId="52C1B5E9"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c>
          <w:tcPr>
            <w:tcW w:w="1843" w:type="dxa"/>
            <w:gridSpan w:val="5"/>
            <w:tcBorders>
              <w:top w:val="nil"/>
              <w:left w:val="nil"/>
              <w:bottom w:val="single" w:sz="8" w:space="0" w:color="auto"/>
              <w:right w:val="single" w:sz="4" w:space="0" w:color="auto"/>
            </w:tcBorders>
            <w:shd w:val="clear" w:color="000000" w:fill="FFFF00"/>
            <w:vAlign w:val="center"/>
            <w:hideMark/>
          </w:tcPr>
          <w:p w14:paraId="6C6C82B5"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color w:val="000000" w:themeColor="text1"/>
                <w:sz w:val="16"/>
                <w:szCs w:val="16"/>
              </w:rPr>
              <w:t> </w:t>
            </w:r>
          </w:p>
        </w:tc>
      </w:tr>
      <w:tr w:rsidR="00F21185" w:rsidRPr="00467465" w14:paraId="01CB588F" w14:textId="77777777" w:rsidTr="00540493">
        <w:trPr>
          <w:gridAfter w:val="6"/>
          <w:wAfter w:w="2835" w:type="dxa"/>
          <w:trHeight w:val="280"/>
        </w:trPr>
        <w:tc>
          <w:tcPr>
            <w:tcW w:w="3687" w:type="dxa"/>
            <w:gridSpan w:val="2"/>
            <w:vMerge w:val="restart"/>
            <w:tcBorders>
              <w:top w:val="single" w:sz="8" w:space="0" w:color="auto"/>
              <w:left w:val="single" w:sz="4" w:space="0" w:color="auto"/>
              <w:bottom w:val="single" w:sz="8" w:space="0" w:color="000000"/>
              <w:right w:val="single" w:sz="4" w:space="0" w:color="000000"/>
            </w:tcBorders>
            <w:shd w:val="clear" w:color="000000" w:fill="C4BD97"/>
            <w:vAlign w:val="center"/>
            <w:hideMark/>
          </w:tcPr>
          <w:p w14:paraId="28EC995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Total Score</w:t>
            </w:r>
          </w:p>
        </w:tc>
        <w:tc>
          <w:tcPr>
            <w:tcW w:w="708" w:type="dxa"/>
            <w:vMerge w:val="restart"/>
            <w:tcBorders>
              <w:top w:val="nil"/>
              <w:left w:val="single" w:sz="4" w:space="0" w:color="auto"/>
              <w:bottom w:val="single" w:sz="8" w:space="0" w:color="000000"/>
              <w:right w:val="single" w:sz="4" w:space="0" w:color="auto"/>
            </w:tcBorders>
            <w:shd w:val="clear" w:color="000000" w:fill="C4BD97"/>
            <w:noWrap/>
            <w:vAlign w:val="center"/>
            <w:hideMark/>
          </w:tcPr>
          <w:p w14:paraId="17C3FF6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54</w:t>
            </w:r>
          </w:p>
        </w:tc>
        <w:tc>
          <w:tcPr>
            <w:tcW w:w="851" w:type="dxa"/>
            <w:tcBorders>
              <w:top w:val="single" w:sz="4" w:space="0" w:color="auto"/>
              <w:left w:val="nil"/>
              <w:bottom w:val="single" w:sz="4" w:space="0" w:color="auto"/>
              <w:right w:val="single" w:sz="4" w:space="0" w:color="auto"/>
            </w:tcBorders>
            <w:shd w:val="clear" w:color="000000" w:fill="C4BD97"/>
            <w:noWrap/>
            <w:vAlign w:val="bottom"/>
            <w:hideMark/>
          </w:tcPr>
          <w:p w14:paraId="5529762B"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34</w:t>
            </w:r>
          </w:p>
        </w:tc>
        <w:tc>
          <w:tcPr>
            <w:tcW w:w="709" w:type="dxa"/>
            <w:gridSpan w:val="4"/>
            <w:tcBorders>
              <w:top w:val="single" w:sz="4" w:space="0" w:color="auto"/>
              <w:left w:val="nil"/>
              <w:bottom w:val="single" w:sz="4" w:space="0" w:color="auto"/>
              <w:right w:val="single" w:sz="4" w:space="0" w:color="auto"/>
            </w:tcBorders>
            <w:shd w:val="clear" w:color="000000" w:fill="C4BD97"/>
            <w:noWrap/>
            <w:vAlign w:val="bottom"/>
          </w:tcPr>
          <w:p w14:paraId="32A73D78"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19</w:t>
            </w:r>
          </w:p>
        </w:tc>
        <w:tc>
          <w:tcPr>
            <w:tcW w:w="708" w:type="dxa"/>
            <w:tcBorders>
              <w:top w:val="single" w:sz="4" w:space="0" w:color="auto"/>
              <w:left w:val="nil"/>
              <w:bottom w:val="single" w:sz="4" w:space="0" w:color="auto"/>
              <w:right w:val="single" w:sz="4" w:space="0" w:color="auto"/>
            </w:tcBorders>
            <w:shd w:val="clear" w:color="000000" w:fill="C4BD97"/>
            <w:noWrap/>
            <w:vAlign w:val="bottom"/>
          </w:tcPr>
          <w:p w14:paraId="54EDE30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13</w:t>
            </w:r>
          </w:p>
        </w:tc>
        <w:tc>
          <w:tcPr>
            <w:tcW w:w="851" w:type="dxa"/>
            <w:gridSpan w:val="3"/>
            <w:tcBorders>
              <w:top w:val="single" w:sz="4" w:space="0" w:color="auto"/>
              <w:left w:val="nil"/>
              <w:bottom w:val="single" w:sz="4" w:space="0" w:color="auto"/>
              <w:right w:val="single" w:sz="4" w:space="0" w:color="auto"/>
            </w:tcBorders>
            <w:shd w:val="clear" w:color="000000" w:fill="C4BD97"/>
            <w:noWrap/>
            <w:vAlign w:val="bottom"/>
          </w:tcPr>
          <w:p w14:paraId="452AA954"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40</w:t>
            </w:r>
          </w:p>
        </w:tc>
        <w:tc>
          <w:tcPr>
            <w:tcW w:w="850" w:type="dxa"/>
            <w:tcBorders>
              <w:top w:val="single" w:sz="4" w:space="0" w:color="auto"/>
              <w:left w:val="nil"/>
              <w:bottom w:val="single" w:sz="4" w:space="0" w:color="auto"/>
              <w:right w:val="single" w:sz="4" w:space="0" w:color="auto"/>
            </w:tcBorders>
            <w:shd w:val="clear" w:color="000000" w:fill="C4BD97"/>
            <w:noWrap/>
            <w:vAlign w:val="bottom"/>
          </w:tcPr>
          <w:p w14:paraId="10AEE10C"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36</w:t>
            </w:r>
          </w:p>
        </w:tc>
        <w:tc>
          <w:tcPr>
            <w:tcW w:w="709" w:type="dxa"/>
            <w:tcBorders>
              <w:top w:val="single" w:sz="4" w:space="0" w:color="auto"/>
              <w:left w:val="nil"/>
              <w:bottom w:val="single" w:sz="4" w:space="0" w:color="auto"/>
              <w:right w:val="single" w:sz="4" w:space="0" w:color="auto"/>
            </w:tcBorders>
            <w:shd w:val="clear" w:color="000000" w:fill="C4BD97"/>
            <w:noWrap/>
            <w:vAlign w:val="bottom"/>
          </w:tcPr>
          <w:p w14:paraId="1FFC418F"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21</w:t>
            </w:r>
          </w:p>
        </w:tc>
        <w:tc>
          <w:tcPr>
            <w:tcW w:w="2835" w:type="dxa"/>
            <w:gridSpan w:val="6"/>
            <w:tcBorders>
              <w:top w:val="nil"/>
              <w:left w:val="nil"/>
              <w:bottom w:val="nil"/>
              <w:right w:val="nil"/>
            </w:tcBorders>
            <w:shd w:val="clear" w:color="auto" w:fill="auto"/>
            <w:noWrap/>
            <w:vAlign w:val="bottom"/>
            <w:hideMark/>
          </w:tcPr>
          <w:p w14:paraId="2B6BC745" w14:textId="77777777" w:rsidR="00900606" w:rsidRPr="00467465" w:rsidRDefault="00900606" w:rsidP="00551208">
            <w:pPr>
              <w:rPr>
                <w:rFonts w:asciiTheme="minorHAnsi" w:hAnsiTheme="minorHAnsi" w:cstheme="minorHAnsi"/>
                <w:color w:val="000000" w:themeColor="text1"/>
                <w:sz w:val="16"/>
                <w:szCs w:val="16"/>
              </w:rPr>
            </w:pPr>
          </w:p>
        </w:tc>
        <w:tc>
          <w:tcPr>
            <w:tcW w:w="1843" w:type="dxa"/>
            <w:gridSpan w:val="5"/>
            <w:tcBorders>
              <w:top w:val="nil"/>
              <w:left w:val="nil"/>
              <w:bottom w:val="nil"/>
              <w:right w:val="nil"/>
            </w:tcBorders>
            <w:shd w:val="clear" w:color="auto" w:fill="auto"/>
            <w:noWrap/>
            <w:vAlign w:val="bottom"/>
            <w:hideMark/>
          </w:tcPr>
          <w:p w14:paraId="60C85E02"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30DD40E9" w14:textId="77777777" w:rsidTr="00540493">
        <w:trPr>
          <w:gridAfter w:val="6"/>
          <w:wAfter w:w="2835" w:type="dxa"/>
          <w:trHeight w:val="300"/>
        </w:trPr>
        <w:tc>
          <w:tcPr>
            <w:tcW w:w="3687" w:type="dxa"/>
            <w:gridSpan w:val="2"/>
            <w:vMerge/>
            <w:tcBorders>
              <w:top w:val="single" w:sz="8" w:space="0" w:color="auto"/>
              <w:left w:val="single" w:sz="4" w:space="0" w:color="auto"/>
              <w:bottom w:val="single" w:sz="8" w:space="0" w:color="000000"/>
              <w:right w:val="single" w:sz="4" w:space="0" w:color="000000"/>
            </w:tcBorders>
            <w:vAlign w:val="center"/>
            <w:hideMark/>
          </w:tcPr>
          <w:p w14:paraId="711113A7" w14:textId="77777777" w:rsidR="00900606" w:rsidRPr="00467465" w:rsidRDefault="00900606" w:rsidP="00551208">
            <w:pPr>
              <w:rPr>
                <w:rFonts w:asciiTheme="minorHAnsi" w:hAnsiTheme="minorHAnsi" w:cstheme="minorHAnsi"/>
                <w:b/>
                <w:bCs/>
                <w:color w:val="000000" w:themeColor="text1"/>
                <w:sz w:val="16"/>
                <w:szCs w:val="16"/>
              </w:rPr>
            </w:pPr>
          </w:p>
        </w:tc>
        <w:tc>
          <w:tcPr>
            <w:tcW w:w="708" w:type="dxa"/>
            <w:vMerge/>
            <w:tcBorders>
              <w:top w:val="nil"/>
              <w:left w:val="single" w:sz="4" w:space="0" w:color="auto"/>
              <w:bottom w:val="single" w:sz="8" w:space="0" w:color="000000"/>
              <w:right w:val="single" w:sz="4" w:space="0" w:color="auto"/>
            </w:tcBorders>
            <w:vAlign w:val="center"/>
            <w:hideMark/>
          </w:tcPr>
          <w:p w14:paraId="372BE63B" w14:textId="77777777" w:rsidR="00900606" w:rsidRPr="00467465" w:rsidRDefault="00900606" w:rsidP="00551208">
            <w:pPr>
              <w:rPr>
                <w:rFonts w:asciiTheme="minorHAnsi" w:hAnsiTheme="minorHAnsi" w:cstheme="minorHAnsi"/>
                <w:b/>
                <w:bCs/>
                <w:color w:val="000000" w:themeColor="text1"/>
                <w:sz w:val="16"/>
                <w:szCs w:val="16"/>
              </w:rPr>
            </w:pPr>
          </w:p>
        </w:tc>
        <w:tc>
          <w:tcPr>
            <w:tcW w:w="851" w:type="dxa"/>
            <w:tcBorders>
              <w:top w:val="nil"/>
              <w:left w:val="nil"/>
              <w:bottom w:val="single" w:sz="4" w:space="0" w:color="auto"/>
              <w:right w:val="single" w:sz="4" w:space="0" w:color="auto"/>
            </w:tcBorders>
            <w:shd w:val="clear" w:color="000000" w:fill="C4BD97"/>
            <w:noWrap/>
            <w:vAlign w:val="center"/>
            <w:hideMark/>
          </w:tcPr>
          <w:p w14:paraId="2A2C39E1"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62,96%</w:t>
            </w:r>
          </w:p>
        </w:tc>
        <w:tc>
          <w:tcPr>
            <w:tcW w:w="709" w:type="dxa"/>
            <w:gridSpan w:val="4"/>
            <w:tcBorders>
              <w:top w:val="nil"/>
              <w:left w:val="nil"/>
              <w:bottom w:val="single" w:sz="4" w:space="0" w:color="auto"/>
              <w:right w:val="single" w:sz="4" w:space="0" w:color="auto"/>
            </w:tcBorders>
            <w:shd w:val="clear" w:color="000000" w:fill="C4BD97"/>
            <w:noWrap/>
            <w:vAlign w:val="center"/>
          </w:tcPr>
          <w:p w14:paraId="7DB53B69"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35,19%</w:t>
            </w:r>
          </w:p>
        </w:tc>
        <w:tc>
          <w:tcPr>
            <w:tcW w:w="708" w:type="dxa"/>
            <w:tcBorders>
              <w:top w:val="nil"/>
              <w:left w:val="nil"/>
              <w:bottom w:val="single" w:sz="4" w:space="0" w:color="auto"/>
              <w:right w:val="single" w:sz="4" w:space="0" w:color="auto"/>
            </w:tcBorders>
            <w:shd w:val="clear" w:color="000000" w:fill="C4BD97"/>
            <w:noWrap/>
            <w:vAlign w:val="center"/>
          </w:tcPr>
          <w:p w14:paraId="2CB520B5"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24,07%</w:t>
            </w:r>
          </w:p>
        </w:tc>
        <w:tc>
          <w:tcPr>
            <w:tcW w:w="851" w:type="dxa"/>
            <w:gridSpan w:val="3"/>
            <w:tcBorders>
              <w:top w:val="nil"/>
              <w:left w:val="nil"/>
              <w:bottom w:val="single" w:sz="4" w:space="0" w:color="auto"/>
              <w:right w:val="single" w:sz="4" w:space="0" w:color="auto"/>
            </w:tcBorders>
            <w:shd w:val="clear" w:color="000000" w:fill="C4BD97"/>
            <w:noWrap/>
            <w:vAlign w:val="center"/>
          </w:tcPr>
          <w:p w14:paraId="3BB49972"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74,07%</w:t>
            </w:r>
          </w:p>
        </w:tc>
        <w:tc>
          <w:tcPr>
            <w:tcW w:w="850" w:type="dxa"/>
            <w:tcBorders>
              <w:top w:val="nil"/>
              <w:left w:val="nil"/>
              <w:bottom w:val="single" w:sz="4" w:space="0" w:color="auto"/>
              <w:right w:val="single" w:sz="4" w:space="0" w:color="auto"/>
            </w:tcBorders>
            <w:shd w:val="clear" w:color="000000" w:fill="C4BD97"/>
            <w:noWrap/>
            <w:vAlign w:val="center"/>
          </w:tcPr>
          <w:p w14:paraId="1A6F6E27" w14:textId="77777777" w:rsidR="00900606" w:rsidRPr="00467465" w:rsidRDefault="00900606" w:rsidP="00551208">
            <w:pPr>
              <w:rPr>
                <w:rFonts w:asciiTheme="minorHAnsi" w:hAnsiTheme="minorHAnsi" w:cstheme="minorHAnsi"/>
                <w:color w:val="000000" w:themeColor="text1"/>
                <w:sz w:val="16"/>
                <w:szCs w:val="16"/>
              </w:rPr>
            </w:pPr>
            <w:r w:rsidRPr="00467465">
              <w:rPr>
                <w:rFonts w:asciiTheme="minorHAnsi" w:hAnsiTheme="minorHAnsi" w:cstheme="minorHAnsi"/>
                <w:b/>
                <w:bCs/>
                <w:color w:val="000000" w:themeColor="text1"/>
                <w:sz w:val="16"/>
                <w:szCs w:val="16"/>
              </w:rPr>
              <w:t>66,67%</w:t>
            </w:r>
          </w:p>
        </w:tc>
        <w:tc>
          <w:tcPr>
            <w:tcW w:w="709" w:type="dxa"/>
            <w:tcBorders>
              <w:top w:val="nil"/>
              <w:left w:val="nil"/>
              <w:bottom w:val="single" w:sz="4" w:space="0" w:color="auto"/>
              <w:right w:val="single" w:sz="4" w:space="0" w:color="auto"/>
            </w:tcBorders>
            <w:shd w:val="clear" w:color="000000" w:fill="C4BD97"/>
            <w:noWrap/>
            <w:vAlign w:val="center"/>
          </w:tcPr>
          <w:p w14:paraId="3FE18970" w14:textId="77777777" w:rsidR="00900606" w:rsidRPr="00467465" w:rsidRDefault="00900606" w:rsidP="00551208">
            <w:pPr>
              <w:rPr>
                <w:rFonts w:asciiTheme="minorHAnsi" w:hAnsiTheme="minorHAnsi" w:cstheme="minorHAnsi"/>
                <w:b/>
                <w:bCs/>
                <w:color w:val="000000" w:themeColor="text1"/>
                <w:sz w:val="16"/>
                <w:szCs w:val="16"/>
              </w:rPr>
            </w:pPr>
            <w:r w:rsidRPr="00467465">
              <w:rPr>
                <w:rFonts w:asciiTheme="minorHAnsi" w:hAnsiTheme="minorHAnsi" w:cstheme="minorHAnsi"/>
                <w:b/>
                <w:bCs/>
                <w:color w:val="000000" w:themeColor="text1"/>
                <w:sz w:val="16"/>
                <w:szCs w:val="16"/>
              </w:rPr>
              <w:t>38,89%</w:t>
            </w:r>
          </w:p>
        </w:tc>
        <w:tc>
          <w:tcPr>
            <w:tcW w:w="2835" w:type="dxa"/>
            <w:gridSpan w:val="6"/>
            <w:tcBorders>
              <w:top w:val="nil"/>
              <w:left w:val="nil"/>
              <w:bottom w:val="nil"/>
              <w:right w:val="nil"/>
            </w:tcBorders>
            <w:shd w:val="clear" w:color="auto" w:fill="auto"/>
            <w:noWrap/>
            <w:vAlign w:val="bottom"/>
            <w:hideMark/>
          </w:tcPr>
          <w:p w14:paraId="4A625B2A" w14:textId="77777777" w:rsidR="00900606" w:rsidRPr="00467465" w:rsidRDefault="00900606" w:rsidP="00551208">
            <w:pPr>
              <w:rPr>
                <w:rFonts w:asciiTheme="minorHAnsi" w:hAnsiTheme="minorHAnsi" w:cstheme="minorHAnsi"/>
                <w:color w:val="000000" w:themeColor="text1"/>
                <w:sz w:val="16"/>
                <w:szCs w:val="16"/>
              </w:rPr>
            </w:pPr>
          </w:p>
        </w:tc>
        <w:tc>
          <w:tcPr>
            <w:tcW w:w="1843" w:type="dxa"/>
            <w:gridSpan w:val="5"/>
            <w:tcBorders>
              <w:top w:val="nil"/>
              <w:left w:val="nil"/>
              <w:bottom w:val="nil"/>
              <w:right w:val="nil"/>
            </w:tcBorders>
            <w:shd w:val="clear" w:color="auto" w:fill="auto"/>
            <w:noWrap/>
            <w:vAlign w:val="bottom"/>
            <w:hideMark/>
          </w:tcPr>
          <w:p w14:paraId="3A502D0E" w14:textId="77777777" w:rsidR="00900606" w:rsidRPr="00467465" w:rsidRDefault="00900606" w:rsidP="00551208">
            <w:pPr>
              <w:rPr>
                <w:rFonts w:asciiTheme="minorHAnsi" w:hAnsiTheme="minorHAnsi" w:cstheme="minorHAnsi"/>
                <w:color w:val="000000" w:themeColor="text1"/>
                <w:sz w:val="16"/>
                <w:szCs w:val="16"/>
              </w:rPr>
            </w:pPr>
          </w:p>
        </w:tc>
      </w:tr>
      <w:tr w:rsidR="00F21185" w:rsidRPr="00467465" w14:paraId="0B86F7AB" w14:textId="77777777" w:rsidTr="00540493">
        <w:trPr>
          <w:gridAfter w:val="1"/>
          <w:wAfter w:w="709" w:type="dxa"/>
          <w:trHeight w:val="280"/>
        </w:trPr>
        <w:tc>
          <w:tcPr>
            <w:tcW w:w="5320" w:type="dxa"/>
            <w:gridSpan w:val="5"/>
            <w:tcBorders>
              <w:top w:val="nil"/>
              <w:left w:val="nil"/>
              <w:bottom w:val="nil"/>
              <w:right w:val="nil"/>
            </w:tcBorders>
            <w:shd w:val="clear" w:color="auto" w:fill="auto"/>
            <w:noWrap/>
            <w:vAlign w:val="bottom"/>
            <w:hideMark/>
          </w:tcPr>
          <w:p w14:paraId="331007C8"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09075508" w14:textId="77777777" w:rsidR="00900606" w:rsidRPr="00467465" w:rsidRDefault="00900606" w:rsidP="00551208">
            <w:pPr>
              <w:rPr>
                <w:rFonts w:asciiTheme="minorHAnsi" w:hAnsiTheme="minorHAnsi" w:cstheme="minorHAnsi"/>
                <w:color w:val="000000" w:themeColor="text1"/>
                <w:sz w:val="16"/>
                <w:szCs w:val="16"/>
              </w:rPr>
            </w:pPr>
          </w:p>
        </w:tc>
        <w:tc>
          <w:tcPr>
            <w:tcW w:w="351" w:type="dxa"/>
            <w:tcBorders>
              <w:top w:val="nil"/>
              <w:left w:val="nil"/>
              <w:bottom w:val="nil"/>
              <w:right w:val="nil"/>
            </w:tcBorders>
            <w:shd w:val="clear" w:color="auto" w:fill="auto"/>
            <w:noWrap/>
            <w:vAlign w:val="bottom"/>
            <w:hideMark/>
          </w:tcPr>
          <w:p w14:paraId="7955D16B" w14:textId="77777777" w:rsidR="00900606" w:rsidRPr="00467465" w:rsidRDefault="00900606" w:rsidP="00551208">
            <w:pPr>
              <w:rPr>
                <w:rFonts w:asciiTheme="minorHAnsi" w:hAnsiTheme="minorHAnsi" w:cstheme="minorHAnsi"/>
                <w:color w:val="000000" w:themeColor="text1"/>
                <w:sz w:val="16"/>
                <w:szCs w:val="16"/>
              </w:rPr>
            </w:pPr>
          </w:p>
        </w:tc>
        <w:tc>
          <w:tcPr>
            <w:tcW w:w="756" w:type="dxa"/>
            <w:gridSpan w:val="2"/>
            <w:tcBorders>
              <w:top w:val="nil"/>
              <w:left w:val="nil"/>
              <w:bottom w:val="nil"/>
              <w:right w:val="nil"/>
            </w:tcBorders>
            <w:shd w:val="clear" w:color="auto" w:fill="auto"/>
            <w:noWrap/>
            <w:vAlign w:val="bottom"/>
            <w:hideMark/>
          </w:tcPr>
          <w:p w14:paraId="6C4FFAF1"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535AE02B" w14:textId="77777777" w:rsidR="00900606" w:rsidRPr="00467465" w:rsidRDefault="00900606" w:rsidP="00551208">
            <w:pPr>
              <w:rPr>
                <w:rFonts w:asciiTheme="minorHAnsi" w:hAnsiTheme="minorHAnsi" w:cstheme="minorHAnsi"/>
                <w:color w:val="000000" w:themeColor="text1"/>
                <w:sz w:val="16"/>
                <w:szCs w:val="16"/>
              </w:rPr>
            </w:pPr>
          </w:p>
        </w:tc>
        <w:tc>
          <w:tcPr>
            <w:tcW w:w="236" w:type="dxa"/>
            <w:tcBorders>
              <w:top w:val="nil"/>
              <w:left w:val="nil"/>
              <w:bottom w:val="nil"/>
              <w:right w:val="nil"/>
            </w:tcBorders>
            <w:shd w:val="clear" w:color="auto" w:fill="auto"/>
            <w:noWrap/>
            <w:vAlign w:val="bottom"/>
            <w:hideMark/>
          </w:tcPr>
          <w:p w14:paraId="6056ABC2" w14:textId="77777777" w:rsidR="00900606" w:rsidRPr="00467465" w:rsidRDefault="00900606" w:rsidP="00551208">
            <w:pPr>
              <w:rPr>
                <w:rFonts w:asciiTheme="minorHAnsi" w:hAnsiTheme="minorHAnsi" w:cstheme="minorHAnsi"/>
                <w:color w:val="000000" w:themeColor="text1"/>
                <w:sz w:val="16"/>
                <w:szCs w:val="16"/>
              </w:rPr>
            </w:pPr>
          </w:p>
        </w:tc>
        <w:tc>
          <w:tcPr>
            <w:tcW w:w="1938" w:type="dxa"/>
            <w:gridSpan w:val="3"/>
            <w:tcBorders>
              <w:top w:val="nil"/>
              <w:left w:val="nil"/>
              <w:bottom w:val="nil"/>
              <w:right w:val="nil"/>
            </w:tcBorders>
            <w:shd w:val="clear" w:color="auto" w:fill="auto"/>
            <w:noWrap/>
            <w:vAlign w:val="bottom"/>
            <w:hideMark/>
          </w:tcPr>
          <w:p w14:paraId="78081F05" w14:textId="77777777" w:rsidR="00900606" w:rsidRPr="00467465" w:rsidRDefault="00900606" w:rsidP="00551208">
            <w:pPr>
              <w:rPr>
                <w:rFonts w:asciiTheme="minorHAnsi" w:hAnsiTheme="minorHAnsi" w:cstheme="minorHAnsi"/>
                <w:color w:val="000000" w:themeColor="text1"/>
                <w:sz w:val="16"/>
                <w:szCs w:val="16"/>
              </w:rPr>
            </w:pPr>
          </w:p>
        </w:tc>
        <w:tc>
          <w:tcPr>
            <w:tcW w:w="735" w:type="dxa"/>
            <w:tcBorders>
              <w:top w:val="nil"/>
              <w:left w:val="nil"/>
              <w:bottom w:val="nil"/>
              <w:right w:val="nil"/>
            </w:tcBorders>
            <w:shd w:val="clear" w:color="auto" w:fill="auto"/>
            <w:noWrap/>
            <w:vAlign w:val="bottom"/>
            <w:hideMark/>
          </w:tcPr>
          <w:p w14:paraId="6A9AF215" w14:textId="77777777" w:rsidR="00900606" w:rsidRPr="00467465" w:rsidRDefault="00900606" w:rsidP="00551208">
            <w:pPr>
              <w:rPr>
                <w:rFonts w:asciiTheme="minorHAnsi" w:hAnsiTheme="minorHAnsi" w:cstheme="minorHAnsi"/>
                <w:color w:val="000000" w:themeColor="text1"/>
                <w:sz w:val="16"/>
                <w:szCs w:val="16"/>
              </w:rPr>
            </w:pPr>
          </w:p>
        </w:tc>
        <w:tc>
          <w:tcPr>
            <w:tcW w:w="851" w:type="dxa"/>
            <w:gridSpan w:val="2"/>
            <w:tcBorders>
              <w:top w:val="nil"/>
              <w:left w:val="nil"/>
              <w:bottom w:val="nil"/>
              <w:right w:val="nil"/>
            </w:tcBorders>
            <w:shd w:val="clear" w:color="auto" w:fill="auto"/>
            <w:noWrap/>
            <w:vAlign w:val="bottom"/>
            <w:hideMark/>
          </w:tcPr>
          <w:p w14:paraId="554605CA" w14:textId="77777777" w:rsidR="00900606" w:rsidRPr="00467465" w:rsidRDefault="00900606" w:rsidP="00551208">
            <w:pPr>
              <w:rPr>
                <w:rFonts w:asciiTheme="minorHAnsi" w:hAnsiTheme="minorHAnsi" w:cstheme="minorHAnsi"/>
                <w:color w:val="000000" w:themeColor="text1"/>
                <w:sz w:val="16"/>
                <w:szCs w:val="16"/>
              </w:rPr>
            </w:pPr>
          </w:p>
        </w:tc>
        <w:tc>
          <w:tcPr>
            <w:tcW w:w="3092" w:type="dxa"/>
            <w:gridSpan w:val="8"/>
            <w:tcBorders>
              <w:top w:val="nil"/>
              <w:left w:val="nil"/>
              <w:bottom w:val="nil"/>
              <w:right w:val="nil"/>
            </w:tcBorders>
            <w:shd w:val="clear" w:color="auto" w:fill="auto"/>
            <w:noWrap/>
            <w:vAlign w:val="bottom"/>
            <w:hideMark/>
          </w:tcPr>
          <w:p w14:paraId="7A590161" w14:textId="77777777" w:rsidR="00900606" w:rsidRPr="00467465" w:rsidRDefault="00900606" w:rsidP="00551208">
            <w:pPr>
              <w:rPr>
                <w:rFonts w:asciiTheme="minorHAnsi" w:hAnsiTheme="minorHAnsi" w:cstheme="minorHAnsi"/>
                <w:color w:val="000000" w:themeColor="text1"/>
                <w:sz w:val="16"/>
                <w:szCs w:val="16"/>
              </w:rPr>
            </w:pPr>
          </w:p>
        </w:tc>
        <w:tc>
          <w:tcPr>
            <w:tcW w:w="2126" w:type="dxa"/>
            <w:gridSpan w:val="5"/>
            <w:tcBorders>
              <w:top w:val="nil"/>
              <w:left w:val="nil"/>
              <w:bottom w:val="nil"/>
              <w:right w:val="nil"/>
            </w:tcBorders>
            <w:shd w:val="clear" w:color="auto" w:fill="auto"/>
            <w:noWrap/>
            <w:vAlign w:val="bottom"/>
            <w:hideMark/>
          </w:tcPr>
          <w:p w14:paraId="4396CEC3" w14:textId="77777777" w:rsidR="00900606" w:rsidRPr="00467465" w:rsidRDefault="00900606" w:rsidP="00551208">
            <w:pPr>
              <w:rPr>
                <w:rFonts w:asciiTheme="minorHAnsi" w:hAnsiTheme="minorHAnsi" w:cstheme="minorHAnsi"/>
                <w:color w:val="000000" w:themeColor="text1"/>
                <w:sz w:val="16"/>
                <w:szCs w:val="16"/>
              </w:rPr>
            </w:pPr>
          </w:p>
        </w:tc>
      </w:tr>
    </w:tbl>
    <w:p w14:paraId="03255019" w14:textId="3FA9D1CC" w:rsidR="00D5192F" w:rsidRPr="00467465" w:rsidRDefault="00D5192F" w:rsidP="00551208">
      <w:pPr>
        <w:rPr>
          <w:rFonts w:asciiTheme="minorHAnsi" w:hAnsiTheme="minorHAnsi" w:cstheme="minorHAnsi"/>
          <w:color w:val="000000" w:themeColor="text1"/>
          <w:sz w:val="20"/>
          <w:szCs w:val="20"/>
        </w:rPr>
      </w:pPr>
    </w:p>
    <w:p w14:paraId="70E25580" w14:textId="77777777" w:rsidR="00D5192F" w:rsidRPr="00467465" w:rsidRDefault="00D5192F">
      <w:pPr>
        <w:rPr>
          <w:rFonts w:asciiTheme="minorHAnsi" w:hAnsiTheme="minorHAnsi" w:cstheme="minorHAnsi"/>
          <w:color w:val="000000" w:themeColor="text1"/>
          <w:sz w:val="20"/>
          <w:szCs w:val="20"/>
        </w:rPr>
      </w:pPr>
      <w:r w:rsidRPr="00467465">
        <w:rPr>
          <w:rFonts w:asciiTheme="minorHAnsi" w:hAnsiTheme="minorHAnsi" w:cstheme="minorHAnsi"/>
          <w:color w:val="000000" w:themeColor="text1"/>
          <w:sz w:val="20"/>
          <w:szCs w:val="20"/>
        </w:rPr>
        <w:br w:type="page"/>
      </w:r>
    </w:p>
    <w:p w14:paraId="35F6F9E6" w14:textId="03B3281A" w:rsidR="00D5192F" w:rsidRPr="00467465" w:rsidRDefault="00D5192F" w:rsidP="00D5192F">
      <w:pPr>
        <w:pStyle w:val="Heading5"/>
        <w:jc w:val="left"/>
        <w:rPr>
          <w:rFonts w:cstheme="minorHAnsi"/>
          <w:color w:val="000000" w:themeColor="text1"/>
        </w:rPr>
      </w:pPr>
      <w:bookmarkStart w:id="653" w:name="_Toc467879586"/>
      <w:bookmarkStart w:id="654" w:name="_Toc467879617"/>
      <w:r w:rsidRPr="00467465">
        <w:rPr>
          <w:rFonts w:cstheme="minorHAnsi"/>
          <w:color w:val="000000" w:themeColor="text1"/>
        </w:rPr>
        <w:t>Annex 17: Procurement Plan – for first year of implementation especially</w:t>
      </w:r>
      <w:bookmarkEnd w:id="653"/>
      <w:bookmarkEnd w:id="654"/>
    </w:p>
    <w:tbl>
      <w:tblPr>
        <w:tblW w:w="10196" w:type="dxa"/>
        <w:tblLayout w:type="fixed"/>
        <w:tblCellMar>
          <w:left w:w="70" w:type="dxa"/>
          <w:right w:w="70" w:type="dxa"/>
        </w:tblCellMar>
        <w:tblLook w:val="04A0" w:firstRow="1" w:lastRow="0" w:firstColumn="1" w:lastColumn="0" w:noHBand="0" w:noVBand="1"/>
      </w:tblPr>
      <w:tblGrid>
        <w:gridCol w:w="1975"/>
        <w:gridCol w:w="2551"/>
        <w:gridCol w:w="1276"/>
        <w:gridCol w:w="1276"/>
        <w:gridCol w:w="1559"/>
        <w:gridCol w:w="1559"/>
      </w:tblGrid>
      <w:tr w:rsidR="00D5192F" w:rsidRPr="00467465" w14:paraId="258330A6" w14:textId="77777777" w:rsidTr="00D5192F">
        <w:trPr>
          <w:trHeight w:val="533"/>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2FB692AB"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 xml:space="preserve">ITEM </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0A2577D3"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ITEM DESCRIPTION</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5A729AFD"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 xml:space="preserve">ESTIMATED COST </w:t>
            </w:r>
            <w:r w:rsidRPr="00467465">
              <w:rPr>
                <w:rFonts w:cs="Calibri"/>
                <w:color w:val="000000" w:themeColor="text1"/>
                <w:sz w:val="22"/>
                <w:szCs w:val="22"/>
                <w:lang w:val="fr-FR" w:eastAsia="fr-FR"/>
              </w:rPr>
              <w:t>(US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79B0C4BB"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PROCUREMENT METHOD</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0D783E8F"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ESTIMATED START DATE</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5904BAE8"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PROJECTED CONTRACTING DATE</w:t>
            </w:r>
          </w:p>
        </w:tc>
      </w:tr>
      <w:tr w:rsidR="00D5192F" w:rsidRPr="00467465" w14:paraId="7D7A6B68" w14:textId="77777777" w:rsidTr="00D5192F">
        <w:trPr>
          <w:trHeight w:val="278"/>
        </w:trPr>
        <w:tc>
          <w:tcPr>
            <w:tcW w:w="1975"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34EE0607" w14:textId="77777777" w:rsidR="00D5192F" w:rsidRPr="00467465" w:rsidRDefault="00D5192F" w:rsidP="009972C4">
            <w:pPr>
              <w:rPr>
                <w:rFonts w:cs="Calibri"/>
                <w:b/>
                <w:bCs/>
                <w:color w:val="000000" w:themeColor="text1"/>
                <w:sz w:val="22"/>
                <w:szCs w:val="22"/>
                <w:lang w:val="fr-FR" w:eastAsia="fr-FR"/>
              </w:rPr>
            </w:pPr>
          </w:p>
        </w:tc>
        <w:tc>
          <w:tcPr>
            <w:tcW w:w="2551"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2A6A1D73" w14:textId="77777777" w:rsidR="00D5192F" w:rsidRPr="00467465" w:rsidRDefault="00D5192F" w:rsidP="009972C4">
            <w:pPr>
              <w:rPr>
                <w:rFonts w:cs="Calibri"/>
                <w:b/>
                <w:bCs/>
                <w:color w:val="000000" w:themeColor="text1"/>
                <w:sz w:val="22"/>
                <w:szCs w:val="22"/>
                <w:lang w:val="fr-FR" w:eastAsia="fr-FR"/>
              </w:rPr>
            </w:pPr>
          </w:p>
        </w:tc>
        <w:tc>
          <w:tcPr>
            <w:tcW w:w="1276"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43F895A0" w14:textId="77777777" w:rsidR="00D5192F" w:rsidRPr="00467465" w:rsidRDefault="00D5192F" w:rsidP="009972C4">
            <w:pPr>
              <w:rPr>
                <w:rFonts w:cs="Calibri"/>
                <w:b/>
                <w:bCs/>
                <w:color w:val="000000" w:themeColor="text1"/>
                <w:sz w:val="22"/>
                <w:szCs w:val="22"/>
                <w:lang w:val="fr-FR" w:eastAsia="fr-FR"/>
              </w:rPr>
            </w:pPr>
          </w:p>
        </w:tc>
        <w:tc>
          <w:tcPr>
            <w:tcW w:w="1276"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3290F497" w14:textId="77777777" w:rsidR="00D5192F" w:rsidRPr="00467465" w:rsidRDefault="00D5192F" w:rsidP="009972C4">
            <w:pPr>
              <w:rPr>
                <w:rFonts w:cs="Calibri"/>
                <w:b/>
                <w:bCs/>
                <w:color w:val="000000" w:themeColor="text1"/>
                <w:sz w:val="22"/>
                <w:szCs w:val="22"/>
                <w:lang w:val="fr-FR" w:eastAsia="fr-FR"/>
              </w:rPr>
            </w:pPr>
          </w:p>
        </w:tc>
        <w:tc>
          <w:tcPr>
            <w:tcW w:w="1559"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7E041A0C" w14:textId="77777777" w:rsidR="00D5192F" w:rsidRPr="00467465" w:rsidRDefault="00D5192F" w:rsidP="009972C4">
            <w:pPr>
              <w:rPr>
                <w:rFonts w:cs="Calibri"/>
                <w:b/>
                <w:bCs/>
                <w:color w:val="000000" w:themeColor="text1"/>
                <w:sz w:val="22"/>
                <w:szCs w:val="22"/>
                <w:lang w:val="fr-FR" w:eastAsia="fr-FR"/>
              </w:rPr>
            </w:pPr>
          </w:p>
        </w:tc>
        <w:tc>
          <w:tcPr>
            <w:tcW w:w="1559" w:type="dxa"/>
            <w:vMerge/>
            <w:tcBorders>
              <w:top w:val="single" w:sz="8" w:space="0" w:color="auto"/>
              <w:left w:val="single" w:sz="8" w:space="0" w:color="auto"/>
              <w:bottom w:val="single" w:sz="8" w:space="0" w:color="000000"/>
              <w:right w:val="single" w:sz="8" w:space="0" w:color="auto"/>
            </w:tcBorders>
            <w:shd w:val="clear" w:color="auto" w:fill="AEAAAA" w:themeFill="background2" w:themeFillShade="BF"/>
            <w:vAlign w:val="center"/>
            <w:hideMark/>
          </w:tcPr>
          <w:p w14:paraId="7E682C5A" w14:textId="77777777" w:rsidR="00D5192F" w:rsidRPr="00467465" w:rsidRDefault="00D5192F" w:rsidP="009972C4">
            <w:pPr>
              <w:rPr>
                <w:rFonts w:cs="Calibri"/>
                <w:b/>
                <w:bCs/>
                <w:color w:val="000000" w:themeColor="text1"/>
                <w:sz w:val="22"/>
                <w:szCs w:val="22"/>
                <w:lang w:val="fr-FR" w:eastAsia="fr-FR"/>
              </w:rPr>
            </w:pPr>
          </w:p>
        </w:tc>
      </w:tr>
      <w:tr w:rsidR="00D5192F" w:rsidRPr="00467465" w14:paraId="6E59B315" w14:textId="77777777" w:rsidTr="00D5192F">
        <w:trPr>
          <w:trHeight w:val="261"/>
        </w:trPr>
        <w:tc>
          <w:tcPr>
            <w:tcW w:w="10196" w:type="dxa"/>
            <w:gridSpan w:val="6"/>
            <w:tcBorders>
              <w:top w:val="single" w:sz="8" w:space="0" w:color="auto"/>
              <w:left w:val="single" w:sz="8" w:space="0" w:color="auto"/>
              <w:bottom w:val="single" w:sz="8" w:space="0" w:color="auto"/>
              <w:right w:val="nil"/>
            </w:tcBorders>
            <w:shd w:val="clear" w:color="auto" w:fill="auto"/>
            <w:vAlign w:val="center"/>
            <w:hideMark/>
          </w:tcPr>
          <w:p w14:paraId="5C777894" w14:textId="77777777" w:rsidR="00D5192F" w:rsidRPr="00467465" w:rsidRDefault="00D5192F" w:rsidP="009972C4">
            <w:pPr>
              <w:rPr>
                <w:rFonts w:cs="Calibri"/>
                <w:b/>
                <w:bCs/>
                <w:color w:val="000000" w:themeColor="text1"/>
                <w:sz w:val="22"/>
                <w:szCs w:val="22"/>
                <w:lang w:eastAsia="fr-FR"/>
              </w:rPr>
            </w:pPr>
            <w:r w:rsidRPr="00467465">
              <w:rPr>
                <w:rFonts w:cs="Calibri"/>
                <w:b/>
                <w:bCs/>
                <w:color w:val="000000" w:themeColor="text1"/>
                <w:sz w:val="22"/>
                <w:szCs w:val="22"/>
                <w:lang w:eastAsia="fr-FR"/>
              </w:rPr>
              <w:t>Goods and Non-Consulting Services</w:t>
            </w:r>
          </w:p>
        </w:tc>
      </w:tr>
      <w:tr w:rsidR="00D5192F" w:rsidRPr="00467465" w14:paraId="71476E30" w14:textId="77777777" w:rsidTr="00D5192F">
        <w:trPr>
          <w:trHeight w:val="5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2382D5C"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CS Company</w:t>
            </w:r>
          </w:p>
        </w:tc>
        <w:tc>
          <w:tcPr>
            <w:tcW w:w="2551" w:type="dxa"/>
            <w:tcBorders>
              <w:top w:val="nil"/>
              <w:left w:val="nil"/>
              <w:bottom w:val="single" w:sz="8" w:space="0" w:color="auto"/>
              <w:right w:val="single" w:sz="8" w:space="0" w:color="auto"/>
            </w:tcBorders>
            <w:shd w:val="clear" w:color="auto" w:fill="auto"/>
            <w:vAlign w:val="center"/>
            <w:hideMark/>
          </w:tcPr>
          <w:p w14:paraId="4030D84C"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International consultancy- development of national jaguar database/ information platform</w:t>
            </w:r>
          </w:p>
        </w:tc>
        <w:tc>
          <w:tcPr>
            <w:tcW w:w="1276" w:type="dxa"/>
            <w:tcBorders>
              <w:top w:val="nil"/>
              <w:left w:val="nil"/>
              <w:bottom w:val="single" w:sz="8" w:space="0" w:color="auto"/>
              <w:right w:val="single" w:sz="8" w:space="0" w:color="auto"/>
            </w:tcBorders>
            <w:shd w:val="clear" w:color="auto" w:fill="auto"/>
            <w:hideMark/>
          </w:tcPr>
          <w:p w14:paraId="2CE6A618" w14:textId="77777777" w:rsidR="00D5192F" w:rsidRPr="00467465" w:rsidRDefault="00D5192F" w:rsidP="009972C4">
            <w:pPr>
              <w:jc w:val="right"/>
              <w:rPr>
                <w:rFonts w:cs="Calibri"/>
                <w:color w:val="000000" w:themeColor="text1"/>
                <w:sz w:val="22"/>
                <w:szCs w:val="22"/>
                <w:lang w:val="fr-FR" w:eastAsia="fr-FR"/>
              </w:rPr>
            </w:pPr>
            <w:r w:rsidRPr="00467465">
              <w:rPr>
                <w:color w:val="000000" w:themeColor="text1"/>
              </w:rPr>
              <w:t>55,000</w:t>
            </w:r>
          </w:p>
        </w:tc>
        <w:tc>
          <w:tcPr>
            <w:tcW w:w="1276" w:type="dxa"/>
            <w:tcBorders>
              <w:top w:val="nil"/>
              <w:left w:val="nil"/>
              <w:bottom w:val="single" w:sz="8" w:space="0" w:color="auto"/>
              <w:right w:val="single" w:sz="8" w:space="0" w:color="auto"/>
            </w:tcBorders>
            <w:shd w:val="clear" w:color="auto" w:fill="auto"/>
            <w:vAlign w:val="center"/>
            <w:hideMark/>
          </w:tcPr>
          <w:p w14:paraId="277E9FF7"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International procurement</w:t>
            </w:r>
          </w:p>
        </w:tc>
        <w:tc>
          <w:tcPr>
            <w:tcW w:w="1559" w:type="dxa"/>
            <w:tcBorders>
              <w:top w:val="nil"/>
              <w:left w:val="nil"/>
              <w:bottom w:val="single" w:sz="8" w:space="0" w:color="auto"/>
              <w:right w:val="single" w:sz="8" w:space="0" w:color="auto"/>
            </w:tcBorders>
            <w:shd w:val="clear" w:color="auto" w:fill="auto"/>
            <w:vAlign w:val="center"/>
            <w:hideMark/>
          </w:tcPr>
          <w:p w14:paraId="3FCB97E1"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QTR2-YR1</w:t>
            </w:r>
          </w:p>
        </w:tc>
        <w:tc>
          <w:tcPr>
            <w:tcW w:w="1559" w:type="dxa"/>
            <w:tcBorders>
              <w:top w:val="nil"/>
              <w:left w:val="nil"/>
              <w:bottom w:val="single" w:sz="8" w:space="0" w:color="auto"/>
              <w:right w:val="single" w:sz="8" w:space="0" w:color="auto"/>
            </w:tcBorders>
            <w:shd w:val="clear" w:color="auto" w:fill="auto"/>
            <w:vAlign w:val="center"/>
            <w:hideMark/>
          </w:tcPr>
          <w:p w14:paraId="008E61B8"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QTR4-YR1</w:t>
            </w:r>
          </w:p>
        </w:tc>
      </w:tr>
      <w:tr w:rsidR="00D5192F" w:rsidRPr="00467465" w14:paraId="5F940468" w14:textId="77777777" w:rsidTr="00D5192F">
        <w:trPr>
          <w:trHeight w:val="1079"/>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C5B16EE"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Equipment and Furniture</w:t>
            </w:r>
          </w:p>
        </w:tc>
        <w:tc>
          <w:tcPr>
            <w:tcW w:w="2551" w:type="dxa"/>
            <w:tcBorders>
              <w:top w:val="nil"/>
              <w:left w:val="nil"/>
              <w:bottom w:val="single" w:sz="8" w:space="0" w:color="auto"/>
              <w:right w:val="single" w:sz="8" w:space="0" w:color="auto"/>
            </w:tcBorders>
            <w:shd w:val="clear" w:color="auto" w:fill="auto"/>
            <w:vAlign w:val="center"/>
            <w:hideMark/>
          </w:tcPr>
          <w:p w14:paraId="2D8B98A1"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Procurement for acquisition of 100 camera traps</w:t>
            </w:r>
          </w:p>
        </w:tc>
        <w:tc>
          <w:tcPr>
            <w:tcW w:w="1276" w:type="dxa"/>
            <w:tcBorders>
              <w:top w:val="nil"/>
              <w:left w:val="nil"/>
              <w:bottom w:val="single" w:sz="8" w:space="0" w:color="auto"/>
              <w:right w:val="single" w:sz="8" w:space="0" w:color="auto"/>
            </w:tcBorders>
            <w:shd w:val="clear" w:color="auto" w:fill="auto"/>
            <w:hideMark/>
          </w:tcPr>
          <w:p w14:paraId="5F6B2F1B" w14:textId="77777777" w:rsidR="00D5192F" w:rsidRPr="00467465" w:rsidRDefault="00D5192F" w:rsidP="009972C4">
            <w:pPr>
              <w:jc w:val="right"/>
              <w:rPr>
                <w:rFonts w:cs="Calibri"/>
                <w:color w:val="000000" w:themeColor="text1"/>
                <w:sz w:val="22"/>
                <w:szCs w:val="22"/>
                <w:lang w:val="fr-FR" w:eastAsia="fr-FR"/>
              </w:rPr>
            </w:pPr>
            <w:r w:rsidRPr="00467465">
              <w:rPr>
                <w:color w:val="000000" w:themeColor="text1"/>
              </w:rPr>
              <w:t>50,000</w:t>
            </w:r>
          </w:p>
        </w:tc>
        <w:tc>
          <w:tcPr>
            <w:tcW w:w="1276" w:type="dxa"/>
            <w:tcBorders>
              <w:top w:val="nil"/>
              <w:left w:val="nil"/>
              <w:bottom w:val="single" w:sz="8" w:space="0" w:color="auto"/>
              <w:right w:val="single" w:sz="8" w:space="0" w:color="auto"/>
            </w:tcBorders>
            <w:shd w:val="clear" w:color="auto" w:fill="auto"/>
            <w:vAlign w:val="center"/>
            <w:hideMark/>
          </w:tcPr>
          <w:p w14:paraId="2DFAF7C0"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International procurement- Competitive Sourcing</w:t>
            </w:r>
          </w:p>
        </w:tc>
        <w:tc>
          <w:tcPr>
            <w:tcW w:w="1559" w:type="dxa"/>
            <w:tcBorders>
              <w:top w:val="nil"/>
              <w:left w:val="nil"/>
              <w:bottom w:val="single" w:sz="8" w:space="0" w:color="auto"/>
              <w:right w:val="single" w:sz="8" w:space="0" w:color="auto"/>
            </w:tcBorders>
            <w:shd w:val="clear" w:color="auto" w:fill="auto"/>
            <w:vAlign w:val="center"/>
            <w:hideMark/>
          </w:tcPr>
          <w:p w14:paraId="0FFF4B88"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QTR2-YR1</w:t>
            </w:r>
          </w:p>
        </w:tc>
        <w:tc>
          <w:tcPr>
            <w:tcW w:w="1559" w:type="dxa"/>
            <w:tcBorders>
              <w:top w:val="nil"/>
              <w:left w:val="nil"/>
              <w:bottom w:val="single" w:sz="8" w:space="0" w:color="auto"/>
              <w:right w:val="single" w:sz="8" w:space="0" w:color="auto"/>
            </w:tcBorders>
            <w:shd w:val="clear" w:color="auto" w:fill="auto"/>
            <w:vAlign w:val="center"/>
            <w:hideMark/>
          </w:tcPr>
          <w:p w14:paraId="50015E85"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QTR3-YR1</w:t>
            </w:r>
          </w:p>
        </w:tc>
      </w:tr>
      <w:tr w:rsidR="00D5192F" w:rsidRPr="00467465" w14:paraId="6C0CFD0D" w14:textId="77777777" w:rsidTr="00D5192F">
        <w:trPr>
          <w:trHeight w:val="812"/>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C79FFCB"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IT Equipment</w:t>
            </w:r>
          </w:p>
        </w:tc>
        <w:tc>
          <w:tcPr>
            <w:tcW w:w="2551" w:type="dxa"/>
            <w:tcBorders>
              <w:top w:val="nil"/>
              <w:left w:val="nil"/>
              <w:bottom w:val="single" w:sz="8" w:space="0" w:color="auto"/>
              <w:right w:val="single" w:sz="8" w:space="0" w:color="auto"/>
            </w:tcBorders>
            <w:shd w:val="clear" w:color="auto" w:fill="auto"/>
            <w:vAlign w:val="center"/>
            <w:hideMark/>
          </w:tcPr>
          <w:p w14:paraId="7F56EBCE"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4 Servers and high capacity processors supporting national database</w:t>
            </w:r>
          </w:p>
        </w:tc>
        <w:tc>
          <w:tcPr>
            <w:tcW w:w="1276" w:type="dxa"/>
            <w:tcBorders>
              <w:top w:val="nil"/>
              <w:left w:val="nil"/>
              <w:bottom w:val="single" w:sz="8" w:space="0" w:color="auto"/>
              <w:right w:val="single" w:sz="8" w:space="0" w:color="auto"/>
            </w:tcBorders>
            <w:shd w:val="clear" w:color="auto" w:fill="auto"/>
            <w:hideMark/>
          </w:tcPr>
          <w:p w14:paraId="44A12E9A" w14:textId="77777777" w:rsidR="00D5192F" w:rsidRPr="00467465" w:rsidRDefault="00D5192F" w:rsidP="009972C4">
            <w:pPr>
              <w:jc w:val="right"/>
              <w:rPr>
                <w:rFonts w:cs="Calibri"/>
                <w:color w:val="000000" w:themeColor="text1"/>
                <w:sz w:val="22"/>
                <w:szCs w:val="22"/>
                <w:lang w:val="fr-FR" w:eastAsia="fr-FR"/>
              </w:rPr>
            </w:pPr>
            <w:r w:rsidRPr="00467465">
              <w:rPr>
                <w:color w:val="000000" w:themeColor="text1"/>
              </w:rPr>
              <w:t>72,500</w:t>
            </w:r>
          </w:p>
        </w:tc>
        <w:tc>
          <w:tcPr>
            <w:tcW w:w="1276" w:type="dxa"/>
            <w:tcBorders>
              <w:top w:val="nil"/>
              <w:left w:val="nil"/>
              <w:bottom w:val="single" w:sz="8" w:space="0" w:color="auto"/>
              <w:right w:val="single" w:sz="8" w:space="0" w:color="auto"/>
            </w:tcBorders>
            <w:shd w:val="clear" w:color="auto" w:fill="auto"/>
            <w:vAlign w:val="center"/>
            <w:hideMark/>
          </w:tcPr>
          <w:p w14:paraId="7685B205"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International procurement – Competitive Sourcing</w:t>
            </w:r>
          </w:p>
        </w:tc>
        <w:tc>
          <w:tcPr>
            <w:tcW w:w="1559" w:type="dxa"/>
            <w:tcBorders>
              <w:top w:val="nil"/>
              <w:left w:val="nil"/>
              <w:bottom w:val="single" w:sz="8" w:space="0" w:color="auto"/>
              <w:right w:val="single" w:sz="8" w:space="0" w:color="auto"/>
            </w:tcBorders>
            <w:shd w:val="clear" w:color="auto" w:fill="auto"/>
            <w:vAlign w:val="center"/>
            <w:hideMark/>
          </w:tcPr>
          <w:p w14:paraId="020B4F20"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 xml:space="preserve">QTR2-YR1  </w:t>
            </w:r>
          </w:p>
        </w:tc>
        <w:tc>
          <w:tcPr>
            <w:tcW w:w="1559" w:type="dxa"/>
            <w:tcBorders>
              <w:top w:val="nil"/>
              <w:left w:val="nil"/>
              <w:bottom w:val="single" w:sz="8" w:space="0" w:color="auto"/>
              <w:right w:val="single" w:sz="8" w:space="0" w:color="auto"/>
            </w:tcBorders>
            <w:shd w:val="clear" w:color="auto" w:fill="auto"/>
            <w:vAlign w:val="center"/>
            <w:hideMark/>
          </w:tcPr>
          <w:p w14:paraId="06E721EC"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 xml:space="preserve">QTR3-YR1 </w:t>
            </w:r>
          </w:p>
        </w:tc>
      </w:tr>
      <w:tr w:rsidR="00D5192F" w:rsidRPr="00467465" w14:paraId="3A8B164F" w14:textId="77777777" w:rsidTr="00D5192F">
        <w:trPr>
          <w:trHeight w:val="812"/>
        </w:trPr>
        <w:tc>
          <w:tcPr>
            <w:tcW w:w="1975" w:type="dxa"/>
            <w:tcBorders>
              <w:top w:val="nil"/>
              <w:left w:val="single" w:sz="8" w:space="0" w:color="auto"/>
              <w:bottom w:val="single" w:sz="8" w:space="0" w:color="auto"/>
              <w:right w:val="single" w:sz="8" w:space="0" w:color="auto"/>
            </w:tcBorders>
            <w:shd w:val="clear" w:color="auto" w:fill="auto"/>
            <w:vAlign w:val="center"/>
          </w:tcPr>
          <w:p w14:paraId="4954D3E6" w14:textId="77777777" w:rsidR="00D5192F" w:rsidRPr="00467465" w:rsidRDefault="00D5192F" w:rsidP="009972C4">
            <w:pPr>
              <w:jc w:val="center"/>
              <w:rPr>
                <w:rFonts w:cs="Calibri"/>
                <w:color w:val="000000" w:themeColor="text1"/>
                <w:sz w:val="22"/>
                <w:szCs w:val="22"/>
                <w:lang w:eastAsia="fr-FR"/>
              </w:rPr>
            </w:pPr>
            <w:r w:rsidRPr="00467465">
              <w:rPr>
                <w:rFonts w:cs="Calibri"/>
                <w:color w:val="000000" w:themeColor="text1"/>
                <w:sz w:val="22"/>
                <w:szCs w:val="22"/>
                <w:lang w:eastAsia="fr-FR"/>
              </w:rPr>
              <w:t>Communication and Audio-equipment</w:t>
            </w:r>
          </w:p>
        </w:tc>
        <w:tc>
          <w:tcPr>
            <w:tcW w:w="2551" w:type="dxa"/>
            <w:tcBorders>
              <w:top w:val="nil"/>
              <w:left w:val="nil"/>
              <w:bottom w:val="single" w:sz="8" w:space="0" w:color="auto"/>
              <w:right w:val="single" w:sz="8" w:space="0" w:color="auto"/>
            </w:tcBorders>
            <w:shd w:val="clear" w:color="auto" w:fill="auto"/>
            <w:vAlign w:val="center"/>
          </w:tcPr>
          <w:p w14:paraId="5651F6BF"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Telemetry equipment</w:t>
            </w:r>
          </w:p>
        </w:tc>
        <w:tc>
          <w:tcPr>
            <w:tcW w:w="1276" w:type="dxa"/>
            <w:tcBorders>
              <w:top w:val="nil"/>
              <w:left w:val="nil"/>
              <w:bottom w:val="single" w:sz="8" w:space="0" w:color="auto"/>
              <w:right w:val="single" w:sz="8" w:space="0" w:color="auto"/>
            </w:tcBorders>
            <w:shd w:val="clear" w:color="auto" w:fill="auto"/>
          </w:tcPr>
          <w:p w14:paraId="2173CF36" w14:textId="77777777" w:rsidR="00D5192F" w:rsidRPr="00467465" w:rsidRDefault="00D5192F" w:rsidP="009972C4">
            <w:pPr>
              <w:jc w:val="right"/>
              <w:rPr>
                <w:rFonts w:cs="Calibri"/>
                <w:color w:val="000000" w:themeColor="text1"/>
                <w:sz w:val="22"/>
                <w:szCs w:val="22"/>
                <w:lang w:val="fr-FR" w:eastAsia="fr-FR"/>
              </w:rPr>
            </w:pPr>
            <w:r w:rsidRPr="00467465">
              <w:rPr>
                <w:rFonts w:cs="Calibri"/>
                <w:color w:val="000000" w:themeColor="text1"/>
                <w:sz w:val="22"/>
                <w:szCs w:val="22"/>
                <w:lang w:val="fr-FR" w:eastAsia="fr-FR"/>
              </w:rPr>
              <w:t>15,000</w:t>
            </w:r>
          </w:p>
        </w:tc>
        <w:tc>
          <w:tcPr>
            <w:tcW w:w="1276" w:type="dxa"/>
            <w:tcBorders>
              <w:top w:val="nil"/>
              <w:left w:val="nil"/>
              <w:bottom w:val="single" w:sz="8" w:space="0" w:color="auto"/>
              <w:right w:val="single" w:sz="8" w:space="0" w:color="auto"/>
            </w:tcBorders>
            <w:shd w:val="clear" w:color="auto" w:fill="auto"/>
            <w:vAlign w:val="center"/>
          </w:tcPr>
          <w:p w14:paraId="72E10B94"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International procurement- Competitive Sourcing</w:t>
            </w:r>
          </w:p>
        </w:tc>
        <w:tc>
          <w:tcPr>
            <w:tcW w:w="1559" w:type="dxa"/>
            <w:tcBorders>
              <w:top w:val="nil"/>
              <w:left w:val="nil"/>
              <w:bottom w:val="single" w:sz="8" w:space="0" w:color="auto"/>
              <w:right w:val="single" w:sz="8" w:space="0" w:color="auto"/>
            </w:tcBorders>
            <w:shd w:val="clear" w:color="auto" w:fill="auto"/>
            <w:vAlign w:val="center"/>
          </w:tcPr>
          <w:p w14:paraId="3E86191D"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QTR2-YR1</w:t>
            </w:r>
          </w:p>
        </w:tc>
        <w:tc>
          <w:tcPr>
            <w:tcW w:w="1559" w:type="dxa"/>
            <w:tcBorders>
              <w:top w:val="nil"/>
              <w:left w:val="nil"/>
              <w:bottom w:val="single" w:sz="8" w:space="0" w:color="auto"/>
              <w:right w:val="single" w:sz="8" w:space="0" w:color="auto"/>
            </w:tcBorders>
            <w:shd w:val="clear" w:color="auto" w:fill="auto"/>
            <w:vAlign w:val="center"/>
          </w:tcPr>
          <w:p w14:paraId="397E3A30" w14:textId="77777777" w:rsidR="00D5192F" w:rsidRPr="00467465" w:rsidRDefault="00D5192F" w:rsidP="009972C4">
            <w:pPr>
              <w:rPr>
                <w:rFonts w:cs="Calibri"/>
                <w:color w:val="000000" w:themeColor="text1"/>
                <w:sz w:val="22"/>
                <w:szCs w:val="22"/>
                <w:lang w:val="fr-FR" w:eastAsia="fr-FR"/>
              </w:rPr>
            </w:pPr>
            <w:r w:rsidRPr="00467465">
              <w:rPr>
                <w:rFonts w:cs="Calibri"/>
                <w:color w:val="000000" w:themeColor="text1"/>
                <w:sz w:val="22"/>
                <w:szCs w:val="22"/>
                <w:lang w:val="fr-FR" w:eastAsia="fr-FR"/>
              </w:rPr>
              <w:t>QTR3-YR1</w:t>
            </w:r>
          </w:p>
        </w:tc>
      </w:tr>
      <w:tr w:rsidR="00D5192F" w:rsidRPr="00467465" w14:paraId="70A08958" w14:textId="77777777" w:rsidTr="00D5192F">
        <w:trPr>
          <w:trHeight w:val="278"/>
        </w:trPr>
        <w:tc>
          <w:tcPr>
            <w:tcW w:w="4526" w:type="dxa"/>
            <w:gridSpan w:val="2"/>
            <w:tcBorders>
              <w:top w:val="single" w:sz="8" w:space="0" w:color="auto"/>
              <w:left w:val="single" w:sz="8" w:space="0" w:color="auto"/>
              <w:bottom w:val="single" w:sz="8" w:space="0" w:color="auto"/>
              <w:right w:val="single" w:sz="8" w:space="0" w:color="000000"/>
            </w:tcBorders>
            <w:shd w:val="clear" w:color="auto" w:fill="AEAAAA" w:themeFill="background2" w:themeFillShade="BF"/>
            <w:vAlign w:val="center"/>
            <w:hideMark/>
          </w:tcPr>
          <w:p w14:paraId="04E3AA7F"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SUB-TOTAL (US $)</w:t>
            </w:r>
          </w:p>
        </w:tc>
        <w:tc>
          <w:tcPr>
            <w:tcW w:w="1276" w:type="dxa"/>
            <w:tcBorders>
              <w:top w:val="nil"/>
              <w:left w:val="nil"/>
              <w:bottom w:val="single" w:sz="8" w:space="0" w:color="auto"/>
              <w:right w:val="single" w:sz="8" w:space="0" w:color="auto"/>
            </w:tcBorders>
            <w:shd w:val="clear" w:color="auto" w:fill="AEAAAA" w:themeFill="background2" w:themeFillShade="BF"/>
            <w:vAlign w:val="center"/>
            <w:hideMark/>
          </w:tcPr>
          <w:p w14:paraId="2D107CCA" w14:textId="77777777" w:rsidR="00D5192F" w:rsidRPr="00467465" w:rsidRDefault="00D5192F" w:rsidP="009972C4">
            <w:pPr>
              <w:jc w:val="right"/>
              <w:rPr>
                <w:rFonts w:cs="Calibri"/>
                <w:color w:val="000000" w:themeColor="text1"/>
                <w:sz w:val="22"/>
                <w:szCs w:val="22"/>
                <w:lang w:val="fr-FR" w:eastAsia="fr-FR"/>
              </w:rPr>
            </w:pPr>
            <w:r w:rsidRPr="00467465">
              <w:rPr>
                <w:rFonts w:cs="Calibri"/>
                <w:color w:val="000000" w:themeColor="text1"/>
                <w:sz w:val="22"/>
                <w:szCs w:val="22"/>
                <w:lang w:val="fr-FR" w:eastAsia="fr-FR"/>
              </w:rPr>
              <w:t>192,500</w:t>
            </w:r>
          </w:p>
        </w:tc>
        <w:tc>
          <w:tcPr>
            <w:tcW w:w="4394" w:type="dxa"/>
            <w:gridSpan w:val="3"/>
            <w:tcBorders>
              <w:top w:val="single" w:sz="8" w:space="0" w:color="auto"/>
              <w:left w:val="nil"/>
              <w:bottom w:val="single" w:sz="8" w:space="0" w:color="auto"/>
              <w:right w:val="nil"/>
            </w:tcBorders>
            <w:shd w:val="clear" w:color="auto" w:fill="AEAAAA" w:themeFill="background2" w:themeFillShade="BF"/>
            <w:vAlign w:val="center"/>
            <w:hideMark/>
          </w:tcPr>
          <w:p w14:paraId="6C902321" w14:textId="77777777" w:rsidR="00D5192F" w:rsidRPr="00467465" w:rsidRDefault="00D5192F" w:rsidP="009972C4">
            <w:pPr>
              <w:jc w:val="right"/>
              <w:rPr>
                <w:rFonts w:cs="Calibri"/>
                <w:color w:val="000000" w:themeColor="text1"/>
                <w:sz w:val="22"/>
                <w:szCs w:val="22"/>
                <w:lang w:val="fr-FR" w:eastAsia="fr-FR"/>
              </w:rPr>
            </w:pPr>
          </w:p>
        </w:tc>
      </w:tr>
      <w:tr w:rsidR="00D5192F" w:rsidRPr="00467465" w14:paraId="7E9185A1" w14:textId="77777777" w:rsidTr="00D5192F">
        <w:trPr>
          <w:trHeight w:val="290"/>
        </w:trPr>
        <w:tc>
          <w:tcPr>
            <w:tcW w:w="10196" w:type="dxa"/>
            <w:gridSpan w:val="6"/>
            <w:tcBorders>
              <w:top w:val="single" w:sz="8" w:space="0" w:color="auto"/>
              <w:left w:val="single" w:sz="8" w:space="0" w:color="auto"/>
              <w:bottom w:val="single" w:sz="8" w:space="0" w:color="auto"/>
              <w:right w:val="nil"/>
            </w:tcBorders>
            <w:shd w:val="clear" w:color="auto" w:fill="auto"/>
            <w:vAlign w:val="center"/>
            <w:hideMark/>
          </w:tcPr>
          <w:p w14:paraId="59C1E596" w14:textId="77777777" w:rsidR="00D5192F" w:rsidRPr="00467465" w:rsidRDefault="00D5192F" w:rsidP="009972C4">
            <w:pPr>
              <w:rPr>
                <w:rFonts w:cs="Calibri"/>
                <w:b/>
                <w:bCs/>
                <w:color w:val="000000" w:themeColor="text1"/>
                <w:sz w:val="22"/>
                <w:szCs w:val="22"/>
                <w:lang w:val="fr-FR" w:eastAsia="fr-FR"/>
              </w:rPr>
            </w:pPr>
            <w:r w:rsidRPr="00467465">
              <w:rPr>
                <w:rFonts w:cs="Calibri"/>
                <w:b/>
                <w:bCs/>
                <w:color w:val="000000" w:themeColor="text1"/>
                <w:sz w:val="22"/>
                <w:szCs w:val="22"/>
                <w:lang w:val="fr-FR" w:eastAsia="fr-FR"/>
              </w:rPr>
              <w:t>Consultancy Services</w:t>
            </w:r>
          </w:p>
        </w:tc>
      </w:tr>
      <w:tr w:rsidR="00D5192F" w:rsidRPr="00467465" w14:paraId="67018E51" w14:textId="77777777" w:rsidTr="00D5192F">
        <w:trPr>
          <w:trHeight w:val="134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FC05F09"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International consultant</w:t>
            </w:r>
          </w:p>
        </w:tc>
        <w:tc>
          <w:tcPr>
            <w:tcW w:w="2551" w:type="dxa"/>
            <w:tcBorders>
              <w:top w:val="nil"/>
              <w:left w:val="nil"/>
              <w:bottom w:val="single" w:sz="8" w:space="0" w:color="auto"/>
              <w:right w:val="single" w:sz="8" w:space="0" w:color="auto"/>
            </w:tcBorders>
            <w:shd w:val="clear" w:color="auto" w:fill="auto"/>
            <w:vAlign w:val="center"/>
            <w:hideMark/>
          </w:tcPr>
          <w:p w14:paraId="020AA554"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Wildlife modelling expert (training in jaguar capture team, camera trapping and telemetry)</w:t>
            </w:r>
          </w:p>
        </w:tc>
        <w:tc>
          <w:tcPr>
            <w:tcW w:w="1276" w:type="dxa"/>
            <w:tcBorders>
              <w:top w:val="nil"/>
              <w:left w:val="nil"/>
              <w:bottom w:val="single" w:sz="8" w:space="0" w:color="auto"/>
              <w:right w:val="single" w:sz="8" w:space="0" w:color="auto"/>
            </w:tcBorders>
            <w:shd w:val="clear" w:color="auto" w:fill="auto"/>
            <w:hideMark/>
          </w:tcPr>
          <w:p w14:paraId="6D753ECF" w14:textId="77777777" w:rsidR="00D5192F" w:rsidRPr="00467465" w:rsidRDefault="00D5192F" w:rsidP="009972C4">
            <w:pPr>
              <w:jc w:val="right"/>
              <w:rPr>
                <w:rFonts w:cs="Calibri"/>
                <w:color w:val="000000" w:themeColor="text1"/>
                <w:sz w:val="22"/>
                <w:szCs w:val="22"/>
                <w:lang w:val="fr-FR" w:eastAsia="fr-FR"/>
              </w:rPr>
            </w:pPr>
            <w:r w:rsidRPr="00467465">
              <w:rPr>
                <w:color w:val="000000" w:themeColor="text1"/>
              </w:rPr>
              <w:t>20,000</w:t>
            </w:r>
          </w:p>
        </w:tc>
        <w:tc>
          <w:tcPr>
            <w:tcW w:w="1276" w:type="dxa"/>
            <w:tcBorders>
              <w:top w:val="nil"/>
              <w:left w:val="nil"/>
              <w:bottom w:val="single" w:sz="8" w:space="0" w:color="auto"/>
              <w:right w:val="single" w:sz="8" w:space="0" w:color="auto"/>
            </w:tcBorders>
            <w:shd w:val="clear" w:color="auto" w:fill="auto"/>
            <w:vAlign w:val="center"/>
            <w:hideMark/>
          </w:tcPr>
          <w:p w14:paraId="45F78D5A"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International procurement – Competitive Sourcing</w:t>
            </w:r>
          </w:p>
        </w:tc>
        <w:tc>
          <w:tcPr>
            <w:tcW w:w="1559" w:type="dxa"/>
            <w:tcBorders>
              <w:top w:val="nil"/>
              <w:left w:val="nil"/>
              <w:bottom w:val="single" w:sz="8" w:space="0" w:color="auto"/>
              <w:right w:val="single" w:sz="8" w:space="0" w:color="auto"/>
            </w:tcBorders>
            <w:shd w:val="clear" w:color="auto" w:fill="auto"/>
            <w:vAlign w:val="center"/>
            <w:hideMark/>
          </w:tcPr>
          <w:p w14:paraId="44F693BB"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QTR3-YR1</w:t>
            </w:r>
          </w:p>
        </w:tc>
        <w:tc>
          <w:tcPr>
            <w:tcW w:w="1559" w:type="dxa"/>
            <w:tcBorders>
              <w:top w:val="nil"/>
              <w:left w:val="nil"/>
              <w:bottom w:val="single" w:sz="8" w:space="0" w:color="auto"/>
              <w:right w:val="single" w:sz="8" w:space="0" w:color="auto"/>
            </w:tcBorders>
            <w:shd w:val="clear" w:color="auto" w:fill="auto"/>
            <w:vAlign w:val="center"/>
            <w:hideMark/>
          </w:tcPr>
          <w:p w14:paraId="428E4533"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QTR4-YR1</w:t>
            </w:r>
          </w:p>
        </w:tc>
      </w:tr>
      <w:tr w:rsidR="00D5192F" w:rsidRPr="00467465" w14:paraId="58B9E715" w14:textId="77777777" w:rsidTr="00D5192F">
        <w:trPr>
          <w:trHeight w:val="1345"/>
        </w:trPr>
        <w:tc>
          <w:tcPr>
            <w:tcW w:w="1975" w:type="dxa"/>
            <w:tcBorders>
              <w:top w:val="nil"/>
              <w:left w:val="single" w:sz="8" w:space="0" w:color="auto"/>
              <w:bottom w:val="single" w:sz="8" w:space="0" w:color="auto"/>
              <w:right w:val="single" w:sz="8" w:space="0" w:color="auto"/>
            </w:tcBorders>
            <w:shd w:val="clear" w:color="auto" w:fill="auto"/>
            <w:vAlign w:val="center"/>
          </w:tcPr>
          <w:p w14:paraId="41BD9CA2"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International Consultant</w:t>
            </w:r>
          </w:p>
        </w:tc>
        <w:tc>
          <w:tcPr>
            <w:tcW w:w="2551" w:type="dxa"/>
            <w:tcBorders>
              <w:top w:val="nil"/>
              <w:left w:val="nil"/>
              <w:bottom w:val="single" w:sz="8" w:space="0" w:color="auto"/>
              <w:right w:val="single" w:sz="8" w:space="0" w:color="auto"/>
            </w:tcBorders>
            <w:shd w:val="clear" w:color="auto" w:fill="auto"/>
            <w:vAlign w:val="center"/>
          </w:tcPr>
          <w:p w14:paraId="222EB936"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Development of Indigenous People Plan</w:t>
            </w:r>
          </w:p>
        </w:tc>
        <w:tc>
          <w:tcPr>
            <w:tcW w:w="1276" w:type="dxa"/>
            <w:tcBorders>
              <w:top w:val="nil"/>
              <w:left w:val="nil"/>
              <w:bottom w:val="single" w:sz="8" w:space="0" w:color="auto"/>
              <w:right w:val="single" w:sz="8" w:space="0" w:color="auto"/>
            </w:tcBorders>
            <w:shd w:val="clear" w:color="auto" w:fill="auto"/>
          </w:tcPr>
          <w:p w14:paraId="75841598" w14:textId="77777777" w:rsidR="00D5192F" w:rsidRPr="00467465" w:rsidRDefault="00D5192F" w:rsidP="009972C4">
            <w:pPr>
              <w:jc w:val="right"/>
              <w:rPr>
                <w:color w:val="000000" w:themeColor="text1"/>
              </w:rPr>
            </w:pPr>
            <w:r w:rsidRPr="00467465">
              <w:rPr>
                <w:color w:val="000000" w:themeColor="text1"/>
              </w:rPr>
              <w:t>15,000</w:t>
            </w:r>
          </w:p>
        </w:tc>
        <w:tc>
          <w:tcPr>
            <w:tcW w:w="1276" w:type="dxa"/>
            <w:tcBorders>
              <w:top w:val="nil"/>
              <w:left w:val="nil"/>
              <w:bottom w:val="single" w:sz="8" w:space="0" w:color="auto"/>
              <w:right w:val="single" w:sz="8" w:space="0" w:color="auto"/>
            </w:tcBorders>
            <w:shd w:val="clear" w:color="auto" w:fill="auto"/>
            <w:vAlign w:val="center"/>
          </w:tcPr>
          <w:p w14:paraId="673D6546"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International procurement- Competitive Sourcing</w:t>
            </w:r>
          </w:p>
        </w:tc>
        <w:tc>
          <w:tcPr>
            <w:tcW w:w="1559" w:type="dxa"/>
            <w:tcBorders>
              <w:top w:val="nil"/>
              <w:left w:val="nil"/>
              <w:bottom w:val="single" w:sz="8" w:space="0" w:color="auto"/>
              <w:right w:val="single" w:sz="8" w:space="0" w:color="auto"/>
            </w:tcBorders>
            <w:shd w:val="clear" w:color="auto" w:fill="auto"/>
            <w:vAlign w:val="center"/>
          </w:tcPr>
          <w:p w14:paraId="39630E6A"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QTR2-YR1</w:t>
            </w:r>
          </w:p>
        </w:tc>
        <w:tc>
          <w:tcPr>
            <w:tcW w:w="1559" w:type="dxa"/>
            <w:tcBorders>
              <w:top w:val="nil"/>
              <w:left w:val="nil"/>
              <w:bottom w:val="single" w:sz="8" w:space="0" w:color="auto"/>
              <w:right w:val="single" w:sz="8" w:space="0" w:color="auto"/>
            </w:tcBorders>
            <w:shd w:val="clear" w:color="auto" w:fill="auto"/>
            <w:vAlign w:val="center"/>
          </w:tcPr>
          <w:p w14:paraId="282CC623"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 YR1</w:t>
            </w:r>
          </w:p>
        </w:tc>
      </w:tr>
      <w:tr w:rsidR="00D5192F" w:rsidRPr="00467465" w14:paraId="6F248C97" w14:textId="77777777" w:rsidTr="00D5192F">
        <w:trPr>
          <w:trHeight w:val="1079"/>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EE2FD92"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Local consultant</w:t>
            </w:r>
          </w:p>
        </w:tc>
        <w:tc>
          <w:tcPr>
            <w:tcW w:w="2551" w:type="dxa"/>
            <w:tcBorders>
              <w:top w:val="nil"/>
              <w:left w:val="nil"/>
              <w:bottom w:val="single" w:sz="8" w:space="0" w:color="auto"/>
              <w:right w:val="single" w:sz="8" w:space="0" w:color="auto"/>
            </w:tcBorders>
            <w:shd w:val="clear" w:color="auto" w:fill="auto"/>
            <w:vAlign w:val="center"/>
            <w:hideMark/>
          </w:tcPr>
          <w:p w14:paraId="1526CE4A"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Wildlife Expert (development of national response protocols)</w:t>
            </w:r>
          </w:p>
        </w:tc>
        <w:tc>
          <w:tcPr>
            <w:tcW w:w="1276" w:type="dxa"/>
            <w:tcBorders>
              <w:top w:val="nil"/>
              <w:left w:val="nil"/>
              <w:bottom w:val="single" w:sz="8" w:space="0" w:color="auto"/>
              <w:right w:val="single" w:sz="8" w:space="0" w:color="auto"/>
            </w:tcBorders>
            <w:shd w:val="clear" w:color="auto" w:fill="auto"/>
            <w:hideMark/>
          </w:tcPr>
          <w:p w14:paraId="0CC4B74A" w14:textId="77777777" w:rsidR="00D5192F" w:rsidRPr="00467465" w:rsidRDefault="00D5192F" w:rsidP="009972C4">
            <w:pPr>
              <w:jc w:val="right"/>
              <w:rPr>
                <w:rFonts w:cs="Calibri"/>
                <w:color w:val="000000" w:themeColor="text1"/>
                <w:sz w:val="22"/>
                <w:szCs w:val="22"/>
                <w:lang w:val="fr-FR" w:eastAsia="fr-FR"/>
              </w:rPr>
            </w:pPr>
            <w:r w:rsidRPr="00467465">
              <w:rPr>
                <w:color w:val="000000" w:themeColor="text1"/>
              </w:rPr>
              <w:t>15,000</w:t>
            </w:r>
          </w:p>
        </w:tc>
        <w:tc>
          <w:tcPr>
            <w:tcW w:w="1276" w:type="dxa"/>
            <w:tcBorders>
              <w:top w:val="nil"/>
              <w:left w:val="nil"/>
              <w:bottom w:val="single" w:sz="8" w:space="0" w:color="auto"/>
              <w:right w:val="single" w:sz="8" w:space="0" w:color="auto"/>
            </w:tcBorders>
            <w:shd w:val="clear" w:color="auto" w:fill="auto"/>
            <w:vAlign w:val="center"/>
            <w:hideMark/>
          </w:tcPr>
          <w:p w14:paraId="71B85384"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Local procurement – Competitive Sourcing</w:t>
            </w:r>
          </w:p>
        </w:tc>
        <w:tc>
          <w:tcPr>
            <w:tcW w:w="1559" w:type="dxa"/>
            <w:tcBorders>
              <w:top w:val="nil"/>
              <w:left w:val="nil"/>
              <w:bottom w:val="single" w:sz="8" w:space="0" w:color="auto"/>
              <w:right w:val="single" w:sz="8" w:space="0" w:color="auto"/>
            </w:tcBorders>
            <w:shd w:val="clear" w:color="auto" w:fill="auto"/>
            <w:vAlign w:val="center"/>
            <w:hideMark/>
          </w:tcPr>
          <w:p w14:paraId="4768F3A7"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QTR2-YR1</w:t>
            </w:r>
          </w:p>
        </w:tc>
        <w:tc>
          <w:tcPr>
            <w:tcW w:w="1559" w:type="dxa"/>
            <w:tcBorders>
              <w:top w:val="nil"/>
              <w:left w:val="nil"/>
              <w:bottom w:val="single" w:sz="8" w:space="0" w:color="auto"/>
              <w:right w:val="single" w:sz="8" w:space="0" w:color="auto"/>
            </w:tcBorders>
            <w:shd w:val="clear" w:color="auto" w:fill="auto"/>
            <w:vAlign w:val="center"/>
            <w:hideMark/>
          </w:tcPr>
          <w:p w14:paraId="20581B85"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QTR3-YR1</w:t>
            </w:r>
          </w:p>
        </w:tc>
      </w:tr>
      <w:tr w:rsidR="00D5192F" w:rsidRPr="00467465" w14:paraId="2F59F070" w14:textId="77777777" w:rsidTr="00D5192F">
        <w:trPr>
          <w:trHeight w:val="1079"/>
        </w:trPr>
        <w:tc>
          <w:tcPr>
            <w:tcW w:w="1975" w:type="dxa"/>
            <w:tcBorders>
              <w:top w:val="nil"/>
              <w:left w:val="single" w:sz="8" w:space="0" w:color="auto"/>
              <w:bottom w:val="single" w:sz="8" w:space="0" w:color="auto"/>
              <w:right w:val="single" w:sz="8" w:space="0" w:color="auto"/>
            </w:tcBorders>
            <w:shd w:val="clear" w:color="auto" w:fill="auto"/>
            <w:vAlign w:val="center"/>
          </w:tcPr>
          <w:p w14:paraId="68325D70"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Local Consultant</w:t>
            </w:r>
          </w:p>
        </w:tc>
        <w:tc>
          <w:tcPr>
            <w:tcW w:w="2551" w:type="dxa"/>
            <w:tcBorders>
              <w:top w:val="nil"/>
              <w:left w:val="nil"/>
              <w:bottom w:val="single" w:sz="8" w:space="0" w:color="auto"/>
              <w:right w:val="single" w:sz="8" w:space="0" w:color="auto"/>
            </w:tcBorders>
            <w:shd w:val="clear" w:color="auto" w:fill="auto"/>
            <w:vAlign w:val="center"/>
          </w:tcPr>
          <w:p w14:paraId="6F3770C5"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Legal and policy specialist (data sharing agreements)</w:t>
            </w:r>
          </w:p>
        </w:tc>
        <w:tc>
          <w:tcPr>
            <w:tcW w:w="1276" w:type="dxa"/>
            <w:tcBorders>
              <w:top w:val="nil"/>
              <w:left w:val="nil"/>
              <w:bottom w:val="single" w:sz="8" w:space="0" w:color="auto"/>
              <w:right w:val="single" w:sz="8" w:space="0" w:color="auto"/>
            </w:tcBorders>
            <w:shd w:val="clear" w:color="auto" w:fill="auto"/>
          </w:tcPr>
          <w:p w14:paraId="3CEE22AA" w14:textId="77777777" w:rsidR="00D5192F" w:rsidRPr="00467465" w:rsidRDefault="00D5192F" w:rsidP="009972C4">
            <w:pPr>
              <w:jc w:val="right"/>
              <w:rPr>
                <w:color w:val="000000" w:themeColor="text1"/>
              </w:rPr>
            </w:pPr>
            <w:r w:rsidRPr="00467465">
              <w:rPr>
                <w:color w:val="000000" w:themeColor="text1"/>
              </w:rPr>
              <w:t>10,000</w:t>
            </w:r>
          </w:p>
        </w:tc>
        <w:tc>
          <w:tcPr>
            <w:tcW w:w="1276" w:type="dxa"/>
            <w:tcBorders>
              <w:top w:val="nil"/>
              <w:left w:val="nil"/>
              <w:bottom w:val="single" w:sz="8" w:space="0" w:color="auto"/>
              <w:right w:val="single" w:sz="8" w:space="0" w:color="auto"/>
            </w:tcBorders>
            <w:shd w:val="clear" w:color="auto" w:fill="auto"/>
            <w:vAlign w:val="center"/>
          </w:tcPr>
          <w:p w14:paraId="16B49938"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Local procurement- Competitive Sourcing</w:t>
            </w:r>
          </w:p>
        </w:tc>
        <w:tc>
          <w:tcPr>
            <w:tcW w:w="1559" w:type="dxa"/>
            <w:tcBorders>
              <w:top w:val="nil"/>
              <w:left w:val="nil"/>
              <w:bottom w:val="single" w:sz="8" w:space="0" w:color="auto"/>
              <w:right w:val="single" w:sz="8" w:space="0" w:color="auto"/>
            </w:tcBorders>
            <w:shd w:val="clear" w:color="auto" w:fill="auto"/>
            <w:vAlign w:val="center"/>
          </w:tcPr>
          <w:p w14:paraId="2966BB6F"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QTR4- YR1</w:t>
            </w:r>
          </w:p>
        </w:tc>
        <w:tc>
          <w:tcPr>
            <w:tcW w:w="1559" w:type="dxa"/>
            <w:tcBorders>
              <w:top w:val="nil"/>
              <w:left w:val="nil"/>
              <w:bottom w:val="single" w:sz="8" w:space="0" w:color="auto"/>
              <w:right w:val="single" w:sz="8" w:space="0" w:color="auto"/>
            </w:tcBorders>
            <w:shd w:val="clear" w:color="auto" w:fill="auto"/>
            <w:vAlign w:val="center"/>
          </w:tcPr>
          <w:p w14:paraId="65314CBE"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QTR1-YR2</w:t>
            </w:r>
          </w:p>
        </w:tc>
      </w:tr>
      <w:tr w:rsidR="00D5192F" w:rsidRPr="00467465" w14:paraId="7C1C781F" w14:textId="77777777" w:rsidTr="00D5192F">
        <w:trPr>
          <w:trHeight w:val="1079"/>
        </w:trPr>
        <w:tc>
          <w:tcPr>
            <w:tcW w:w="1975" w:type="dxa"/>
            <w:tcBorders>
              <w:top w:val="nil"/>
              <w:left w:val="single" w:sz="8" w:space="0" w:color="auto"/>
              <w:bottom w:val="single" w:sz="8" w:space="0" w:color="auto"/>
              <w:right w:val="single" w:sz="8" w:space="0" w:color="auto"/>
            </w:tcBorders>
            <w:shd w:val="clear" w:color="auto" w:fill="auto"/>
            <w:vAlign w:val="center"/>
          </w:tcPr>
          <w:p w14:paraId="2869C33E"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Cotractual Services- Individuals</w:t>
            </w:r>
          </w:p>
        </w:tc>
        <w:tc>
          <w:tcPr>
            <w:tcW w:w="2551" w:type="dxa"/>
            <w:tcBorders>
              <w:top w:val="nil"/>
              <w:left w:val="nil"/>
              <w:bottom w:val="single" w:sz="8" w:space="0" w:color="auto"/>
              <w:right w:val="single" w:sz="8" w:space="0" w:color="auto"/>
            </w:tcBorders>
            <w:shd w:val="clear" w:color="auto" w:fill="auto"/>
            <w:vAlign w:val="center"/>
          </w:tcPr>
          <w:p w14:paraId="7C73F118"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PMU for 3 years (project manager/ project assistant)</w:t>
            </w:r>
          </w:p>
        </w:tc>
        <w:tc>
          <w:tcPr>
            <w:tcW w:w="1276" w:type="dxa"/>
            <w:tcBorders>
              <w:top w:val="nil"/>
              <w:left w:val="nil"/>
              <w:bottom w:val="single" w:sz="8" w:space="0" w:color="auto"/>
              <w:right w:val="single" w:sz="8" w:space="0" w:color="auto"/>
            </w:tcBorders>
            <w:shd w:val="clear" w:color="auto" w:fill="auto"/>
          </w:tcPr>
          <w:p w14:paraId="06F5222E" w14:textId="77777777" w:rsidR="00D5192F" w:rsidRPr="00467465" w:rsidRDefault="00D5192F" w:rsidP="009972C4">
            <w:pPr>
              <w:jc w:val="right"/>
              <w:rPr>
                <w:color w:val="000000" w:themeColor="text1"/>
              </w:rPr>
            </w:pPr>
            <w:r w:rsidRPr="00467465">
              <w:rPr>
                <w:color w:val="000000" w:themeColor="text1"/>
              </w:rPr>
              <w:t>105,000</w:t>
            </w:r>
          </w:p>
        </w:tc>
        <w:tc>
          <w:tcPr>
            <w:tcW w:w="1276" w:type="dxa"/>
            <w:tcBorders>
              <w:top w:val="nil"/>
              <w:left w:val="nil"/>
              <w:bottom w:val="single" w:sz="8" w:space="0" w:color="auto"/>
              <w:right w:val="single" w:sz="8" w:space="0" w:color="auto"/>
            </w:tcBorders>
            <w:shd w:val="clear" w:color="auto" w:fill="auto"/>
            <w:vAlign w:val="center"/>
          </w:tcPr>
          <w:p w14:paraId="052CE6F4" w14:textId="77777777" w:rsidR="00D5192F" w:rsidRPr="00467465" w:rsidRDefault="00D5192F" w:rsidP="009972C4">
            <w:pPr>
              <w:rPr>
                <w:rFonts w:cs="Calibri"/>
                <w:color w:val="000000" w:themeColor="text1"/>
                <w:sz w:val="22"/>
                <w:szCs w:val="22"/>
                <w:lang w:eastAsia="fr-FR"/>
              </w:rPr>
            </w:pPr>
            <w:r w:rsidRPr="00467465">
              <w:rPr>
                <w:rFonts w:cs="Calibri"/>
                <w:color w:val="000000" w:themeColor="text1"/>
                <w:sz w:val="22"/>
                <w:szCs w:val="22"/>
                <w:lang w:eastAsia="fr-FR"/>
              </w:rPr>
              <w:t>Local Procurement- Competitive Sourcing</w:t>
            </w:r>
          </w:p>
        </w:tc>
        <w:tc>
          <w:tcPr>
            <w:tcW w:w="1559" w:type="dxa"/>
            <w:tcBorders>
              <w:top w:val="nil"/>
              <w:left w:val="nil"/>
              <w:bottom w:val="single" w:sz="8" w:space="0" w:color="auto"/>
              <w:right w:val="single" w:sz="8" w:space="0" w:color="auto"/>
            </w:tcBorders>
            <w:shd w:val="clear" w:color="auto" w:fill="auto"/>
            <w:vAlign w:val="center"/>
          </w:tcPr>
          <w:p w14:paraId="26A4C083"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QTR1-YR1</w:t>
            </w:r>
          </w:p>
        </w:tc>
        <w:tc>
          <w:tcPr>
            <w:tcW w:w="1559" w:type="dxa"/>
            <w:tcBorders>
              <w:top w:val="nil"/>
              <w:left w:val="nil"/>
              <w:bottom w:val="single" w:sz="8" w:space="0" w:color="auto"/>
              <w:right w:val="single" w:sz="8" w:space="0" w:color="auto"/>
            </w:tcBorders>
            <w:shd w:val="clear" w:color="auto" w:fill="auto"/>
            <w:vAlign w:val="center"/>
          </w:tcPr>
          <w:p w14:paraId="197A18F7" w14:textId="77777777" w:rsidR="00D5192F" w:rsidRPr="00467465" w:rsidRDefault="00D5192F" w:rsidP="009972C4">
            <w:pPr>
              <w:jc w:val="center"/>
              <w:rPr>
                <w:rFonts w:cs="Calibri"/>
                <w:color w:val="000000" w:themeColor="text1"/>
                <w:sz w:val="22"/>
                <w:szCs w:val="22"/>
                <w:lang w:val="fr-FR" w:eastAsia="fr-FR"/>
              </w:rPr>
            </w:pPr>
            <w:r w:rsidRPr="00467465">
              <w:rPr>
                <w:rFonts w:cs="Calibri"/>
                <w:color w:val="000000" w:themeColor="text1"/>
                <w:sz w:val="22"/>
                <w:szCs w:val="22"/>
                <w:lang w:val="fr-FR" w:eastAsia="fr-FR"/>
              </w:rPr>
              <w:t>QTR4-YR3</w:t>
            </w:r>
          </w:p>
        </w:tc>
      </w:tr>
      <w:tr w:rsidR="00D5192F" w:rsidRPr="00467465" w14:paraId="6076D2A3" w14:textId="77777777" w:rsidTr="00D5192F">
        <w:trPr>
          <w:trHeight w:val="278"/>
        </w:trPr>
        <w:tc>
          <w:tcPr>
            <w:tcW w:w="4526" w:type="dxa"/>
            <w:gridSpan w:val="2"/>
            <w:tcBorders>
              <w:top w:val="single" w:sz="8" w:space="0" w:color="auto"/>
              <w:left w:val="single" w:sz="8" w:space="0" w:color="auto"/>
              <w:bottom w:val="single" w:sz="8" w:space="0" w:color="auto"/>
              <w:right w:val="single" w:sz="8" w:space="0" w:color="000000"/>
            </w:tcBorders>
            <w:shd w:val="clear" w:color="auto" w:fill="AEAAAA" w:themeFill="background2" w:themeFillShade="BF"/>
            <w:vAlign w:val="center"/>
            <w:hideMark/>
          </w:tcPr>
          <w:p w14:paraId="6B392689"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SUB-TOTAL (US $)</w:t>
            </w:r>
          </w:p>
        </w:tc>
        <w:tc>
          <w:tcPr>
            <w:tcW w:w="1276" w:type="dxa"/>
            <w:tcBorders>
              <w:top w:val="nil"/>
              <w:left w:val="nil"/>
              <w:bottom w:val="single" w:sz="8" w:space="0" w:color="auto"/>
              <w:right w:val="single" w:sz="8" w:space="0" w:color="auto"/>
            </w:tcBorders>
            <w:shd w:val="clear" w:color="auto" w:fill="AEAAAA" w:themeFill="background2" w:themeFillShade="BF"/>
            <w:vAlign w:val="center"/>
            <w:hideMark/>
          </w:tcPr>
          <w:p w14:paraId="0A88378E" w14:textId="77777777" w:rsidR="00D5192F" w:rsidRPr="00467465" w:rsidRDefault="00D5192F" w:rsidP="009972C4">
            <w:pPr>
              <w:jc w:val="right"/>
              <w:rPr>
                <w:rFonts w:cs="Calibri"/>
                <w:b/>
                <w:bCs/>
                <w:color w:val="000000" w:themeColor="text1"/>
                <w:sz w:val="22"/>
                <w:szCs w:val="22"/>
                <w:lang w:val="fr-FR" w:eastAsia="fr-FR"/>
              </w:rPr>
            </w:pPr>
            <w:r w:rsidRPr="00467465">
              <w:rPr>
                <w:rFonts w:cs="Calibri"/>
                <w:b/>
                <w:bCs/>
                <w:color w:val="000000" w:themeColor="text1"/>
                <w:sz w:val="22"/>
                <w:szCs w:val="22"/>
                <w:lang w:val="fr-FR" w:eastAsia="fr-FR"/>
              </w:rPr>
              <w:t>165,000</w:t>
            </w:r>
          </w:p>
        </w:tc>
        <w:tc>
          <w:tcPr>
            <w:tcW w:w="4394" w:type="dxa"/>
            <w:gridSpan w:val="3"/>
            <w:tcBorders>
              <w:top w:val="single" w:sz="8" w:space="0" w:color="auto"/>
              <w:left w:val="nil"/>
              <w:bottom w:val="single" w:sz="8" w:space="0" w:color="auto"/>
              <w:right w:val="nil"/>
            </w:tcBorders>
            <w:shd w:val="clear" w:color="auto" w:fill="AEAAAA" w:themeFill="background2" w:themeFillShade="BF"/>
            <w:vAlign w:val="center"/>
            <w:hideMark/>
          </w:tcPr>
          <w:p w14:paraId="26C7F7B6" w14:textId="77777777" w:rsidR="00D5192F" w:rsidRPr="00467465" w:rsidRDefault="00D5192F" w:rsidP="009972C4">
            <w:pPr>
              <w:jc w:val="right"/>
              <w:rPr>
                <w:rFonts w:cs="Calibri"/>
                <w:b/>
                <w:bCs/>
                <w:color w:val="000000" w:themeColor="text1"/>
                <w:sz w:val="22"/>
                <w:szCs w:val="22"/>
                <w:lang w:val="fr-FR" w:eastAsia="fr-FR"/>
              </w:rPr>
            </w:pPr>
            <w:r w:rsidRPr="00467465">
              <w:rPr>
                <w:rFonts w:cs="Calibri"/>
                <w:b/>
                <w:bCs/>
                <w:color w:val="000000" w:themeColor="text1"/>
                <w:sz w:val="22"/>
                <w:szCs w:val="22"/>
                <w:lang w:val="fr-FR" w:eastAsia="fr-FR"/>
              </w:rPr>
              <w:t> </w:t>
            </w:r>
          </w:p>
        </w:tc>
      </w:tr>
      <w:tr w:rsidR="00D5192F" w:rsidRPr="008661BF" w14:paraId="489F2907" w14:textId="77777777" w:rsidTr="00D5192F">
        <w:trPr>
          <w:trHeight w:val="278"/>
        </w:trPr>
        <w:tc>
          <w:tcPr>
            <w:tcW w:w="4526" w:type="dxa"/>
            <w:gridSpan w:val="2"/>
            <w:tcBorders>
              <w:top w:val="single" w:sz="8" w:space="0" w:color="auto"/>
              <w:left w:val="single" w:sz="8" w:space="0" w:color="auto"/>
              <w:bottom w:val="single" w:sz="8" w:space="0" w:color="auto"/>
              <w:right w:val="single" w:sz="8" w:space="0" w:color="000000"/>
            </w:tcBorders>
            <w:shd w:val="clear" w:color="auto" w:fill="AEAAAA" w:themeFill="background2" w:themeFillShade="BF"/>
            <w:vAlign w:val="center"/>
            <w:hideMark/>
          </w:tcPr>
          <w:p w14:paraId="497BA908" w14:textId="77777777" w:rsidR="00D5192F" w:rsidRPr="00467465" w:rsidRDefault="00D5192F" w:rsidP="009972C4">
            <w:pPr>
              <w:jc w:val="center"/>
              <w:rPr>
                <w:rFonts w:cs="Calibri"/>
                <w:b/>
                <w:bCs/>
                <w:color w:val="000000" w:themeColor="text1"/>
                <w:sz w:val="22"/>
                <w:szCs w:val="22"/>
                <w:lang w:val="fr-FR" w:eastAsia="fr-FR"/>
              </w:rPr>
            </w:pPr>
            <w:r w:rsidRPr="00467465">
              <w:rPr>
                <w:rFonts w:cs="Calibri"/>
                <w:b/>
                <w:bCs/>
                <w:color w:val="000000" w:themeColor="text1"/>
                <w:sz w:val="22"/>
                <w:szCs w:val="22"/>
                <w:lang w:val="fr-FR" w:eastAsia="fr-FR"/>
              </w:rPr>
              <w:t>TOTAL COST (US $)</w:t>
            </w:r>
          </w:p>
        </w:tc>
        <w:tc>
          <w:tcPr>
            <w:tcW w:w="1276" w:type="dxa"/>
            <w:tcBorders>
              <w:top w:val="nil"/>
              <w:left w:val="nil"/>
              <w:bottom w:val="single" w:sz="8" w:space="0" w:color="auto"/>
              <w:right w:val="nil"/>
            </w:tcBorders>
            <w:shd w:val="clear" w:color="auto" w:fill="AEAAAA" w:themeFill="background2" w:themeFillShade="BF"/>
            <w:vAlign w:val="center"/>
            <w:hideMark/>
          </w:tcPr>
          <w:p w14:paraId="28106E60" w14:textId="77777777" w:rsidR="00D5192F" w:rsidRPr="008C7D45" w:rsidRDefault="00D5192F" w:rsidP="009972C4">
            <w:pPr>
              <w:jc w:val="right"/>
              <w:rPr>
                <w:rFonts w:cs="Calibri"/>
                <w:b/>
                <w:bCs/>
                <w:color w:val="000000" w:themeColor="text1"/>
                <w:sz w:val="22"/>
                <w:szCs w:val="22"/>
                <w:lang w:val="fr-FR" w:eastAsia="fr-FR"/>
              </w:rPr>
            </w:pPr>
            <w:r w:rsidRPr="00467465">
              <w:rPr>
                <w:rFonts w:cs="Calibri"/>
                <w:b/>
                <w:bCs/>
                <w:color w:val="000000" w:themeColor="text1"/>
                <w:sz w:val="22"/>
                <w:szCs w:val="22"/>
                <w:lang w:val="fr-FR" w:eastAsia="fr-FR"/>
              </w:rPr>
              <w:t>357,500</w:t>
            </w:r>
          </w:p>
        </w:tc>
        <w:tc>
          <w:tcPr>
            <w:tcW w:w="1276" w:type="dxa"/>
            <w:tcBorders>
              <w:top w:val="nil"/>
              <w:left w:val="nil"/>
              <w:bottom w:val="single" w:sz="8" w:space="0" w:color="auto"/>
              <w:right w:val="nil"/>
            </w:tcBorders>
            <w:shd w:val="clear" w:color="auto" w:fill="AEAAAA" w:themeFill="background2" w:themeFillShade="BF"/>
            <w:vAlign w:val="center"/>
            <w:hideMark/>
          </w:tcPr>
          <w:p w14:paraId="196723E2" w14:textId="77777777" w:rsidR="00D5192F" w:rsidRPr="008661BF" w:rsidRDefault="00D5192F" w:rsidP="009972C4">
            <w:pPr>
              <w:rPr>
                <w:rFonts w:cs="Calibri"/>
                <w:b/>
                <w:bCs/>
                <w:color w:val="000000" w:themeColor="text1"/>
                <w:sz w:val="22"/>
                <w:szCs w:val="22"/>
                <w:lang w:val="fr-FR" w:eastAsia="fr-FR"/>
              </w:rPr>
            </w:pPr>
            <w:r w:rsidRPr="008661BF">
              <w:rPr>
                <w:rFonts w:cs="Calibri"/>
                <w:b/>
                <w:bCs/>
                <w:color w:val="000000" w:themeColor="text1"/>
                <w:sz w:val="22"/>
                <w:szCs w:val="22"/>
                <w:lang w:val="fr-FR" w:eastAsia="fr-FR"/>
              </w:rPr>
              <w:t> </w:t>
            </w:r>
          </w:p>
        </w:tc>
        <w:tc>
          <w:tcPr>
            <w:tcW w:w="1559" w:type="dxa"/>
            <w:tcBorders>
              <w:top w:val="nil"/>
              <w:left w:val="nil"/>
              <w:bottom w:val="single" w:sz="8" w:space="0" w:color="auto"/>
              <w:right w:val="nil"/>
            </w:tcBorders>
            <w:shd w:val="clear" w:color="auto" w:fill="AEAAAA" w:themeFill="background2" w:themeFillShade="BF"/>
            <w:vAlign w:val="center"/>
            <w:hideMark/>
          </w:tcPr>
          <w:p w14:paraId="24D841C3" w14:textId="77777777" w:rsidR="00D5192F" w:rsidRPr="008661BF" w:rsidRDefault="00D5192F" w:rsidP="009972C4">
            <w:pPr>
              <w:rPr>
                <w:rFonts w:cs="Calibri"/>
                <w:b/>
                <w:bCs/>
                <w:color w:val="000000" w:themeColor="text1"/>
                <w:sz w:val="22"/>
                <w:szCs w:val="22"/>
                <w:lang w:val="fr-FR" w:eastAsia="fr-FR"/>
              </w:rPr>
            </w:pPr>
            <w:r w:rsidRPr="008661BF">
              <w:rPr>
                <w:rFonts w:cs="Calibri"/>
                <w:b/>
                <w:bCs/>
                <w:color w:val="000000" w:themeColor="text1"/>
                <w:sz w:val="22"/>
                <w:szCs w:val="22"/>
                <w:lang w:val="fr-FR" w:eastAsia="fr-FR"/>
              </w:rPr>
              <w:t> </w:t>
            </w:r>
          </w:p>
        </w:tc>
        <w:tc>
          <w:tcPr>
            <w:tcW w:w="1559" w:type="dxa"/>
            <w:tcBorders>
              <w:top w:val="nil"/>
              <w:left w:val="nil"/>
              <w:bottom w:val="single" w:sz="8" w:space="0" w:color="auto"/>
              <w:right w:val="single" w:sz="8" w:space="0" w:color="auto"/>
            </w:tcBorders>
            <w:shd w:val="clear" w:color="auto" w:fill="AEAAAA" w:themeFill="background2" w:themeFillShade="BF"/>
            <w:vAlign w:val="center"/>
            <w:hideMark/>
          </w:tcPr>
          <w:p w14:paraId="175F9335" w14:textId="77777777" w:rsidR="00D5192F" w:rsidRPr="008661BF" w:rsidRDefault="00D5192F" w:rsidP="009972C4">
            <w:pPr>
              <w:rPr>
                <w:rFonts w:cs="Calibri"/>
                <w:b/>
                <w:bCs/>
                <w:color w:val="000000" w:themeColor="text1"/>
                <w:sz w:val="22"/>
                <w:szCs w:val="22"/>
                <w:lang w:val="fr-FR" w:eastAsia="fr-FR"/>
              </w:rPr>
            </w:pPr>
            <w:r w:rsidRPr="008661BF">
              <w:rPr>
                <w:rFonts w:cs="Calibri"/>
                <w:b/>
                <w:bCs/>
                <w:color w:val="000000" w:themeColor="text1"/>
                <w:sz w:val="22"/>
                <w:szCs w:val="22"/>
                <w:lang w:val="fr-FR" w:eastAsia="fr-FR"/>
              </w:rPr>
              <w:t> </w:t>
            </w:r>
          </w:p>
        </w:tc>
      </w:tr>
    </w:tbl>
    <w:p w14:paraId="6DC52859" w14:textId="77777777" w:rsidR="0029635B" w:rsidRPr="00F21185" w:rsidRDefault="0029635B" w:rsidP="00551208">
      <w:pPr>
        <w:rPr>
          <w:rFonts w:asciiTheme="minorHAnsi" w:hAnsiTheme="minorHAnsi" w:cstheme="minorHAnsi"/>
          <w:color w:val="000000" w:themeColor="text1"/>
          <w:sz w:val="20"/>
          <w:szCs w:val="20"/>
        </w:rPr>
      </w:pPr>
    </w:p>
    <w:sectPr w:rsidR="0029635B" w:rsidRPr="00F21185" w:rsidSect="0029635B">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3D623" w14:textId="77777777" w:rsidR="00C10A39" w:rsidRDefault="00C10A39">
      <w:r>
        <w:separator/>
      </w:r>
    </w:p>
    <w:p w14:paraId="13CAA4CE" w14:textId="77777777" w:rsidR="00C10A39" w:rsidRDefault="00C10A39"/>
    <w:p w14:paraId="60212D21" w14:textId="77777777" w:rsidR="00C10A39" w:rsidRDefault="00C10A39" w:rsidP="00DA3A78"/>
  </w:endnote>
  <w:endnote w:type="continuationSeparator" w:id="0">
    <w:p w14:paraId="254ECE09" w14:textId="77777777" w:rsidR="00C10A39" w:rsidRDefault="00C10A39">
      <w:r>
        <w:continuationSeparator/>
      </w:r>
    </w:p>
    <w:p w14:paraId="5B42FA1F" w14:textId="77777777" w:rsidR="00C10A39" w:rsidRDefault="00C10A39"/>
    <w:p w14:paraId="338262B6" w14:textId="77777777" w:rsidR="00C10A39" w:rsidRDefault="00C10A39" w:rsidP="00DA3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 w:name="STIXGeneral">
    <w:altName w:val="﷽﷽﷽﷽﷽﷽﷽﷽ral"/>
    <w:charset w:val="00"/>
    <w:family w:val="auto"/>
    <w:pitch w:val="variable"/>
    <w:sig w:usb0="A00002FF" w:usb1="4203FDFF" w:usb2="02000020" w:usb3="00000000" w:csb0="800001FF" w:csb1="00000000"/>
  </w:font>
  <w:font w:name="Calibri (Body)">
    <w:altName w:val="Calibr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FD54" w14:textId="77777777" w:rsidR="00397D87" w:rsidRDefault="00397D87" w:rsidP="00453B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A4A88" w14:textId="77777777" w:rsidR="00397D87" w:rsidRDefault="00397D87" w:rsidP="004350F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E843" w14:textId="580A6167"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91</w:t>
    </w:r>
    <w:r>
      <w:rPr>
        <w:rStyle w:val="PageNumber"/>
      </w:rPr>
      <w:fldChar w:fldCharType="end"/>
    </w:r>
  </w:p>
  <w:p w14:paraId="55D047AD" w14:textId="2550A1E1" w:rsidR="00397D87" w:rsidRPr="0071040B" w:rsidRDefault="00397D87" w:rsidP="0071040B">
    <w:pPr>
      <w:pStyle w:val="Footer"/>
      <w:pBdr>
        <w:top w:val="single" w:sz="4" w:space="1" w:color="D9D9D9"/>
      </w:pBdr>
      <w:ind w:right="360"/>
      <w:jc w:val="right"/>
      <w:rPr>
        <w:sz w:val="18"/>
        <w:szCs w:val="18"/>
      </w:rPr>
    </w:pPr>
    <w:r>
      <w:rPr>
        <w:sz w:val="20"/>
        <w:szCs w:val="20"/>
      </w:rPr>
      <w:t>Annex 7</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B1300" w14:textId="324ED73C"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156</w:t>
    </w:r>
    <w:r>
      <w:rPr>
        <w:rStyle w:val="PageNumber"/>
      </w:rPr>
      <w:fldChar w:fldCharType="end"/>
    </w:r>
  </w:p>
  <w:p w14:paraId="7864B6DF" w14:textId="1B5FFF4F" w:rsidR="00397D87" w:rsidRPr="0071040B" w:rsidRDefault="00397D87" w:rsidP="0071040B">
    <w:pPr>
      <w:pStyle w:val="Footer"/>
      <w:pBdr>
        <w:top w:val="single" w:sz="4" w:space="1" w:color="D9D9D9"/>
      </w:pBdr>
      <w:ind w:right="360"/>
      <w:jc w:val="right"/>
      <w:rPr>
        <w:sz w:val="18"/>
        <w:szCs w:val="18"/>
      </w:rPr>
    </w:pPr>
    <w:r>
      <w:rPr>
        <w:sz w:val="20"/>
        <w:szCs w:val="20"/>
      </w:rPr>
      <w:t>Annex 8</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0511705"/>
      <w:docPartObj>
        <w:docPartGallery w:val="Page Numbers (Bottom of Page)"/>
        <w:docPartUnique/>
      </w:docPartObj>
    </w:sdtPr>
    <w:sdtEndPr>
      <w:rPr>
        <w:rStyle w:val="PageNumber"/>
      </w:rPr>
    </w:sdtEndPr>
    <w:sdtContent>
      <w:p w14:paraId="377366A6" w14:textId="77777777" w:rsidR="00397D87" w:rsidRDefault="00397D87" w:rsidP="00CC6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35BBDB" w14:textId="77777777" w:rsidR="00397D87" w:rsidRDefault="00397D87" w:rsidP="00CC61F8">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921867"/>
      <w:docPartObj>
        <w:docPartGallery w:val="Page Numbers (Bottom of Page)"/>
        <w:docPartUnique/>
      </w:docPartObj>
    </w:sdtPr>
    <w:sdtEndPr>
      <w:rPr>
        <w:rStyle w:val="PageNumber"/>
      </w:rPr>
    </w:sdtEndPr>
    <w:sdtContent>
      <w:p w14:paraId="45512CDB" w14:textId="77777777" w:rsidR="00397D87" w:rsidRDefault="00397D87" w:rsidP="00CC6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190</w:t>
        </w:r>
        <w:r>
          <w:rPr>
            <w:rStyle w:val="PageNumber"/>
          </w:rPr>
          <w:fldChar w:fldCharType="end"/>
        </w:r>
      </w:p>
    </w:sdtContent>
  </w:sdt>
  <w:p w14:paraId="5632AB11" w14:textId="77777777" w:rsidR="00397D87" w:rsidRDefault="00397D87" w:rsidP="00CC61F8">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A235" w14:textId="4298DA99"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210</w:t>
    </w:r>
    <w:r>
      <w:rPr>
        <w:rStyle w:val="PageNumber"/>
      </w:rPr>
      <w:fldChar w:fldCharType="end"/>
    </w:r>
  </w:p>
  <w:p w14:paraId="2270AE03" w14:textId="71D1DD72" w:rsidR="00397D87" w:rsidRPr="0071040B" w:rsidRDefault="00397D87" w:rsidP="0071040B">
    <w:pPr>
      <w:pStyle w:val="Footer"/>
      <w:pBdr>
        <w:top w:val="single" w:sz="4" w:space="1" w:color="D9D9D9"/>
      </w:pBdr>
      <w:ind w:right="360"/>
      <w:jc w:val="right"/>
      <w:rPr>
        <w:sz w:val="18"/>
        <w:szCs w:val="18"/>
      </w:rPr>
    </w:pPr>
    <w:r>
      <w:rPr>
        <w:sz w:val="20"/>
        <w:szCs w:val="20"/>
      </w:rPr>
      <w:t>Annex 9</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28AF6" w14:textId="697C41AA"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336</w:t>
    </w:r>
    <w:r>
      <w:rPr>
        <w:rStyle w:val="PageNumber"/>
      </w:rPr>
      <w:fldChar w:fldCharType="end"/>
    </w:r>
  </w:p>
  <w:p w14:paraId="7289B889" w14:textId="719521DC" w:rsidR="00397D87" w:rsidRPr="0071040B" w:rsidRDefault="00397D87" w:rsidP="0071040B">
    <w:pPr>
      <w:pStyle w:val="Footer"/>
      <w:pBdr>
        <w:top w:val="single" w:sz="4" w:space="1" w:color="D9D9D9"/>
      </w:pBdr>
      <w:ind w:right="360"/>
      <w:jc w:val="right"/>
      <w:rPr>
        <w:sz w:val="18"/>
        <w:szCs w:val="18"/>
      </w:rPr>
    </w:pPr>
    <w:r>
      <w:rPr>
        <w:sz w:val="20"/>
        <w:szCs w:val="20"/>
      </w:rPr>
      <w:t>Annex 11</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A4F7" w14:textId="3A2A3B82"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347</w:t>
    </w:r>
    <w:r>
      <w:rPr>
        <w:rStyle w:val="PageNumber"/>
      </w:rPr>
      <w:fldChar w:fldCharType="end"/>
    </w:r>
  </w:p>
  <w:p w14:paraId="25D05480" w14:textId="447E0EB5" w:rsidR="00397D87" w:rsidRPr="0071040B" w:rsidRDefault="00397D87" w:rsidP="0071040B">
    <w:pPr>
      <w:pStyle w:val="Footer"/>
      <w:pBdr>
        <w:top w:val="single" w:sz="4" w:space="1" w:color="D9D9D9"/>
      </w:pBdr>
      <w:ind w:right="360"/>
      <w:jc w:val="right"/>
      <w:rPr>
        <w:sz w:val="18"/>
        <w:szCs w:val="18"/>
      </w:rPr>
    </w:pPr>
    <w:r>
      <w:rPr>
        <w:sz w:val="20"/>
        <w:szCs w:val="20"/>
      </w:rPr>
      <w:t>Annex 13</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63E22" w14:textId="2CC56FCC"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351</w:t>
    </w:r>
    <w:r>
      <w:rPr>
        <w:rStyle w:val="PageNumber"/>
      </w:rPr>
      <w:fldChar w:fldCharType="end"/>
    </w:r>
  </w:p>
  <w:p w14:paraId="369A9F87" w14:textId="1C10AA6B" w:rsidR="00397D87" w:rsidRPr="0071040B" w:rsidRDefault="00397D87" w:rsidP="0071040B">
    <w:pPr>
      <w:pStyle w:val="Footer"/>
      <w:pBdr>
        <w:top w:val="single" w:sz="4" w:space="1" w:color="D9D9D9"/>
      </w:pBdr>
      <w:ind w:right="360"/>
      <w:jc w:val="right"/>
      <w:rPr>
        <w:sz w:val="18"/>
        <w:szCs w:val="18"/>
      </w:rPr>
    </w:pPr>
    <w:r>
      <w:rPr>
        <w:sz w:val="20"/>
        <w:szCs w:val="20"/>
      </w:rPr>
      <w:t>Annex 14</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4E68A" w14:textId="30752D3E"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363</w:t>
    </w:r>
    <w:r>
      <w:rPr>
        <w:rStyle w:val="PageNumber"/>
      </w:rPr>
      <w:fldChar w:fldCharType="end"/>
    </w:r>
  </w:p>
  <w:p w14:paraId="741D0449" w14:textId="16244E98" w:rsidR="00397D87" w:rsidRPr="0071040B" w:rsidRDefault="00397D87" w:rsidP="0071040B">
    <w:pPr>
      <w:pStyle w:val="Footer"/>
      <w:pBdr>
        <w:top w:val="single" w:sz="4" w:space="1" w:color="D9D9D9"/>
      </w:pBdr>
      <w:ind w:right="360"/>
      <w:jc w:val="right"/>
      <w:rPr>
        <w:sz w:val="18"/>
        <w:szCs w:val="18"/>
      </w:rPr>
    </w:pPr>
    <w:r>
      <w:rPr>
        <w:sz w:val="20"/>
        <w:szCs w:val="20"/>
      </w:rPr>
      <w:t>Annex 15</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4CCC" w14:textId="3924B701" w:rsidR="00397D87" w:rsidRDefault="00397D87" w:rsidP="00453B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98CCDB9" w14:textId="2836A22C" w:rsidR="00397D87" w:rsidRPr="0086069F" w:rsidRDefault="00397D87" w:rsidP="000A0E9F">
    <w:pPr>
      <w:pStyle w:val="Footer"/>
      <w:pBdr>
        <w:top w:val="single" w:sz="4" w:space="1" w:color="D9D9D9"/>
      </w:pBdr>
      <w:ind w:right="360"/>
      <w:jc w:val="right"/>
      <w:rPr>
        <w:sz w:val="18"/>
        <w:szCs w:val="18"/>
      </w:rPr>
    </w:pPr>
    <w:r w:rsidRPr="0086069F">
      <w:rPr>
        <w:sz w:val="18"/>
        <w:szCs w:val="18"/>
      </w:rPr>
      <w:t xml:space="preserve"> | </w:t>
    </w:r>
    <w:r w:rsidRPr="0086069F">
      <w:rPr>
        <w:color w:val="7F7F7F"/>
        <w:spacing w:val="60"/>
        <w:sz w:val="18"/>
        <w:szCs w:val="18"/>
      </w:rPr>
      <w:t>Page</w:t>
    </w:r>
  </w:p>
  <w:p w14:paraId="19BCEE01" w14:textId="77777777" w:rsidR="00397D87" w:rsidRDefault="00397D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0024" w14:textId="423F277F" w:rsidR="00397D87" w:rsidRPr="00CE62FD" w:rsidRDefault="00397D87"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p>
  <w:p w14:paraId="5BA23686" w14:textId="77777777" w:rsidR="00397D87" w:rsidRDefault="00397D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510DC" w14:textId="6D2D01D0" w:rsidR="00397D87" w:rsidRDefault="00397D87" w:rsidP="007104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4A6FE3D" w14:textId="3506E6DC" w:rsidR="00397D87" w:rsidRPr="0086069F" w:rsidRDefault="00397D87" w:rsidP="00F73B5C">
    <w:pPr>
      <w:pStyle w:val="Footer"/>
      <w:pBdr>
        <w:top w:val="single" w:sz="4" w:space="1" w:color="D9D9D9"/>
      </w:pBdr>
      <w:ind w:right="360"/>
      <w:jc w:val="right"/>
      <w:rPr>
        <w:sz w:val="18"/>
        <w:szCs w:val="18"/>
      </w:rPr>
    </w:pPr>
    <w:r>
      <w:tab/>
    </w:r>
    <w:r w:rsidRPr="0086069F">
      <w:rPr>
        <w:sz w:val="18"/>
        <w:szCs w:val="18"/>
      </w:rPr>
      <w:t xml:space="preserve">| </w:t>
    </w:r>
    <w:r w:rsidRPr="0086069F">
      <w:rPr>
        <w:color w:val="7F7F7F"/>
        <w:spacing w:val="60"/>
        <w:sz w:val="18"/>
        <w:szCs w:val="18"/>
      </w:rPr>
      <w:t>Page</w:t>
    </w:r>
  </w:p>
  <w:p w14:paraId="033F0296" w14:textId="3B7C8FD7" w:rsidR="00397D87" w:rsidRDefault="00397D87" w:rsidP="00F73B5C">
    <w:pPr>
      <w:pStyle w:val="Header"/>
      <w:tabs>
        <w:tab w:val="clear" w:pos="4153"/>
        <w:tab w:val="left" w:pos="8306"/>
      </w:tabs>
      <w:ind w:right="360"/>
    </w:pPr>
  </w:p>
  <w:p w14:paraId="3DD0AFD2" w14:textId="77777777" w:rsidR="00397D87" w:rsidRDefault="00397D87" w:rsidP="00FD3A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80DED" w14:textId="4C6EA2E5" w:rsidR="00397D87" w:rsidRDefault="00397D87" w:rsidP="007104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793B2B50" w14:textId="260C7BEE" w:rsidR="00397D87" w:rsidRPr="0086069F" w:rsidRDefault="00397D87" w:rsidP="00F73B5C">
    <w:pPr>
      <w:pStyle w:val="Footer"/>
      <w:pBdr>
        <w:top w:val="single" w:sz="4" w:space="1" w:color="D9D9D9"/>
      </w:pBdr>
      <w:ind w:right="360"/>
      <w:jc w:val="right"/>
      <w:rPr>
        <w:sz w:val="18"/>
        <w:szCs w:val="18"/>
      </w:rPr>
    </w:pPr>
    <w:r>
      <w:tab/>
    </w:r>
    <w:r w:rsidRPr="00C87439">
      <w:rPr>
        <w:sz w:val="20"/>
        <w:szCs w:val="20"/>
      </w:rPr>
      <w:t xml:space="preserve">Annex </w:t>
    </w:r>
    <w:r>
      <w:rPr>
        <w:sz w:val="20"/>
        <w:szCs w:val="20"/>
      </w:rPr>
      <w:t>2</w:t>
    </w:r>
    <w:r w:rsidRPr="00C87439">
      <w:rPr>
        <w:sz w:val="20"/>
        <w:szCs w:val="20"/>
      </w:rPr>
      <w:t xml:space="preserve"> </w:t>
    </w:r>
    <w:r w:rsidRPr="0086069F">
      <w:rPr>
        <w:sz w:val="18"/>
        <w:szCs w:val="18"/>
      </w:rPr>
      <w:t xml:space="preserve">| </w:t>
    </w:r>
    <w:r w:rsidRPr="0086069F">
      <w:rPr>
        <w:color w:val="7F7F7F"/>
        <w:spacing w:val="60"/>
        <w:sz w:val="18"/>
        <w:szCs w:val="18"/>
      </w:rPr>
      <w:t>Page</w:t>
    </w:r>
  </w:p>
  <w:p w14:paraId="6DF9A3AE" w14:textId="77777777" w:rsidR="00397D87" w:rsidRDefault="00397D87" w:rsidP="00F73B5C">
    <w:pPr>
      <w:pStyle w:val="Header"/>
      <w:tabs>
        <w:tab w:val="clear" w:pos="4153"/>
        <w:tab w:val="left" w:pos="8306"/>
      </w:tabs>
      <w:ind w:right="360"/>
    </w:pPr>
  </w:p>
  <w:p w14:paraId="1D0941B9" w14:textId="77777777" w:rsidR="00397D87" w:rsidRDefault="00397D87" w:rsidP="00FD3A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251D2" w14:textId="766B57F0"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27012C96" w14:textId="083A01B0" w:rsidR="00397D87" w:rsidRPr="0071040B" w:rsidRDefault="00397D87" w:rsidP="0071040B">
    <w:pPr>
      <w:pStyle w:val="Footer"/>
      <w:pBdr>
        <w:top w:val="single" w:sz="4" w:space="1" w:color="D9D9D9"/>
      </w:pBdr>
      <w:ind w:right="360"/>
      <w:jc w:val="right"/>
      <w:rPr>
        <w:sz w:val="18"/>
        <w:szCs w:val="18"/>
      </w:rPr>
    </w:pPr>
    <w:r>
      <w:rPr>
        <w:sz w:val="20"/>
        <w:szCs w:val="20"/>
      </w:rPr>
      <w:t>Annex 3</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5893" w14:textId="575D22E3"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14:paraId="1A33CC48" w14:textId="4B153371" w:rsidR="00397D87" w:rsidRPr="0071040B" w:rsidRDefault="00397D87" w:rsidP="0071040B">
    <w:pPr>
      <w:pStyle w:val="Footer"/>
      <w:pBdr>
        <w:top w:val="single" w:sz="4" w:space="1" w:color="D9D9D9"/>
      </w:pBdr>
      <w:ind w:right="360"/>
      <w:jc w:val="right"/>
      <w:rPr>
        <w:sz w:val="18"/>
        <w:szCs w:val="18"/>
      </w:rPr>
    </w:pPr>
    <w:r>
      <w:rPr>
        <w:sz w:val="20"/>
        <w:szCs w:val="20"/>
      </w:rPr>
      <w:t>Annex 4</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1844C" w14:textId="6B4529A8"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31DD2948" w14:textId="060E45BF" w:rsidR="00397D87" w:rsidRPr="0071040B" w:rsidRDefault="00397D87" w:rsidP="0071040B">
    <w:pPr>
      <w:pStyle w:val="Footer"/>
      <w:pBdr>
        <w:top w:val="single" w:sz="4" w:space="1" w:color="D9D9D9"/>
      </w:pBdr>
      <w:ind w:right="360"/>
      <w:jc w:val="right"/>
      <w:rPr>
        <w:sz w:val="18"/>
        <w:szCs w:val="18"/>
      </w:rPr>
    </w:pPr>
    <w:r>
      <w:rPr>
        <w:sz w:val="20"/>
        <w:szCs w:val="20"/>
      </w:rPr>
      <w:t>Annex 5</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778C" w14:textId="0000F2E5" w:rsidR="00397D87" w:rsidRDefault="00397D87" w:rsidP="00B756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7FB33CF4" w14:textId="6BE5DE7A" w:rsidR="00397D87" w:rsidRPr="0071040B" w:rsidRDefault="00397D87" w:rsidP="0071040B">
    <w:pPr>
      <w:pStyle w:val="Footer"/>
      <w:pBdr>
        <w:top w:val="single" w:sz="4" w:space="1" w:color="D9D9D9"/>
      </w:pBdr>
      <w:ind w:right="360"/>
      <w:jc w:val="right"/>
      <w:rPr>
        <w:sz w:val="18"/>
        <w:szCs w:val="18"/>
      </w:rPr>
    </w:pPr>
    <w:r>
      <w:rPr>
        <w:sz w:val="20"/>
        <w:szCs w:val="20"/>
      </w:rPr>
      <w:t>Annex 6</w:t>
    </w:r>
    <w:r w:rsidRPr="00C87439">
      <w:rPr>
        <w:sz w:val="20"/>
        <w:szCs w:val="20"/>
      </w:rPr>
      <w:t xml:space="preserve"> </w:t>
    </w:r>
    <w:r w:rsidRPr="0086069F">
      <w:rPr>
        <w:sz w:val="18"/>
        <w:szCs w:val="18"/>
      </w:rPr>
      <w:t xml:space="preserve">| </w:t>
    </w:r>
    <w:r w:rsidRPr="0086069F">
      <w:rPr>
        <w:color w:val="7F7F7F"/>
        <w:spacing w:val="60"/>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DB52E" w14:textId="77777777" w:rsidR="00C10A39" w:rsidRDefault="00C10A39" w:rsidP="00DA3A78">
      <w:r>
        <w:separator/>
      </w:r>
    </w:p>
  </w:footnote>
  <w:footnote w:type="continuationSeparator" w:id="0">
    <w:p w14:paraId="3620C1FB" w14:textId="77777777" w:rsidR="00C10A39" w:rsidRDefault="00C10A39" w:rsidP="00DA3A78">
      <w:r>
        <w:continuationSeparator/>
      </w:r>
    </w:p>
  </w:footnote>
  <w:footnote w:type="continuationNotice" w:id="1">
    <w:p w14:paraId="24112095" w14:textId="77777777" w:rsidR="00C10A39" w:rsidRDefault="00C10A39"/>
  </w:footnote>
  <w:footnote w:id="2">
    <w:p w14:paraId="09FB9F17" w14:textId="77777777" w:rsidR="00397D87" w:rsidRDefault="00397D87" w:rsidP="000A7592">
      <w:pPr>
        <w:rPr>
          <w:sz w:val="16"/>
          <w:szCs w:val="16"/>
        </w:rPr>
      </w:pPr>
      <w:r>
        <w:rPr>
          <w:vertAlign w:val="superscript"/>
        </w:rPr>
        <w:footnoteRef/>
      </w:r>
      <w:r>
        <w:t xml:space="preserve"> </w:t>
      </w:r>
      <w:r>
        <w:rPr>
          <w:sz w:val="16"/>
          <w:szCs w:val="16"/>
        </w:rPr>
        <w:t>Belize 5th National Report to CBD</w:t>
      </w:r>
    </w:p>
  </w:footnote>
  <w:footnote w:id="3">
    <w:p w14:paraId="652C3814" w14:textId="633D22DB" w:rsidR="00397D87" w:rsidRPr="00E80D89" w:rsidRDefault="00397D87">
      <w:pPr>
        <w:pStyle w:val="FootnoteText"/>
        <w:rPr>
          <w:sz w:val="16"/>
          <w:szCs w:val="16"/>
        </w:rPr>
      </w:pPr>
      <w:r w:rsidRPr="00E80D89">
        <w:rPr>
          <w:rStyle w:val="FootnoteReference"/>
          <w:rFonts w:asciiTheme="minorHAnsi" w:hAnsiTheme="minorHAnsi"/>
          <w:sz w:val="16"/>
          <w:szCs w:val="16"/>
        </w:rPr>
        <w:footnoteRef/>
      </w:r>
      <w:r w:rsidRPr="00E80D89">
        <w:rPr>
          <w:sz w:val="16"/>
          <w:szCs w:val="16"/>
        </w:rPr>
        <w:t xml:space="preserve"> See Annex</w:t>
      </w:r>
      <w:r>
        <w:rPr>
          <w:sz w:val="16"/>
          <w:szCs w:val="16"/>
        </w:rPr>
        <w:t xml:space="preserve"> 12</w:t>
      </w:r>
      <w:r w:rsidRPr="00E80D89">
        <w:rPr>
          <w:sz w:val="16"/>
          <w:szCs w:val="16"/>
        </w:rPr>
        <w:t xml:space="preserve"> for additional details regarding Belize’s wildlife and other biodiversity and its protected areas.</w:t>
      </w:r>
    </w:p>
  </w:footnote>
  <w:footnote w:id="4">
    <w:p w14:paraId="5EFAD4A3" w14:textId="57BC583D" w:rsidR="00397D87" w:rsidRPr="00F81F69" w:rsidRDefault="00397D87" w:rsidP="00F81F69">
      <w:pPr>
        <w:rPr>
          <w:rFonts w:asciiTheme="minorHAnsi" w:hAnsiTheme="minorHAnsi"/>
          <w:sz w:val="18"/>
          <w:szCs w:val="18"/>
        </w:rPr>
      </w:pPr>
      <w:r w:rsidRPr="00F81F69">
        <w:rPr>
          <w:rStyle w:val="FootnoteReference"/>
          <w:rFonts w:asciiTheme="minorHAnsi" w:hAnsiTheme="minorHAnsi"/>
          <w:szCs w:val="18"/>
        </w:rPr>
        <w:footnoteRef/>
      </w:r>
      <w:r>
        <w:rPr>
          <w:rFonts w:asciiTheme="minorHAnsi" w:hAnsiTheme="minorHAnsi"/>
          <w:sz w:val="18"/>
          <w:szCs w:val="18"/>
        </w:rPr>
        <w:t xml:space="preserve"> See COP 71 decision on jaguars at</w:t>
      </w:r>
      <w:r w:rsidRPr="00F81F69">
        <w:rPr>
          <w:rFonts w:asciiTheme="minorHAnsi" w:hAnsiTheme="minorHAnsi"/>
          <w:sz w:val="18"/>
          <w:szCs w:val="18"/>
        </w:rPr>
        <w:t xml:space="preserve"> </w:t>
      </w:r>
      <w:hyperlink r:id="rId1" w:tgtFrame="_blank" w:history="1">
        <w:r w:rsidRPr="00F81F69">
          <w:rPr>
            <w:rStyle w:val="Hyperlink"/>
            <w:rFonts w:asciiTheme="minorHAnsi" w:hAnsiTheme="minorHAnsi"/>
            <w:color w:val="1155CC"/>
            <w:sz w:val="18"/>
            <w:szCs w:val="18"/>
            <w:shd w:val="clear" w:color="auto" w:fill="FFFFFF"/>
          </w:rPr>
          <w:t>https://cites.org/eng/dec/valid17/82250</w:t>
        </w:r>
      </w:hyperlink>
      <w:r w:rsidRPr="00F81F69">
        <w:rPr>
          <w:rFonts w:asciiTheme="minorHAnsi" w:hAnsiTheme="minorHAnsi"/>
          <w:color w:val="222222"/>
          <w:sz w:val="18"/>
          <w:szCs w:val="18"/>
          <w:shd w:val="clear" w:color="auto" w:fill="FFFFFF"/>
        </w:rPr>
        <w:t>.</w:t>
      </w:r>
    </w:p>
    <w:p w14:paraId="0D984902" w14:textId="6FDC1B32" w:rsidR="00397D87" w:rsidRDefault="00397D87">
      <w:pPr>
        <w:pStyle w:val="FootnoteText"/>
      </w:pPr>
    </w:p>
  </w:footnote>
  <w:footnote w:id="5">
    <w:p w14:paraId="2E9B52D1" w14:textId="77777777" w:rsidR="00397D87" w:rsidRPr="000B05BE" w:rsidRDefault="00397D87" w:rsidP="00B63895">
      <w:pPr>
        <w:pStyle w:val="FootnoteText"/>
      </w:pPr>
      <w:r w:rsidRPr="0079107A">
        <w:rPr>
          <w:rStyle w:val="FootnoteReference"/>
        </w:rPr>
        <w:footnoteRef/>
      </w:r>
      <w:r w:rsidRPr="0079107A">
        <w:t xml:space="preserve"> See </w:t>
      </w:r>
      <w:hyperlink r:id="rId2" w:history="1">
        <w:r w:rsidRPr="0079107A">
          <w:rPr>
            <w:rStyle w:val="Hyperlink"/>
          </w:rPr>
          <w:t>Jaguar 2030 Roadmap: Regional plan to save America’s largest cat and its ecosystems</w:t>
        </w:r>
      </w:hyperlink>
      <w:r w:rsidRPr="0079107A">
        <w:t>, which has been endorsed by 14 of 18 jaguar range countries.</w:t>
      </w:r>
      <w:r>
        <w:t xml:space="preserve"> </w:t>
      </w:r>
    </w:p>
  </w:footnote>
  <w:footnote w:id="6">
    <w:p w14:paraId="118CC621" w14:textId="77777777" w:rsidR="00397D87" w:rsidRPr="006D62A5" w:rsidRDefault="00397D87" w:rsidP="00F61489">
      <w:pPr>
        <w:rPr>
          <w:rFonts w:eastAsia="Calibri" w:cs="Calibri"/>
          <w:sz w:val="18"/>
          <w:szCs w:val="18"/>
        </w:rPr>
      </w:pPr>
      <w:r w:rsidRPr="006D62A5">
        <w:rPr>
          <w:sz w:val="18"/>
          <w:szCs w:val="18"/>
          <w:vertAlign w:val="superscript"/>
        </w:rPr>
        <w:footnoteRef/>
      </w:r>
      <w:r w:rsidRPr="006D62A5">
        <w:rPr>
          <w:rFonts w:eastAsia="Calibri" w:cs="Calibri"/>
          <w:sz w:val="18"/>
          <w:szCs w:val="18"/>
        </w:rPr>
        <w:t xml:space="preserve"> This population data is based on data from the Statistical Institute of Belize (2016) Abstract of Statistics 2016.</w:t>
      </w:r>
    </w:p>
  </w:footnote>
  <w:footnote w:id="7">
    <w:p w14:paraId="60999782" w14:textId="77777777" w:rsidR="00397D87" w:rsidRPr="006D62A5" w:rsidRDefault="00397D87" w:rsidP="00F61489">
      <w:pPr>
        <w:rPr>
          <w:rFonts w:eastAsia="Calibri" w:cs="Calibri"/>
          <w:sz w:val="18"/>
          <w:szCs w:val="18"/>
        </w:rPr>
      </w:pPr>
      <w:r w:rsidRPr="006D62A5">
        <w:rPr>
          <w:sz w:val="18"/>
          <w:szCs w:val="18"/>
          <w:vertAlign w:val="superscript"/>
        </w:rPr>
        <w:footnoteRef/>
      </w:r>
      <w:r w:rsidRPr="006D62A5">
        <w:rPr>
          <w:rFonts w:eastAsia="Calibri" w:cs="Calibri"/>
          <w:sz w:val="18"/>
          <w:szCs w:val="18"/>
        </w:rPr>
        <w:t xml:space="preserve"> </w:t>
      </w:r>
      <w:r w:rsidRPr="006D62A5">
        <w:rPr>
          <w:rFonts w:eastAsia="Calibri" w:cs="Calibri"/>
          <w:i/>
          <w:sz w:val="18"/>
          <w:szCs w:val="18"/>
        </w:rPr>
        <w:t>Ibid</w:t>
      </w:r>
      <w:r w:rsidRPr="006D62A5">
        <w:rPr>
          <w:rFonts w:eastAsia="Calibri" w:cs="Calibri"/>
          <w:sz w:val="18"/>
          <w:szCs w:val="18"/>
        </w:rPr>
        <w:t>.</w:t>
      </w:r>
    </w:p>
  </w:footnote>
  <w:footnote w:id="8">
    <w:p w14:paraId="7F5646EA" w14:textId="77777777" w:rsidR="00397D87" w:rsidRPr="006D62A5" w:rsidRDefault="00397D87" w:rsidP="00F61489">
      <w:pPr>
        <w:rPr>
          <w:rFonts w:asciiTheme="minorHAnsi" w:hAnsiTheme="minorHAnsi"/>
          <w:sz w:val="18"/>
          <w:szCs w:val="18"/>
          <w:highlight w:val="yellow"/>
        </w:rPr>
      </w:pPr>
      <w:r w:rsidRPr="006D62A5">
        <w:rPr>
          <w:rFonts w:asciiTheme="minorHAnsi" w:hAnsiTheme="minorHAnsi"/>
          <w:sz w:val="18"/>
          <w:szCs w:val="18"/>
          <w:vertAlign w:val="superscript"/>
        </w:rPr>
        <w:footnoteRef/>
      </w:r>
      <w:r w:rsidRPr="006D62A5">
        <w:rPr>
          <w:rFonts w:asciiTheme="minorHAnsi" w:hAnsiTheme="minorHAnsi"/>
          <w:sz w:val="18"/>
          <w:szCs w:val="18"/>
        </w:rPr>
        <w:t xml:space="preserve"> Caribbean Development Bank, Country Gender Assessment, 2016.</w:t>
      </w:r>
    </w:p>
  </w:footnote>
  <w:footnote w:id="9">
    <w:p w14:paraId="6EEE7B68" w14:textId="2C78C578" w:rsidR="00397D87" w:rsidRDefault="00397D87" w:rsidP="00C138DC">
      <w:pPr>
        <w:pStyle w:val="FootnoteText"/>
        <w:spacing w:after="120"/>
      </w:pPr>
      <w:r>
        <w:rPr>
          <w:rStyle w:val="FootnoteReference"/>
        </w:rPr>
        <w:footnoteRef/>
      </w:r>
      <w:r>
        <w:t xml:space="preserve"> This covers a total of 11 protected areas, as follows: (1) Three </w:t>
      </w:r>
      <w:r w:rsidRPr="0017640C">
        <w:rPr>
          <w:szCs w:val="18"/>
        </w:rPr>
        <w:t xml:space="preserve">forest reserves </w:t>
      </w:r>
      <w:r>
        <w:rPr>
          <w:szCs w:val="18"/>
        </w:rPr>
        <w:t xml:space="preserve">covering 110,540 ha, </w:t>
      </w:r>
      <w:r w:rsidRPr="0017640C">
        <w:rPr>
          <w:szCs w:val="18"/>
        </w:rPr>
        <w:t>targeted for increased management effectiveness based on enhanced data collection, analysis, action planning and implementation</w:t>
      </w:r>
      <w:r>
        <w:rPr>
          <w:szCs w:val="18"/>
        </w:rPr>
        <w:t xml:space="preserve"> under Component 1; (2) five additional protected areas within the Component 1 landscape, totaling 25,298 ha, that will benefit indirectly through enhanced monitoring and knowledge due to participation of managing NGOs in capacity building, camera trap installation and data sharing activities; (3) two protected areas, totaling 16,062 ha, that will benefit from reduced hunting pressures within the Component 3 landscape, and (4) one </w:t>
      </w:r>
      <w:r>
        <w:t xml:space="preserve">protected area, covering </w:t>
      </w:r>
      <w:r w:rsidR="00A7373F" w:rsidRPr="00A7373F">
        <w:t xml:space="preserve">36,040 </w:t>
      </w:r>
      <w:r>
        <w:t xml:space="preserve">ha, that will be established with support within the Component 2 landscape. </w:t>
      </w:r>
      <w:r>
        <w:rPr>
          <w:szCs w:val="18"/>
        </w:rPr>
        <w:t xml:space="preserve"> See Tracking tool (separate file) for additional details of these areas.</w:t>
      </w:r>
      <w:r w:rsidRPr="0017640C">
        <w:rPr>
          <w:szCs w:val="18"/>
        </w:rPr>
        <w:t xml:space="preserve"> </w:t>
      </w:r>
    </w:p>
  </w:footnote>
  <w:footnote w:id="10">
    <w:p w14:paraId="21D9CED2" w14:textId="6E6EC967" w:rsidR="00397D87" w:rsidRDefault="00397D87">
      <w:pPr>
        <w:pStyle w:val="FootnoteText"/>
      </w:pPr>
      <w:r>
        <w:rPr>
          <w:rStyle w:val="FootnoteReference"/>
        </w:rPr>
        <w:footnoteRef/>
      </w:r>
      <w:r>
        <w:t xml:space="preserve"> This consists of the unprotected portions of the three landscapes, which will benefit as follows: (1) Component 1 area (42,076 ha), which will benefit from enhanced wildlife monitoring; (2) Component 2 area (80,225 ha), which will benefit from reduced wildlife-livestock conflict and a more wildlife-friendly economy, and (3) Component 3 area (35,262 ha), which will benefit from more sustainable hunting and reduced risk of illegal hunting activities.</w:t>
      </w:r>
    </w:p>
  </w:footnote>
  <w:footnote w:id="11">
    <w:p w14:paraId="2BBA794E" w14:textId="77777777" w:rsidR="00397D87" w:rsidRPr="0003763F" w:rsidRDefault="00397D87" w:rsidP="00061B53">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3" w:history="1">
        <w:r w:rsidRPr="0003763F">
          <w:rPr>
            <w:rStyle w:val="Hyperlink"/>
            <w:rFonts w:ascii="Calibri" w:hAnsi="Calibri" w:cs="Segoe UI"/>
            <w:szCs w:val="18"/>
          </w:rPr>
          <w:t>https://www.thegef.org/gef/policies_guidelines</w:t>
        </w:r>
      </w:hyperlink>
    </w:p>
  </w:footnote>
  <w:footnote w:id="12">
    <w:p w14:paraId="2BCC79B5" w14:textId="77777777" w:rsidR="00397D87" w:rsidRPr="00AD6A9D" w:rsidRDefault="00397D87" w:rsidP="001354E3">
      <w:pPr>
        <w:pStyle w:val="FootnoteText"/>
        <w:jc w:val="lef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13">
    <w:p w14:paraId="5E65DC75" w14:textId="77777777" w:rsidR="00397D87" w:rsidRPr="00AD6A9D" w:rsidRDefault="00397D87" w:rsidP="001354E3">
      <w:pPr>
        <w:pStyle w:val="FootnoteTex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https://www.thegef.org/gef/policies_guidelines</w:t>
      </w:r>
    </w:p>
  </w:footnote>
  <w:footnote w:id="14">
    <w:p w14:paraId="6D5FFB24" w14:textId="77777777" w:rsidR="00397D87" w:rsidRPr="00FA3B0F" w:rsidRDefault="00397D87" w:rsidP="00E51A50">
      <w:pPr>
        <w:pStyle w:val="FootnoteText"/>
        <w:rPr>
          <w:rFonts w:ascii="Calibri" w:hAnsi="Calibri" w:cs="Calibri"/>
          <w:szCs w:val="18"/>
        </w:rPr>
      </w:pPr>
      <w:r w:rsidRPr="00FA3B0F">
        <w:rPr>
          <w:rStyle w:val="FootnoteReference"/>
          <w:rFonts w:ascii="Calibri" w:hAnsi="Calibri" w:cs="Calibri"/>
          <w:szCs w:val="18"/>
        </w:rPr>
        <w:footnoteRef/>
      </w:r>
      <w:r w:rsidRPr="00FA3B0F">
        <w:rPr>
          <w:rFonts w:ascii="Calibri" w:hAnsi="Calibri" w:cs="Calibri"/>
          <w:szCs w:val="18"/>
        </w:rPr>
        <w:t xml:space="preserve"> Or equivalent for regional or global project</w:t>
      </w:r>
    </w:p>
  </w:footnote>
  <w:footnote w:id="15">
    <w:p w14:paraId="4E0E5073" w14:textId="77777777" w:rsidR="00397D87" w:rsidRDefault="00397D87" w:rsidP="009B6550">
      <w:pPr>
        <w:pStyle w:val="FootnoteText"/>
      </w:pPr>
      <w:r>
        <w:rPr>
          <w:rStyle w:val="FootnoteReference"/>
        </w:rPr>
        <w:footnoteRef/>
      </w:r>
      <w:r>
        <w:t xml:space="preserve"> This list may be amended during project implementation by approval of the Project Board.</w:t>
      </w:r>
    </w:p>
  </w:footnote>
  <w:footnote w:id="16">
    <w:p w14:paraId="79B5D37F" w14:textId="77777777" w:rsidR="00397D87" w:rsidRPr="003174B4" w:rsidRDefault="00397D87" w:rsidP="001354E3">
      <w:pPr>
        <w:pStyle w:val="FootnoteText"/>
        <w:jc w:val="left"/>
      </w:pPr>
      <w:r w:rsidRPr="003174B4">
        <w:rPr>
          <w:rStyle w:val="FootnoteReference"/>
          <w:rFonts w:asciiTheme="minorHAnsi" w:hAnsiTheme="minorHAnsi"/>
          <w:vertAlign w:val="baseline"/>
        </w:rPr>
        <w:footnoteRef/>
      </w:r>
      <w:r w:rsidRPr="003174B4">
        <w:t xml:space="preserve"> See </w:t>
      </w:r>
      <w:hyperlink r:id="rId4" w:history="1">
        <w:r w:rsidRPr="003174B4">
          <w:rPr>
            <w:rStyle w:val="Hyperlink"/>
            <w:color w:val="auto"/>
            <w:u w:val="none"/>
          </w:rPr>
          <w:t>https://popp.undp.org/_layouts/15/WopiFrame.aspx?sourcedoc=/UNDP_POPP_DOCUMENT_LIBRARY/Public/PPM_Project%20Management_Closing.docx&amp;action=default</w:t>
        </w:r>
      </w:hyperlink>
      <w:r w:rsidRPr="003174B4">
        <w:t xml:space="preserve">. </w:t>
      </w:r>
    </w:p>
  </w:footnote>
  <w:footnote w:id="17">
    <w:p w14:paraId="736CBBD1" w14:textId="77777777" w:rsidR="00397D87" w:rsidRPr="009D08C5" w:rsidRDefault="00397D87" w:rsidP="00515A9D">
      <w:pPr>
        <w:pStyle w:val="FootnoteText"/>
        <w:rPr>
          <w:rFonts w:ascii="Calibri" w:hAnsi="Calibri"/>
          <w:sz w:val="16"/>
          <w:szCs w:val="16"/>
        </w:rPr>
      </w:pPr>
      <w:r w:rsidRPr="009D08C5">
        <w:rPr>
          <w:rStyle w:val="FootnoteReference"/>
          <w:rFonts w:ascii="Calibri" w:hAnsi="Calibri"/>
          <w:sz w:val="16"/>
          <w:szCs w:val="16"/>
        </w:rPr>
        <w:footnoteRef/>
      </w:r>
      <w:r w:rsidRPr="009D08C5">
        <w:rPr>
          <w:rFonts w:ascii="Calibri" w:hAnsi="Calibri"/>
          <w:sz w:val="16"/>
          <w:szCs w:val="16"/>
        </w:rPr>
        <w:t xml:space="preserve"> </w:t>
      </w:r>
      <w:r>
        <w:rPr>
          <w:rFonts w:ascii="Calibri" w:hAnsi="Calibri"/>
          <w:sz w:val="16"/>
          <w:szCs w:val="16"/>
        </w:rPr>
        <w:t>Data collection methods should outline specific tools used to collect data and additional information as necessary to support monitoring. The PIR cannot be used as a source of verification.</w:t>
      </w:r>
    </w:p>
  </w:footnote>
  <w:footnote w:id="18">
    <w:p w14:paraId="5B9A241E" w14:textId="77777777" w:rsidR="00397D87" w:rsidRDefault="00397D87" w:rsidP="0090263E">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19">
    <w:p w14:paraId="43687A26" w14:textId="77777777" w:rsidR="00397D87" w:rsidRPr="000319DF" w:rsidRDefault="00397D87" w:rsidP="0090263E">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20">
    <w:p w14:paraId="1A22E92F" w14:textId="77777777" w:rsidR="00397D87" w:rsidRDefault="00397D87" w:rsidP="0090263E">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1">
    <w:p w14:paraId="27291041" w14:textId="13F74B5D" w:rsidR="00397D87" w:rsidRDefault="00397D87" w:rsidP="00C10CFB">
      <w:pPr>
        <w:rPr>
          <w:sz w:val="16"/>
          <w:szCs w:val="16"/>
        </w:rPr>
      </w:pPr>
      <w:r>
        <w:rPr>
          <w:vertAlign w:val="superscript"/>
        </w:rPr>
        <w:footnoteRef/>
      </w:r>
      <w:r>
        <w:rPr>
          <w:sz w:val="16"/>
          <w:szCs w:val="16"/>
        </w:rPr>
        <w:t xml:space="preserve"> Details on each component and respective project outputs can be seen in APPENDIX 7.1.</w:t>
      </w:r>
    </w:p>
  </w:footnote>
  <w:footnote w:id="22">
    <w:p w14:paraId="6D615D69" w14:textId="1112F286" w:rsidR="00397D87" w:rsidRDefault="00397D87" w:rsidP="00C10CFB">
      <w:pPr>
        <w:rPr>
          <w:sz w:val="16"/>
          <w:szCs w:val="16"/>
        </w:rPr>
      </w:pPr>
      <w:r>
        <w:rPr>
          <w:vertAlign w:val="superscript"/>
        </w:rPr>
        <w:footnoteRef/>
      </w:r>
      <w:r>
        <w:rPr>
          <w:sz w:val="16"/>
          <w:szCs w:val="16"/>
        </w:rPr>
        <w:t xml:space="preserve"> For details on the Project Areas, please see APPENDIX 7.2.</w:t>
      </w:r>
    </w:p>
  </w:footnote>
  <w:footnote w:id="23">
    <w:p w14:paraId="4B497024" w14:textId="77777777" w:rsidR="00397D87" w:rsidRDefault="00397D87" w:rsidP="00C10CFB">
      <w:pPr>
        <w:rPr>
          <w:sz w:val="16"/>
          <w:szCs w:val="16"/>
        </w:rPr>
      </w:pPr>
      <w:r>
        <w:rPr>
          <w:vertAlign w:val="superscript"/>
        </w:rPr>
        <w:footnoteRef/>
      </w:r>
      <w:r>
        <w:rPr>
          <w:sz w:val="16"/>
          <w:szCs w:val="16"/>
        </w:rPr>
        <w:t xml:space="preserve"> (UNDP, 2017)</w:t>
      </w:r>
    </w:p>
  </w:footnote>
  <w:footnote w:id="24">
    <w:p w14:paraId="5B5FFD9A" w14:textId="77777777" w:rsidR="00397D87" w:rsidRDefault="00397D87" w:rsidP="00C10CFB">
      <w:pPr>
        <w:rPr>
          <w:sz w:val="16"/>
          <w:szCs w:val="16"/>
        </w:rPr>
      </w:pPr>
      <w:r>
        <w:rPr>
          <w:vertAlign w:val="superscript"/>
        </w:rPr>
        <w:footnoteRef/>
      </w:r>
      <w:r>
        <w:rPr>
          <w:sz w:val="16"/>
          <w:szCs w:val="16"/>
        </w:rPr>
        <w:t xml:space="preserve"> (Zhakenova, 2017)</w:t>
      </w:r>
    </w:p>
  </w:footnote>
  <w:footnote w:id="25">
    <w:p w14:paraId="0C90E5B3" w14:textId="77777777" w:rsidR="00397D87" w:rsidRDefault="00397D87" w:rsidP="00C10CFB">
      <w:pPr>
        <w:rPr>
          <w:sz w:val="16"/>
          <w:szCs w:val="16"/>
        </w:rPr>
      </w:pPr>
      <w:r>
        <w:rPr>
          <w:vertAlign w:val="superscript"/>
        </w:rPr>
        <w:footnoteRef/>
      </w:r>
      <w:r>
        <w:rPr>
          <w:sz w:val="16"/>
          <w:szCs w:val="16"/>
        </w:rPr>
        <w:t xml:space="preserve"> Statistical Institute of Belize (2018)</w:t>
      </w:r>
    </w:p>
  </w:footnote>
  <w:footnote w:id="26">
    <w:p w14:paraId="2DC8B4F5" w14:textId="77777777" w:rsidR="00397D87" w:rsidRDefault="00397D87" w:rsidP="00C10CFB">
      <w:pPr>
        <w:rPr>
          <w:sz w:val="16"/>
          <w:szCs w:val="16"/>
        </w:rPr>
      </w:pPr>
      <w:r>
        <w:rPr>
          <w:vertAlign w:val="superscript"/>
        </w:rPr>
        <w:footnoteRef/>
      </w:r>
      <w:r>
        <w:rPr>
          <w:sz w:val="16"/>
          <w:szCs w:val="16"/>
        </w:rPr>
        <w:t xml:space="preserve"> World Travel and Tourism Council (2018)</w:t>
      </w:r>
    </w:p>
  </w:footnote>
  <w:footnote w:id="27">
    <w:p w14:paraId="07D2E5F0" w14:textId="77777777" w:rsidR="00397D87" w:rsidRDefault="00397D87" w:rsidP="00C10CFB">
      <w:pPr>
        <w:rPr>
          <w:sz w:val="16"/>
          <w:szCs w:val="16"/>
        </w:rPr>
      </w:pPr>
      <w:r>
        <w:rPr>
          <w:vertAlign w:val="superscript"/>
        </w:rPr>
        <w:footnoteRef/>
      </w:r>
      <w:r>
        <w:t xml:space="preserve"> </w:t>
      </w:r>
      <w:r>
        <w:rPr>
          <w:sz w:val="16"/>
          <w:szCs w:val="16"/>
        </w:rPr>
        <w:t>Statistical Institute of Belize, Postcensal Estimates 2010-2019 (as accessed Feb 2020)</w:t>
      </w:r>
    </w:p>
  </w:footnote>
  <w:footnote w:id="28">
    <w:p w14:paraId="40CBCDE0" w14:textId="77777777" w:rsidR="00397D87" w:rsidRDefault="00397D87" w:rsidP="00C10CFB">
      <w:pPr>
        <w:rPr>
          <w:sz w:val="16"/>
          <w:szCs w:val="16"/>
        </w:rPr>
      </w:pPr>
      <w:r>
        <w:rPr>
          <w:vertAlign w:val="superscript"/>
        </w:rPr>
        <w:footnoteRef/>
      </w:r>
      <w:r>
        <w:rPr>
          <w:sz w:val="16"/>
          <w:szCs w:val="16"/>
        </w:rPr>
        <w:t xml:space="preserve"> The cities in Belize are namely Belize City and the City of Belmopan governed by the Belize City Council Act (Chapter 85) and Belmopan City Council Act (Chapter 86) of the laws of Belize, respectively. </w:t>
      </w:r>
    </w:p>
  </w:footnote>
  <w:footnote w:id="29">
    <w:p w14:paraId="65A5F239" w14:textId="77777777" w:rsidR="00397D87" w:rsidRDefault="00397D87" w:rsidP="00C10CFB">
      <w:pPr>
        <w:rPr>
          <w:sz w:val="16"/>
          <w:szCs w:val="16"/>
        </w:rPr>
      </w:pPr>
      <w:r>
        <w:rPr>
          <w:vertAlign w:val="superscript"/>
        </w:rPr>
        <w:footnoteRef/>
      </w:r>
      <w:r>
        <w:rPr>
          <w:sz w:val="16"/>
          <w:szCs w:val="16"/>
        </w:rPr>
        <w:t xml:space="preserve"> The towns in Belize are governed by the Town Council Act (Chapter 87) of the laws of Belize.</w:t>
      </w:r>
    </w:p>
  </w:footnote>
  <w:footnote w:id="30">
    <w:p w14:paraId="2A4A6B78" w14:textId="77777777" w:rsidR="00397D87" w:rsidRDefault="00397D87" w:rsidP="00C10CFB">
      <w:pPr>
        <w:rPr>
          <w:sz w:val="16"/>
          <w:szCs w:val="16"/>
        </w:rPr>
      </w:pPr>
      <w:r>
        <w:rPr>
          <w:vertAlign w:val="superscript"/>
        </w:rPr>
        <w:footnoteRef/>
      </w:r>
      <w:r>
        <w:rPr>
          <w:sz w:val="16"/>
          <w:szCs w:val="16"/>
        </w:rPr>
        <w:t xml:space="preserve"> The villages are governed by the Village Council Act (Chapter 88) of the laws of Belize or other communities are governed by an Alcalde (</w:t>
      </w:r>
      <w:r>
        <w:rPr>
          <w:i/>
          <w:sz w:val="16"/>
          <w:szCs w:val="16"/>
        </w:rPr>
        <w:t>a local magistrate who has both an administrative and a judicial role</w:t>
      </w:r>
      <w:r>
        <w:rPr>
          <w:sz w:val="16"/>
          <w:szCs w:val="16"/>
        </w:rPr>
        <w:t>).</w:t>
      </w:r>
    </w:p>
  </w:footnote>
  <w:footnote w:id="31">
    <w:p w14:paraId="1CE7C4A5" w14:textId="77777777" w:rsidR="00397D87" w:rsidRPr="00C1397C" w:rsidRDefault="00397D87" w:rsidP="00925842">
      <w:pPr>
        <w:rPr>
          <w:rFonts w:eastAsia="Calibri" w:cs="Calibri"/>
          <w:sz w:val="18"/>
          <w:szCs w:val="18"/>
        </w:rPr>
      </w:pPr>
      <w:r w:rsidRPr="00C1397C">
        <w:rPr>
          <w:sz w:val="18"/>
          <w:szCs w:val="18"/>
          <w:vertAlign w:val="superscript"/>
        </w:rPr>
        <w:footnoteRef/>
      </w:r>
      <w:r w:rsidRPr="00C1397C">
        <w:rPr>
          <w:rFonts w:eastAsia="Calibri" w:cs="Calibri"/>
          <w:sz w:val="18"/>
          <w:szCs w:val="18"/>
        </w:rPr>
        <w:t xml:space="preserve"> This population data is based on data from the Statistical Institute of Belize (2016) Abstract of Statistics 2016.</w:t>
      </w:r>
    </w:p>
  </w:footnote>
  <w:footnote w:id="32">
    <w:p w14:paraId="76367296" w14:textId="77777777" w:rsidR="00397D87" w:rsidRPr="00C1397C" w:rsidRDefault="00397D87" w:rsidP="00925842">
      <w:pPr>
        <w:rPr>
          <w:rFonts w:eastAsia="Calibri" w:cs="Calibri"/>
          <w:sz w:val="18"/>
          <w:szCs w:val="18"/>
        </w:rPr>
      </w:pPr>
      <w:r w:rsidRPr="00C1397C">
        <w:rPr>
          <w:sz w:val="18"/>
          <w:szCs w:val="18"/>
          <w:vertAlign w:val="superscript"/>
        </w:rPr>
        <w:footnoteRef/>
      </w:r>
      <w:r w:rsidRPr="00C1397C">
        <w:rPr>
          <w:rFonts w:eastAsia="Calibri" w:cs="Calibri"/>
          <w:sz w:val="18"/>
          <w:szCs w:val="18"/>
        </w:rPr>
        <w:t xml:space="preserve"> </w:t>
      </w:r>
      <w:r w:rsidRPr="00C1397C">
        <w:rPr>
          <w:rFonts w:eastAsia="Calibri" w:cs="Calibri"/>
          <w:i/>
          <w:sz w:val="18"/>
          <w:szCs w:val="18"/>
        </w:rPr>
        <w:t>Ibid</w:t>
      </w:r>
      <w:r w:rsidRPr="00C1397C">
        <w:rPr>
          <w:rFonts w:eastAsia="Calibri" w:cs="Calibri"/>
          <w:sz w:val="18"/>
          <w:szCs w:val="18"/>
        </w:rPr>
        <w:t>.</w:t>
      </w:r>
    </w:p>
  </w:footnote>
  <w:footnote w:id="33">
    <w:p w14:paraId="02C93E99" w14:textId="77777777" w:rsidR="00397D87" w:rsidRDefault="00397D87" w:rsidP="00C10CFB">
      <w:pPr>
        <w:rPr>
          <w:sz w:val="16"/>
          <w:szCs w:val="16"/>
        </w:rPr>
      </w:pPr>
      <w:r>
        <w:rPr>
          <w:vertAlign w:val="superscript"/>
        </w:rPr>
        <w:footnoteRef/>
      </w:r>
      <w:r>
        <w:rPr>
          <w:sz w:val="16"/>
          <w:szCs w:val="16"/>
        </w:rPr>
        <w:t xml:space="preserve"> Caribbean Development Bank - Country Poverty Assessment (2010)</w:t>
      </w:r>
    </w:p>
  </w:footnote>
  <w:footnote w:id="34">
    <w:p w14:paraId="7D731299" w14:textId="77777777" w:rsidR="00397D87" w:rsidRDefault="00397D87" w:rsidP="00C10CFB">
      <w:pPr>
        <w:rPr>
          <w:sz w:val="16"/>
          <w:szCs w:val="16"/>
        </w:rPr>
      </w:pPr>
      <w:r>
        <w:rPr>
          <w:vertAlign w:val="superscript"/>
        </w:rPr>
        <w:footnoteRef/>
      </w:r>
      <w:r>
        <w:rPr>
          <w:sz w:val="16"/>
          <w:szCs w:val="16"/>
        </w:rPr>
        <w:t xml:space="preserve"> (Ibid)</w:t>
      </w:r>
    </w:p>
  </w:footnote>
  <w:footnote w:id="35">
    <w:p w14:paraId="429D7F6E" w14:textId="77777777" w:rsidR="00397D87" w:rsidRDefault="00397D87" w:rsidP="00C10CFB">
      <w:pPr>
        <w:rPr>
          <w:sz w:val="16"/>
          <w:szCs w:val="16"/>
        </w:rPr>
      </w:pPr>
      <w:r>
        <w:rPr>
          <w:vertAlign w:val="superscript"/>
        </w:rPr>
        <w:footnoteRef/>
      </w:r>
      <w:r>
        <w:rPr>
          <w:sz w:val="16"/>
          <w:szCs w:val="16"/>
        </w:rPr>
        <w:t xml:space="preserve"> Labour Force Survey, September 2019 (Statistical Institute of Belize) </w:t>
      </w:r>
    </w:p>
  </w:footnote>
  <w:footnote w:id="36">
    <w:p w14:paraId="2F2E7581" w14:textId="77777777" w:rsidR="00397D87" w:rsidRDefault="00397D87" w:rsidP="00C10CFB">
      <w:pPr>
        <w:rPr>
          <w:sz w:val="16"/>
          <w:szCs w:val="16"/>
        </w:rPr>
      </w:pPr>
      <w:r>
        <w:rPr>
          <w:vertAlign w:val="superscript"/>
        </w:rPr>
        <w:footnoteRef/>
      </w:r>
      <w:r>
        <w:rPr>
          <w:sz w:val="16"/>
          <w:szCs w:val="16"/>
        </w:rPr>
        <w:t xml:space="preserve"> 2010 Population and Housing Census. Statistical Institute of Belize</w:t>
      </w:r>
    </w:p>
  </w:footnote>
  <w:footnote w:id="37">
    <w:p w14:paraId="245EA7D6" w14:textId="77777777" w:rsidR="00397D87" w:rsidRDefault="00397D87" w:rsidP="00C10CFB">
      <w:pPr>
        <w:rPr>
          <w:sz w:val="16"/>
          <w:szCs w:val="16"/>
        </w:rPr>
      </w:pPr>
      <w:r>
        <w:rPr>
          <w:vertAlign w:val="superscript"/>
        </w:rPr>
        <w:footnoteRef/>
      </w:r>
      <w:r>
        <w:rPr>
          <w:sz w:val="16"/>
          <w:szCs w:val="16"/>
        </w:rPr>
        <w:t xml:space="preserve"> (Ibid)</w:t>
      </w:r>
    </w:p>
  </w:footnote>
  <w:footnote w:id="38">
    <w:p w14:paraId="5E598BA4" w14:textId="77777777" w:rsidR="00397D87" w:rsidRDefault="00397D87" w:rsidP="00C10CFB">
      <w:pPr>
        <w:rPr>
          <w:sz w:val="16"/>
          <w:szCs w:val="16"/>
        </w:rPr>
      </w:pPr>
      <w:r>
        <w:rPr>
          <w:vertAlign w:val="superscript"/>
        </w:rPr>
        <w:footnoteRef/>
      </w:r>
      <w:r>
        <w:rPr>
          <w:sz w:val="16"/>
          <w:szCs w:val="16"/>
        </w:rPr>
        <w:t xml:space="preserve"> 2015 Compendium of statistics. Statistical Institute of Belize website: http://sib.org.bz/</w:t>
      </w:r>
    </w:p>
  </w:footnote>
  <w:footnote w:id="39">
    <w:p w14:paraId="2C4EF6AF" w14:textId="77777777" w:rsidR="00397D87" w:rsidRDefault="00397D87" w:rsidP="00C10CFB">
      <w:r>
        <w:rPr>
          <w:vertAlign w:val="superscript"/>
        </w:rPr>
        <w:footnoteRef/>
      </w:r>
      <w:r>
        <w:t xml:space="preserve"> </w:t>
      </w:r>
      <w:r>
        <w:rPr>
          <w:sz w:val="16"/>
          <w:szCs w:val="16"/>
        </w:rPr>
        <w:t>2015 Compendium of statistics. Statistical Institute of Belize website: http://sib.org.bz/</w:t>
      </w:r>
    </w:p>
  </w:footnote>
  <w:footnote w:id="40">
    <w:p w14:paraId="6C5A64D3" w14:textId="77777777" w:rsidR="00397D87" w:rsidRDefault="00397D87" w:rsidP="00C10CFB">
      <w:pPr>
        <w:rPr>
          <w:sz w:val="16"/>
          <w:szCs w:val="16"/>
        </w:rPr>
      </w:pPr>
      <w:r>
        <w:rPr>
          <w:vertAlign w:val="superscript"/>
        </w:rPr>
        <w:footnoteRef/>
      </w:r>
      <w:r>
        <w:rPr>
          <w:sz w:val="16"/>
          <w:szCs w:val="16"/>
        </w:rPr>
        <w:t xml:space="preserve"> 2015 Compendium of statistics. Statistical Institute of Belize website: http://sib.org.bz/</w:t>
      </w:r>
    </w:p>
  </w:footnote>
  <w:footnote w:id="41">
    <w:p w14:paraId="62DAD6E8" w14:textId="77777777" w:rsidR="00397D87" w:rsidRDefault="00397D87" w:rsidP="00C10CFB">
      <w:pPr>
        <w:rPr>
          <w:sz w:val="16"/>
          <w:szCs w:val="16"/>
        </w:rPr>
      </w:pPr>
      <w:r>
        <w:rPr>
          <w:vertAlign w:val="superscript"/>
        </w:rPr>
        <w:footnoteRef/>
      </w:r>
      <w:r>
        <w:rPr>
          <w:sz w:val="16"/>
          <w:szCs w:val="16"/>
        </w:rPr>
        <w:t xml:space="preserve"> Source: IFAD- Centre for Indigenous Peoples’ Autonomy and Development</w:t>
      </w:r>
    </w:p>
  </w:footnote>
  <w:footnote w:id="42">
    <w:p w14:paraId="00735D9F" w14:textId="77777777" w:rsidR="00397D87" w:rsidRDefault="00397D87" w:rsidP="00C10CFB">
      <w:pPr>
        <w:rPr>
          <w:sz w:val="16"/>
          <w:szCs w:val="16"/>
        </w:rPr>
      </w:pPr>
      <w:r>
        <w:rPr>
          <w:vertAlign w:val="superscript"/>
        </w:rPr>
        <w:footnoteRef/>
      </w:r>
      <w:r>
        <w:rPr>
          <w:sz w:val="16"/>
          <w:szCs w:val="16"/>
        </w:rPr>
        <w:t xml:space="preserve"> Statistical Institute of Belize (2018)</w:t>
      </w:r>
    </w:p>
  </w:footnote>
  <w:footnote w:id="43">
    <w:p w14:paraId="64DB6058" w14:textId="77777777" w:rsidR="00397D87" w:rsidRDefault="00397D87" w:rsidP="00C10CFB">
      <w:pPr>
        <w:rPr>
          <w:sz w:val="16"/>
          <w:szCs w:val="16"/>
        </w:rPr>
      </w:pPr>
      <w:r>
        <w:rPr>
          <w:vertAlign w:val="superscript"/>
        </w:rPr>
        <w:footnoteRef/>
      </w:r>
      <w:r>
        <w:rPr>
          <w:sz w:val="16"/>
          <w:szCs w:val="16"/>
        </w:rPr>
        <w:t xml:space="preserve"> Ministry of Agriculture (2015) National Agriculture and Food Policy of Belize 2015 to 2030, </w:t>
      </w:r>
      <w:r>
        <w:rPr>
          <w:i/>
          <w:sz w:val="16"/>
          <w:szCs w:val="16"/>
        </w:rPr>
        <w:t>Agriculture - Bedrock of the Economy</w:t>
      </w:r>
      <w:r>
        <w:rPr>
          <w:sz w:val="16"/>
          <w:szCs w:val="16"/>
        </w:rPr>
        <w:t xml:space="preserve">,  </w:t>
      </w:r>
    </w:p>
  </w:footnote>
  <w:footnote w:id="44">
    <w:p w14:paraId="4F0C0A07" w14:textId="77777777" w:rsidR="00397D87" w:rsidRDefault="00397D87" w:rsidP="00C10CFB">
      <w:pPr>
        <w:rPr>
          <w:sz w:val="16"/>
          <w:szCs w:val="16"/>
        </w:rPr>
      </w:pPr>
      <w:r>
        <w:rPr>
          <w:vertAlign w:val="superscript"/>
        </w:rPr>
        <w:footnoteRef/>
      </w:r>
      <w:r>
        <w:rPr>
          <w:sz w:val="16"/>
          <w:szCs w:val="16"/>
        </w:rPr>
        <w:t xml:space="preserve"> Agriculture Census 2011, Statistical Institute of Belize </w:t>
      </w:r>
    </w:p>
  </w:footnote>
  <w:footnote w:id="45">
    <w:p w14:paraId="1BE98FBA" w14:textId="77777777" w:rsidR="00397D87" w:rsidRDefault="00397D87" w:rsidP="00C10CFB">
      <w:pPr>
        <w:rPr>
          <w:sz w:val="16"/>
          <w:szCs w:val="16"/>
        </w:rPr>
      </w:pPr>
      <w:r>
        <w:rPr>
          <w:vertAlign w:val="superscript"/>
        </w:rPr>
        <w:footnoteRef/>
      </w:r>
      <w:r>
        <w:rPr>
          <w:sz w:val="16"/>
          <w:szCs w:val="16"/>
        </w:rPr>
        <w:t xml:space="preserve"> World Travel and Tourism Council (2018)</w:t>
      </w:r>
    </w:p>
  </w:footnote>
  <w:footnote w:id="46">
    <w:p w14:paraId="6A3B9C99" w14:textId="77777777" w:rsidR="00397D87" w:rsidRDefault="00397D87" w:rsidP="00C10CFB">
      <w:pPr>
        <w:rPr>
          <w:sz w:val="16"/>
          <w:szCs w:val="16"/>
        </w:rPr>
      </w:pPr>
      <w:r>
        <w:rPr>
          <w:vertAlign w:val="superscript"/>
        </w:rPr>
        <w:footnoteRef/>
      </w:r>
      <w:r>
        <w:rPr>
          <w:sz w:val="16"/>
          <w:szCs w:val="16"/>
        </w:rPr>
        <w:t xml:space="preserve"> Travel &amp; Tourism Mid-Year Report 2019 - Belize Tourism Board</w:t>
      </w:r>
    </w:p>
  </w:footnote>
  <w:footnote w:id="47">
    <w:p w14:paraId="0BF3851C" w14:textId="77777777" w:rsidR="00397D87" w:rsidRDefault="00397D87" w:rsidP="00C10CFB">
      <w:pPr>
        <w:rPr>
          <w:sz w:val="16"/>
          <w:szCs w:val="16"/>
        </w:rPr>
      </w:pPr>
      <w:r>
        <w:rPr>
          <w:vertAlign w:val="superscript"/>
        </w:rPr>
        <w:footnoteRef/>
      </w:r>
      <w:r>
        <w:rPr>
          <w:sz w:val="16"/>
          <w:szCs w:val="16"/>
        </w:rPr>
        <w:t xml:space="preserve"> (Ibid)</w:t>
      </w:r>
    </w:p>
  </w:footnote>
  <w:footnote w:id="48">
    <w:p w14:paraId="18462963" w14:textId="77777777" w:rsidR="00397D87" w:rsidRDefault="00397D87" w:rsidP="00C10CFB">
      <w:pPr>
        <w:rPr>
          <w:sz w:val="16"/>
          <w:szCs w:val="16"/>
        </w:rPr>
      </w:pPr>
      <w:r>
        <w:rPr>
          <w:vertAlign w:val="superscript"/>
        </w:rPr>
        <w:footnoteRef/>
      </w:r>
      <w:r>
        <w:rPr>
          <w:sz w:val="16"/>
          <w:szCs w:val="16"/>
        </w:rPr>
        <w:t xml:space="preserve"> Statistical Institute of Belize (2018)</w:t>
      </w:r>
    </w:p>
  </w:footnote>
  <w:footnote w:id="49">
    <w:p w14:paraId="56AE86DE" w14:textId="77777777" w:rsidR="00397D87" w:rsidRDefault="00397D87" w:rsidP="00C10CFB">
      <w:pPr>
        <w:rPr>
          <w:sz w:val="16"/>
          <w:szCs w:val="16"/>
        </w:rPr>
      </w:pPr>
      <w:r>
        <w:rPr>
          <w:vertAlign w:val="superscript"/>
        </w:rPr>
        <w:footnoteRef/>
      </w:r>
      <w:r>
        <w:rPr>
          <w:sz w:val="16"/>
          <w:szCs w:val="16"/>
        </w:rPr>
        <w:t>(Ibid)</w:t>
      </w:r>
    </w:p>
  </w:footnote>
  <w:footnote w:id="50">
    <w:p w14:paraId="0078CC91" w14:textId="77777777" w:rsidR="00397D87" w:rsidRDefault="00397D87" w:rsidP="00C10CFB">
      <w:pPr>
        <w:rPr>
          <w:sz w:val="16"/>
          <w:szCs w:val="16"/>
        </w:rPr>
      </w:pPr>
      <w:r>
        <w:rPr>
          <w:vertAlign w:val="superscript"/>
        </w:rPr>
        <w:footnoteRef/>
      </w:r>
      <w:r>
        <w:rPr>
          <w:sz w:val="16"/>
          <w:szCs w:val="16"/>
        </w:rPr>
        <w:t xml:space="preserve"> Labour Force Survey - Statistical Institute of Belize Sept 2019 (accessed Feb 2020)</w:t>
      </w:r>
    </w:p>
  </w:footnote>
  <w:footnote w:id="51">
    <w:p w14:paraId="354C88F4" w14:textId="77777777" w:rsidR="00397D87" w:rsidRDefault="00397D87" w:rsidP="00C10CFB">
      <w:pPr>
        <w:rPr>
          <w:sz w:val="16"/>
          <w:szCs w:val="16"/>
        </w:rPr>
      </w:pPr>
      <w:r>
        <w:rPr>
          <w:vertAlign w:val="superscript"/>
        </w:rPr>
        <w:footnoteRef/>
      </w:r>
      <w:r>
        <w:rPr>
          <w:sz w:val="16"/>
          <w:szCs w:val="16"/>
        </w:rPr>
        <w:t xml:space="preserve"> Forestry Department - History (accessed Feb 2020)</w:t>
      </w:r>
    </w:p>
  </w:footnote>
  <w:footnote w:id="52">
    <w:p w14:paraId="542ECDE9" w14:textId="77777777" w:rsidR="00397D87" w:rsidRDefault="00397D87" w:rsidP="00C10CFB">
      <w:pPr>
        <w:rPr>
          <w:sz w:val="16"/>
          <w:szCs w:val="16"/>
        </w:rPr>
      </w:pPr>
      <w:r>
        <w:rPr>
          <w:vertAlign w:val="superscript"/>
        </w:rPr>
        <w:footnoteRef/>
      </w:r>
      <w:r>
        <w:rPr>
          <w:sz w:val="16"/>
          <w:szCs w:val="16"/>
        </w:rPr>
        <w:t xml:space="preserve"> Statistical Institute of Belize (2010)</w:t>
      </w:r>
    </w:p>
  </w:footnote>
  <w:footnote w:id="53">
    <w:p w14:paraId="229E3DBF" w14:textId="77777777" w:rsidR="00397D87" w:rsidRDefault="00397D87" w:rsidP="00C10CFB">
      <w:r>
        <w:rPr>
          <w:vertAlign w:val="superscript"/>
        </w:rPr>
        <w:footnoteRef/>
      </w:r>
      <w:r>
        <w:t xml:space="preserve"> </w:t>
      </w:r>
      <w:r>
        <w:rPr>
          <w:sz w:val="16"/>
          <w:szCs w:val="16"/>
        </w:rPr>
        <w:t>Statistical Institute of Belize (2010)</w:t>
      </w:r>
    </w:p>
  </w:footnote>
  <w:footnote w:id="54">
    <w:p w14:paraId="2BB39F4E" w14:textId="77777777" w:rsidR="00397D87" w:rsidRDefault="00397D87" w:rsidP="00C10CFB">
      <w:pPr>
        <w:rPr>
          <w:sz w:val="16"/>
          <w:szCs w:val="16"/>
        </w:rPr>
      </w:pPr>
      <w:r>
        <w:rPr>
          <w:vertAlign w:val="superscript"/>
        </w:rPr>
        <w:footnoteRef/>
      </w:r>
      <w:r>
        <w:rPr>
          <w:sz w:val="16"/>
          <w:szCs w:val="16"/>
        </w:rPr>
        <w:t xml:space="preserve"> Problem-jaguars are considered jaguars with a consistent trend of creating livestock-jaguar conflicts. </w:t>
      </w:r>
    </w:p>
  </w:footnote>
  <w:footnote w:id="55">
    <w:p w14:paraId="24F341CA" w14:textId="77777777" w:rsidR="00397D87" w:rsidRDefault="00397D87" w:rsidP="00C10CFB">
      <w:pPr>
        <w:rPr>
          <w:sz w:val="16"/>
          <w:szCs w:val="16"/>
        </w:rPr>
      </w:pPr>
      <w:r>
        <w:rPr>
          <w:vertAlign w:val="superscript"/>
        </w:rPr>
        <w:footnoteRef/>
      </w:r>
      <w:r>
        <w:rPr>
          <w:sz w:val="16"/>
          <w:szCs w:val="16"/>
        </w:rPr>
        <w:t xml:space="preserve"> Kek'chi is an ethnic subgroup within the Mayan ethnicity in Belize.</w:t>
      </w:r>
    </w:p>
  </w:footnote>
  <w:footnote w:id="56">
    <w:p w14:paraId="232F9CAE" w14:textId="77777777" w:rsidR="00397D87" w:rsidRDefault="00397D87" w:rsidP="00C10CFB">
      <w:r>
        <w:rPr>
          <w:vertAlign w:val="superscript"/>
        </w:rPr>
        <w:footnoteRef/>
      </w:r>
      <w:r>
        <w:rPr>
          <w:sz w:val="16"/>
          <w:szCs w:val="16"/>
        </w:rPr>
        <w:t xml:space="preserve"> Statistical Institute of Belize (2010)</w:t>
      </w:r>
    </w:p>
  </w:footnote>
  <w:footnote w:id="57">
    <w:p w14:paraId="36830B7E" w14:textId="77777777" w:rsidR="00397D87" w:rsidRDefault="00397D87" w:rsidP="0011253B">
      <w:pPr>
        <w:rPr>
          <w:sz w:val="16"/>
          <w:szCs w:val="16"/>
        </w:rPr>
      </w:pPr>
      <w:r>
        <w:rPr>
          <w:vertAlign w:val="superscript"/>
        </w:rPr>
        <w:footnoteRef/>
      </w:r>
      <w:r>
        <w:rPr>
          <w:sz w:val="16"/>
          <w:szCs w:val="16"/>
        </w:rPr>
        <w:t xml:space="preserve"> Guidance Note - UNDP Social and Environmental Standards: Stakeholder Engagement</w:t>
      </w:r>
    </w:p>
  </w:footnote>
  <w:footnote w:id="58">
    <w:p w14:paraId="39C4CD2E"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2010 Population and Housing Census. Statistical Institute of Belize</w:t>
      </w:r>
    </w:p>
  </w:footnote>
  <w:footnote w:id="59">
    <w:p w14:paraId="4E0042A4"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(Ibid)</w:t>
      </w:r>
    </w:p>
  </w:footnote>
  <w:footnote w:id="60">
    <w:p w14:paraId="7B095AC0"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(Ibid)</w:t>
      </w:r>
    </w:p>
  </w:footnote>
  <w:footnote w:id="61">
    <w:p w14:paraId="55147B93" w14:textId="77777777" w:rsidR="00397D87" w:rsidRPr="00561353" w:rsidRDefault="00397D87" w:rsidP="00000069">
      <w:pPr>
        <w:rPr>
          <w:rFonts w:cstheme="minorHAnsi"/>
          <w:sz w:val="18"/>
          <w:szCs w:val="18"/>
        </w:rPr>
      </w:pPr>
      <w:r w:rsidRPr="00561353">
        <w:rPr>
          <w:rStyle w:val="FootnoteReference"/>
          <w:rFonts w:asciiTheme="minorHAnsi" w:hAnsiTheme="minorHAnsi" w:cstheme="minorHAnsi"/>
          <w:szCs w:val="18"/>
        </w:rPr>
        <w:footnoteRef/>
      </w:r>
      <w:r w:rsidRPr="00561353">
        <w:rPr>
          <w:rFonts w:cstheme="minorHAnsi"/>
          <w:sz w:val="18"/>
          <w:szCs w:val="18"/>
        </w:rPr>
        <w:t xml:space="preserve"> This is not to say that there are no individuals in these landscapes who are of Mayan descent, as per the above population distribution data. As is the case throughout Belize, there have been </w:t>
      </w:r>
      <w:r w:rsidRPr="00561353">
        <w:rPr>
          <w:rFonts w:cstheme="minorHAnsi"/>
          <w:color w:val="222222"/>
          <w:sz w:val="18"/>
          <w:szCs w:val="18"/>
          <w:shd w:val="clear" w:color="auto" w:fill="FFFFFF"/>
        </w:rPr>
        <w:t>redistributions of people of original Mayan ethnicity (usually defined as parents speaking a Mayan language), moving from Southern traditional communities to other parts of the country and becoming part of a modern integrated Belize. </w:t>
      </w:r>
    </w:p>
  </w:footnote>
  <w:footnote w:id="62">
    <w:p w14:paraId="29FAC64B"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Statistical Institute of Belize (2019 mid-year estimate)</w:t>
      </w:r>
    </w:p>
  </w:footnote>
  <w:footnote w:id="63">
    <w:p w14:paraId="14960696"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2010 Population and Housing Census. Statistical Institute of Belize</w:t>
      </w:r>
    </w:p>
  </w:footnote>
  <w:footnote w:id="64">
    <w:p w14:paraId="5A876C14"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(Ibid)</w:t>
      </w:r>
    </w:p>
  </w:footnote>
  <w:footnote w:id="65">
    <w:p w14:paraId="184A0EF7"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(Ibid)</w:t>
      </w:r>
    </w:p>
  </w:footnote>
  <w:footnote w:id="66">
    <w:p w14:paraId="6C2CC915" w14:textId="77777777" w:rsidR="00397D87" w:rsidRPr="002B0F90" w:rsidRDefault="00397D87" w:rsidP="00133FE0">
      <w:r w:rsidRPr="00600447">
        <w:rPr>
          <w:sz w:val="18"/>
          <w:szCs w:val="18"/>
          <w:vertAlign w:val="superscript"/>
        </w:rPr>
        <w:footnoteRef/>
      </w:r>
      <w:r w:rsidRPr="00600447">
        <w:rPr>
          <w:sz w:val="18"/>
          <w:szCs w:val="18"/>
        </w:rPr>
        <w:t xml:space="preserve"> 2010 Population and Housing Census. Statistical Institute of Belize</w:t>
      </w:r>
    </w:p>
  </w:footnote>
  <w:footnote w:id="67">
    <w:p w14:paraId="0D2B230B"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2015 Compendium of statistics. Statistical Institute of Belize website: http://sib.org.bz/</w:t>
      </w:r>
    </w:p>
  </w:footnote>
  <w:footnote w:id="68">
    <w:p w14:paraId="4AEC0C93" w14:textId="77777777" w:rsidR="00397D87" w:rsidRPr="0031735F" w:rsidRDefault="00397D87" w:rsidP="00133FE0">
      <w:pPr>
        <w:rPr>
          <w:sz w:val="18"/>
          <w:szCs w:val="18"/>
        </w:rPr>
      </w:pPr>
      <w:r w:rsidRPr="0031735F">
        <w:rPr>
          <w:sz w:val="18"/>
          <w:szCs w:val="18"/>
          <w:vertAlign w:val="superscript"/>
        </w:rPr>
        <w:footnoteRef/>
      </w:r>
      <w:r w:rsidRPr="0031735F">
        <w:rPr>
          <w:sz w:val="18"/>
          <w:szCs w:val="18"/>
        </w:rPr>
        <w:t xml:space="preserve"> Source: IFAD- Centre for Indigenous Peoples’ Autonomy and Development</w:t>
      </w:r>
    </w:p>
  </w:footnote>
  <w:footnote w:id="69">
    <w:p w14:paraId="32504E90" w14:textId="77777777" w:rsidR="00397D87" w:rsidRPr="005B66EE" w:rsidRDefault="00397D87" w:rsidP="00133FE0">
      <w:pPr>
        <w:rPr>
          <w:sz w:val="18"/>
          <w:szCs w:val="18"/>
        </w:rPr>
      </w:pPr>
      <w:r w:rsidRPr="005B66EE">
        <w:rPr>
          <w:sz w:val="18"/>
          <w:szCs w:val="18"/>
          <w:vertAlign w:val="superscript"/>
        </w:rPr>
        <w:footnoteRef/>
      </w:r>
      <w:r w:rsidRPr="005B66EE">
        <w:rPr>
          <w:sz w:val="18"/>
          <w:szCs w:val="18"/>
        </w:rPr>
        <w:t xml:space="preserve"> Statistical Institute of Belize (2010)</w:t>
      </w:r>
    </w:p>
  </w:footnote>
  <w:footnote w:id="70">
    <w:p w14:paraId="4DE2CB6B" w14:textId="77777777" w:rsidR="00397D87" w:rsidRPr="00EA401D" w:rsidRDefault="00397D87" w:rsidP="00133FE0">
      <w:pPr>
        <w:rPr>
          <w:rFonts w:asciiTheme="minorHAnsi" w:hAnsiTheme="minorHAnsi" w:cstheme="minorHAnsi"/>
          <w:sz w:val="18"/>
          <w:szCs w:val="18"/>
        </w:rPr>
      </w:pPr>
      <w:r w:rsidRPr="00EA401D">
        <w:rPr>
          <w:rFonts w:asciiTheme="minorHAnsi" w:hAnsiTheme="minorHAnsi" w:cstheme="minorHAnsi"/>
          <w:sz w:val="18"/>
          <w:szCs w:val="18"/>
          <w:vertAlign w:val="superscript"/>
        </w:rPr>
        <w:footnoteRef/>
      </w:r>
      <w:r w:rsidRPr="00EA401D">
        <w:rPr>
          <w:rFonts w:asciiTheme="minorHAnsi" w:hAnsiTheme="minorHAnsi" w:cstheme="minorHAnsi"/>
          <w:sz w:val="18"/>
          <w:szCs w:val="18"/>
        </w:rPr>
        <w:t xml:space="preserve"> Kek'chi is an ethnic subgroup within the Mayan ethnicity in Belize.</w:t>
      </w:r>
    </w:p>
  </w:footnote>
  <w:footnote w:id="71">
    <w:p w14:paraId="10A2B14C" w14:textId="77777777" w:rsidR="00397D87" w:rsidRPr="00EA401D" w:rsidRDefault="00397D87" w:rsidP="00133FE0">
      <w:pPr>
        <w:widowControl w:val="0"/>
        <w:autoSpaceDE w:val="0"/>
        <w:autoSpaceDN w:val="0"/>
        <w:adjustRightInd w:val="0"/>
        <w:spacing w:line="260" w:lineRule="atLeast"/>
        <w:rPr>
          <w:rFonts w:asciiTheme="minorHAnsi" w:hAnsiTheme="minorHAnsi" w:cstheme="minorHAnsi"/>
          <w:sz w:val="18"/>
          <w:szCs w:val="18"/>
          <w:lang w:val="es-PA"/>
        </w:rPr>
      </w:pPr>
      <w:r w:rsidRPr="00EA401D">
        <w:rPr>
          <w:rStyle w:val="FootnoteReference"/>
          <w:rFonts w:asciiTheme="minorHAnsi" w:hAnsiTheme="minorHAnsi" w:cstheme="minorHAnsi"/>
          <w:szCs w:val="18"/>
        </w:rPr>
        <w:footnoteRef/>
      </w:r>
      <w:r w:rsidRPr="00EA401D">
        <w:rPr>
          <w:rFonts w:asciiTheme="minorHAnsi" w:hAnsiTheme="minorHAnsi" w:cstheme="minorHAnsi"/>
          <w:sz w:val="18"/>
          <w:szCs w:val="18"/>
          <w:lang w:val="es-PA"/>
        </w:rPr>
        <w:t xml:space="preserve"> Díaz-Couder, Ernesto (2010). Atlas sociolingüístico de Pueblos Indígenas de América Latina; country data, pp. 2-3. </w:t>
      </w:r>
    </w:p>
  </w:footnote>
  <w:footnote w:id="72">
    <w:p w14:paraId="4C7879E4" w14:textId="77777777" w:rsidR="00397D87" w:rsidRPr="00EA401D" w:rsidRDefault="00397D87" w:rsidP="00133FE0">
      <w:pPr>
        <w:widowControl w:val="0"/>
        <w:autoSpaceDE w:val="0"/>
        <w:autoSpaceDN w:val="0"/>
        <w:adjustRightInd w:val="0"/>
        <w:spacing w:line="260" w:lineRule="atLeast"/>
        <w:rPr>
          <w:rFonts w:asciiTheme="minorHAnsi" w:hAnsiTheme="minorHAnsi" w:cstheme="minorHAnsi"/>
          <w:sz w:val="18"/>
          <w:szCs w:val="18"/>
        </w:rPr>
      </w:pPr>
      <w:r w:rsidRPr="00EA401D">
        <w:rPr>
          <w:rStyle w:val="FootnoteReference"/>
          <w:rFonts w:asciiTheme="minorHAnsi" w:hAnsiTheme="minorHAnsi" w:cstheme="minorHAnsi"/>
          <w:szCs w:val="18"/>
        </w:rPr>
        <w:footnoteRef/>
      </w:r>
      <w:r w:rsidRPr="00EA401D">
        <w:rPr>
          <w:rFonts w:asciiTheme="minorHAnsi" w:hAnsiTheme="minorHAnsi" w:cstheme="minorHAnsi"/>
          <w:sz w:val="18"/>
          <w:szCs w:val="18"/>
        </w:rPr>
        <w:t xml:space="preserve"> Report of the Working Group on the Universal Periodic Review, Belize. Human Rights Council. Twelfth session, June 2009 </w:t>
      </w:r>
    </w:p>
  </w:footnote>
  <w:footnote w:id="73">
    <w:p w14:paraId="44E8EC08" w14:textId="77777777" w:rsidR="00397D87" w:rsidRPr="00EA401D" w:rsidRDefault="00397D87" w:rsidP="00133FE0">
      <w:pPr>
        <w:pStyle w:val="FootnoteText"/>
        <w:rPr>
          <w:rFonts w:cstheme="minorHAnsi"/>
          <w:szCs w:val="18"/>
        </w:rPr>
      </w:pPr>
      <w:r w:rsidRPr="00EA401D">
        <w:rPr>
          <w:rStyle w:val="FootnoteReference"/>
          <w:rFonts w:asciiTheme="minorHAnsi" w:hAnsiTheme="minorHAnsi" w:cstheme="minorHAnsi"/>
          <w:szCs w:val="18"/>
        </w:rPr>
        <w:footnoteRef/>
      </w:r>
      <w:r w:rsidRPr="00EA401D">
        <w:rPr>
          <w:rFonts w:cstheme="minorHAnsi"/>
          <w:szCs w:val="18"/>
        </w:rPr>
        <w:t xml:space="preserve"> IFAD. 2017. Country Technical Note on indigenous Peoples’ Issues: Belize.</w:t>
      </w:r>
    </w:p>
  </w:footnote>
  <w:footnote w:id="74">
    <w:p w14:paraId="36B3BE55" w14:textId="77777777" w:rsidR="00397D87" w:rsidRPr="00EA401D" w:rsidRDefault="00397D87" w:rsidP="00133FE0">
      <w:pPr>
        <w:pStyle w:val="FootnoteText"/>
        <w:rPr>
          <w:rFonts w:cstheme="minorHAnsi"/>
          <w:szCs w:val="18"/>
        </w:rPr>
      </w:pPr>
      <w:r w:rsidRPr="00EA401D">
        <w:rPr>
          <w:rStyle w:val="FootnoteReference"/>
          <w:rFonts w:asciiTheme="minorHAnsi" w:hAnsiTheme="minorHAnsi" w:cstheme="minorHAnsi"/>
          <w:szCs w:val="18"/>
        </w:rPr>
        <w:footnoteRef/>
      </w:r>
      <w:r w:rsidRPr="00EA401D">
        <w:rPr>
          <w:rFonts w:cstheme="minorHAnsi"/>
          <w:szCs w:val="18"/>
        </w:rPr>
        <w:t xml:space="preserve">  IFAD. 2017. Country Technical Note on indigenous Peoples’ Issues: Belize.</w:t>
      </w:r>
    </w:p>
  </w:footnote>
  <w:footnote w:id="75">
    <w:p w14:paraId="28998B09" w14:textId="77777777" w:rsidR="00397D87" w:rsidRPr="00EA401D" w:rsidRDefault="00397D87" w:rsidP="00133FE0">
      <w:pPr>
        <w:rPr>
          <w:rFonts w:asciiTheme="minorHAnsi" w:hAnsiTheme="minorHAnsi" w:cstheme="minorHAnsi"/>
          <w:sz w:val="18"/>
          <w:szCs w:val="18"/>
        </w:rPr>
      </w:pPr>
      <w:r w:rsidRPr="00EA401D">
        <w:rPr>
          <w:rFonts w:asciiTheme="minorHAnsi" w:hAnsiTheme="minorHAnsi" w:cstheme="minorHAnsi"/>
          <w:sz w:val="18"/>
          <w:szCs w:val="18"/>
          <w:vertAlign w:val="superscript"/>
        </w:rPr>
        <w:footnoteRef/>
      </w:r>
      <w:r w:rsidRPr="00EA401D">
        <w:rPr>
          <w:rFonts w:asciiTheme="minorHAnsi" w:hAnsiTheme="minorHAnsi" w:cstheme="minorHAnsi"/>
          <w:sz w:val="18"/>
          <w:szCs w:val="18"/>
        </w:rPr>
        <w:t xml:space="preserve"> UNDP GEF7 - Capacity Assessment (2020) for PPG: Enhancing jaguar corridors and strongholds through improved management and threat reduction.</w:t>
      </w:r>
    </w:p>
  </w:footnote>
  <w:footnote w:id="76">
    <w:p w14:paraId="2577AF0A" w14:textId="7DBB736F" w:rsidR="00397D87" w:rsidRDefault="00397D87" w:rsidP="00133FE0">
      <w:pPr>
        <w:pStyle w:val="FootnoteText"/>
      </w:pPr>
      <w:r w:rsidRPr="005F7A74">
        <w:rPr>
          <w:rStyle w:val="FootnoteReference"/>
        </w:rPr>
        <w:footnoteRef/>
      </w:r>
      <w:r w:rsidRPr="005F7A74">
        <w:t xml:space="preserve"> Toledo Alcaldes Association Maya Leaders Alliance. 13 June 2014. Consultation Framework; Roxloq’oninkileb’ aj Maay Tzajaana Ko ut yanil aj Maya. Maya People of Southern Belize. </w:t>
      </w:r>
      <w:r w:rsidRPr="005F7A74">
        <w:rPr>
          <w:szCs w:val="18"/>
        </w:rPr>
        <w:t>During preparation of the IPP, these procedures will be assessed for consistency with the SES.</w:t>
      </w:r>
    </w:p>
  </w:footnote>
  <w:footnote w:id="77">
    <w:p w14:paraId="7B82D325" w14:textId="77777777" w:rsidR="00397D87" w:rsidRDefault="00397D87" w:rsidP="00133FE0">
      <w:pPr>
        <w:pStyle w:val="FootnoteText"/>
      </w:pPr>
      <w:r>
        <w:rPr>
          <w:rStyle w:val="FootnoteReference"/>
        </w:rPr>
        <w:footnoteRef/>
      </w:r>
      <w:r>
        <w:t xml:space="preserve"> Toledo Alcaldes Association, Maya Leaders Alliance. 2014. Consultation Framework. </w:t>
      </w:r>
    </w:p>
  </w:footnote>
  <w:footnote w:id="78">
    <w:p w14:paraId="64EB1B57" w14:textId="77777777" w:rsidR="00397D87" w:rsidRDefault="00397D87" w:rsidP="00133FE0">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79">
    <w:p w14:paraId="2A84BDD6" w14:textId="77777777" w:rsidR="00397D87" w:rsidRPr="000319DF" w:rsidRDefault="00397D87" w:rsidP="00133FE0">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80">
    <w:p w14:paraId="41737D6E" w14:textId="77777777" w:rsidR="00397D87" w:rsidRDefault="00397D87" w:rsidP="00133FE0">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81">
    <w:p w14:paraId="069FB1C4" w14:textId="77777777" w:rsidR="00397D87" w:rsidRDefault="00397D87" w:rsidP="00133FE0">
      <w:pPr>
        <w:pStyle w:val="FootnoteText"/>
      </w:pPr>
      <w:r>
        <w:rPr>
          <w:rStyle w:val="FootnoteReference"/>
        </w:rPr>
        <w:footnoteRef/>
      </w:r>
      <w:r>
        <w:t xml:space="preserve"> Source: Toledo Alcaldes Association Maya Leaders Alliance. 13 June 2014. Consultation Framework; Roxloq’oninkileb’ aj Maay Tzajaana Ko ut yanil aj Maya. Maya People of Southern Belize.</w:t>
      </w:r>
    </w:p>
  </w:footnote>
  <w:footnote w:id="82">
    <w:p w14:paraId="5199CE85" w14:textId="77777777" w:rsidR="00397D87" w:rsidRPr="004A5A58" w:rsidRDefault="00397D87" w:rsidP="00D07A33">
      <w:pPr>
        <w:rPr>
          <w:sz w:val="18"/>
          <w:szCs w:val="18"/>
        </w:rPr>
      </w:pPr>
      <w:r w:rsidRPr="004A5A58">
        <w:rPr>
          <w:sz w:val="18"/>
          <w:szCs w:val="18"/>
          <w:vertAlign w:val="superscript"/>
        </w:rPr>
        <w:footnoteRef/>
      </w:r>
      <w:r w:rsidRPr="004A5A58">
        <w:rPr>
          <w:sz w:val="18"/>
          <w:szCs w:val="18"/>
        </w:rPr>
        <w:t xml:space="preserve"> Belize GEF7 Child Project Concept Note, March 2019.</w:t>
      </w:r>
    </w:p>
  </w:footnote>
  <w:footnote w:id="83">
    <w:p w14:paraId="149493AB" w14:textId="77777777" w:rsidR="00397D87" w:rsidRPr="00C1397C" w:rsidRDefault="00397D87" w:rsidP="00D07A33">
      <w:pPr>
        <w:rPr>
          <w:sz w:val="18"/>
          <w:szCs w:val="18"/>
        </w:rPr>
      </w:pPr>
      <w:r w:rsidRPr="00C1397C">
        <w:rPr>
          <w:sz w:val="18"/>
          <w:szCs w:val="18"/>
          <w:vertAlign w:val="superscript"/>
        </w:rPr>
        <w:footnoteRef/>
      </w:r>
      <w:r w:rsidRPr="00C1397C">
        <w:rPr>
          <w:sz w:val="18"/>
          <w:szCs w:val="18"/>
        </w:rPr>
        <w:t xml:space="preserve"> Statistical Institute of Belize, Mid-year Estimates, 2019.</w:t>
      </w:r>
    </w:p>
  </w:footnote>
  <w:footnote w:id="84">
    <w:p w14:paraId="22F1C850" w14:textId="77777777" w:rsidR="00397D87" w:rsidRPr="00C1397C" w:rsidRDefault="00397D87" w:rsidP="00D07A33">
      <w:pPr>
        <w:rPr>
          <w:rFonts w:eastAsia="Calibri" w:cs="Calibri"/>
          <w:sz w:val="18"/>
          <w:szCs w:val="18"/>
        </w:rPr>
      </w:pPr>
      <w:r w:rsidRPr="00C1397C">
        <w:rPr>
          <w:sz w:val="18"/>
          <w:szCs w:val="18"/>
          <w:vertAlign w:val="superscript"/>
        </w:rPr>
        <w:footnoteRef/>
      </w:r>
      <w:r w:rsidRPr="00C1397C">
        <w:rPr>
          <w:rFonts w:eastAsia="Calibri" w:cs="Calibri"/>
          <w:sz w:val="18"/>
          <w:szCs w:val="18"/>
        </w:rPr>
        <w:t xml:space="preserve"> This population data is based on data from the Statistical Institute of Belize (2016) Abstract of Statistics 2016.</w:t>
      </w:r>
    </w:p>
  </w:footnote>
  <w:footnote w:id="85">
    <w:p w14:paraId="309E5997" w14:textId="77777777" w:rsidR="00397D87" w:rsidRPr="00C1397C" w:rsidRDefault="00397D87" w:rsidP="00D07A33">
      <w:pPr>
        <w:rPr>
          <w:rFonts w:eastAsia="Calibri" w:cs="Calibri"/>
          <w:sz w:val="18"/>
          <w:szCs w:val="18"/>
        </w:rPr>
      </w:pPr>
      <w:r w:rsidRPr="00C1397C">
        <w:rPr>
          <w:sz w:val="18"/>
          <w:szCs w:val="18"/>
          <w:vertAlign w:val="superscript"/>
        </w:rPr>
        <w:footnoteRef/>
      </w:r>
      <w:r w:rsidRPr="00C1397C">
        <w:rPr>
          <w:rFonts w:eastAsia="Calibri" w:cs="Calibri"/>
          <w:sz w:val="18"/>
          <w:szCs w:val="18"/>
        </w:rPr>
        <w:t xml:space="preserve"> </w:t>
      </w:r>
      <w:r w:rsidRPr="00C1397C">
        <w:rPr>
          <w:rFonts w:eastAsia="Calibri" w:cs="Calibri"/>
          <w:i/>
          <w:sz w:val="18"/>
          <w:szCs w:val="18"/>
        </w:rPr>
        <w:t>Ibid</w:t>
      </w:r>
      <w:r w:rsidRPr="00C1397C">
        <w:rPr>
          <w:rFonts w:eastAsia="Calibri" w:cs="Calibri"/>
          <w:sz w:val="18"/>
          <w:szCs w:val="18"/>
        </w:rPr>
        <w:t>.</w:t>
      </w:r>
    </w:p>
  </w:footnote>
  <w:footnote w:id="86">
    <w:p w14:paraId="45DFB5FE" w14:textId="77777777" w:rsidR="00397D87" w:rsidRPr="00C1397C" w:rsidRDefault="00397D87" w:rsidP="00D07A33">
      <w:pPr>
        <w:rPr>
          <w:rFonts w:asciiTheme="minorHAnsi" w:hAnsiTheme="minorHAnsi"/>
          <w:sz w:val="18"/>
          <w:szCs w:val="18"/>
        </w:rPr>
      </w:pPr>
      <w:r w:rsidRPr="00C1397C">
        <w:rPr>
          <w:rFonts w:asciiTheme="minorHAnsi" w:hAnsiTheme="minorHAnsi"/>
          <w:sz w:val="18"/>
          <w:szCs w:val="18"/>
          <w:vertAlign w:val="superscript"/>
        </w:rPr>
        <w:footnoteRef/>
      </w:r>
      <w:r w:rsidRPr="00C1397C">
        <w:rPr>
          <w:rFonts w:asciiTheme="minorHAnsi" w:hAnsiTheme="minorHAnsi"/>
          <w:sz w:val="18"/>
          <w:szCs w:val="18"/>
        </w:rPr>
        <w:t xml:space="preserve"> Conversation with Belize Livestock Producers Association</w:t>
      </w:r>
    </w:p>
  </w:footnote>
  <w:footnote w:id="87">
    <w:p w14:paraId="3255BDB2" w14:textId="77777777" w:rsidR="00397D87" w:rsidRPr="00C1397C" w:rsidRDefault="00397D87" w:rsidP="00D07A33">
      <w:pPr>
        <w:pStyle w:val="FootnoteText"/>
        <w:rPr>
          <w:szCs w:val="18"/>
        </w:rPr>
      </w:pPr>
      <w:r w:rsidRPr="00C1397C">
        <w:rPr>
          <w:rStyle w:val="FootnoteReference"/>
          <w:rFonts w:asciiTheme="minorHAnsi" w:hAnsiTheme="minorHAnsi"/>
          <w:szCs w:val="18"/>
        </w:rPr>
        <w:footnoteRef/>
      </w:r>
      <w:r w:rsidRPr="00C1397C">
        <w:rPr>
          <w:szCs w:val="18"/>
        </w:rPr>
        <w:t xml:space="preserve"> The Key Issues in this Gender Analysis are also guided by: FAO 2016, Collaborative Partnerships for Wildlife Management and Gender, CPW 5 Factsheet. www.fao.org/forestry/wildlife-partnership. Accessed: February, 2020.</w:t>
      </w:r>
    </w:p>
  </w:footnote>
  <w:footnote w:id="88">
    <w:p w14:paraId="1E5B2923" w14:textId="77777777" w:rsidR="00397D87" w:rsidRPr="00B465F6" w:rsidRDefault="00397D87" w:rsidP="00D07A33">
      <w:pPr>
        <w:rPr>
          <w:rFonts w:asciiTheme="minorHAnsi" w:hAnsiTheme="minorHAnsi"/>
          <w:sz w:val="18"/>
          <w:szCs w:val="18"/>
          <w:highlight w:val="yellow"/>
        </w:rPr>
      </w:pPr>
      <w:r w:rsidRPr="00B465F6">
        <w:rPr>
          <w:rFonts w:asciiTheme="minorHAnsi" w:hAnsiTheme="minorHAnsi"/>
          <w:sz w:val="18"/>
          <w:szCs w:val="18"/>
          <w:vertAlign w:val="superscript"/>
        </w:rPr>
        <w:footnoteRef/>
      </w:r>
      <w:r w:rsidRPr="00B465F6">
        <w:rPr>
          <w:rFonts w:asciiTheme="minorHAnsi" w:hAnsiTheme="minorHAnsi"/>
          <w:sz w:val="18"/>
          <w:szCs w:val="18"/>
        </w:rPr>
        <w:t xml:space="preserve"> Caribbean Development Bank, Country Gender Assessment, 2016.</w:t>
      </w:r>
    </w:p>
  </w:footnote>
  <w:footnote w:id="89">
    <w:p w14:paraId="2C1C9D8C" w14:textId="0DFFA3DB" w:rsidR="00397D87" w:rsidRDefault="00397D87">
      <w:pPr>
        <w:pStyle w:val="FootnoteText"/>
      </w:pPr>
      <w:r>
        <w:rPr>
          <w:rStyle w:val="FootnoteReference"/>
        </w:rPr>
        <w:footnoteRef/>
      </w:r>
      <w:r>
        <w:t xml:space="preserve"> </w:t>
      </w:r>
      <w:r w:rsidRPr="00084838">
        <w:rPr>
          <w:rFonts w:eastAsia="Times New Roman"/>
        </w:rPr>
        <w:t>Notably, since</w:t>
      </w:r>
      <w:r w:rsidRPr="00084838">
        <w:rPr>
          <w:highlight w:val="white"/>
        </w:rPr>
        <w:t xml:space="preserve"> </w:t>
      </w:r>
      <w:r w:rsidRPr="00084838">
        <w:rPr>
          <w:rFonts w:eastAsia="Times New Roman"/>
          <w:highlight w:val="white"/>
        </w:rPr>
        <w:t>2013, BEST was awarded the implementation of a World Bank funded project entitled “Promoting Sustainable Natural Resource-based Livelihoods in Belize”. This project promoted viable and sustainable natural resource based livelihoods adjacent to protected areas in Belize, thereby reducing pressures on the key natural resources.</w:t>
      </w:r>
    </w:p>
  </w:footnote>
  <w:footnote w:id="90">
    <w:p w14:paraId="238BC325" w14:textId="211E5710" w:rsidR="00397D87" w:rsidRPr="007446F3" w:rsidRDefault="00397D87" w:rsidP="00866B11">
      <w:pPr>
        <w:rPr>
          <w:sz w:val="18"/>
          <w:szCs w:val="18"/>
        </w:rPr>
      </w:pPr>
      <w:r w:rsidRPr="007446F3">
        <w:rPr>
          <w:sz w:val="18"/>
          <w:szCs w:val="18"/>
          <w:vertAlign w:val="superscript"/>
        </w:rPr>
        <w:footnoteRef/>
      </w:r>
      <w:r w:rsidRPr="007446F3">
        <w:rPr>
          <w:sz w:val="18"/>
          <w:szCs w:val="18"/>
        </w:rPr>
        <w:t xml:space="preserve"> The indicators used in the GAP are taken from UNDP-GEF Gender Mainstreaming Guide FINAL, 2016. Some indicators have been added to reflect the specific circumstances and national context.</w:t>
      </w:r>
    </w:p>
  </w:footnote>
  <w:footnote w:id="91">
    <w:p w14:paraId="43CA2C52" w14:textId="77777777" w:rsidR="00397D87" w:rsidRPr="001346E3" w:rsidRDefault="00397D87" w:rsidP="00866B11">
      <w:pPr>
        <w:rPr>
          <w:sz w:val="18"/>
          <w:szCs w:val="18"/>
        </w:rPr>
      </w:pPr>
      <w:r w:rsidRPr="001346E3">
        <w:rPr>
          <w:sz w:val="18"/>
          <w:szCs w:val="18"/>
          <w:vertAlign w:val="superscript"/>
        </w:rPr>
        <w:footnoteRef/>
      </w:r>
      <w:r w:rsidRPr="001346E3">
        <w:rPr>
          <w:sz w:val="18"/>
          <w:szCs w:val="18"/>
        </w:rPr>
        <w:t xml:space="preserve"> 8 Women’s Groups are: Sarteneja Sewing and Souvenir Group, Sarteneja Honey Producers, Sarteneja Lionfish Jewelry Group, Sarteneja Tour Guide Association, Junalij K’anjel, Indian Creek Women’s Group, Trio Women’s Group, Golden Stream Women’s Group. </w:t>
      </w:r>
    </w:p>
  </w:footnote>
  <w:footnote w:id="92">
    <w:p w14:paraId="3E132360" w14:textId="099488CC" w:rsidR="00397D87" w:rsidRPr="001346E3" w:rsidRDefault="00397D87" w:rsidP="00866B11">
      <w:pPr>
        <w:rPr>
          <w:sz w:val="18"/>
          <w:szCs w:val="18"/>
        </w:rPr>
      </w:pPr>
      <w:r w:rsidRPr="001346E3">
        <w:rPr>
          <w:sz w:val="18"/>
          <w:szCs w:val="18"/>
          <w:vertAlign w:val="superscript"/>
        </w:rPr>
        <w:footnoteRef/>
      </w:r>
      <w:r w:rsidRPr="001346E3">
        <w:rPr>
          <w:sz w:val="18"/>
          <w:szCs w:val="18"/>
        </w:rPr>
        <w:t xml:space="preserve"> The actions specified here are based on technical support by the Belize Enterprise for Sustainable Technology (BEST). BEST’s goal is to create economic and social benefits for the poor, at the same time facilitating capacity building of community-based enterprises to sustain their own development. See Appendix 9.1 </w:t>
      </w:r>
      <w:r>
        <w:rPr>
          <w:sz w:val="18"/>
          <w:szCs w:val="18"/>
        </w:rPr>
        <w:t>below</w:t>
      </w:r>
      <w:r w:rsidRPr="001346E3">
        <w:rPr>
          <w:sz w:val="18"/>
          <w:szCs w:val="18"/>
        </w:rPr>
        <w:t>.</w:t>
      </w:r>
    </w:p>
    <w:p w14:paraId="7F40EEB1" w14:textId="77777777" w:rsidR="00397D87" w:rsidRDefault="00397D87" w:rsidP="00866B11">
      <w:pPr>
        <w:rPr>
          <w:szCs w:val="20"/>
        </w:rPr>
      </w:pPr>
    </w:p>
  </w:footnote>
  <w:footnote w:id="93">
    <w:p w14:paraId="7911EDD0" w14:textId="77777777" w:rsidR="00397D87" w:rsidRPr="00866B11" w:rsidRDefault="00397D87" w:rsidP="00866B11">
      <w:pPr>
        <w:rPr>
          <w:sz w:val="16"/>
          <w:szCs w:val="16"/>
        </w:rPr>
      </w:pPr>
      <w:r w:rsidRPr="00866B11">
        <w:rPr>
          <w:sz w:val="16"/>
          <w:szCs w:val="16"/>
          <w:vertAlign w:val="superscript"/>
        </w:rPr>
        <w:footnoteRef/>
      </w:r>
      <w:r w:rsidRPr="00866B11">
        <w:rPr>
          <w:sz w:val="16"/>
          <w:szCs w:val="16"/>
        </w:rPr>
        <w:t xml:space="preserve"> 8 Women’s Groups are: Sarteneja Sewing and Souvenir Group, Sarteneja Honey Producers, Sarteneja Lionfish Jewelry Group, Sarteneja Tour Guide Association, Junalij K’anjel, Indian Creek Women’s Group, Trio Women’s Group, Golden Stream Women’s Group. </w:t>
      </w:r>
    </w:p>
  </w:footnote>
  <w:footnote w:id="94">
    <w:p w14:paraId="518AC5B6" w14:textId="77777777" w:rsidR="00397D87" w:rsidRPr="00824AE1" w:rsidRDefault="00397D87" w:rsidP="00E92340">
      <w:pPr>
        <w:pStyle w:val="FootnoteText"/>
        <w:rPr>
          <w:sz w:val="16"/>
          <w:szCs w:val="16"/>
        </w:rPr>
      </w:pPr>
      <w:r w:rsidRPr="00824AE1">
        <w:rPr>
          <w:rStyle w:val="FootnoteReference"/>
          <w:rFonts w:asciiTheme="minorHAnsi" w:hAnsiTheme="minorHAnsi"/>
          <w:sz w:val="16"/>
          <w:szCs w:val="16"/>
        </w:rPr>
        <w:footnoteRef/>
      </w:r>
      <w:r w:rsidRPr="00824AE1">
        <w:rPr>
          <w:sz w:val="16"/>
          <w:szCs w:val="16"/>
        </w:rPr>
        <w:t xml:space="preserve"> King et. al. 1993. </w:t>
      </w:r>
    </w:p>
  </w:footnote>
  <w:footnote w:id="95">
    <w:p w14:paraId="2305E65E" w14:textId="77777777" w:rsidR="00397D87" w:rsidRDefault="00397D87" w:rsidP="00ED62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76CF" w14:textId="77777777" w:rsidR="00397D87" w:rsidRPr="00424365" w:rsidRDefault="00397D87" w:rsidP="00424365">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CC121" w14:textId="77777777" w:rsidR="00397D87" w:rsidRDefault="00397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381C"/>
    <w:multiLevelType w:val="hybridMultilevel"/>
    <w:tmpl w:val="4D0A1090"/>
    <w:lvl w:ilvl="0" w:tplc="E154D4B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EE41F5"/>
    <w:multiLevelType w:val="multilevel"/>
    <w:tmpl w:val="20AA5A82"/>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0A73CB"/>
    <w:multiLevelType w:val="multilevel"/>
    <w:tmpl w:val="20282836"/>
    <w:lvl w:ilvl="0">
      <w:start w:val="1"/>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360" w:hanging="36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720" w:hanging="72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080" w:hanging="1080"/>
      </w:pPr>
      <w:rPr>
        <w:rFonts w:cstheme="minorHAnsi" w:hint="default"/>
      </w:rPr>
    </w:lvl>
    <w:lvl w:ilvl="7">
      <w:start w:val="1"/>
      <w:numFmt w:val="decimal"/>
      <w:lvlText w:val="%1.%2.%3.%4.%5.%6.%7.%8"/>
      <w:lvlJc w:val="left"/>
      <w:pPr>
        <w:ind w:left="1080" w:hanging="1080"/>
      </w:pPr>
      <w:rPr>
        <w:rFonts w:cstheme="minorHAnsi" w:hint="default"/>
      </w:rPr>
    </w:lvl>
    <w:lvl w:ilvl="8">
      <w:start w:val="1"/>
      <w:numFmt w:val="decimal"/>
      <w:lvlText w:val="%1.%2.%3.%4.%5.%6.%7.%8.%9"/>
      <w:lvlJc w:val="left"/>
      <w:pPr>
        <w:ind w:left="1440" w:hanging="1440"/>
      </w:pPr>
      <w:rPr>
        <w:rFonts w:cstheme="minorHAnsi" w:hint="default"/>
      </w:rPr>
    </w:lvl>
  </w:abstractNum>
  <w:abstractNum w:abstractNumId="3" w15:restartNumberingAfterBreak="0">
    <w:nsid w:val="06E1168B"/>
    <w:multiLevelType w:val="multilevel"/>
    <w:tmpl w:val="EEFCF3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62128"/>
    <w:multiLevelType w:val="multilevel"/>
    <w:tmpl w:val="6BE6B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A04A61"/>
    <w:multiLevelType w:val="multilevel"/>
    <w:tmpl w:val="46EC4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A612EB"/>
    <w:multiLevelType w:val="multilevel"/>
    <w:tmpl w:val="9E82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401620"/>
    <w:multiLevelType w:val="hybridMultilevel"/>
    <w:tmpl w:val="EBA2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77A5B"/>
    <w:multiLevelType w:val="multilevel"/>
    <w:tmpl w:val="EA98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013430"/>
    <w:multiLevelType w:val="multilevel"/>
    <w:tmpl w:val="88F460DA"/>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413D4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08503E2"/>
    <w:multiLevelType w:val="hybridMultilevel"/>
    <w:tmpl w:val="5188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B3136"/>
    <w:multiLevelType w:val="multilevel"/>
    <w:tmpl w:val="327AC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B916FB"/>
    <w:multiLevelType w:val="multilevel"/>
    <w:tmpl w:val="7F9276C8"/>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5BB4CBE"/>
    <w:multiLevelType w:val="multilevel"/>
    <w:tmpl w:val="9E82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61277A5"/>
    <w:multiLevelType w:val="hybridMultilevel"/>
    <w:tmpl w:val="17A09874"/>
    <w:lvl w:ilvl="0" w:tplc="CF5A3D92">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6D06FBC"/>
    <w:multiLevelType w:val="hybridMultilevel"/>
    <w:tmpl w:val="C216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BE0215"/>
    <w:multiLevelType w:val="hybridMultilevel"/>
    <w:tmpl w:val="32E0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EE2C4E"/>
    <w:multiLevelType w:val="hybridMultilevel"/>
    <w:tmpl w:val="C020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A23381"/>
    <w:multiLevelType w:val="hybridMultilevel"/>
    <w:tmpl w:val="11C2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E0642A"/>
    <w:multiLevelType w:val="hybridMultilevel"/>
    <w:tmpl w:val="D14E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D22B5B"/>
    <w:multiLevelType w:val="hybridMultilevel"/>
    <w:tmpl w:val="F8C6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DC6D06"/>
    <w:multiLevelType w:val="multilevel"/>
    <w:tmpl w:val="9CA86636"/>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DDA6D01"/>
    <w:multiLevelType w:val="multilevel"/>
    <w:tmpl w:val="C26E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00A585B"/>
    <w:multiLevelType w:val="hybridMultilevel"/>
    <w:tmpl w:val="5932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045BE"/>
    <w:multiLevelType w:val="multilevel"/>
    <w:tmpl w:val="EA98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207313B"/>
    <w:multiLevelType w:val="hybridMultilevel"/>
    <w:tmpl w:val="DBA0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E2046"/>
    <w:multiLevelType w:val="hybridMultilevel"/>
    <w:tmpl w:val="B8A05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51A1D52"/>
    <w:multiLevelType w:val="multilevel"/>
    <w:tmpl w:val="078AB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5375DE8"/>
    <w:multiLevelType w:val="hybridMultilevel"/>
    <w:tmpl w:val="A342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556672"/>
    <w:multiLevelType w:val="multilevel"/>
    <w:tmpl w:val="DFB247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8965A6"/>
    <w:multiLevelType w:val="hybridMultilevel"/>
    <w:tmpl w:val="BEE4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DF664CD"/>
    <w:multiLevelType w:val="hybridMultilevel"/>
    <w:tmpl w:val="9F28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E17883"/>
    <w:multiLevelType w:val="multilevel"/>
    <w:tmpl w:val="00A4E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1F37CB2"/>
    <w:multiLevelType w:val="multilevel"/>
    <w:tmpl w:val="FD4C1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3D0705E"/>
    <w:multiLevelType w:val="multilevel"/>
    <w:tmpl w:val="EA98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6B918DF"/>
    <w:multiLevelType w:val="multilevel"/>
    <w:tmpl w:val="C26E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6CF5516"/>
    <w:multiLevelType w:val="hybridMultilevel"/>
    <w:tmpl w:val="D9041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9E112B"/>
    <w:multiLevelType w:val="multilevel"/>
    <w:tmpl w:val="B74EDE40"/>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FD33C1F"/>
    <w:multiLevelType w:val="multilevel"/>
    <w:tmpl w:val="62C0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0B46B4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6B26D9"/>
    <w:multiLevelType w:val="multilevel"/>
    <w:tmpl w:val="0206F7A2"/>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D33629"/>
    <w:multiLevelType w:val="multilevel"/>
    <w:tmpl w:val="9E82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BF11424"/>
    <w:multiLevelType w:val="multilevel"/>
    <w:tmpl w:val="9E82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C1B5D8A"/>
    <w:multiLevelType w:val="hybridMultilevel"/>
    <w:tmpl w:val="656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2E3D78"/>
    <w:multiLevelType w:val="hybridMultilevel"/>
    <w:tmpl w:val="B386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5474FC"/>
    <w:multiLevelType w:val="multilevel"/>
    <w:tmpl w:val="4D1C9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CB92AF6"/>
    <w:multiLevelType w:val="multilevel"/>
    <w:tmpl w:val="AEF699D6"/>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CBC7BA3"/>
    <w:multiLevelType w:val="multilevel"/>
    <w:tmpl w:val="DAEAE11A"/>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2607E30"/>
    <w:multiLevelType w:val="hybridMultilevel"/>
    <w:tmpl w:val="B74E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C632A8"/>
    <w:multiLevelType w:val="multilevel"/>
    <w:tmpl w:val="342622D2"/>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41871FA"/>
    <w:multiLevelType w:val="hybridMultilevel"/>
    <w:tmpl w:val="BC967F40"/>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452223A"/>
    <w:multiLevelType w:val="multilevel"/>
    <w:tmpl w:val="8AFA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C032012"/>
    <w:multiLevelType w:val="hybridMultilevel"/>
    <w:tmpl w:val="1854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2A7CD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D845678"/>
    <w:multiLevelType w:val="multilevel"/>
    <w:tmpl w:val="289E82C0"/>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E0D73FD"/>
    <w:multiLevelType w:val="hybridMultilevel"/>
    <w:tmpl w:val="D2B4C9F4"/>
    <w:lvl w:ilvl="0" w:tplc="B6100A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7908F0"/>
    <w:multiLevelType w:val="multilevel"/>
    <w:tmpl w:val="EA98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FD11514"/>
    <w:multiLevelType w:val="multilevel"/>
    <w:tmpl w:val="BB10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9A456F"/>
    <w:multiLevelType w:val="hybridMultilevel"/>
    <w:tmpl w:val="E634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703A33"/>
    <w:multiLevelType w:val="multilevel"/>
    <w:tmpl w:val="EA98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31F5569"/>
    <w:multiLevelType w:val="multilevel"/>
    <w:tmpl w:val="00A4E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B423ED"/>
    <w:multiLevelType w:val="multilevel"/>
    <w:tmpl w:val="DA348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52C0525"/>
    <w:multiLevelType w:val="hybridMultilevel"/>
    <w:tmpl w:val="CE123DF4"/>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D3A044EE">
      <w:start w:val="12"/>
      <w:numFmt w:val="upperRoman"/>
      <w:lvlText w:val="%3."/>
      <w:lvlJc w:val="left"/>
      <w:pPr>
        <w:ind w:left="2700" w:hanging="720"/>
      </w:pPr>
      <w:rPr>
        <w:rFonts w:hint="default"/>
      </w:rPr>
    </w:lvl>
    <w:lvl w:ilvl="3" w:tplc="17F8D8FA">
      <w:start w:val="4"/>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5EB236D"/>
    <w:multiLevelType w:val="hybridMultilevel"/>
    <w:tmpl w:val="6B84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567016"/>
    <w:multiLevelType w:val="hybridMultilevel"/>
    <w:tmpl w:val="7D68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6A6544"/>
    <w:multiLevelType w:val="multilevel"/>
    <w:tmpl w:val="698CC102"/>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0117EF0"/>
    <w:multiLevelType w:val="multilevel"/>
    <w:tmpl w:val="00A4E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46A5BD1"/>
    <w:multiLevelType w:val="multilevel"/>
    <w:tmpl w:val="6CEE41F6"/>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80D5A22"/>
    <w:multiLevelType w:val="multilevel"/>
    <w:tmpl w:val="23969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97309F4"/>
    <w:multiLevelType w:val="multilevel"/>
    <w:tmpl w:val="F4BA0C0C"/>
    <w:lvl w:ilvl="0">
      <w:start w:val="1"/>
      <w:numFmt w:val="decimal"/>
      <w:lvlText w:val="%1."/>
      <w:lvlJc w:val="left"/>
      <w:pPr>
        <w:ind w:left="215" w:hanging="2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B943C8B"/>
    <w:multiLevelType w:val="hybridMultilevel"/>
    <w:tmpl w:val="AADAF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C223B1"/>
    <w:multiLevelType w:val="multilevel"/>
    <w:tmpl w:val="C26E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FBC2B8C"/>
    <w:multiLevelType w:val="multilevel"/>
    <w:tmpl w:val="CED43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4"/>
  </w:num>
  <w:num w:numId="3">
    <w:abstractNumId w:val="78"/>
  </w:num>
  <w:num w:numId="4">
    <w:abstractNumId w:val="37"/>
  </w:num>
  <w:num w:numId="5">
    <w:abstractNumId w:val="16"/>
  </w:num>
  <w:num w:numId="6">
    <w:abstractNumId w:val="48"/>
  </w:num>
  <w:num w:numId="7">
    <w:abstractNumId w:val="8"/>
  </w:num>
  <w:num w:numId="8">
    <w:abstractNumId w:val="38"/>
  </w:num>
  <w:num w:numId="9">
    <w:abstractNumId w:val="50"/>
  </w:num>
  <w:num w:numId="10">
    <w:abstractNumId w:val="55"/>
  </w:num>
  <w:num w:numId="11">
    <w:abstractNumId w:val="60"/>
  </w:num>
  <w:num w:numId="12">
    <w:abstractNumId w:val="11"/>
  </w:num>
  <w:num w:numId="13">
    <w:abstractNumId w:val="77"/>
  </w:num>
  <w:num w:numId="14">
    <w:abstractNumId w:val="54"/>
  </w:num>
  <w:num w:numId="15">
    <w:abstractNumId w:val="75"/>
  </w:num>
  <w:num w:numId="16">
    <w:abstractNumId w:val="61"/>
  </w:num>
  <w:num w:numId="17">
    <w:abstractNumId w:val="2"/>
  </w:num>
  <w:num w:numId="18">
    <w:abstractNumId w:val="0"/>
  </w:num>
  <w:num w:numId="19">
    <w:abstractNumId w:val="86"/>
  </w:num>
  <w:num w:numId="20">
    <w:abstractNumId w:val="80"/>
  </w:num>
  <w:num w:numId="21">
    <w:abstractNumId w:val="44"/>
  </w:num>
  <w:num w:numId="22">
    <w:abstractNumId w:val="56"/>
  </w:num>
  <w:num w:numId="23">
    <w:abstractNumId w:val="25"/>
  </w:num>
  <w:num w:numId="24">
    <w:abstractNumId w:val="23"/>
  </w:num>
  <w:num w:numId="25">
    <w:abstractNumId w:val="62"/>
  </w:num>
  <w:num w:numId="26">
    <w:abstractNumId w:val="24"/>
  </w:num>
  <w:num w:numId="27">
    <w:abstractNumId w:val="31"/>
  </w:num>
  <w:num w:numId="28">
    <w:abstractNumId w:val="66"/>
  </w:num>
  <w:num w:numId="29">
    <w:abstractNumId w:val="41"/>
  </w:num>
  <w:num w:numId="30">
    <w:abstractNumId w:val="85"/>
  </w:num>
  <w:num w:numId="31">
    <w:abstractNumId w:val="43"/>
  </w:num>
  <w:num w:numId="32">
    <w:abstractNumId w:val="1"/>
  </w:num>
  <w:num w:numId="33">
    <w:abstractNumId w:val="46"/>
  </w:num>
  <w:num w:numId="34">
    <w:abstractNumId w:val="49"/>
  </w:num>
  <w:num w:numId="35">
    <w:abstractNumId w:val="84"/>
  </w:num>
  <w:num w:numId="36">
    <w:abstractNumId w:val="18"/>
  </w:num>
  <w:num w:numId="37">
    <w:abstractNumId w:val="45"/>
  </w:num>
  <w:num w:numId="38">
    <w:abstractNumId w:val="76"/>
  </w:num>
  <w:num w:numId="39">
    <w:abstractNumId w:val="40"/>
  </w:num>
  <w:num w:numId="40">
    <w:abstractNumId w:val="12"/>
  </w:num>
  <w:num w:numId="41">
    <w:abstractNumId w:val="73"/>
  </w:num>
  <w:num w:numId="42">
    <w:abstractNumId w:val="27"/>
  </w:num>
  <w:num w:numId="43">
    <w:abstractNumId w:val="58"/>
  </w:num>
  <w:num w:numId="44">
    <w:abstractNumId w:val="19"/>
  </w:num>
  <w:num w:numId="45">
    <w:abstractNumId w:val="83"/>
  </w:num>
  <w:num w:numId="46">
    <w:abstractNumId w:val="59"/>
  </w:num>
  <w:num w:numId="47">
    <w:abstractNumId w:val="63"/>
  </w:num>
  <w:num w:numId="48">
    <w:abstractNumId w:val="6"/>
  </w:num>
  <w:num w:numId="49">
    <w:abstractNumId w:val="81"/>
  </w:num>
  <w:num w:numId="50">
    <w:abstractNumId w:val="57"/>
  </w:num>
  <w:num w:numId="51">
    <w:abstractNumId w:val="68"/>
  </w:num>
  <w:num w:numId="52">
    <w:abstractNumId w:val="74"/>
  </w:num>
  <w:num w:numId="53">
    <w:abstractNumId w:val="82"/>
  </w:num>
  <w:num w:numId="54">
    <w:abstractNumId w:val="53"/>
  </w:num>
  <w:num w:numId="55">
    <w:abstractNumId w:val="52"/>
  </w:num>
  <w:num w:numId="56">
    <w:abstractNumId w:val="7"/>
  </w:num>
  <w:num w:numId="57">
    <w:abstractNumId w:val="42"/>
  </w:num>
  <w:num w:numId="58">
    <w:abstractNumId w:val="30"/>
  </w:num>
  <w:num w:numId="59">
    <w:abstractNumId w:val="70"/>
  </w:num>
  <w:num w:numId="60">
    <w:abstractNumId w:val="10"/>
  </w:num>
  <w:num w:numId="61">
    <w:abstractNumId w:val="28"/>
  </w:num>
  <w:num w:numId="62">
    <w:abstractNumId w:val="87"/>
  </w:num>
  <w:num w:numId="63">
    <w:abstractNumId w:val="51"/>
  </w:num>
  <w:num w:numId="64">
    <w:abstractNumId w:val="15"/>
  </w:num>
  <w:num w:numId="65">
    <w:abstractNumId w:val="67"/>
  </w:num>
  <w:num w:numId="66">
    <w:abstractNumId w:val="47"/>
  </w:num>
  <w:num w:numId="67">
    <w:abstractNumId w:val="13"/>
  </w:num>
  <w:num w:numId="68">
    <w:abstractNumId w:val="72"/>
  </w:num>
  <w:num w:numId="69">
    <w:abstractNumId w:val="34"/>
  </w:num>
  <w:num w:numId="70">
    <w:abstractNumId w:val="9"/>
  </w:num>
  <w:num w:numId="71">
    <w:abstractNumId w:val="88"/>
  </w:num>
  <w:num w:numId="72">
    <w:abstractNumId w:val="33"/>
  </w:num>
  <w:num w:numId="73">
    <w:abstractNumId w:val="17"/>
  </w:num>
  <w:num w:numId="74">
    <w:abstractNumId w:val="5"/>
  </w:num>
  <w:num w:numId="75">
    <w:abstractNumId w:val="21"/>
  </w:num>
  <w:num w:numId="76">
    <w:abstractNumId w:val="79"/>
  </w:num>
  <w:num w:numId="77">
    <w:abstractNumId w:val="14"/>
  </w:num>
  <w:num w:numId="78">
    <w:abstractNumId w:val="39"/>
  </w:num>
  <w:num w:numId="79">
    <w:abstractNumId w:val="32"/>
  </w:num>
  <w:num w:numId="80">
    <w:abstractNumId w:val="64"/>
  </w:num>
  <w:num w:numId="81">
    <w:abstractNumId w:val="29"/>
  </w:num>
  <w:num w:numId="82">
    <w:abstractNumId w:val="22"/>
  </w:num>
  <w:num w:numId="83">
    <w:abstractNumId w:val="36"/>
  </w:num>
  <w:num w:numId="84">
    <w:abstractNumId w:val="35"/>
  </w:num>
  <w:num w:numId="85">
    <w:abstractNumId w:val="3"/>
  </w:num>
  <w:num w:numId="86">
    <w:abstractNumId w:val="65"/>
  </w:num>
  <w:num w:numId="87">
    <w:abstractNumId w:val="71"/>
  </w:num>
  <w:num w:numId="88">
    <w:abstractNumId w:val="69"/>
  </w:num>
  <w:num w:numId="89">
    <w:abstractNumId w:val="2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069"/>
    <w:rsid w:val="0000081D"/>
    <w:rsid w:val="00000CA8"/>
    <w:rsid w:val="00000FCD"/>
    <w:rsid w:val="00001D86"/>
    <w:rsid w:val="0000278F"/>
    <w:rsid w:val="000027E6"/>
    <w:rsid w:val="00002A5F"/>
    <w:rsid w:val="00002CC1"/>
    <w:rsid w:val="00002CE3"/>
    <w:rsid w:val="00002FE5"/>
    <w:rsid w:val="00003872"/>
    <w:rsid w:val="00003C72"/>
    <w:rsid w:val="0000403A"/>
    <w:rsid w:val="00004157"/>
    <w:rsid w:val="00004A84"/>
    <w:rsid w:val="00005125"/>
    <w:rsid w:val="000052F2"/>
    <w:rsid w:val="00005456"/>
    <w:rsid w:val="000057AA"/>
    <w:rsid w:val="00005845"/>
    <w:rsid w:val="0000586A"/>
    <w:rsid w:val="00005D48"/>
    <w:rsid w:val="0000683B"/>
    <w:rsid w:val="000075A3"/>
    <w:rsid w:val="000077F2"/>
    <w:rsid w:val="00007B01"/>
    <w:rsid w:val="0001012E"/>
    <w:rsid w:val="000101B0"/>
    <w:rsid w:val="000107D3"/>
    <w:rsid w:val="0001093E"/>
    <w:rsid w:val="00010E68"/>
    <w:rsid w:val="00011183"/>
    <w:rsid w:val="0001134C"/>
    <w:rsid w:val="0001168F"/>
    <w:rsid w:val="00011819"/>
    <w:rsid w:val="000122EA"/>
    <w:rsid w:val="000125B2"/>
    <w:rsid w:val="00012692"/>
    <w:rsid w:val="000131D9"/>
    <w:rsid w:val="00013523"/>
    <w:rsid w:val="0001381D"/>
    <w:rsid w:val="00013ADE"/>
    <w:rsid w:val="00015653"/>
    <w:rsid w:val="00015860"/>
    <w:rsid w:val="00015B6A"/>
    <w:rsid w:val="00015E4B"/>
    <w:rsid w:val="0001623D"/>
    <w:rsid w:val="000164AA"/>
    <w:rsid w:val="00016649"/>
    <w:rsid w:val="0001670B"/>
    <w:rsid w:val="00016966"/>
    <w:rsid w:val="000177F6"/>
    <w:rsid w:val="00017BFE"/>
    <w:rsid w:val="00017D90"/>
    <w:rsid w:val="000205AF"/>
    <w:rsid w:val="0002094D"/>
    <w:rsid w:val="00020AA0"/>
    <w:rsid w:val="00021004"/>
    <w:rsid w:val="00021116"/>
    <w:rsid w:val="00021238"/>
    <w:rsid w:val="000217F5"/>
    <w:rsid w:val="00021987"/>
    <w:rsid w:val="00021B90"/>
    <w:rsid w:val="00021BD6"/>
    <w:rsid w:val="00021EEE"/>
    <w:rsid w:val="00022401"/>
    <w:rsid w:val="000224C8"/>
    <w:rsid w:val="0002252F"/>
    <w:rsid w:val="000225BF"/>
    <w:rsid w:val="00022DE9"/>
    <w:rsid w:val="00022EC0"/>
    <w:rsid w:val="000230A3"/>
    <w:rsid w:val="00023326"/>
    <w:rsid w:val="00023435"/>
    <w:rsid w:val="000234A8"/>
    <w:rsid w:val="0002384A"/>
    <w:rsid w:val="00023900"/>
    <w:rsid w:val="00023A76"/>
    <w:rsid w:val="00023B58"/>
    <w:rsid w:val="00023C29"/>
    <w:rsid w:val="00024142"/>
    <w:rsid w:val="00024495"/>
    <w:rsid w:val="0002489D"/>
    <w:rsid w:val="00025012"/>
    <w:rsid w:val="0002530B"/>
    <w:rsid w:val="00025C9A"/>
    <w:rsid w:val="00025E57"/>
    <w:rsid w:val="000260FF"/>
    <w:rsid w:val="00026455"/>
    <w:rsid w:val="0002661F"/>
    <w:rsid w:val="000266CC"/>
    <w:rsid w:val="000266D2"/>
    <w:rsid w:val="00027A6B"/>
    <w:rsid w:val="00027B1D"/>
    <w:rsid w:val="00030007"/>
    <w:rsid w:val="0003122B"/>
    <w:rsid w:val="00031E16"/>
    <w:rsid w:val="00031E84"/>
    <w:rsid w:val="0003214C"/>
    <w:rsid w:val="00032241"/>
    <w:rsid w:val="00032627"/>
    <w:rsid w:val="00032E37"/>
    <w:rsid w:val="00033869"/>
    <w:rsid w:val="00033EB5"/>
    <w:rsid w:val="00033F65"/>
    <w:rsid w:val="000341EA"/>
    <w:rsid w:val="00034286"/>
    <w:rsid w:val="00034508"/>
    <w:rsid w:val="000348DE"/>
    <w:rsid w:val="00034B29"/>
    <w:rsid w:val="0003544E"/>
    <w:rsid w:val="00035540"/>
    <w:rsid w:val="00035830"/>
    <w:rsid w:val="00035BC2"/>
    <w:rsid w:val="00035D96"/>
    <w:rsid w:val="0003646E"/>
    <w:rsid w:val="00036804"/>
    <w:rsid w:val="00036A5C"/>
    <w:rsid w:val="00036AD3"/>
    <w:rsid w:val="00036F60"/>
    <w:rsid w:val="0003763F"/>
    <w:rsid w:val="000377AB"/>
    <w:rsid w:val="0003782E"/>
    <w:rsid w:val="000379B4"/>
    <w:rsid w:val="00037A3E"/>
    <w:rsid w:val="00037E21"/>
    <w:rsid w:val="00040511"/>
    <w:rsid w:val="00040B34"/>
    <w:rsid w:val="00041B17"/>
    <w:rsid w:val="00041E0C"/>
    <w:rsid w:val="00041FE0"/>
    <w:rsid w:val="00042BB9"/>
    <w:rsid w:val="00043249"/>
    <w:rsid w:val="00043429"/>
    <w:rsid w:val="0004344E"/>
    <w:rsid w:val="000438C6"/>
    <w:rsid w:val="00043A4B"/>
    <w:rsid w:val="00043EBA"/>
    <w:rsid w:val="000440F9"/>
    <w:rsid w:val="00044177"/>
    <w:rsid w:val="00044298"/>
    <w:rsid w:val="0004450C"/>
    <w:rsid w:val="000445AD"/>
    <w:rsid w:val="00044654"/>
    <w:rsid w:val="00044655"/>
    <w:rsid w:val="00044883"/>
    <w:rsid w:val="00044B8D"/>
    <w:rsid w:val="00044BD9"/>
    <w:rsid w:val="00044F62"/>
    <w:rsid w:val="00044FDD"/>
    <w:rsid w:val="000452F1"/>
    <w:rsid w:val="00045882"/>
    <w:rsid w:val="000459A0"/>
    <w:rsid w:val="000464F1"/>
    <w:rsid w:val="00046804"/>
    <w:rsid w:val="00046CF8"/>
    <w:rsid w:val="000477B7"/>
    <w:rsid w:val="00047973"/>
    <w:rsid w:val="00050021"/>
    <w:rsid w:val="00050658"/>
    <w:rsid w:val="000509F3"/>
    <w:rsid w:val="00050D84"/>
    <w:rsid w:val="0005135E"/>
    <w:rsid w:val="0005159D"/>
    <w:rsid w:val="00051A25"/>
    <w:rsid w:val="00051A7A"/>
    <w:rsid w:val="0005232E"/>
    <w:rsid w:val="00052EF5"/>
    <w:rsid w:val="00053494"/>
    <w:rsid w:val="0005351F"/>
    <w:rsid w:val="0005378F"/>
    <w:rsid w:val="00053CAF"/>
    <w:rsid w:val="0005405D"/>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5CF"/>
    <w:rsid w:val="00057D7D"/>
    <w:rsid w:val="00057E03"/>
    <w:rsid w:val="00057F1E"/>
    <w:rsid w:val="0006004C"/>
    <w:rsid w:val="0006010A"/>
    <w:rsid w:val="0006041E"/>
    <w:rsid w:val="000608AA"/>
    <w:rsid w:val="00060D9A"/>
    <w:rsid w:val="00060E4F"/>
    <w:rsid w:val="00061536"/>
    <w:rsid w:val="00061B53"/>
    <w:rsid w:val="00062063"/>
    <w:rsid w:val="0006248F"/>
    <w:rsid w:val="00062792"/>
    <w:rsid w:val="00062BA9"/>
    <w:rsid w:val="00062E78"/>
    <w:rsid w:val="00063762"/>
    <w:rsid w:val="00063935"/>
    <w:rsid w:val="00063B77"/>
    <w:rsid w:val="00063D70"/>
    <w:rsid w:val="00063DD1"/>
    <w:rsid w:val="00063E7C"/>
    <w:rsid w:val="000647A0"/>
    <w:rsid w:val="00064A5C"/>
    <w:rsid w:val="00064A64"/>
    <w:rsid w:val="00064BBE"/>
    <w:rsid w:val="0006562F"/>
    <w:rsid w:val="00065943"/>
    <w:rsid w:val="000660A8"/>
    <w:rsid w:val="000666F6"/>
    <w:rsid w:val="00066A40"/>
    <w:rsid w:val="00066A76"/>
    <w:rsid w:val="00066C4E"/>
    <w:rsid w:val="00066D45"/>
    <w:rsid w:val="00066FAD"/>
    <w:rsid w:val="0006741E"/>
    <w:rsid w:val="0006793B"/>
    <w:rsid w:val="00067C2A"/>
    <w:rsid w:val="00067FC8"/>
    <w:rsid w:val="00070127"/>
    <w:rsid w:val="0007025D"/>
    <w:rsid w:val="0007034C"/>
    <w:rsid w:val="00070B1A"/>
    <w:rsid w:val="00070B4F"/>
    <w:rsid w:val="0007137A"/>
    <w:rsid w:val="000715AE"/>
    <w:rsid w:val="00071E65"/>
    <w:rsid w:val="00071F11"/>
    <w:rsid w:val="00072768"/>
    <w:rsid w:val="000729D2"/>
    <w:rsid w:val="00072C4B"/>
    <w:rsid w:val="00072CB3"/>
    <w:rsid w:val="00072DC0"/>
    <w:rsid w:val="000734B0"/>
    <w:rsid w:val="000734D7"/>
    <w:rsid w:val="000734EF"/>
    <w:rsid w:val="00074012"/>
    <w:rsid w:val="0007404F"/>
    <w:rsid w:val="00074763"/>
    <w:rsid w:val="0007479A"/>
    <w:rsid w:val="000748FE"/>
    <w:rsid w:val="00074B7D"/>
    <w:rsid w:val="00074D27"/>
    <w:rsid w:val="00075056"/>
    <w:rsid w:val="00075100"/>
    <w:rsid w:val="00075324"/>
    <w:rsid w:val="00075ACB"/>
    <w:rsid w:val="00075FD8"/>
    <w:rsid w:val="000761BB"/>
    <w:rsid w:val="000761BF"/>
    <w:rsid w:val="00077232"/>
    <w:rsid w:val="00077367"/>
    <w:rsid w:val="00077ADB"/>
    <w:rsid w:val="00077F20"/>
    <w:rsid w:val="00080BD1"/>
    <w:rsid w:val="00080EAA"/>
    <w:rsid w:val="000816B1"/>
    <w:rsid w:val="00081AAA"/>
    <w:rsid w:val="00081B5A"/>
    <w:rsid w:val="000824D6"/>
    <w:rsid w:val="00082B33"/>
    <w:rsid w:val="00082B40"/>
    <w:rsid w:val="00082B7B"/>
    <w:rsid w:val="00082E2D"/>
    <w:rsid w:val="00082E59"/>
    <w:rsid w:val="0008309A"/>
    <w:rsid w:val="00083A7C"/>
    <w:rsid w:val="00083CA8"/>
    <w:rsid w:val="00083E76"/>
    <w:rsid w:val="000843F3"/>
    <w:rsid w:val="00084838"/>
    <w:rsid w:val="0008485F"/>
    <w:rsid w:val="00084C30"/>
    <w:rsid w:val="00084E2B"/>
    <w:rsid w:val="00085230"/>
    <w:rsid w:val="00085CA7"/>
    <w:rsid w:val="0008604D"/>
    <w:rsid w:val="000867F9"/>
    <w:rsid w:val="00086D18"/>
    <w:rsid w:val="00086D7E"/>
    <w:rsid w:val="00086FA9"/>
    <w:rsid w:val="0008796F"/>
    <w:rsid w:val="00087EAE"/>
    <w:rsid w:val="0009002E"/>
    <w:rsid w:val="000902FD"/>
    <w:rsid w:val="00090966"/>
    <w:rsid w:val="00090A53"/>
    <w:rsid w:val="00090AF2"/>
    <w:rsid w:val="00090BF9"/>
    <w:rsid w:val="00090CD1"/>
    <w:rsid w:val="00090D3E"/>
    <w:rsid w:val="00090EB0"/>
    <w:rsid w:val="00090FF2"/>
    <w:rsid w:val="0009100C"/>
    <w:rsid w:val="0009107D"/>
    <w:rsid w:val="00091553"/>
    <w:rsid w:val="000915CD"/>
    <w:rsid w:val="0009230D"/>
    <w:rsid w:val="000923DC"/>
    <w:rsid w:val="00092D76"/>
    <w:rsid w:val="000938C2"/>
    <w:rsid w:val="00093938"/>
    <w:rsid w:val="00094116"/>
    <w:rsid w:val="0009424B"/>
    <w:rsid w:val="000944FE"/>
    <w:rsid w:val="000947CB"/>
    <w:rsid w:val="000947D1"/>
    <w:rsid w:val="00094E53"/>
    <w:rsid w:val="00095885"/>
    <w:rsid w:val="00096087"/>
    <w:rsid w:val="00096807"/>
    <w:rsid w:val="0009688F"/>
    <w:rsid w:val="00096B56"/>
    <w:rsid w:val="00096C29"/>
    <w:rsid w:val="00096E9B"/>
    <w:rsid w:val="00097017"/>
    <w:rsid w:val="000971A7"/>
    <w:rsid w:val="000973F9"/>
    <w:rsid w:val="00097632"/>
    <w:rsid w:val="000977CC"/>
    <w:rsid w:val="00097A1E"/>
    <w:rsid w:val="00097F0F"/>
    <w:rsid w:val="00097F96"/>
    <w:rsid w:val="000A013F"/>
    <w:rsid w:val="000A024F"/>
    <w:rsid w:val="000A0289"/>
    <w:rsid w:val="000A0347"/>
    <w:rsid w:val="000A0830"/>
    <w:rsid w:val="000A08E0"/>
    <w:rsid w:val="000A0B46"/>
    <w:rsid w:val="000A0E18"/>
    <w:rsid w:val="000A0E9F"/>
    <w:rsid w:val="000A0F4C"/>
    <w:rsid w:val="000A14F9"/>
    <w:rsid w:val="000A1533"/>
    <w:rsid w:val="000A20A2"/>
    <w:rsid w:val="000A21B8"/>
    <w:rsid w:val="000A2C62"/>
    <w:rsid w:val="000A2F7D"/>
    <w:rsid w:val="000A308B"/>
    <w:rsid w:val="000A3778"/>
    <w:rsid w:val="000A4287"/>
    <w:rsid w:val="000A44E4"/>
    <w:rsid w:val="000A4779"/>
    <w:rsid w:val="000A47FB"/>
    <w:rsid w:val="000A498F"/>
    <w:rsid w:val="000A4ECE"/>
    <w:rsid w:val="000A5086"/>
    <w:rsid w:val="000A508F"/>
    <w:rsid w:val="000A5408"/>
    <w:rsid w:val="000A56DF"/>
    <w:rsid w:val="000A5FFD"/>
    <w:rsid w:val="000A60FE"/>
    <w:rsid w:val="000A6186"/>
    <w:rsid w:val="000A6583"/>
    <w:rsid w:val="000A6A7D"/>
    <w:rsid w:val="000A6C46"/>
    <w:rsid w:val="000A6CEB"/>
    <w:rsid w:val="000A6D37"/>
    <w:rsid w:val="000A6EF8"/>
    <w:rsid w:val="000A74B2"/>
    <w:rsid w:val="000A7592"/>
    <w:rsid w:val="000A798A"/>
    <w:rsid w:val="000A7ABD"/>
    <w:rsid w:val="000A7B8A"/>
    <w:rsid w:val="000B14C7"/>
    <w:rsid w:val="000B16F0"/>
    <w:rsid w:val="000B1BA8"/>
    <w:rsid w:val="000B2011"/>
    <w:rsid w:val="000B2393"/>
    <w:rsid w:val="000B36AF"/>
    <w:rsid w:val="000B3A46"/>
    <w:rsid w:val="000B3D40"/>
    <w:rsid w:val="000B3D4F"/>
    <w:rsid w:val="000B48A6"/>
    <w:rsid w:val="000B4C07"/>
    <w:rsid w:val="000B5072"/>
    <w:rsid w:val="000B508E"/>
    <w:rsid w:val="000B5523"/>
    <w:rsid w:val="000B5696"/>
    <w:rsid w:val="000B5752"/>
    <w:rsid w:val="000B582A"/>
    <w:rsid w:val="000B5E17"/>
    <w:rsid w:val="000B6132"/>
    <w:rsid w:val="000B64FE"/>
    <w:rsid w:val="000B6775"/>
    <w:rsid w:val="000B69ED"/>
    <w:rsid w:val="000B6EBD"/>
    <w:rsid w:val="000B7CEB"/>
    <w:rsid w:val="000C0415"/>
    <w:rsid w:val="000C05D4"/>
    <w:rsid w:val="000C06D6"/>
    <w:rsid w:val="000C06D7"/>
    <w:rsid w:val="000C1026"/>
    <w:rsid w:val="000C1847"/>
    <w:rsid w:val="000C1D2C"/>
    <w:rsid w:val="000C2371"/>
    <w:rsid w:val="000C2545"/>
    <w:rsid w:val="000C2571"/>
    <w:rsid w:val="000C2632"/>
    <w:rsid w:val="000C27AC"/>
    <w:rsid w:val="000C295E"/>
    <w:rsid w:val="000C352C"/>
    <w:rsid w:val="000C3D1A"/>
    <w:rsid w:val="000C3FF2"/>
    <w:rsid w:val="000C4354"/>
    <w:rsid w:val="000C45CE"/>
    <w:rsid w:val="000C4672"/>
    <w:rsid w:val="000C4792"/>
    <w:rsid w:val="000C498C"/>
    <w:rsid w:val="000C4DDD"/>
    <w:rsid w:val="000C506D"/>
    <w:rsid w:val="000C533E"/>
    <w:rsid w:val="000C53C5"/>
    <w:rsid w:val="000C53FF"/>
    <w:rsid w:val="000C56C6"/>
    <w:rsid w:val="000C5C1D"/>
    <w:rsid w:val="000C5F12"/>
    <w:rsid w:val="000C66BF"/>
    <w:rsid w:val="000C6CE0"/>
    <w:rsid w:val="000C6DF8"/>
    <w:rsid w:val="000C6F08"/>
    <w:rsid w:val="000C7202"/>
    <w:rsid w:val="000C7760"/>
    <w:rsid w:val="000C78C6"/>
    <w:rsid w:val="000D00F9"/>
    <w:rsid w:val="000D048C"/>
    <w:rsid w:val="000D05BB"/>
    <w:rsid w:val="000D0680"/>
    <w:rsid w:val="000D0818"/>
    <w:rsid w:val="000D0ABB"/>
    <w:rsid w:val="000D0D18"/>
    <w:rsid w:val="000D0FD6"/>
    <w:rsid w:val="000D11EC"/>
    <w:rsid w:val="000D1449"/>
    <w:rsid w:val="000D14F4"/>
    <w:rsid w:val="000D1E42"/>
    <w:rsid w:val="000D1EE9"/>
    <w:rsid w:val="000D285B"/>
    <w:rsid w:val="000D2A72"/>
    <w:rsid w:val="000D2A90"/>
    <w:rsid w:val="000D2DF2"/>
    <w:rsid w:val="000D2E10"/>
    <w:rsid w:val="000D3449"/>
    <w:rsid w:val="000D398D"/>
    <w:rsid w:val="000D3D7D"/>
    <w:rsid w:val="000D43BE"/>
    <w:rsid w:val="000D451E"/>
    <w:rsid w:val="000D45C5"/>
    <w:rsid w:val="000D45FB"/>
    <w:rsid w:val="000D4E89"/>
    <w:rsid w:val="000D5052"/>
    <w:rsid w:val="000D5385"/>
    <w:rsid w:val="000D6334"/>
    <w:rsid w:val="000D643F"/>
    <w:rsid w:val="000D65C1"/>
    <w:rsid w:val="000D6FAD"/>
    <w:rsid w:val="000D7AC5"/>
    <w:rsid w:val="000D7DBA"/>
    <w:rsid w:val="000E0005"/>
    <w:rsid w:val="000E024E"/>
    <w:rsid w:val="000E089B"/>
    <w:rsid w:val="000E0ADE"/>
    <w:rsid w:val="000E0CA4"/>
    <w:rsid w:val="000E0D24"/>
    <w:rsid w:val="000E0DAD"/>
    <w:rsid w:val="000E1C96"/>
    <w:rsid w:val="000E2363"/>
    <w:rsid w:val="000E2981"/>
    <w:rsid w:val="000E2CEB"/>
    <w:rsid w:val="000E3117"/>
    <w:rsid w:val="000E3178"/>
    <w:rsid w:val="000E33DF"/>
    <w:rsid w:val="000E3C19"/>
    <w:rsid w:val="000E3CBE"/>
    <w:rsid w:val="000E506E"/>
    <w:rsid w:val="000E586B"/>
    <w:rsid w:val="000E5B28"/>
    <w:rsid w:val="000E6178"/>
    <w:rsid w:val="000E6481"/>
    <w:rsid w:val="000E6550"/>
    <w:rsid w:val="000E6707"/>
    <w:rsid w:val="000E6877"/>
    <w:rsid w:val="000E6930"/>
    <w:rsid w:val="000E6C33"/>
    <w:rsid w:val="000E7595"/>
    <w:rsid w:val="000E7618"/>
    <w:rsid w:val="000E7AD0"/>
    <w:rsid w:val="000F0BE9"/>
    <w:rsid w:val="000F0E78"/>
    <w:rsid w:val="000F1149"/>
    <w:rsid w:val="000F17C2"/>
    <w:rsid w:val="000F1958"/>
    <w:rsid w:val="000F1A04"/>
    <w:rsid w:val="000F225E"/>
    <w:rsid w:val="000F23F4"/>
    <w:rsid w:val="000F2B73"/>
    <w:rsid w:val="000F2C3A"/>
    <w:rsid w:val="000F3057"/>
    <w:rsid w:val="000F32EE"/>
    <w:rsid w:val="000F3503"/>
    <w:rsid w:val="000F35DA"/>
    <w:rsid w:val="000F384F"/>
    <w:rsid w:val="000F3BFC"/>
    <w:rsid w:val="000F3F44"/>
    <w:rsid w:val="000F4082"/>
    <w:rsid w:val="000F41B2"/>
    <w:rsid w:val="000F4475"/>
    <w:rsid w:val="000F468D"/>
    <w:rsid w:val="000F477E"/>
    <w:rsid w:val="000F4A7A"/>
    <w:rsid w:val="000F4FCA"/>
    <w:rsid w:val="000F51C9"/>
    <w:rsid w:val="000F55A3"/>
    <w:rsid w:val="000F5920"/>
    <w:rsid w:val="000F5CDD"/>
    <w:rsid w:val="000F5DE0"/>
    <w:rsid w:val="000F615E"/>
    <w:rsid w:val="000F6317"/>
    <w:rsid w:val="000F635E"/>
    <w:rsid w:val="000F64F0"/>
    <w:rsid w:val="000F6504"/>
    <w:rsid w:val="000F6944"/>
    <w:rsid w:val="000F6AFE"/>
    <w:rsid w:val="000F6B67"/>
    <w:rsid w:val="000F797F"/>
    <w:rsid w:val="000F7B42"/>
    <w:rsid w:val="00100320"/>
    <w:rsid w:val="001003F0"/>
    <w:rsid w:val="0010065E"/>
    <w:rsid w:val="0010116A"/>
    <w:rsid w:val="001011C4"/>
    <w:rsid w:val="001012CB"/>
    <w:rsid w:val="00101F17"/>
    <w:rsid w:val="00101F60"/>
    <w:rsid w:val="00102370"/>
    <w:rsid w:val="00102484"/>
    <w:rsid w:val="00102C1E"/>
    <w:rsid w:val="00103DC8"/>
    <w:rsid w:val="00103E01"/>
    <w:rsid w:val="00103F66"/>
    <w:rsid w:val="001047C6"/>
    <w:rsid w:val="001050B1"/>
    <w:rsid w:val="00105D4D"/>
    <w:rsid w:val="00105EF0"/>
    <w:rsid w:val="001060F5"/>
    <w:rsid w:val="001064CA"/>
    <w:rsid w:val="001068EA"/>
    <w:rsid w:val="00106D42"/>
    <w:rsid w:val="00107028"/>
    <w:rsid w:val="001071AE"/>
    <w:rsid w:val="00107472"/>
    <w:rsid w:val="001077D3"/>
    <w:rsid w:val="00107867"/>
    <w:rsid w:val="00107D07"/>
    <w:rsid w:val="00107F7C"/>
    <w:rsid w:val="00110171"/>
    <w:rsid w:val="001106D9"/>
    <w:rsid w:val="001107FC"/>
    <w:rsid w:val="00110869"/>
    <w:rsid w:val="00110B0F"/>
    <w:rsid w:val="0011129B"/>
    <w:rsid w:val="00111347"/>
    <w:rsid w:val="0011158A"/>
    <w:rsid w:val="00111710"/>
    <w:rsid w:val="00111777"/>
    <w:rsid w:val="00111F0E"/>
    <w:rsid w:val="001123E5"/>
    <w:rsid w:val="0011253B"/>
    <w:rsid w:val="0011260C"/>
    <w:rsid w:val="00112F30"/>
    <w:rsid w:val="00113106"/>
    <w:rsid w:val="001134AE"/>
    <w:rsid w:val="00113646"/>
    <w:rsid w:val="00113926"/>
    <w:rsid w:val="00113B22"/>
    <w:rsid w:val="0011459A"/>
    <w:rsid w:val="001149D1"/>
    <w:rsid w:val="00115B6D"/>
    <w:rsid w:val="00115EED"/>
    <w:rsid w:val="001166C1"/>
    <w:rsid w:val="00116701"/>
    <w:rsid w:val="00116804"/>
    <w:rsid w:val="0011725F"/>
    <w:rsid w:val="00117520"/>
    <w:rsid w:val="00117E23"/>
    <w:rsid w:val="00117FD1"/>
    <w:rsid w:val="00120135"/>
    <w:rsid w:val="0012047E"/>
    <w:rsid w:val="0012128B"/>
    <w:rsid w:val="00121376"/>
    <w:rsid w:val="00121DBA"/>
    <w:rsid w:val="00122301"/>
    <w:rsid w:val="001228D3"/>
    <w:rsid w:val="00123959"/>
    <w:rsid w:val="00123B59"/>
    <w:rsid w:val="00124080"/>
    <w:rsid w:val="00124147"/>
    <w:rsid w:val="00124E46"/>
    <w:rsid w:val="00124EF1"/>
    <w:rsid w:val="001252EE"/>
    <w:rsid w:val="0012547F"/>
    <w:rsid w:val="0012585C"/>
    <w:rsid w:val="00125E42"/>
    <w:rsid w:val="00126D7F"/>
    <w:rsid w:val="0012722D"/>
    <w:rsid w:val="001274AB"/>
    <w:rsid w:val="00127509"/>
    <w:rsid w:val="00127659"/>
    <w:rsid w:val="00127866"/>
    <w:rsid w:val="00127B04"/>
    <w:rsid w:val="00127D0D"/>
    <w:rsid w:val="001304B5"/>
    <w:rsid w:val="00130603"/>
    <w:rsid w:val="0013084B"/>
    <w:rsid w:val="001309D3"/>
    <w:rsid w:val="001310FB"/>
    <w:rsid w:val="0013167C"/>
    <w:rsid w:val="00131A2B"/>
    <w:rsid w:val="0013268C"/>
    <w:rsid w:val="001327E0"/>
    <w:rsid w:val="001329C8"/>
    <w:rsid w:val="00132EDB"/>
    <w:rsid w:val="00133018"/>
    <w:rsid w:val="001330DE"/>
    <w:rsid w:val="001331CC"/>
    <w:rsid w:val="00133902"/>
    <w:rsid w:val="00133FE0"/>
    <w:rsid w:val="001346E3"/>
    <w:rsid w:val="001348D8"/>
    <w:rsid w:val="00134F15"/>
    <w:rsid w:val="00135392"/>
    <w:rsid w:val="001354E3"/>
    <w:rsid w:val="00135706"/>
    <w:rsid w:val="00136B4B"/>
    <w:rsid w:val="00137C16"/>
    <w:rsid w:val="00137F67"/>
    <w:rsid w:val="00140EE1"/>
    <w:rsid w:val="00140FA1"/>
    <w:rsid w:val="001411C6"/>
    <w:rsid w:val="00141B89"/>
    <w:rsid w:val="001420F8"/>
    <w:rsid w:val="001425E7"/>
    <w:rsid w:val="00142791"/>
    <w:rsid w:val="00142B69"/>
    <w:rsid w:val="00142D7F"/>
    <w:rsid w:val="00142F51"/>
    <w:rsid w:val="00143544"/>
    <w:rsid w:val="00143B00"/>
    <w:rsid w:val="00143B91"/>
    <w:rsid w:val="00143D63"/>
    <w:rsid w:val="00143F97"/>
    <w:rsid w:val="001441A6"/>
    <w:rsid w:val="001443C3"/>
    <w:rsid w:val="001447EB"/>
    <w:rsid w:val="001448F7"/>
    <w:rsid w:val="00145010"/>
    <w:rsid w:val="00145225"/>
    <w:rsid w:val="001455F1"/>
    <w:rsid w:val="00145816"/>
    <w:rsid w:val="00146321"/>
    <w:rsid w:val="00146350"/>
    <w:rsid w:val="0014662F"/>
    <w:rsid w:val="0014673C"/>
    <w:rsid w:val="0014674B"/>
    <w:rsid w:val="00146C58"/>
    <w:rsid w:val="00146D5A"/>
    <w:rsid w:val="00146DAE"/>
    <w:rsid w:val="00147529"/>
    <w:rsid w:val="00147A34"/>
    <w:rsid w:val="00147F3E"/>
    <w:rsid w:val="0015031A"/>
    <w:rsid w:val="0015056C"/>
    <w:rsid w:val="00150C86"/>
    <w:rsid w:val="00150E7D"/>
    <w:rsid w:val="00150F83"/>
    <w:rsid w:val="00151C29"/>
    <w:rsid w:val="0015241F"/>
    <w:rsid w:val="00152AC3"/>
    <w:rsid w:val="00152D55"/>
    <w:rsid w:val="0015306C"/>
    <w:rsid w:val="00153156"/>
    <w:rsid w:val="00153794"/>
    <w:rsid w:val="00153DFA"/>
    <w:rsid w:val="00153E02"/>
    <w:rsid w:val="001540FE"/>
    <w:rsid w:val="00154884"/>
    <w:rsid w:val="001550E7"/>
    <w:rsid w:val="001550F5"/>
    <w:rsid w:val="00155458"/>
    <w:rsid w:val="00155610"/>
    <w:rsid w:val="00155670"/>
    <w:rsid w:val="0015568A"/>
    <w:rsid w:val="00155911"/>
    <w:rsid w:val="00155956"/>
    <w:rsid w:val="00155D98"/>
    <w:rsid w:val="0015600E"/>
    <w:rsid w:val="0015640A"/>
    <w:rsid w:val="00156567"/>
    <w:rsid w:val="001566BA"/>
    <w:rsid w:val="001567E7"/>
    <w:rsid w:val="0015686F"/>
    <w:rsid w:val="00156889"/>
    <w:rsid w:val="00156C3E"/>
    <w:rsid w:val="001571F9"/>
    <w:rsid w:val="0015737E"/>
    <w:rsid w:val="00157CFD"/>
    <w:rsid w:val="00157E85"/>
    <w:rsid w:val="0016045E"/>
    <w:rsid w:val="00160DEC"/>
    <w:rsid w:val="00160F58"/>
    <w:rsid w:val="001614E1"/>
    <w:rsid w:val="001617DC"/>
    <w:rsid w:val="00161809"/>
    <w:rsid w:val="0016180B"/>
    <w:rsid w:val="00161C3D"/>
    <w:rsid w:val="00161F04"/>
    <w:rsid w:val="00162560"/>
    <w:rsid w:val="0016257A"/>
    <w:rsid w:val="001625D0"/>
    <w:rsid w:val="00162B97"/>
    <w:rsid w:val="00162C8F"/>
    <w:rsid w:val="00162DAA"/>
    <w:rsid w:val="00163153"/>
    <w:rsid w:val="001638EC"/>
    <w:rsid w:val="001639D9"/>
    <w:rsid w:val="001643BA"/>
    <w:rsid w:val="00164D85"/>
    <w:rsid w:val="00166EBA"/>
    <w:rsid w:val="00167101"/>
    <w:rsid w:val="001676D7"/>
    <w:rsid w:val="00167A7E"/>
    <w:rsid w:val="00167D48"/>
    <w:rsid w:val="0017005A"/>
    <w:rsid w:val="00170215"/>
    <w:rsid w:val="00170DFF"/>
    <w:rsid w:val="001723EB"/>
    <w:rsid w:val="001726BD"/>
    <w:rsid w:val="001726EB"/>
    <w:rsid w:val="00172B6E"/>
    <w:rsid w:val="00172BBE"/>
    <w:rsid w:val="00172D24"/>
    <w:rsid w:val="00172E20"/>
    <w:rsid w:val="0017375D"/>
    <w:rsid w:val="00173799"/>
    <w:rsid w:val="0017399E"/>
    <w:rsid w:val="00173D7D"/>
    <w:rsid w:val="001748C7"/>
    <w:rsid w:val="00174F5B"/>
    <w:rsid w:val="00174F8B"/>
    <w:rsid w:val="00175107"/>
    <w:rsid w:val="001754B1"/>
    <w:rsid w:val="001755F4"/>
    <w:rsid w:val="00175918"/>
    <w:rsid w:val="00176215"/>
    <w:rsid w:val="0017626D"/>
    <w:rsid w:val="0017640C"/>
    <w:rsid w:val="0017651C"/>
    <w:rsid w:val="00176704"/>
    <w:rsid w:val="0017674A"/>
    <w:rsid w:val="00176B97"/>
    <w:rsid w:val="00176DEF"/>
    <w:rsid w:val="0017747C"/>
    <w:rsid w:val="001774AD"/>
    <w:rsid w:val="00177976"/>
    <w:rsid w:val="00177A33"/>
    <w:rsid w:val="00177A50"/>
    <w:rsid w:val="00177F10"/>
    <w:rsid w:val="0018089C"/>
    <w:rsid w:val="00181244"/>
    <w:rsid w:val="00181BBD"/>
    <w:rsid w:val="00181C67"/>
    <w:rsid w:val="00181D07"/>
    <w:rsid w:val="00181E7A"/>
    <w:rsid w:val="00181E94"/>
    <w:rsid w:val="0018211F"/>
    <w:rsid w:val="00182292"/>
    <w:rsid w:val="00182770"/>
    <w:rsid w:val="00182A5F"/>
    <w:rsid w:val="00182B17"/>
    <w:rsid w:val="00182CA1"/>
    <w:rsid w:val="0018347B"/>
    <w:rsid w:val="0018399E"/>
    <w:rsid w:val="00183CCE"/>
    <w:rsid w:val="00184AA4"/>
    <w:rsid w:val="00184B18"/>
    <w:rsid w:val="00184BCE"/>
    <w:rsid w:val="00185082"/>
    <w:rsid w:val="0018509D"/>
    <w:rsid w:val="00185527"/>
    <w:rsid w:val="00185D47"/>
    <w:rsid w:val="00185FE5"/>
    <w:rsid w:val="0018613E"/>
    <w:rsid w:val="001862FE"/>
    <w:rsid w:val="0018637D"/>
    <w:rsid w:val="00186638"/>
    <w:rsid w:val="001869ED"/>
    <w:rsid w:val="00186B8E"/>
    <w:rsid w:val="00186D11"/>
    <w:rsid w:val="0019055D"/>
    <w:rsid w:val="00190860"/>
    <w:rsid w:val="001909E5"/>
    <w:rsid w:val="00190F06"/>
    <w:rsid w:val="00191551"/>
    <w:rsid w:val="00191A6D"/>
    <w:rsid w:val="00191D2F"/>
    <w:rsid w:val="00191F69"/>
    <w:rsid w:val="00192102"/>
    <w:rsid w:val="001922D9"/>
    <w:rsid w:val="001923E3"/>
    <w:rsid w:val="00192531"/>
    <w:rsid w:val="00192618"/>
    <w:rsid w:val="00192812"/>
    <w:rsid w:val="001939D9"/>
    <w:rsid w:val="00193AE9"/>
    <w:rsid w:val="00193BFC"/>
    <w:rsid w:val="00194333"/>
    <w:rsid w:val="00194BA9"/>
    <w:rsid w:val="00194EE1"/>
    <w:rsid w:val="001958E9"/>
    <w:rsid w:val="00195DC6"/>
    <w:rsid w:val="00195F54"/>
    <w:rsid w:val="00196502"/>
    <w:rsid w:val="00196AC3"/>
    <w:rsid w:val="00196E4C"/>
    <w:rsid w:val="0019742F"/>
    <w:rsid w:val="0019755B"/>
    <w:rsid w:val="0019774B"/>
    <w:rsid w:val="00197758"/>
    <w:rsid w:val="00197AC9"/>
    <w:rsid w:val="00197B08"/>
    <w:rsid w:val="00197DE3"/>
    <w:rsid w:val="001A00F6"/>
    <w:rsid w:val="001A050D"/>
    <w:rsid w:val="001A060F"/>
    <w:rsid w:val="001A07EF"/>
    <w:rsid w:val="001A0917"/>
    <w:rsid w:val="001A0CB6"/>
    <w:rsid w:val="001A1150"/>
    <w:rsid w:val="001A1400"/>
    <w:rsid w:val="001A17A2"/>
    <w:rsid w:val="001A1852"/>
    <w:rsid w:val="001A1BF2"/>
    <w:rsid w:val="001A1E4A"/>
    <w:rsid w:val="001A2021"/>
    <w:rsid w:val="001A21B1"/>
    <w:rsid w:val="001A22BB"/>
    <w:rsid w:val="001A281C"/>
    <w:rsid w:val="001A2986"/>
    <w:rsid w:val="001A2AA8"/>
    <w:rsid w:val="001A2B30"/>
    <w:rsid w:val="001A2D26"/>
    <w:rsid w:val="001A30B3"/>
    <w:rsid w:val="001A3B22"/>
    <w:rsid w:val="001A3C86"/>
    <w:rsid w:val="001A3E87"/>
    <w:rsid w:val="001A43B0"/>
    <w:rsid w:val="001A44AC"/>
    <w:rsid w:val="001A497E"/>
    <w:rsid w:val="001A49C9"/>
    <w:rsid w:val="001A4BE6"/>
    <w:rsid w:val="001A5491"/>
    <w:rsid w:val="001A579A"/>
    <w:rsid w:val="001A584F"/>
    <w:rsid w:val="001A594E"/>
    <w:rsid w:val="001A5A09"/>
    <w:rsid w:val="001A5CD7"/>
    <w:rsid w:val="001A60F2"/>
    <w:rsid w:val="001A6D03"/>
    <w:rsid w:val="001A6DAD"/>
    <w:rsid w:val="001A7113"/>
    <w:rsid w:val="001A753E"/>
    <w:rsid w:val="001A7B9D"/>
    <w:rsid w:val="001A7D44"/>
    <w:rsid w:val="001A7F0F"/>
    <w:rsid w:val="001B030E"/>
    <w:rsid w:val="001B063C"/>
    <w:rsid w:val="001B08F8"/>
    <w:rsid w:val="001B0CF4"/>
    <w:rsid w:val="001B0DA6"/>
    <w:rsid w:val="001B0DD9"/>
    <w:rsid w:val="001B0F8B"/>
    <w:rsid w:val="001B12DC"/>
    <w:rsid w:val="001B14E4"/>
    <w:rsid w:val="001B1BCE"/>
    <w:rsid w:val="001B22CF"/>
    <w:rsid w:val="001B25DA"/>
    <w:rsid w:val="001B263B"/>
    <w:rsid w:val="001B2AEE"/>
    <w:rsid w:val="001B2B3F"/>
    <w:rsid w:val="001B2FE3"/>
    <w:rsid w:val="001B3329"/>
    <w:rsid w:val="001B3622"/>
    <w:rsid w:val="001B3854"/>
    <w:rsid w:val="001B3A9E"/>
    <w:rsid w:val="001B43BC"/>
    <w:rsid w:val="001B56A2"/>
    <w:rsid w:val="001B570B"/>
    <w:rsid w:val="001B5A8E"/>
    <w:rsid w:val="001B6223"/>
    <w:rsid w:val="001B62FD"/>
    <w:rsid w:val="001B6B6B"/>
    <w:rsid w:val="001B7015"/>
    <w:rsid w:val="001B7A8D"/>
    <w:rsid w:val="001C05C4"/>
    <w:rsid w:val="001C0648"/>
    <w:rsid w:val="001C097D"/>
    <w:rsid w:val="001C0BBD"/>
    <w:rsid w:val="001C127F"/>
    <w:rsid w:val="001C1534"/>
    <w:rsid w:val="001C1A16"/>
    <w:rsid w:val="001C1AF3"/>
    <w:rsid w:val="001C2765"/>
    <w:rsid w:val="001C27F8"/>
    <w:rsid w:val="001C2A72"/>
    <w:rsid w:val="001C2B79"/>
    <w:rsid w:val="001C3F4A"/>
    <w:rsid w:val="001C4A7A"/>
    <w:rsid w:val="001C4F5E"/>
    <w:rsid w:val="001C502A"/>
    <w:rsid w:val="001C505F"/>
    <w:rsid w:val="001C53C6"/>
    <w:rsid w:val="001C5460"/>
    <w:rsid w:val="001C576B"/>
    <w:rsid w:val="001C577A"/>
    <w:rsid w:val="001C57D4"/>
    <w:rsid w:val="001C59E3"/>
    <w:rsid w:val="001C5D45"/>
    <w:rsid w:val="001C5DFD"/>
    <w:rsid w:val="001C60E3"/>
    <w:rsid w:val="001C621F"/>
    <w:rsid w:val="001C631C"/>
    <w:rsid w:val="001C64FC"/>
    <w:rsid w:val="001C677D"/>
    <w:rsid w:val="001C6898"/>
    <w:rsid w:val="001C6E41"/>
    <w:rsid w:val="001C7024"/>
    <w:rsid w:val="001C71A7"/>
    <w:rsid w:val="001C7651"/>
    <w:rsid w:val="001C7E82"/>
    <w:rsid w:val="001D01EA"/>
    <w:rsid w:val="001D066F"/>
    <w:rsid w:val="001D085B"/>
    <w:rsid w:val="001D0B24"/>
    <w:rsid w:val="001D0B98"/>
    <w:rsid w:val="001D0C00"/>
    <w:rsid w:val="001D0F8F"/>
    <w:rsid w:val="001D1051"/>
    <w:rsid w:val="001D124F"/>
    <w:rsid w:val="001D15C1"/>
    <w:rsid w:val="001D1EB5"/>
    <w:rsid w:val="001D2097"/>
    <w:rsid w:val="001D2625"/>
    <w:rsid w:val="001D2681"/>
    <w:rsid w:val="001D2D5F"/>
    <w:rsid w:val="001D2E93"/>
    <w:rsid w:val="001D3518"/>
    <w:rsid w:val="001D3679"/>
    <w:rsid w:val="001D3AB7"/>
    <w:rsid w:val="001D42A6"/>
    <w:rsid w:val="001D4315"/>
    <w:rsid w:val="001D45FA"/>
    <w:rsid w:val="001D4798"/>
    <w:rsid w:val="001D52DC"/>
    <w:rsid w:val="001D57AD"/>
    <w:rsid w:val="001D5B18"/>
    <w:rsid w:val="001D6133"/>
    <w:rsid w:val="001D669C"/>
    <w:rsid w:val="001D6C80"/>
    <w:rsid w:val="001D71E2"/>
    <w:rsid w:val="001D734E"/>
    <w:rsid w:val="001D7438"/>
    <w:rsid w:val="001D7A9E"/>
    <w:rsid w:val="001D7CB4"/>
    <w:rsid w:val="001D7E35"/>
    <w:rsid w:val="001E0176"/>
    <w:rsid w:val="001E0A62"/>
    <w:rsid w:val="001E0F01"/>
    <w:rsid w:val="001E152F"/>
    <w:rsid w:val="001E2955"/>
    <w:rsid w:val="001E3017"/>
    <w:rsid w:val="001E361F"/>
    <w:rsid w:val="001E3650"/>
    <w:rsid w:val="001E401E"/>
    <w:rsid w:val="001E4241"/>
    <w:rsid w:val="001E5527"/>
    <w:rsid w:val="001E5562"/>
    <w:rsid w:val="001E5CAF"/>
    <w:rsid w:val="001E61F7"/>
    <w:rsid w:val="001E6563"/>
    <w:rsid w:val="001E6614"/>
    <w:rsid w:val="001E71C5"/>
    <w:rsid w:val="001E78BD"/>
    <w:rsid w:val="001E7C29"/>
    <w:rsid w:val="001E7D8C"/>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254B"/>
    <w:rsid w:val="001F2B39"/>
    <w:rsid w:val="001F4133"/>
    <w:rsid w:val="001F4467"/>
    <w:rsid w:val="001F44E0"/>
    <w:rsid w:val="001F4614"/>
    <w:rsid w:val="001F4987"/>
    <w:rsid w:val="001F49F2"/>
    <w:rsid w:val="001F4B06"/>
    <w:rsid w:val="001F4BA5"/>
    <w:rsid w:val="001F4BE0"/>
    <w:rsid w:val="001F4E51"/>
    <w:rsid w:val="001F51F2"/>
    <w:rsid w:val="001F61BB"/>
    <w:rsid w:val="001F627B"/>
    <w:rsid w:val="001F6948"/>
    <w:rsid w:val="001F6E52"/>
    <w:rsid w:val="001F731B"/>
    <w:rsid w:val="001F77EF"/>
    <w:rsid w:val="001F7909"/>
    <w:rsid w:val="001F7BE8"/>
    <w:rsid w:val="001F7E5E"/>
    <w:rsid w:val="00200053"/>
    <w:rsid w:val="0020082C"/>
    <w:rsid w:val="00200AF5"/>
    <w:rsid w:val="002018E2"/>
    <w:rsid w:val="00201B77"/>
    <w:rsid w:val="002022B1"/>
    <w:rsid w:val="00202506"/>
    <w:rsid w:val="002026B3"/>
    <w:rsid w:val="0020280D"/>
    <w:rsid w:val="00202E24"/>
    <w:rsid w:val="0020310F"/>
    <w:rsid w:val="0020342A"/>
    <w:rsid w:val="0020351D"/>
    <w:rsid w:val="002036A7"/>
    <w:rsid w:val="00203894"/>
    <w:rsid w:val="00203A61"/>
    <w:rsid w:val="00203C11"/>
    <w:rsid w:val="0020477E"/>
    <w:rsid w:val="00204C05"/>
    <w:rsid w:val="00204E38"/>
    <w:rsid w:val="00204FE1"/>
    <w:rsid w:val="00205234"/>
    <w:rsid w:val="002053F4"/>
    <w:rsid w:val="0020563D"/>
    <w:rsid w:val="00205829"/>
    <w:rsid w:val="00205920"/>
    <w:rsid w:val="00205A02"/>
    <w:rsid w:val="00205B65"/>
    <w:rsid w:val="0020620C"/>
    <w:rsid w:val="0020657F"/>
    <w:rsid w:val="002067D4"/>
    <w:rsid w:val="002068FA"/>
    <w:rsid w:val="00206F08"/>
    <w:rsid w:val="002078C3"/>
    <w:rsid w:val="00207AB3"/>
    <w:rsid w:val="002102D3"/>
    <w:rsid w:val="00210381"/>
    <w:rsid w:val="002106F7"/>
    <w:rsid w:val="00210C35"/>
    <w:rsid w:val="00210CB9"/>
    <w:rsid w:val="00211045"/>
    <w:rsid w:val="00211050"/>
    <w:rsid w:val="0021113D"/>
    <w:rsid w:val="00211985"/>
    <w:rsid w:val="00211AE1"/>
    <w:rsid w:val="00211BEA"/>
    <w:rsid w:val="00211D8B"/>
    <w:rsid w:val="00212472"/>
    <w:rsid w:val="0021263D"/>
    <w:rsid w:val="002128F2"/>
    <w:rsid w:val="00212B0D"/>
    <w:rsid w:val="00212E44"/>
    <w:rsid w:val="00212ED0"/>
    <w:rsid w:val="00212F0C"/>
    <w:rsid w:val="0021324D"/>
    <w:rsid w:val="002136F7"/>
    <w:rsid w:val="00213AEE"/>
    <w:rsid w:val="00213B3C"/>
    <w:rsid w:val="00213BCC"/>
    <w:rsid w:val="00214157"/>
    <w:rsid w:val="002141BC"/>
    <w:rsid w:val="00214320"/>
    <w:rsid w:val="002148F9"/>
    <w:rsid w:val="00214C11"/>
    <w:rsid w:val="00215105"/>
    <w:rsid w:val="002157E8"/>
    <w:rsid w:val="0021581F"/>
    <w:rsid w:val="00216441"/>
    <w:rsid w:val="002165C8"/>
    <w:rsid w:val="002168D9"/>
    <w:rsid w:val="0021693A"/>
    <w:rsid w:val="00216D60"/>
    <w:rsid w:val="00217471"/>
    <w:rsid w:val="00217A5E"/>
    <w:rsid w:val="00220076"/>
    <w:rsid w:val="0022073C"/>
    <w:rsid w:val="00220C0E"/>
    <w:rsid w:val="00221020"/>
    <w:rsid w:val="00221CCB"/>
    <w:rsid w:val="00221DB3"/>
    <w:rsid w:val="00221ED4"/>
    <w:rsid w:val="00222128"/>
    <w:rsid w:val="0022282B"/>
    <w:rsid w:val="00222B46"/>
    <w:rsid w:val="00222B80"/>
    <w:rsid w:val="0022359C"/>
    <w:rsid w:val="002239A2"/>
    <w:rsid w:val="00223A26"/>
    <w:rsid w:val="00223E6D"/>
    <w:rsid w:val="00223F0C"/>
    <w:rsid w:val="00223FD3"/>
    <w:rsid w:val="002242E9"/>
    <w:rsid w:val="00224417"/>
    <w:rsid w:val="00224938"/>
    <w:rsid w:val="002250C4"/>
    <w:rsid w:val="00225248"/>
    <w:rsid w:val="0022541B"/>
    <w:rsid w:val="002255BB"/>
    <w:rsid w:val="00225AFE"/>
    <w:rsid w:val="00225DC6"/>
    <w:rsid w:val="00225E5C"/>
    <w:rsid w:val="002260A4"/>
    <w:rsid w:val="002261B3"/>
    <w:rsid w:val="0022640B"/>
    <w:rsid w:val="00226584"/>
    <w:rsid w:val="00226878"/>
    <w:rsid w:val="00226ADE"/>
    <w:rsid w:val="00226D1B"/>
    <w:rsid w:val="0022718C"/>
    <w:rsid w:val="00227340"/>
    <w:rsid w:val="00227811"/>
    <w:rsid w:val="00227D00"/>
    <w:rsid w:val="0023034D"/>
    <w:rsid w:val="00231105"/>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361"/>
    <w:rsid w:val="00235AE4"/>
    <w:rsid w:val="00235F3D"/>
    <w:rsid w:val="002367DC"/>
    <w:rsid w:val="0023688D"/>
    <w:rsid w:val="002369B0"/>
    <w:rsid w:val="00236A33"/>
    <w:rsid w:val="00236D1B"/>
    <w:rsid w:val="00236E5E"/>
    <w:rsid w:val="0023749D"/>
    <w:rsid w:val="00237FE5"/>
    <w:rsid w:val="00240789"/>
    <w:rsid w:val="00240BF7"/>
    <w:rsid w:val="00241BA7"/>
    <w:rsid w:val="00241CD9"/>
    <w:rsid w:val="00242B34"/>
    <w:rsid w:val="00242CDA"/>
    <w:rsid w:val="00242D4F"/>
    <w:rsid w:val="00243032"/>
    <w:rsid w:val="00243069"/>
    <w:rsid w:val="0024349A"/>
    <w:rsid w:val="002438E1"/>
    <w:rsid w:val="00243D31"/>
    <w:rsid w:val="00243DC6"/>
    <w:rsid w:val="00243DCD"/>
    <w:rsid w:val="00245C33"/>
    <w:rsid w:val="002460CE"/>
    <w:rsid w:val="002462B2"/>
    <w:rsid w:val="00246539"/>
    <w:rsid w:val="00246D12"/>
    <w:rsid w:val="00247233"/>
    <w:rsid w:val="00247730"/>
    <w:rsid w:val="002479BE"/>
    <w:rsid w:val="00247DAF"/>
    <w:rsid w:val="00247F33"/>
    <w:rsid w:val="002500DF"/>
    <w:rsid w:val="002500E5"/>
    <w:rsid w:val="00250105"/>
    <w:rsid w:val="00250821"/>
    <w:rsid w:val="00250882"/>
    <w:rsid w:val="00251CD1"/>
    <w:rsid w:val="00251D3E"/>
    <w:rsid w:val="0025203A"/>
    <w:rsid w:val="0025249D"/>
    <w:rsid w:val="0025249E"/>
    <w:rsid w:val="002525B0"/>
    <w:rsid w:val="002528C2"/>
    <w:rsid w:val="00253370"/>
    <w:rsid w:val="002535BD"/>
    <w:rsid w:val="002535D2"/>
    <w:rsid w:val="002537BB"/>
    <w:rsid w:val="002538D8"/>
    <w:rsid w:val="00253F62"/>
    <w:rsid w:val="00254005"/>
    <w:rsid w:val="0025478C"/>
    <w:rsid w:val="00254A4A"/>
    <w:rsid w:val="00254E0E"/>
    <w:rsid w:val="00254F75"/>
    <w:rsid w:val="00254FC2"/>
    <w:rsid w:val="0025519D"/>
    <w:rsid w:val="00255C9D"/>
    <w:rsid w:val="00256632"/>
    <w:rsid w:val="002572B9"/>
    <w:rsid w:val="002572BD"/>
    <w:rsid w:val="00260299"/>
    <w:rsid w:val="002603D4"/>
    <w:rsid w:val="00260583"/>
    <w:rsid w:val="00260802"/>
    <w:rsid w:val="00260E56"/>
    <w:rsid w:val="00260F76"/>
    <w:rsid w:val="002610BE"/>
    <w:rsid w:val="002612D0"/>
    <w:rsid w:val="0026145E"/>
    <w:rsid w:val="002616CF"/>
    <w:rsid w:val="0026179E"/>
    <w:rsid w:val="00261868"/>
    <w:rsid w:val="00261C22"/>
    <w:rsid w:val="00261F8B"/>
    <w:rsid w:val="00262443"/>
    <w:rsid w:val="0026260F"/>
    <w:rsid w:val="00262BFE"/>
    <w:rsid w:val="00262E1F"/>
    <w:rsid w:val="0026364E"/>
    <w:rsid w:val="00263814"/>
    <w:rsid w:val="002638A7"/>
    <w:rsid w:val="00263A5F"/>
    <w:rsid w:val="00263CD5"/>
    <w:rsid w:val="00263F74"/>
    <w:rsid w:val="00264073"/>
    <w:rsid w:val="002641E8"/>
    <w:rsid w:val="002644B0"/>
    <w:rsid w:val="002645A8"/>
    <w:rsid w:val="002647B5"/>
    <w:rsid w:val="002654C0"/>
    <w:rsid w:val="002657EC"/>
    <w:rsid w:val="002657EF"/>
    <w:rsid w:val="002664A8"/>
    <w:rsid w:val="002664F9"/>
    <w:rsid w:val="0026686B"/>
    <w:rsid w:val="002668C2"/>
    <w:rsid w:val="00266ED9"/>
    <w:rsid w:val="00267145"/>
    <w:rsid w:val="002675A6"/>
    <w:rsid w:val="00267856"/>
    <w:rsid w:val="00267AF6"/>
    <w:rsid w:val="00267CAA"/>
    <w:rsid w:val="0027003F"/>
    <w:rsid w:val="002708EB"/>
    <w:rsid w:val="0027098C"/>
    <w:rsid w:val="002709F1"/>
    <w:rsid w:val="00270C8B"/>
    <w:rsid w:val="00270E7B"/>
    <w:rsid w:val="0027113A"/>
    <w:rsid w:val="00271599"/>
    <w:rsid w:val="00271CFC"/>
    <w:rsid w:val="00272313"/>
    <w:rsid w:val="00272435"/>
    <w:rsid w:val="002726E7"/>
    <w:rsid w:val="0027284E"/>
    <w:rsid w:val="00272864"/>
    <w:rsid w:val="00272ABC"/>
    <w:rsid w:val="0027303C"/>
    <w:rsid w:val="00273186"/>
    <w:rsid w:val="0027330C"/>
    <w:rsid w:val="00273D6D"/>
    <w:rsid w:val="00273F23"/>
    <w:rsid w:val="00274187"/>
    <w:rsid w:val="0027428A"/>
    <w:rsid w:val="002745C0"/>
    <w:rsid w:val="00274AD6"/>
    <w:rsid w:val="00275095"/>
    <w:rsid w:val="00275244"/>
    <w:rsid w:val="00275453"/>
    <w:rsid w:val="00275463"/>
    <w:rsid w:val="00275F2B"/>
    <w:rsid w:val="00275FDE"/>
    <w:rsid w:val="002760D1"/>
    <w:rsid w:val="00276422"/>
    <w:rsid w:val="002765D8"/>
    <w:rsid w:val="002767C0"/>
    <w:rsid w:val="00276CDA"/>
    <w:rsid w:val="002770D7"/>
    <w:rsid w:val="00277114"/>
    <w:rsid w:val="00277383"/>
    <w:rsid w:val="002773F8"/>
    <w:rsid w:val="00277595"/>
    <w:rsid w:val="002777BA"/>
    <w:rsid w:val="0027799A"/>
    <w:rsid w:val="00277DFD"/>
    <w:rsid w:val="00277E9A"/>
    <w:rsid w:val="00280250"/>
    <w:rsid w:val="00280771"/>
    <w:rsid w:val="00280818"/>
    <w:rsid w:val="0028083C"/>
    <w:rsid w:val="00280A24"/>
    <w:rsid w:val="00280C29"/>
    <w:rsid w:val="00280E1C"/>
    <w:rsid w:val="002811A8"/>
    <w:rsid w:val="002813DA"/>
    <w:rsid w:val="002814C1"/>
    <w:rsid w:val="00281E03"/>
    <w:rsid w:val="0028206C"/>
    <w:rsid w:val="0028279F"/>
    <w:rsid w:val="00282E27"/>
    <w:rsid w:val="00282E2B"/>
    <w:rsid w:val="00283042"/>
    <w:rsid w:val="00283533"/>
    <w:rsid w:val="002836DC"/>
    <w:rsid w:val="00283BAD"/>
    <w:rsid w:val="00283BC6"/>
    <w:rsid w:val="00283E36"/>
    <w:rsid w:val="002842AC"/>
    <w:rsid w:val="0028478A"/>
    <w:rsid w:val="00284A80"/>
    <w:rsid w:val="00284BA8"/>
    <w:rsid w:val="00284BB5"/>
    <w:rsid w:val="00284C4E"/>
    <w:rsid w:val="00284FE6"/>
    <w:rsid w:val="0028508A"/>
    <w:rsid w:val="0028508B"/>
    <w:rsid w:val="00285A7D"/>
    <w:rsid w:val="00286816"/>
    <w:rsid w:val="00286C20"/>
    <w:rsid w:val="00286E02"/>
    <w:rsid w:val="00287241"/>
    <w:rsid w:val="002872A4"/>
    <w:rsid w:val="00287491"/>
    <w:rsid w:val="002877AD"/>
    <w:rsid w:val="0028789A"/>
    <w:rsid w:val="0028799E"/>
    <w:rsid w:val="00290145"/>
    <w:rsid w:val="0029044E"/>
    <w:rsid w:val="002906AA"/>
    <w:rsid w:val="002906FD"/>
    <w:rsid w:val="002908AB"/>
    <w:rsid w:val="00291BF8"/>
    <w:rsid w:val="00292737"/>
    <w:rsid w:val="00292797"/>
    <w:rsid w:val="00292A1D"/>
    <w:rsid w:val="00292D6E"/>
    <w:rsid w:val="00293643"/>
    <w:rsid w:val="00293647"/>
    <w:rsid w:val="00293C23"/>
    <w:rsid w:val="00293CC4"/>
    <w:rsid w:val="00293D40"/>
    <w:rsid w:val="00293E2C"/>
    <w:rsid w:val="0029441D"/>
    <w:rsid w:val="00294464"/>
    <w:rsid w:val="00294602"/>
    <w:rsid w:val="0029467D"/>
    <w:rsid w:val="0029468D"/>
    <w:rsid w:val="002946AC"/>
    <w:rsid w:val="00294CE8"/>
    <w:rsid w:val="0029500E"/>
    <w:rsid w:val="002954E9"/>
    <w:rsid w:val="002956B3"/>
    <w:rsid w:val="00295809"/>
    <w:rsid w:val="00295B70"/>
    <w:rsid w:val="002960B4"/>
    <w:rsid w:val="0029635B"/>
    <w:rsid w:val="00296497"/>
    <w:rsid w:val="0029674B"/>
    <w:rsid w:val="00296C6F"/>
    <w:rsid w:val="00296D6B"/>
    <w:rsid w:val="00297969"/>
    <w:rsid w:val="00297B5C"/>
    <w:rsid w:val="00297E01"/>
    <w:rsid w:val="00297F36"/>
    <w:rsid w:val="002A05C3"/>
    <w:rsid w:val="002A065B"/>
    <w:rsid w:val="002A0900"/>
    <w:rsid w:val="002A118F"/>
    <w:rsid w:val="002A1376"/>
    <w:rsid w:val="002A1628"/>
    <w:rsid w:val="002A1923"/>
    <w:rsid w:val="002A1980"/>
    <w:rsid w:val="002A2398"/>
    <w:rsid w:val="002A243E"/>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70C5"/>
    <w:rsid w:val="002A7124"/>
    <w:rsid w:val="002A7289"/>
    <w:rsid w:val="002A7399"/>
    <w:rsid w:val="002A7441"/>
    <w:rsid w:val="002A77E6"/>
    <w:rsid w:val="002A79D3"/>
    <w:rsid w:val="002B0F37"/>
    <w:rsid w:val="002B0FE8"/>
    <w:rsid w:val="002B1456"/>
    <w:rsid w:val="002B19A4"/>
    <w:rsid w:val="002B1B85"/>
    <w:rsid w:val="002B1FDE"/>
    <w:rsid w:val="002B25F0"/>
    <w:rsid w:val="002B2ABA"/>
    <w:rsid w:val="002B2F61"/>
    <w:rsid w:val="002B3222"/>
    <w:rsid w:val="002B32E3"/>
    <w:rsid w:val="002B3382"/>
    <w:rsid w:val="002B3466"/>
    <w:rsid w:val="002B3C90"/>
    <w:rsid w:val="002B3CFB"/>
    <w:rsid w:val="002B43A2"/>
    <w:rsid w:val="002B4753"/>
    <w:rsid w:val="002B4784"/>
    <w:rsid w:val="002B4825"/>
    <w:rsid w:val="002B4BA0"/>
    <w:rsid w:val="002B4D5D"/>
    <w:rsid w:val="002B4FAC"/>
    <w:rsid w:val="002B505C"/>
    <w:rsid w:val="002B51C9"/>
    <w:rsid w:val="002B5220"/>
    <w:rsid w:val="002B5ABD"/>
    <w:rsid w:val="002B5DE9"/>
    <w:rsid w:val="002B62CB"/>
    <w:rsid w:val="002B6694"/>
    <w:rsid w:val="002B6800"/>
    <w:rsid w:val="002B6846"/>
    <w:rsid w:val="002B6AD8"/>
    <w:rsid w:val="002B6E4F"/>
    <w:rsid w:val="002B7966"/>
    <w:rsid w:val="002B7E61"/>
    <w:rsid w:val="002C03D9"/>
    <w:rsid w:val="002C0F24"/>
    <w:rsid w:val="002C1326"/>
    <w:rsid w:val="002C133E"/>
    <w:rsid w:val="002C1405"/>
    <w:rsid w:val="002C14B4"/>
    <w:rsid w:val="002C1782"/>
    <w:rsid w:val="002C1804"/>
    <w:rsid w:val="002C23EF"/>
    <w:rsid w:val="002C27BE"/>
    <w:rsid w:val="002C2DE0"/>
    <w:rsid w:val="002C3867"/>
    <w:rsid w:val="002C3DE5"/>
    <w:rsid w:val="002C3F19"/>
    <w:rsid w:val="002C47C5"/>
    <w:rsid w:val="002C49B0"/>
    <w:rsid w:val="002C510E"/>
    <w:rsid w:val="002C52B9"/>
    <w:rsid w:val="002C5794"/>
    <w:rsid w:val="002C5D13"/>
    <w:rsid w:val="002C5DD7"/>
    <w:rsid w:val="002C5E24"/>
    <w:rsid w:val="002C6099"/>
    <w:rsid w:val="002C629B"/>
    <w:rsid w:val="002C69AE"/>
    <w:rsid w:val="002C7073"/>
    <w:rsid w:val="002C72D1"/>
    <w:rsid w:val="002D0513"/>
    <w:rsid w:val="002D0EA4"/>
    <w:rsid w:val="002D1057"/>
    <w:rsid w:val="002D16C4"/>
    <w:rsid w:val="002D17F8"/>
    <w:rsid w:val="002D19B3"/>
    <w:rsid w:val="002D1B62"/>
    <w:rsid w:val="002D2257"/>
    <w:rsid w:val="002D25F7"/>
    <w:rsid w:val="002D2714"/>
    <w:rsid w:val="002D29DF"/>
    <w:rsid w:val="002D33E4"/>
    <w:rsid w:val="002D345E"/>
    <w:rsid w:val="002D348C"/>
    <w:rsid w:val="002D3873"/>
    <w:rsid w:val="002D38E5"/>
    <w:rsid w:val="002D3DDA"/>
    <w:rsid w:val="002D421E"/>
    <w:rsid w:val="002D4297"/>
    <w:rsid w:val="002D4975"/>
    <w:rsid w:val="002D49DD"/>
    <w:rsid w:val="002D4A31"/>
    <w:rsid w:val="002D4C94"/>
    <w:rsid w:val="002D4D67"/>
    <w:rsid w:val="002D4DF8"/>
    <w:rsid w:val="002D5146"/>
    <w:rsid w:val="002D5383"/>
    <w:rsid w:val="002D5860"/>
    <w:rsid w:val="002D5993"/>
    <w:rsid w:val="002D59BE"/>
    <w:rsid w:val="002D601E"/>
    <w:rsid w:val="002D608A"/>
    <w:rsid w:val="002D61D9"/>
    <w:rsid w:val="002D624A"/>
    <w:rsid w:val="002D72F3"/>
    <w:rsid w:val="002D7431"/>
    <w:rsid w:val="002D752D"/>
    <w:rsid w:val="002D75D3"/>
    <w:rsid w:val="002D78F3"/>
    <w:rsid w:val="002D7ADF"/>
    <w:rsid w:val="002E02BD"/>
    <w:rsid w:val="002E042E"/>
    <w:rsid w:val="002E1B90"/>
    <w:rsid w:val="002E1C7E"/>
    <w:rsid w:val="002E1D0B"/>
    <w:rsid w:val="002E21E5"/>
    <w:rsid w:val="002E2536"/>
    <w:rsid w:val="002E2C1A"/>
    <w:rsid w:val="002E2C88"/>
    <w:rsid w:val="002E3347"/>
    <w:rsid w:val="002E337C"/>
    <w:rsid w:val="002E402B"/>
    <w:rsid w:val="002E48FD"/>
    <w:rsid w:val="002E4F8C"/>
    <w:rsid w:val="002E5E3E"/>
    <w:rsid w:val="002E616F"/>
    <w:rsid w:val="002E617F"/>
    <w:rsid w:val="002E6645"/>
    <w:rsid w:val="002E6666"/>
    <w:rsid w:val="002E6E0F"/>
    <w:rsid w:val="002E76B5"/>
    <w:rsid w:val="002E7733"/>
    <w:rsid w:val="002E7A27"/>
    <w:rsid w:val="002E7AFA"/>
    <w:rsid w:val="002E7F8F"/>
    <w:rsid w:val="002F01E0"/>
    <w:rsid w:val="002F0623"/>
    <w:rsid w:val="002F07FC"/>
    <w:rsid w:val="002F1015"/>
    <w:rsid w:val="002F1903"/>
    <w:rsid w:val="002F19A9"/>
    <w:rsid w:val="002F1AC5"/>
    <w:rsid w:val="002F1D35"/>
    <w:rsid w:val="002F241D"/>
    <w:rsid w:val="002F269E"/>
    <w:rsid w:val="002F2FC7"/>
    <w:rsid w:val="002F3084"/>
    <w:rsid w:val="002F3600"/>
    <w:rsid w:val="002F3761"/>
    <w:rsid w:val="002F3C93"/>
    <w:rsid w:val="002F3DE6"/>
    <w:rsid w:val="002F3F23"/>
    <w:rsid w:val="002F4203"/>
    <w:rsid w:val="002F4657"/>
    <w:rsid w:val="002F4685"/>
    <w:rsid w:val="002F4718"/>
    <w:rsid w:val="002F49B6"/>
    <w:rsid w:val="002F4A84"/>
    <w:rsid w:val="002F4C07"/>
    <w:rsid w:val="002F5065"/>
    <w:rsid w:val="002F5094"/>
    <w:rsid w:val="002F5177"/>
    <w:rsid w:val="002F5827"/>
    <w:rsid w:val="002F5D75"/>
    <w:rsid w:val="002F6148"/>
    <w:rsid w:val="002F7027"/>
    <w:rsid w:val="002F723D"/>
    <w:rsid w:val="002F7A47"/>
    <w:rsid w:val="002F7BF3"/>
    <w:rsid w:val="002F7D93"/>
    <w:rsid w:val="0030009F"/>
    <w:rsid w:val="003002C7"/>
    <w:rsid w:val="0030082F"/>
    <w:rsid w:val="0030092A"/>
    <w:rsid w:val="00301044"/>
    <w:rsid w:val="003011A0"/>
    <w:rsid w:val="00301DF0"/>
    <w:rsid w:val="00301FDD"/>
    <w:rsid w:val="003020BD"/>
    <w:rsid w:val="00302277"/>
    <w:rsid w:val="00302288"/>
    <w:rsid w:val="003024B7"/>
    <w:rsid w:val="003027DB"/>
    <w:rsid w:val="0030398D"/>
    <w:rsid w:val="003039EF"/>
    <w:rsid w:val="00303C1B"/>
    <w:rsid w:val="00303C7B"/>
    <w:rsid w:val="00304022"/>
    <w:rsid w:val="003040DF"/>
    <w:rsid w:val="00304259"/>
    <w:rsid w:val="003042D1"/>
    <w:rsid w:val="003055CB"/>
    <w:rsid w:val="00305738"/>
    <w:rsid w:val="003057A8"/>
    <w:rsid w:val="003057CD"/>
    <w:rsid w:val="00305A10"/>
    <w:rsid w:val="00305C59"/>
    <w:rsid w:val="00306048"/>
    <w:rsid w:val="003065F7"/>
    <w:rsid w:val="0030661A"/>
    <w:rsid w:val="003067F1"/>
    <w:rsid w:val="00306895"/>
    <w:rsid w:val="00306C5C"/>
    <w:rsid w:val="00306E2C"/>
    <w:rsid w:val="00307273"/>
    <w:rsid w:val="0030784D"/>
    <w:rsid w:val="0030798F"/>
    <w:rsid w:val="00307B5A"/>
    <w:rsid w:val="003107C2"/>
    <w:rsid w:val="00310A6A"/>
    <w:rsid w:val="00311280"/>
    <w:rsid w:val="003119AB"/>
    <w:rsid w:val="00311BD3"/>
    <w:rsid w:val="00311FFB"/>
    <w:rsid w:val="003122C4"/>
    <w:rsid w:val="0031373F"/>
    <w:rsid w:val="00313785"/>
    <w:rsid w:val="00313B34"/>
    <w:rsid w:val="00314B45"/>
    <w:rsid w:val="0031553E"/>
    <w:rsid w:val="00315ADA"/>
    <w:rsid w:val="00315ADD"/>
    <w:rsid w:val="00315C4E"/>
    <w:rsid w:val="00315DA7"/>
    <w:rsid w:val="003160C0"/>
    <w:rsid w:val="003164E5"/>
    <w:rsid w:val="0031678D"/>
    <w:rsid w:val="00317025"/>
    <w:rsid w:val="0031715A"/>
    <w:rsid w:val="0031730F"/>
    <w:rsid w:val="003174B4"/>
    <w:rsid w:val="0031784F"/>
    <w:rsid w:val="00317881"/>
    <w:rsid w:val="003179FD"/>
    <w:rsid w:val="00317C55"/>
    <w:rsid w:val="00317FEC"/>
    <w:rsid w:val="00320044"/>
    <w:rsid w:val="0032007D"/>
    <w:rsid w:val="00320666"/>
    <w:rsid w:val="003209B7"/>
    <w:rsid w:val="00320DF2"/>
    <w:rsid w:val="00320E63"/>
    <w:rsid w:val="003212E7"/>
    <w:rsid w:val="00321457"/>
    <w:rsid w:val="0032183A"/>
    <w:rsid w:val="00321E8B"/>
    <w:rsid w:val="00322406"/>
    <w:rsid w:val="0032260E"/>
    <w:rsid w:val="0032288C"/>
    <w:rsid w:val="00322B55"/>
    <w:rsid w:val="00322E65"/>
    <w:rsid w:val="00323437"/>
    <w:rsid w:val="003234CA"/>
    <w:rsid w:val="003235C3"/>
    <w:rsid w:val="00323613"/>
    <w:rsid w:val="00323E52"/>
    <w:rsid w:val="0032475A"/>
    <w:rsid w:val="00324873"/>
    <w:rsid w:val="00324E58"/>
    <w:rsid w:val="003250AD"/>
    <w:rsid w:val="003252B7"/>
    <w:rsid w:val="003255CA"/>
    <w:rsid w:val="00326350"/>
    <w:rsid w:val="00326589"/>
    <w:rsid w:val="00326941"/>
    <w:rsid w:val="00327284"/>
    <w:rsid w:val="0032735B"/>
    <w:rsid w:val="00327BDD"/>
    <w:rsid w:val="00327D3D"/>
    <w:rsid w:val="0033072B"/>
    <w:rsid w:val="00330863"/>
    <w:rsid w:val="00331487"/>
    <w:rsid w:val="003315F6"/>
    <w:rsid w:val="003316A1"/>
    <w:rsid w:val="00331AD5"/>
    <w:rsid w:val="00331BEE"/>
    <w:rsid w:val="00331FFA"/>
    <w:rsid w:val="0033211B"/>
    <w:rsid w:val="0033222E"/>
    <w:rsid w:val="00332247"/>
    <w:rsid w:val="0033295F"/>
    <w:rsid w:val="00333172"/>
    <w:rsid w:val="00333636"/>
    <w:rsid w:val="003336F0"/>
    <w:rsid w:val="003336FB"/>
    <w:rsid w:val="00333854"/>
    <w:rsid w:val="0033391A"/>
    <w:rsid w:val="00333AB1"/>
    <w:rsid w:val="0033444C"/>
    <w:rsid w:val="0033479E"/>
    <w:rsid w:val="00335154"/>
    <w:rsid w:val="0033584C"/>
    <w:rsid w:val="00335A0C"/>
    <w:rsid w:val="00335E8B"/>
    <w:rsid w:val="00336355"/>
    <w:rsid w:val="0033635D"/>
    <w:rsid w:val="003364CC"/>
    <w:rsid w:val="003366A6"/>
    <w:rsid w:val="00336AEE"/>
    <w:rsid w:val="00336B96"/>
    <w:rsid w:val="00336CA4"/>
    <w:rsid w:val="0033712F"/>
    <w:rsid w:val="003375C3"/>
    <w:rsid w:val="00337768"/>
    <w:rsid w:val="003379C6"/>
    <w:rsid w:val="00337AEC"/>
    <w:rsid w:val="003401ED"/>
    <w:rsid w:val="00340600"/>
    <w:rsid w:val="00340781"/>
    <w:rsid w:val="00340A20"/>
    <w:rsid w:val="00340E23"/>
    <w:rsid w:val="00341005"/>
    <w:rsid w:val="0034145C"/>
    <w:rsid w:val="003416D9"/>
    <w:rsid w:val="0034178C"/>
    <w:rsid w:val="00341CE8"/>
    <w:rsid w:val="00341D7C"/>
    <w:rsid w:val="00341DFB"/>
    <w:rsid w:val="003421CC"/>
    <w:rsid w:val="00342D65"/>
    <w:rsid w:val="0034324F"/>
    <w:rsid w:val="0034342B"/>
    <w:rsid w:val="003436D8"/>
    <w:rsid w:val="003437CE"/>
    <w:rsid w:val="00343A13"/>
    <w:rsid w:val="00343CCA"/>
    <w:rsid w:val="003442CE"/>
    <w:rsid w:val="003447C5"/>
    <w:rsid w:val="0034481F"/>
    <w:rsid w:val="00344F5D"/>
    <w:rsid w:val="0034575E"/>
    <w:rsid w:val="00345FF5"/>
    <w:rsid w:val="00346D8A"/>
    <w:rsid w:val="00346F20"/>
    <w:rsid w:val="003470C2"/>
    <w:rsid w:val="00347195"/>
    <w:rsid w:val="00347790"/>
    <w:rsid w:val="00347998"/>
    <w:rsid w:val="00347C76"/>
    <w:rsid w:val="00347F8D"/>
    <w:rsid w:val="00347FAB"/>
    <w:rsid w:val="0035021F"/>
    <w:rsid w:val="0035027B"/>
    <w:rsid w:val="0035056B"/>
    <w:rsid w:val="00350696"/>
    <w:rsid w:val="00350E8D"/>
    <w:rsid w:val="003512CF"/>
    <w:rsid w:val="0035158A"/>
    <w:rsid w:val="00351AC2"/>
    <w:rsid w:val="0035223A"/>
    <w:rsid w:val="00352526"/>
    <w:rsid w:val="00352558"/>
    <w:rsid w:val="0035273E"/>
    <w:rsid w:val="00352DC4"/>
    <w:rsid w:val="00352E5C"/>
    <w:rsid w:val="003531C7"/>
    <w:rsid w:val="003533F1"/>
    <w:rsid w:val="00353568"/>
    <w:rsid w:val="00353CB0"/>
    <w:rsid w:val="00353F26"/>
    <w:rsid w:val="0035406A"/>
    <w:rsid w:val="0035489D"/>
    <w:rsid w:val="00354950"/>
    <w:rsid w:val="00354F0E"/>
    <w:rsid w:val="00355954"/>
    <w:rsid w:val="00355982"/>
    <w:rsid w:val="00355B1D"/>
    <w:rsid w:val="00355CE2"/>
    <w:rsid w:val="00355D08"/>
    <w:rsid w:val="00355D49"/>
    <w:rsid w:val="00356039"/>
    <w:rsid w:val="003564F2"/>
    <w:rsid w:val="00356510"/>
    <w:rsid w:val="003567A2"/>
    <w:rsid w:val="0035695E"/>
    <w:rsid w:val="00356B48"/>
    <w:rsid w:val="00356BB7"/>
    <w:rsid w:val="003571CD"/>
    <w:rsid w:val="0035786D"/>
    <w:rsid w:val="00357938"/>
    <w:rsid w:val="00357C53"/>
    <w:rsid w:val="00357F46"/>
    <w:rsid w:val="00361028"/>
    <w:rsid w:val="0036165F"/>
    <w:rsid w:val="00361728"/>
    <w:rsid w:val="0036189E"/>
    <w:rsid w:val="003622A7"/>
    <w:rsid w:val="0036237E"/>
    <w:rsid w:val="00362443"/>
    <w:rsid w:val="00362677"/>
    <w:rsid w:val="00362855"/>
    <w:rsid w:val="00362ED8"/>
    <w:rsid w:val="00363B0B"/>
    <w:rsid w:val="00363D15"/>
    <w:rsid w:val="00363D28"/>
    <w:rsid w:val="00363DBD"/>
    <w:rsid w:val="003640F7"/>
    <w:rsid w:val="003644BD"/>
    <w:rsid w:val="00364990"/>
    <w:rsid w:val="003650FF"/>
    <w:rsid w:val="0036517D"/>
    <w:rsid w:val="003651F5"/>
    <w:rsid w:val="00365385"/>
    <w:rsid w:val="00365FC2"/>
    <w:rsid w:val="003669F4"/>
    <w:rsid w:val="003670B6"/>
    <w:rsid w:val="003673A0"/>
    <w:rsid w:val="003674B2"/>
    <w:rsid w:val="00367508"/>
    <w:rsid w:val="00367AD4"/>
    <w:rsid w:val="00367EDB"/>
    <w:rsid w:val="003702F2"/>
    <w:rsid w:val="003707A4"/>
    <w:rsid w:val="0037132E"/>
    <w:rsid w:val="003714D3"/>
    <w:rsid w:val="00371B0D"/>
    <w:rsid w:val="00371B8F"/>
    <w:rsid w:val="003721DB"/>
    <w:rsid w:val="0037228D"/>
    <w:rsid w:val="003723DF"/>
    <w:rsid w:val="0037247E"/>
    <w:rsid w:val="00372CE6"/>
    <w:rsid w:val="00372E73"/>
    <w:rsid w:val="00372F33"/>
    <w:rsid w:val="00372FF7"/>
    <w:rsid w:val="00373232"/>
    <w:rsid w:val="00373902"/>
    <w:rsid w:val="00374009"/>
    <w:rsid w:val="00374126"/>
    <w:rsid w:val="00374482"/>
    <w:rsid w:val="003747AD"/>
    <w:rsid w:val="00374CBE"/>
    <w:rsid w:val="003750DD"/>
    <w:rsid w:val="00375128"/>
    <w:rsid w:val="003758BF"/>
    <w:rsid w:val="003758CA"/>
    <w:rsid w:val="00376100"/>
    <w:rsid w:val="00376DE1"/>
    <w:rsid w:val="003770A9"/>
    <w:rsid w:val="00377281"/>
    <w:rsid w:val="00377357"/>
    <w:rsid w:val="0037737A"/>
    <w:rsid w:val="003777AE"/>
    <w:rsid w:val="003801B9"/>
    <w:rsid w:val="003806E9"/>
    <w:rsid w:val="00380786"/>
    <w:rsid w:val="00380B7C"/>
    <w:rsid w:val="00380F6A"/>
    <w:rsid w:val="003810DA"/>
    <w:rsid w:val="003811C1"/>
    <w:rsid w:val="00381757"/>
    <w:rsid w:val="00381B32"/>
    <w:rsid w:val="00381F20"/>
    <w:rsid w:val="00382D11"/>
    <w:rsid w:val="003831E3"/>
    <w:rsid w:val="00383AAE"/>
    <w:rsid w:val="00383E4E"/>
    <w:rsid w:val="003840D3"/>
    <w:rsid w:val="0038417E"/>
    <w:rsid w:val="003847E4"/>
    <w:rsid w:val="003850F4"/>
    <w:rsid w:val="00385BFD"/>
    <w:rsid w:val="00385F64"/>
    <w:rsid w:val="0038611F"/>
    <w:rsid w:val="00386971"/>
    <w:rsid w:val="00386F0C"/>
    <w:rsid w:val="00386F9A"/>
    <w:rsid w:val="00387287"/>
    <w:rsid w:val="00387376"/>
    <w:rsid w:val="003873AC"/>
    <w:rsid w:val="00387486"/>
    <w:rsid w:val="003875A5"/>
    <w:rsid w:val="003875E8"/>
    <w:rsid w:val="00387C24"/>
    <w:rsid w:val="00387D0E"/>
    <w:rsid w:val="00387E71"/>
    <w:rsid w:val="00390228"/>
    <w:rsid w:val="00390B35"/>
    <w:rsid w:val="00391701"/>
    <w:rsid w:val="00391F78"/>
    <w:rsid w:val="00392188"/>
    <w:rsid w:val="00392560"/>
    <w:rsid w:val="003925CA"/>
    <w:rsid w:val="00392E99"/>
    <w:rsid w:val="00393193"/>
    <w:rsid w:val="00393241"/>
    <w:rsid w:val="00393350"/>
    <w:rsid w:val="003942EE"/>
    <w:rsid w:val="003949C7"/>
    <w:rsid w:val="00394C21"/>
    <w:rsid w:val="0039516A"/>
    <w:rsid w:val="0039547D"/>
    <w:rsid w:val="003954AC"/>
    <w:rsid w:val="00395CA9"/>
    <w:rsid w:val="0039626C"/>
    <w:rsid w:val="003963B5"/>
    <w:rsid w:val="003964F1"/>
    <w:rsid w:val="00396601"/>
    <w:rsid w:val="00396A25"/>
    <w:rsid w:val="00396EB2"/>
    <w:rsid w:val="003970BC"/>
    <w:rsid w:val="003977F6"/>
    <w:rsid w:val="0039788B"/>
    <w:rsid w:val="00397AAF"/>
    <w:rsid w:val="00397D87"/>
    <w:rsid w:val="00397DA0"/>
    <w:rsid w:val="00397DE6"/>
    <w:rsid w:val="003A01F2"/>
    <w:rsid w:val="003A03A5"/>
    <w:rsid w:val="003A08D6"/>
    <w:rsid w:val="003A0FAF"/>
    <w:rsid w:val="003A102F"/>
    <w:rsid w:val="003A1061"/>
    <w:rsid w:val="003A11EA"/>
    <w:rsid w:val="003A171F"/>
    <w:rsid w:val="003A1BE9"/>
    <w:rsid w:val="003A1C9A"/>
    <w:rsid w:val="003A2789"/>
    <w:rsid w:val="003A2A0B"/>
    <w:rsid w:val="003A3228"/>
    <w:rsid w:val="003A3403"/>
    <w:rsid w:val="003A4074"/>
    <w:rsid w:val="003A466E"/>
    <w:rsid w:val="003A46A8"/>
    <w:rsid w:val="003A4C6D"/>
    <w:rsid w:val="003A5219"/>
    <w:rsid w:val="003A5299"/>
    <w:rsid w:val="003A5372"/>
    <w:rsid w:val="003A54A5"/>
    <w:rsid w:val="003A592A"/>
    <w:rsid w:val="003A5B9D"/>
    <w:rsid w:val="003A65AA"/>
    <w:rsid w:val="003A68B4"/>
    <w:rsid w:val="003A6FFD"/>
    <w:rsid w:val="003A70F8"/>
    <w:rsid w:val="003A77C8"/>
    <w:rsid w:val="003A7F91"/>
    <w:rsid w:val="003B0440"/>
    <w:rsid w:val="003B04F4"/>
    <w:rsid w:val="003B0971"/>
    <w:rsid w:val="003B0B3E"/>
    <w:rsid w:val="003B0E68"/>
    <w:rsid w:val="003B11C3"/>
    <w:rsid w:val="003B15F5"/>
    <w:rsid w:val="003B17C5"/>
    <w:rsid w:val="003B1A4B"/>
    <w:rsid w:val="003B1B69"/>
    <w:rsid w:val="003B215C"/>
    <w:rsid w:val="003B21CA"/>
    <w:rsid w:val="003B2233"/>
    <w:rsid w:val="003B29A9"/>
    <w:rsid w:val="003B2A79"/>
    <w:rsid w:val="003B2B07"/>
    <w:rsid w:val="003B2CFF"/>
    <w:rsid w:val="003B3033"/>
    <w:rsid w:val="003B32FC"/>
    <w:rsid w:val="003B3502"/>
    <w:rsid w:val="003B42F0"/>
    <w:rsid w:val="003B4345"/>
    <w:rsid w:val="003B45DC"/>
    <w:rsid w:val="003B45E9"/>
    <w:rsid w:val="003B4DEC"/>
    <w:rsid w:val="003B5381"/>
    <w:rsid w:val="003B54FD"/>
    <w:rsid w:val="003B573E"/>
    <w:rsid w:val="003B5C2D"/>
    <w:rsid w:val="003B6162"/>
    <w:rsid w:val="003B6219"/>
    <w:rsid w:val="003B6502"/>
    <w:rsid w:val="003B6528"/>
    <w:rsid w:val="003B66CC"/>
    <w:rsid w:val="003B6735"/>
    <w:rsid w:val="003B68DF"/>
    <w:rsid w:val="003B7A89"/>
    <w:rsid w:val="003C0371"/>
    <w:rsid w:val="003C0423"/>
    <w:rsid w:val="003C0446"/>
    <w:rsid w:val="003C0568"/>
    <w:rsid w:val="003C0C73"/>
    <w:rsid w:val="003C0EA7"/>
    <w:rsid w:val="003C1210"/>
    <w:rsid w:val="003C1611"/>
    <w:rsid w:val="003C1C76"/>
    <w:rsid w:val="003C1F2C"/>
    <w:rsid w:val="003C290D"/>
    <w:rsid w:val="003C2BF3"/>
    <w:rsid w:val="003C2C6B"/>
    <w:rsid w:val="003C2D66"/>
    <w:rsid w:val="003C2F90"/>
    <w:rsid w:val="003C3B22"/>
    <w:rsid w:val="003C3E2F"/>
    <w:rsid w:val="003C4791"/>
    <w:rsid w:val="003C4B11"/>
    <w:rsid w:val="003C4FE3"/>
    <w:rsid w:val="003C500C"/>
    <w:rsid w:val="003C5620"/>
    <w:rsid w:val="003C586A"/>
    <w:rsid w:val="003C5AB9"/>
    <w:rsid w:val="003C5F35"/>
    <w:rsid w:val="003C6499"/>
    <w:rsid w:val="003C64D3"/>
    <w:rsid w:val="003C681C"/>
    <w:rsid w:val="003C692B"/>
    <w:rsid w:val="003C6FC0"/>
    <w:rsid w:val="003C7435"/>
    <w:rsid w:val="003C7C1A"/>
    <w:rsid w:val="003C7C92"/>
    <w:rsid w:val="003C7F25"/>
    <w:rsid w:val="003D083C"/>
    <w:rsid w:val="003D227B"/>
    <w:rsid w:val="003D2C23"/>
    <w:rsid w:val="003D2D7E"/>
    <w:rsid w:val="003D3E2D"/>
    <w:rsid w:val="003D445B"/>
    <w:rsid w:val="003D461A"/>
    <w:rsid w:val="003D4868"/>
    <w:rsid w:val="003D4903"/>
    <w:rsid w:val="003D4A6D"/>
    <w:rsid w:val="003D4D0E"/>
    <w:rsid w:val="003D53D6"/>
    <w:rsid w:val="003D5B3A"/>
    <w:rsid w:val="003D5B9E"/>
    <w:rsid w:val="003D5BAA"/>
    <w:rsid w:val="003D5BCE"/>
    <w:rsid w:val="003D66AA"/>
    <w:rsid w:val="003D66BD"/>
    <w:rsid w:val="003D6AD1"/>
    <w:rsid w:val="003D6C8A"/>
    <w:rsid w:val="003D6DFF"/>
    <w:rsid w:val="003D6E31"/>
    <w:rsid w:val="003D6FE3"/>
    <w:rsid w:val="003D70EC"/>
    <w:rsid w:val="003D7521"/>
    <w:rsid w:val="003D77D8"/>
    <w:rsid w:val="003D7DA2"/>
    <w:rsid w:val="003E0211"/>
    <w:rsid w:val="003E0327"/>
    <w:rsid w:val="003E03CE"/>
    <w:rsid w:val="003E0CDB"/>
    <w:rsid w:val="003E0F17"/>
    <w:rsid w:val="003E15B4"/>
    <w:rsid w:val="003E15C1"/>
    <w:rsid w:val="003E1C96"/>
    <w:rsid w:val="003E1CBA"/>
    <w:rsid w:val="003E1F71"/>
    <w:rsid w:val="003E1FA3"/>
    <w:rsid w:val="003E2279"/>
    <w:rsid w:val="003E266B"/>
    <w:rsid w:val="003E29DE"/>
    <w:rsid w:val="003E2AC7"/>
    <w:rsid w:val="003E2B56"/>
    <w:rsid w:val="003E39F2"/>
    <w:rsid w:val="003E3ABA"/>
    <w:rsid w:val="003E42D9"/>
    <w:rsid w:val="003E455D"/>
    <w:rsid w:val="003E4B9D"/>
    <w:rsid w:val="003E4FE9"/>
    <w:rsid w:val="003E5562"/>
    <w:rsid w:val="003E55CA"/>
    <w:rsid w:val="003E5768"/>
    <w:rsid w:val="003E5B2E"/>
    <w:rsid w:val="003E5C8B"/>
    <w:rsid w:val="003E6089"/>
    <w:rsid w:val="003E6852"/>
    <w:rsid w:val="003E6BA4"/>
    <w:rsid w:val="003E6FCC"/>
    <w:rsid w:val="003E7392"/>
    <w:rsid w:val="003E73EB"/>
    <w:rsid w:val="003E74DF"/>
    <w:rsid w:val="003E769C"/>
    <w:rsid w:val="003E785A"/>
    <w:rsid w:val="003E7860"/>
    <w:rsid w:val="003E7D66"/>
    <w:rsid w:val="003E7D93"/>
    <w:rsid w:val="003E7E09"/>
    <w:rsid w:val="003E7E3D"/>
    <w:rsid w:val="003F0394"/>
    <w:rsid w:val="003F0771"/>
    <w:rsid w:val="003F0F21"/>
    <w:rsid w:val="003F1173"/>
    <w:rsid w:val="003F123E"/>
    <w:rsid w:val="003F13B3"/>
    <w:rsid w:val="003F22CA"/>
    <w:rsid w:val="003F2425"/>
    <w:rsid w:val="003F2900"/>
    <w:rsid w:val="003F2D3D"/>
    <w:rsid w:val="003F2F54"/>
    <w:rsid w:val="003F3430"/>
    <w:rsid w:val="003F354C"/>
    <w:rsid w:val="003F3AE0"/>
    <w:rsid w:val="003F3BC5"/>
    <w:rsid w:val="003F3F58"/>
    <w:rsid w:val="003F492C"/>
    <w:rsid w:val="003F4E19"/>
    <w:rsid w:val="003F5615"/>
    <w:rsid w:val="003F56A9"/>
    <w:rsid w:val="003F5BF8"/>
    <w:rsid w:val="003F5E17"/>
    <w:rsid w:val="003F6490"/>
    <w:rsid w:val="003F7121"/>
    <w:rsid w:val="003F7169"/>
    <w:rsid w:val="003F77BC"/>
    <w:rsid w:val="003F786D"/>
    <w:rsid w:val="003F7A29"/>
    <w:rsid w:val="003F7CE2"/>
    <w:rsid w:val="00400132"/>
    <w:rsid w:val="0040014B"/>
    <w:rsid w:val="00400171"/>
    <w:rsid w:val="00400802"/>
    <w:rsid w:val="00400E97"/>
    <w:rsid w:val="00400EC8"/>
    <w:rsid w:val="0040122B"/>
    <w:rsid w:val="00401F01"/>
    <w:rsid w:val="004024C9"/>
    <w:rsid w:val="0040253E"/>
    <w:rsid w:val="00402743"/>
    <w:rsid w:val="00403EA8"/>
    <w:rsid w:val="0040408E"/>
    <w:rsid w:val="00404D1F"/>
    <w:rsid w:val="00404FE9"/>
    <w:rsid w:val="00405DCD"/>
    <w:rsid w:val="00405E60"/>
    <w:rsid w:val="00406452"/>
    <w:rsid w:val="00406578"/>
    <w:rsid w:val="0040657F"/>
    <w:rsid w:val="00406995"/>
    <w:rsid w:val="00406CA5"/>
    <w:rsid w:val="004070E2"/>
    <w:rsid w:val="00407483"/>
    <w:rsid w:val="00407586"/>
    <w:rsid w:val="0040793A"/>
    <w:rsid w:val="00407C7F"/>
    <w:rsid w:val="00407CE5"/>
    <w:rsid w:val="00410429"/>
    <w:rsid w:val="00410E7B"/>
    <w:rsid w:val="0041108A"/>
    <w:rsid w:val="004113D4"/>
    <w:rsid w:val="00411749"/>
    <w:rsid w:val="00411D2C"/>
    <w:rsid w:val="00411F4F"/>
    <w:rsid w:val="0041225B"/>
    <w:rsid w:val="004126BF"/>
    <w:rsid w:val="00412A28"/>
    <w:rsid w:val="0041323A"/>
    <w:rsid w:val="004135BD"/>
    <w:rsid w:val="00413F6C"/>
    <w:rsid w:val="00414201"/>
    <w:rsid w:val="00414949"/>
    <w:rsid w:val="00414B3B"/>
    <w:rsid w:val="00414EBD"/>
    <w:rsid w:val="004151A3"/>
    <w:rsid w:val="004156F1"/>
    <w:rsid w:val="00415C0B"/>
    <w:rsid w:val="004162B1"/>
    <w:rsid w:val="004165DC"/>
    <w:rsid w:val="00416AEF"/>
    <w:rsid w:val="00416B45"/>
    <w:rsid w:val="00416D14"/>
    <w:rsid w:val="0041701A"/>
    <w:rsid w:val="004178F6"/>
    <w:rsid w:val="00417B1D"/>
    <w:rsid w:val="00417C3C"/>
    <w:rsid w:val="00417D9F"/>
    <w:rsid w:val="004205E1"/>
    <w:rsid w:val="004209B7"/>
    <w:rsid w:val="0042197D"/>
    <w:rsid w:val="00421D1B"/>
    <w:rsid w:val="00421E4E"/>
    <w:rsid w:val="00421FD8"/>
    <w:rsid w:val="00422057"/>
    <w:rsid w:val="0042237F"/>
    <w:rsid w:val="00422D9E"/>
    <w:rsid w:val="00423735"/>
    <w:rsid w:val="00423EAD"/>
    <w:rsid w:val="00423F5D"/>
    <w:rsid w:val="00424365"/>
    <w:rsid w:val="00424483"/>
    <w:rsid w:val="004248E2"/>
    <w:rsid w:val="00424D09"/>
    <w:rsid w:val="00424E8C"/>
    <w:rsid w:val="0042562F"/>
    <w:rsid w:val="00425C04"/>
    <w:rsid w:val="004264F9"/>
    <w:rsid w:val="004268C3"/>
    <w:rsid w:val="00426A97"/>
    <w:rsid w:val="00426AA2"/>
    <w:rsid w:val="00426F66"/>
    <w:rsid w:val="004304F5"/>
    <w:rsid w:val="004305E4"/>
    <w:rsid w:val="00430D70"/>
    <w:rsid w:val="0043121A"/>
    <w:rsid w:val="004316DE"/>
    <w:rsid w:val="00431D59"/>
    <w:rsid w:val="00432689"/>
    <w:rsid w:val="0043446D"/>
    <w:rsid w:val="004344C3"/>
    <w:rsid w:val="00434C02"/>
    <w:rsid w:val="004350FF"/>
    <w:rsid w:val="0043514A"/>
    <w:rsid w:val="004358DB"/>
    <w:rsid w:val="00435924"/>
    <w:rsid w:val="00435F65"/>
    <w:rsid w:val="0043623C"/>
    <w:rsid w:val="0043644E"/>
    <w:rsid w:val="00437174"/>
    <w:rsid w:val="0043725B"/>
    <w:rsid w:val="00437834"/>
    <w:rsid w:val="004378B8"/>
    <w:rsid w:val="00437950"/>
    <w:rsid w:val="00437AC4"/>
    <w:rsid w:val="00437C2C"/>
    <w:rsid w:val="00437E9D"/>
    <w:rsid w:val="004405FA"/>
    <w:rsid w:val="0044077A"/>
    <w:rsid w:val="00441229"/>
    <w:rsid w:val="0044123F"/>
    <w:rsid w:val="004414EB"/>
    <w:rsid w:val="00441749"/>
    <w:rsid w:val="00441802"/>
    <w:rsid w:val="00441F64"/>
    <w:rsid w:val="00441FB8"/>
    <w:rsid w:val="004421E1"/>
    <w:rsid w:val="0044286B"/>
    <w:rsid w:val="0044297E"/>
    <w:rsid w:val="00442C09"/>
    <w:rsid w:val="00442E1A"/>
    <w:rsid w:val="00442E8C"/>
    <w:rsid w:val="00443AAA"/>
    <w:rsid w:val="00443BAA"/>
    <w:rsid w:val="004440C2"/>
    <w:rsid w:val="00444597"/>
    <w:rsid w:val="00445633"/>
    <w:rsid w:val="004458A6"/>
    <w:rsid w:val="00445C35"/>
    <w:rsid w:val="00445DBA"/>
    <w:rsid w:val="0044609E"/>
    <w:rsid w:val="0044625B"/>
    <w:rsid w:val="004466C3"/>
    <w:rsid w:val="00446D08"/>
    <w:rsid w:val="00446D7A"/>
    <w:rsid w:val="00446F27"/>
    <w:rsid w:val="00446F71"/>
    <w:rsid w:val="004470DE"/>
    <w:rsid w:val="0044712D"/>
    <w:rsid w:val="004501B9"/>
    <w:rsid w:val="00450388"/>
    <w:rsid w:val="00450470"/>
    <w:rsid w:val="00450604"/>
    <w:rsid w:val="004506BB"/>
    <w:rsid w:val="00450784"/>
    <w:rsid w:val="00450A7C"/>
    <w:rsid w:val="00451260"/>
    <w:rsid w:val="00451696"/>
    <w:rsid w:val="00451732"/>
    <w:rsid w:val="0045185A"/>
    <w:rsid w:val="00452144"/>
    <w:rsid w:val="00452195"/>
    <w:rsid w:val="00453452"/>
    <w:rsid w:val="00453B57"/>
    <w:rsid w:val="00453D4C"/>
    <w:rsid w:val="004541AC"/>
    <w:rsid w:val="0045435C"/>
    <w:rsid w:val="004546F5"/>
    <w:rsid w:val="004547F9"/>
    <w:rsid w:val="00454932"/>
    <w:rsid w:val="00454A59"/>
    <w:rsid w:val="00454D3E"/>
    <w:rsid w:val="00455069"/>
    <w:rsid w:val="00455106"/>
    <w:rsid w:val="0045549B"/>
    <w:rsid w:val="00456028"/>
    <w:rsid w:val="00456C09"/>
    <w:rsid w:val="00456F13"/>
    <w:rsid w:val="0045724E"/>
    <w:rsid w:val="0045750B"/>
    <w:rsid w:val="004601A6"/>
    <w:rsid w:val="004602F7"/>
    <w:rsid w:val="00460DB4"/>
    <w:rsid w:val="004617EE"/>
    <w:rsid w:val="00461D61"/>
    <w:rsid w:val="004620D0"/>
    <w:rsid w:val="00462A23"/>
    <w:rsid w:val="00462AA0"/>
    <w:rsid w:val="00462C54"/>
    <w:rsid w:val="00463248"/>
    <w:rsid w:val="00463496"/>
    <w:rsid w:val="004634A9"/>
    <w:rsid w:val="00463720"/>
    <w:rsid w:val="00463DDF"/>
    <w:rsid w:val="004643D6"/>
    <w:rsid w:val="0046450D"/>
    <w:rsid w:val="00464D42"/>
    <w:rsid w:val="00464FA5"/>
    <w:rsid w:val="0046500E"/>
    <w:rsid w:val="0046544E"/>
    <w:rsid w:val="0046565B"/>
    <w:rsid w:val="0046577E"/>
    <w:rsid w:val="00465A54"/>
    <w:rsid w:val="00465F2D"/>
    <w:rsid w:val="00466184"/>
    <w:rsid w:val="00466632"/>
    <w:rsid w:val="004669B2"/>
    <w:rsid w:val="00466AF4"/>
    <w:rsid w:val="0046717A"/>
    <w:rsid w:val="004673D9"/>
    <w:rsid w:val="00467465"/>
    <w:rsid w:val="004675F9"/>
    <w:rsid w:val="00467BF4"/>
    <w:rsid w:val="00467F61"/>
    <w:rsid w:val="0047010E"/>
    <w:rsid w:val="00470442"/>
    <w:rsid w:val="00470E9A"/>
    <w:rsid w:val="0047136E"/>
    <w:rsid w:val="00471A18"/>
    <w:rsid w:val="00471C19"/>
    <w:rsid w:val="00471F1C"/>
    <w:rsid w:val="004723D1"/>
    <w:rsid w:val="0047242D"/>
    <w:rsid w:val="00472782"/>
    <w:rsid w:val="0047285B"/>
    <w:rsid w:val="00472ACC"/>
    <w:rsid w:val="00472F5D"/>
    <w:rsid w:val="00472FFD"/>
    <w:rsid w:val="004731BC"/>
    <w:rsid w:val="00473A3F"/>
    <w:rsid w:val="00473C4B"/>
    <w:rsid w:val="004748AB"/>
    <w:rsid w:val="00474A34"/>
    <w:rsid w:val="0047541A"/>
    <w:rsid w:val="0047584C"/>
    <w:rsid w:val="00475907"/>
    <w:rsid w:val="0047593E"/>
    <w:rsid w:val="0047620B"/>
    <w:rsid w:val="004763E0"/>
    <w:rsid w:val="00476E15"/>
    <w:rsid w:val="004773AD"/>
    <w:rsid w:val="00477891"/>
    <w:rsid w:val="00477E70"/>
    <w:rsid w:val="00480204"/>
    <w:rsid w:val="00480719"/>
    <w:rsid w:val="00480922"/>
    <w:rsid w:val="00480B1E"/>
    <w:rsid w:val="00481FE1"/>
    <w:rsid w:val="00482271"/>
    <w:rsid w:val="004822D0"/>
    <w:rsid w:val="0048243D"/>
    <w:rsid w:val="00482B02"/>
    <w:rsid w:val="00482CC9"/>
    <w:rsid w:val="00483371"/>
    <w:rsid w:val="00483987"/>
    <w:rsid w:val="00483A63"/>
    <w:rsid w:val="00483FA3"/>
    <w:rsid w:val="00483FCB"/>
    <w:rsid w:val="00484922"/>
    <w:rsid w:val="00484B9D"/>
    <w:rsid w:val="00484BC6"/>
    <w:rsid w:val="0048528B"/>
    <w:rsid w:val="0048540A"/>
    <w:rsid w:val="00485414"/>
    <w:rsid w:val="004855BD"/>
    <w:rsid w:val="004859B2"/>
    <w:rsid w:val="00485D9F"/>
    <w:rsid w:val="00485E6A"/>
    <w:rsid w:val="0048713A"/>
    <w:rsid w:val="00487F5B"/>
    <w:rsid w:val="00490742"/>
    <w:rsid w:val="004908CA"/>
    <w:rsid w:val="00490991"/>
    <w:rsid w:val="00490F4C"/>
    <w:rsid w:val="0049123F"/>
    <w:rsid w:val="004914CA"/>
    <w:rsid w:val="00491BAB"/>
    <w:rsid w:val="00491C6B"/>
    <w:rsid w:val="00491C9F"/>
    <w:rsid w:val="00492198"/>
    <w:rsid w:val="004923E4"/>
    <w:rsid w:val="00492618"/>
    <w:rsid w:val="004926C6"/>
    <w:rsid w:val="00492CB5"/>
    <w:rsid w:val="00492E71"/>
    <w:rsid w:val="004932C0"/>
    <w:rsid w:val="004937E8"/>
    <w:rsid w:val="00493C90"/>
    <w:rsid w:val="00493DD0"/>
    <w:rsid w:val="00493F18"/>
    <w:rsid w:val="0049401E"/>
    <w:rsid w:val="0049415E"/>
    <w:rsid w:val="004946C8"/>
    <w:rsid w:val="00494749"/>
    <w:rsid w:val="00494C24"/>
    <w:rsid w:val="00495218"/>
    <w:rsid w:val="0049539A"/>
    <w:rsid w:val="00495608"/>
    <w:rsid w:val="00495BB7"/>
    <w:rsid w:val="00495CF0"/>
    <w:rsid w:val="00495EDC"/>
    <w:rsid w:val="004962CF"/>
    <w:rsid w:val="00496BD2"/>
    <w:rsid w:val="00496EDD"/>
    <w:rsid w:val="00497FBF"/>
    <w:rsid w:val="004A03A0"/>
    <w:rsid w:val="004A046B"/>
    <w:rsid w:val="004A0527"/>
    <w:rsid w:val="004A052F"/>
    <w:rsid w:val="004A0D10"/>
    <w:rsid w:val="004A1146"/>
    <w:rsid w:val="004A1157"/>
    <w:rsid w:val="004A1475"/>
    <w:rsid w:val="004A21FF"/>
    <w:rsid w:val="004A281B"/>
    <w:rsid w:val="004A2B0D"/>
    <w:rsid w:val="004A2EF4"/>
    <w:rsid w:val="004A311B"/>
    <w:rsid w:val="004A3369"/>
    <w:rsid w:val="004A39D9"/>
    <w:rsid w:val="004A40AA"/>
    <w:rsid w:val="004A40E3"/>
    <w:rsid w:val="004A4107"/>
    <w:rsid w:val="004A5250"/>
    <w:rsid w:val="004A533C"/>
    <w:rsid w:val="004A54CF"/>
    <w:rsid w:val="004A574B"/>
    <w:rsid w:val="004A5852"/>
    <w:rsid w:val="004A59EE"/>
    <w:rsid w:val="004A5A58"/>
    <w:rsid w:val="004A5A7B"/>
    <w:rsid w:val="004A6F41"/>
    <w:rsid w:val="004A6F99"/>
    <w:rsid w:val="004A73A5"/>
    <w:rsid w:val="004A7D62"/>
    <w:rsid w:val="004B024E"/>
    <w:rsid w:val="004B13C1"/>
    <w:rsid w:val="004B153F"/>
    <w:rsid w:val="004B17AA"/>
    <w:rsid w:val="004B189A"/>
    <w:rsid w:val="004B1F50"/>
    <w:rsid w:val="004B20AE"/>
    <w:rsid w:val="004B2376"/>
    <w:rsid w:val="004B276B"/>
    <w:rsid w:val="004B27DC"/>
    <w:rsid w:val="004B2B5C"/>
    <w:rsid w:val="004B2D0B"/>
    <w:rsid w:val="004B331C"/>
    <w:rsid w:val="004B449C"/>
    <w:rsid w:val="004B49B7"/>
    <w:rsid w:val="004B4BE5"/>
    <w:rsid w:val="004B515A"/>
    <w:rsid w:val="004B612C"/>
    <w:rsid w:val="004B6303"/>
    <w:rsid w:val="004B69B5"/>
    <w:rsid w:val="004B6C12"/>
    <w:rsid w:val="004B6FCD"/>
    <w:rsid w:val="004B70C2"/>
    <w:rsid w:val="004B719F"/>
    <w:rsid w:val="004B7231"/>
    <w:rsid w:val="004B79B1"/>
    <w:rsid w:val="004B7D0D"/>
    <w:rsid w:val="004B7FEF"/>
    <w:rsid w:val="004C059F"/>
    <w:rsid w:val="004C05DE"/>
    <w:rsid w:val="004C0675"/>
    <w:rsid w:val="004C0680"/>
    <w:rsid w:val="004C070B"/>
    <w:rsid w:val="004C0749"/>
    <w:rsid w:val="004C0C60"/>
    <w:rsid w:val="004C0F36"/>
    <w:rsid w:val="004C0F37"/>
    <w:rsid w:val="004C1065"/>
    <w:rsid w:val="004C10E9"/>
    <w:rsid w:val="004C127C"/>
    <w:rsid w:val="004C1DCA"/>
    <w:rsid w:val="004C1F43"/>
    <w:rsid w:val="004C2261"/>
    <w:rsid w:val="004C29E9"/>
    <w:rsid w:val="004C2C55"/>
    <w:rsid w:val="004C2DEA"/>
    <w:rsid w:val="004C2E7E"/>
    <w:rsid w:val="004C2F1B"/>
    <w:rsid w:val="004C314C"/>
    <w:rsid w:val="004C33C6"/>
    <w:rsid w:val="004C3717"/>
    <w:rsid w:val="004C3CE0"/>
    <w:rsid w:val="004C3FED"/>
    <w:rsid w:val="004C427B"/>
    <w:rsid w:val="004C451E"/>
    <w:rsid w:val="004C454A"/>
    <w:rsid w:val="004C4B49"/>
    <w:rsid w:val="004C4C9A"/>
    <w:rsid w:val="004C4F40"/>
    <w:rsid w:val="004C52E0"/>
    <w:rsid w:val="004C5800"/>
    <w:rsid w:val="004C6866"/>
    <w:rsid w:val="004C708B"/>
    <w:rsid w:val="004C73B0"/>
    <w:rsid w:val="004C7878"/>
    <w:rsid w:val="004C7F9B"/>
    <w:rsid w:val="004D025E"/>
    <w:rsid w:val="004D03E2"/>
    <w:rsid w:val="004D0819"/>
    <w:rsid w:val="004D1035"/>
    <w:rsid w:val="004D111F"/>
    <w:rsid w:val="004D16E4"/>
    <w:rsid w:val="004D18DF"/>
    <w:rsid w:val="004D1EBD"/>
    <w:rsid w:val="004D2095"/>
    <w:rsid w:val="004D279D"/>
    <w:rsid w:val="004D2BF7"/>
    <w:rsid w:val="004D2D60"/>
    <w:rsid w:val="004D2F82"/>
    <w:rsid w:val="004D3179"/>
    <w:rsid w:val="004D38A5"/>
    <w:rsid w:val="004D4334"/>
    <w:rsid w:val="004D52B7"/>
    <w:rsid w:val="004D581F"/>
    <w:rsid w:val="004D5988"/>
    <w:rsid w:val="004D59A9"/>
    <w:rsid w:val="004D61B1"/>
    <w:rsid w:val="004D6E9B"/>
    <w:rsid w:val="004D7623"/>
    <w:rsid w:val="004D7853"/>
    <w:rsid w:val="004D7A02"/>
    <w:rsid w:val="004E0183"/>
    <w:rsid w:val="004E1255"/>
    <w:rsid w:val="004E12DA"/>
    <w:rsid w:val="004E163A"/>
    <w:rsid w:val="004E18D8"/>
    <w:rsid w:val="004E1A4B"/>
    <w:rsid w:val="004E1C0F"/>
    <w:rsid w:val="004E1C6D"/>
    <w:rsid w:val="004E1FAC"/>
    <w:rsid w:val="004E202B"/>
    <w:rsid w:val="004E278C"/>
    <w:rsid w:val="004E3282"/>
    <w:rsid w:val="004E32F3"/>
    <w:rsid w:val="004E35AF"/>
    <w:rsid w:val="004E3D58"/>
    <w:rsid w:val="004E474F"/>
    <w:rsid w:val="004E4921"/>
    <w:rsid w:val="004E49D7"/>
    <w:rsid w:val="004E4A21"/>
    <w:rsid w:val="004E4A4F"/>
    <w:rsid w:val="004E4AE0"/>
    <w:rsid w:val="004E4FF9"/>
    <w:rsid w:val="004E53D7"/>
    <w:rsid w:val="004E581E"/>
    <w:rsid w:val="004E58B2"/>
    <w:rsid w:val="004E5984"/>
    <w:rsid w:val="004E5B57"/>
    <w:rsid w:val="004E5B6A"/>
    <w:rsid w:val="004E5B7D"/>
    <w:rsid w:val="004E5D22"/>
    <w:rsid w:val="004E637F"/>
    <w:rsid w:val="004E65EE"/>
    <w:rsid w:val="004E664E"/>
    <w:rsid w:val="004E6978"/>
    <w:rsid w:val="004E69BA"/>
    <w:rsid w:val="004E76AD"/>
    <w:rsid w:val="004E7826"/>
    <w:rsid w:val="004E7AC9"/>
    <w:rsid w:val="004E7C49"/>
    <w:rsid w:val="004F02C7"/>
    <w:rsid w:val="004F05A5"/>
    <w:rsid w:val="004F0EEC"/>
    <w:rsid w:val="004F130A"/>
    <w:rsid w:val="004F148D"/>
    <w:rsid w:val="004F1721"/>
    <w:rsid w:val="004F182F"/>
    <w:rsid w:val="004F187F"/>
    <w:rsid w:val="004F1895"/>
    <w:rsid w:val="004F1A6B"/>
    <w:rsid w:val="004F2706"/>
    <w:rsid w:val="004F28ED"/>
    <w:rsid w:val="004F2A0D"/>
    <w:rsid w:val="004F2A27"/>
    <w:rsid w:val="004F2A99"/>
    <w:rsid w:val="004F2BA8"/>
    <w:rsid w:val="004F2C39"/>
    <w:rsid w:val="004F3109"/>
    <w:rsid w:val="004F3A51"/>
    <w:rsid w:val="004F3AFC"/>
    <w:rsid w:val="004F3B77"/>
    <w:rsid w:val="004F4269"/>
    <w:rsid w:val="004F4B00"/>
    <w:rsid w:val="004F4BE2"/>
    <w:rsid w:val="004F4DD9"/>
    <w:rsid w:val="004F4EBD"/>
    <w:rsid w:val="004F530D"/>
    <w:rsid w:val="004F6F77"/>
    <w:rsid w:val="004F73F8"/>
    <w:rsid w:val="004F7F0C"/>
    <w:rsid w:val="00500278"/>
    <w:rsid w:val="00500A1A"/>
    <w:rsid w:val="00500B8F"/>
    <w:rsid w:val="00500DF2"/>
    <w:rsid w:val="0050143A"/>
    <w:rsid w:val="005015CF"/>
    <w:rsid w:val="00501ACB"/>
    <w:rsid w:val="00501B2E"/>
    <w:rsid w:val="0050227A"/>
    <w:rsid w:val="005022C0"/>
    <w:rsid w:val="0050245C"/>
    <w:rsid w:val="00502BB8"/>
    <w:rsid w:val="005033A4"/>
    <w:rsid w:val="005042D6"/>
    <w:rsid w:val="005046D4"/>
    <w:rsid w:val="00504B71"/>
    <w:rsid w:val="00504F56"/>
    <w:rsid w:val="0050502B"/>
    <w:rsid w:val="00505275"/>
    <w:rsid w:val="00505585"/>
    <w:rsid w:val="00505CB9"/>
    <w:rsid w:val="0050627D"/>
    <w:rsid w:val="005066A5"/>
    <w:rsid w:val="00506A39"/>
    <w:rsid w:val="00506C9C"/>
    <w:rsid w:val="00506F16"/>
    <w:rsid w:val="00507181"/>
    <w:rsid w:val="005072DD"/>
    <w:rsid w:val="005079C5"/>
    <w:rsid w:val="00507CB2"/>
    <w:rsid w:val="005100F1"/>
    <w:rsid w:val="005103B1"/>
    <w:rsid w:val="00510412"/>
    <w:rsid w:val="005106F3"/>
    <w:rsid w:val="00510C42"/>
    <w:rsid w:val="00510E64"/>
    <w:rsid w:val="005114DF"/>
    <w:rsid w:val="00511D66"/>
    <w:rsid w:val="00512474"/>
    <w:rsid w:val="00512701"/>
    <w:rsid w:val="0051274E"/>
    <w:rsid w:val="00512A3A"/>
    <w:rsid w:val="00512A7C"/>
    <w:rsid w:val="00512B39"/>
    <w:rsid w:val="00513420"/>
    <w:rsid w:val="00513743"/>
    <w:rsid w:val="00513D34"/>
    <w:rsid w:val="00513EE9"/>
    <w:rsid w:val="00514053"/>
    <w:rsid w:val="00514147"/>
    <w:rsid w:val="005142F8"/>
    <w:rsid w:val="00514555"/>
    <w:rsid w:val="00514928"/>
    <w:rsid w:val="00514F9D"/>
    <w:rsid w:val="00515394"/>
    <w:rsid w:val="005156ED"/>
    <w:rsid w:val="005159C6"/>
    <w:rsid w:val="00515A9D"/>
    <w:rsid w:val="00515B64"/>
    <w:rsid w:val="005160A2"/>
    <w:rsid w:val="005161B4"/>
    <w:rsid w:val="00516797"/>
    <w:rsid w:val="005167E7"/>
    <w:rsid w:val="0051694E"/>
    <w:rsid w:val="005169FC"/>
    <w:rsid w:val="00516BD6"/>
    <w:rsid w:val="00517108"/>
    <w:rsid w:val="00517C88"/>
    <w:rsid w:val="00517D0F"/>
    <w:rsid w:val="0052034F"/>
    <w:rsid w:val="005203F2"/>
    <w:rsid w:val="00520701"/>
    <w:rsid w:val="00520A61"/>
    <w:rsid w:val="0052111B"/>
    <w:rsid w:val="005214C9"/>
    <w:rsid w:val="00521598"/>
    <w:rsid w:val="0052183C"/>
    <w:rsid w:val="00521AC6"/>
    <w:rsid w:val="00521C85"/>
    <w:rsid w:val="00521FA0"/>
    <w:rsid w:val="0052260A"/>
    <w:rsid w:val="00522997"/>
    <w:rsid w:val="00522AD1"/>
    <w:rsid w:val="00522F3F"/>
    <w:rsid w:val="005235C8"/>
    <w:rsid w:val="00523728"/>
    <w:rsid w:val="005238A2"/>
    <w:rsid w:val="0052456B"/>
    <w:rsid w:val="00524DF9"/>
    <w:rsid w:val="005250C0"/>
    <w:rsid w:val="005255F4"/>
    <w:rsid w:val="00525831"/>
    <w:rsid w:val="00525F93"/>
    <w:rsid w:val="00525FCE"/>
    <w:rsid w:val="005263BD"/>
    <w:rsid w:val="005266A7"/>
    <w:rsid w:val="0052677E"/>
    <w:rsid w:val="005270E8"/>
    <w:rsid w:val="005274AB"/>
    <w:rsid w:val="005279BA"/>
    <w:rsid w:val="00527E48"/>
    <w:rsid w:val="00527E4D"/>
    <w:rsid w:val="00527FEB"/>
    <w:rsid w:val="005301E8"/>
    <w:rsid w:val="00530419"/>
    <w:rsid w:val="005304DB"/>
    <w:rsid w:val="00530A60"/>
    <w:rsid w:val="005317E6"/>
    <w:rsid w:val="0053197A"/>
    <w:rsid w:val="005319A3"/>
    <w:rsid w:val="00531C25"/>
    <w:rsid w:val="0053213E"/>
    <w:rsid w:val="00532410"/>
    <w:rsid w:val="00532524"/>
    <w:rsid w:val="005325D0"/>
    <w:rsid w:val="00532951"/>
    <w:rsid w:val="00532AC5"/>
    <w:rsid w:val="0053383D"/>
    <w:rsid w:val="005339C9"/>
    <w:rsid w:val="00533DE5"/>
    <w:rsid w:val="00533EC7"/>
    <w:rsid w:val="00533ED1"/>
    <w:rsid w:val="0053408E"/>
    <w:rsid w:val="005349A3"/>
    <w:rsid w:val="00535497"/>
    <w:rsid w:val="00535750"/>
    <w:rsid w:val="005359B8"/>
    <w:rsid w:val="00535B9D"/>
    <w:rsid w:val="00535C02"/>
    <w:rsid w:val="00536189"/>
    <w:rsid w:val="005363F5"/>
    <w:rsid w:val="00536640"/>
    <w:rsid w:val="005369DE"/>
    <w:rsid w:val="00536C2B"/>
    <w:rsid w:val="00536E7F"/>
    <w:rsid w:val="00537145"/>
    <w:rsid w:val="0053772A"/>
    <w:rsid w:val="00537C91"/>
    <w:rsid w:val="00537D50"/>
    <w:rsid w:val="00537E2E"/>
    <w:rsid w:val="0054041F"/>
    <w:rsid w:val="00540493"/>
    <w:rsid w:val="00540C4F"/>
    <w:rsid w:val="005411F9"/>
    <w:rsid w:val="005416AE"/>
    <w:rsid w:val="0054170B"/>
    <w:rsid w:val="005419E6"/>
    <w:rsid w:val="00541AC6"/>
    <w:rsid w:val="00541B40"/>
    <w:rsid w:val="00541C73"/>
    <w:rsid w:val="00541E6F"/>
    <w:rsid w:val="00542026"/>
    <w:rsid w:val="005421E0"/>
    <w:rsid w:val="0054268D"/>
    <w:rsid w:val="00542C07"/>
    <w:rsid w:val="00542ED9"/>
    <w:rsid w:val="0054375D"/>
    <w:rsid w:val="00543A83"/>
    <w:rsid w:val="00543B41"/>
    <w:rsid w:val="00543B9B"/>
    <w:rsid w:val="00543BCC"/>
    <w:rsid w:val="00544099"/>
    <w:rsid w:val="005447BE"/>
    <w:rsid w:val="00544EF1"/>
    <w:rsid w:val="00544F78"/>
    <w:rsid w:val="00545077"/>
    <w:rsid w:val="00545728"/>
    <w:rsid w:val="00545F8E"/>
    <w:rsid w:val="005464E9"/>
    <w:rsid w:val="0054685E"/>
    <w:rsid w:val="0054733C"/>
    <w:rsid w:val="0054791C"/>
    <w:rsid w:val="00547E3A"/>
    <w:rsid w:val="0055000C"/>
    <w:rsid w:val="005506A1"/>
    <w:rsid w:val="005507B6"/>
    <w:rsid w:val="00550B07"/>
    <w:rsid w:val="00550BAE"/>
    <w:rsid w:val="00550D8E"/>
    <w:rsid w:val="00550FE8"/>
    <w:rsid w:val="0055115E"/>
    <w:rsid w:val="00551208"/>
    <w:rsid w:val="005517F0"/>
    <w:rsid w:val="00552012"/>
    <w:rsid w:val="0055246C"/>
    <w:rsid w:val="0055273C"/>
    <w:rsid w:val="00552F78"/>
    <w:rsid w:val="005547C6"/>
    <w:rsid w:val="00554A79"/>
    <w:rsid w:val="00554D82"/>
    <w:rsid w:val="005550B6"/>
    <w:rsid w:val="005557EC"/>
    <w:rsid w:val="00555F2A"/>
    <w:rsid w:val="00555FEC"/>
    <w:rsid w:val="0055612B"/>
    <w:rsid w:val="00556270"/>
    <w:rsid w:val="00556585"/>
    <w:rsid w:val="00556C0D"/>
    <w:rsid w:val="00556D02"/>
    <w:rsid w:val="00556F17"/>
    <w:rsid w:val="00556F2B"/>
    <w:rsid w:val="00557682"/>
    <w:rsid w:val="005576E4"/>
    <w:rsid w:val="00557C92"/>
    <w:rsid w:val="00557DF6"/>
    <w:rsid w:val="00560154"/>
    <w:rsid w:val="00560175"/>
    <w:rsid w:val="0056038A"/>
    <w:rsid w:val="005607F6"/>
    <w:rsid w:val="0056092E"/>
    <w:rsid w:val="00560D3E"/>
    <w:rsid w:val="00561253"/>
    <w:rsid w:val="0056147F"/>
    <w:rsid w:val="005617D9"/>
    <w:rsid w:val="005618BB"/>
    <w:rsid w:val="005621F7"/>
    <w:rsid w:val="0056251D"/>
    <w:rsid w:val="00562B53"/>
    <w:rsid w:val="005636AF"/>
    <w:rsid w:val="0056378E"/>
    <w:rsid w:val="005637A8"/>
    <w:rsid w:val="00563CE2"/>
    <w:rsid w:val="00563CFB"/>
    <w:rsid w:val="00563ED4"/>
    <w:rsid w:val="005640F8"/>
    <w:rsid w:val="0056414D"/>
    <w:rsid w:val="00564787"/>
    <w:rsid w:val="00564930"/>
    <w:rsid w:val="0056539A"/>
    <w:rsid w:val="0056569C"/>
    <w:rsid w:val="00565937"/>
    <w:rsid w:val="00565B7D"/>
    <w:rsid w:val="00565BB3"/>
    <w:rsid w:val="005669A4"/>
    <w:rsid w:val="0056703B"/>
    <w:rsid w:val="0056722A"/>
    <w:rsid w:val="0056796C"/>
    <w:rsid w:val="00567A5E"/>
    <w:rsid w:val="00567A64"/>
    <w:rsid w:val="00567BB2"/>
    <w:rsid w:val="00567DB7"/>
    <w:rsid w:val="00567F04"/>
    <w:rsid w:val="005702B3"/>
    <w:rsid w:val="005707B7"/>
    <w:rsid w:val="005707F8"/>
    <w:rsid w:val="00570B09"/>
    <w:rsid w:val="00570E55"/>
    <w:rsid w:val="005715A4"/>
    <w:rsid w:val="005719B4"/>
    <w:rsid w:val="00571EDC"/>
    <w:rsid w:val="005722AF"/>
    <w:rsid w:val="005722FA"/>
    <w:rsid w:val="00572387"/>
    <w:rsid w:val="005724DA"/>
    <w:rsid w:val="00572674"/>
    <w:rsid w:val="005728DE"/>
    <w:rsid w:val="00572905"/>
    <w:rsid w:val="00572F3B"/>
    <w:rsid w:val="00573AC4"/>
    <w:rsid w:val="00573EC0"/>
    <w:rsid w:val="00573FB1"/>
    <w:rsid w:val="00574A47"/>
    <w:rsid w:val="005751FA"/>
    <w:rsid w:val="0057578A"/>
    <w:rsid w:val="00575820"/>
    <w:rsid w:val="00575BFE"/>
    <w:rsid w:val="0057611C"/>
    <w:rsid w:val="00576BD1"/>
    <w:rsid w:val="00576D6B"/>
    <w:rsid w:val="00576E59"/>
    <w:rsid w:val="005772B9"/>
    <w:rsid w:val="00577701"/>
    <w:rsid w:val="0057778E"/>
    <w:rsid w:val="00577B75"/>
    <w:rsid w:val="00577C2F"/>
    <w:rsid w:val="00577C93"/>
    <w:rsid w:val="00577EE8"/>
    <w:rsid w:val="0058006A"/>
    <w:rsid w:val="00580096"/>
    <w:rsid w:val="00580408"/>
    <w:rsid w:val="00580530"/>
    <w:rsid w:val="00580730"/>
    <w:rsid w:val="00580770"/>
    <w:rsid w:val="005807E5"/>
    <w:rsid w:val="005808AC"/>
    <w:rsid w:val="00581007"/>
    <w:rsid w:val="00581DB5"/>
    <w:rsid w:val="0058243D"/>
    <w:rsid w:val="005826F3"/>
    <w:rsid w:val="0058274E"/>
    <w:rsid w:val="00582EA0"/>
    <w:rsid w:val="00583734"/>
    <w:rsid w:val="00584522"/>
    <w:rsid w:val="00584971"/>
    <w:rsid w:val="00584C43"/>
    <w:rsid w:val="00584D8D"/>
    <w:rsid w:val="00584DBB"/>
    <w:rsid w:val="0058527E"/>
    <w:rsid w:val="00585565"/>
    <w:rsid w:val="00585736"/>
    <w:rsid w:val="005859CD"/>
    <w:rsid w:val="00585C82"/>
    <w:rsid w:val="00585D12"/>
    <w:rsid w:val="0058627A"/>
    <w:rsid w:val="005862BB"/>
    <w:rsid w:val="005862CE"/>
    <w:rsid w:val="00586402"/>
    <w:rsid w:val="00586716"/>
    <w:rsid w:val="00586A91"/>
    <w:rsid w:val="00586AC4"/>
    <w:rsid w:val="00587248"/>
    <w:rsid w:val="0058768C"/>
    <w:rsid w:val="005876A4"/>
    <w:rsid w:val="00587ED4"/>
    <w:rsid w:val="005907CD"/>
    <w:rsid w:val="00590EC3"/>
    <w:rsid w:val="00591868"/>
    <w:rsid w:val="00591D26"/>
    <w:rsid w:val="00591D7F"/>
    <w:rsid w:val="005926A1"/>
    <w:rsid w:val="00593402"/>
    <w:rsid w:val="005936CF"/>
    <w:rsid w:val="00594316"/>
    <w:rsid w:val="005943B6"/>
    <w:rsid w:val="00594499"/>
    <w:rsid w:val="00594759"/>
    <w:rsid w:val="0059479C"/>
    <w:rsid w:val="00594E61"/>
    <w:rsid w:val="005957B5"/>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751"/>
    <w:rsid w:val="005A1957"/>
    <w:rsid w:val="005A1C30"/>
    <w:rsid w:val="005A2AA6"/>
    <w:rsid w:val="005A2BE1"/>
    <w:rsid w:val="005A2ED2"/>
    <w:rsid w:val="005A2FB6"/>
    <w:rsid w:val="005A3205"/>
    <w:rsid w:val="005A4709"/>
    <w:rsid w:val="005A5282"/>
    <w:rsid w:val="005A5463"/>
    <w:rsid w:val="005A558C"/>
    <w:rsid w:val="005A5BAF"/>
    <w:rsid w:val="005A5BCA"/>
    <w:rsid w:val="005A5CD9"/>
    <w:rsid w:val="005A6F8D"/>
    <w:rsid w:val="005A7391"/>
    <w:rsid w:val="005A7695"/>
    <w:rsid w:val="005A7714"/>
    <w:rsid w:val="005A780E"/>
    <w:rsid w:val="005A7882"/>
    <w:rsid w:val="005A792A"/>
    <w:rsid w:val="005A7B3E"/>
    <w:rsid w:val="005A7CDC"/>
    <w:rsid w:val="005B0159"/>
    <w:rsid w:val="005B0195"/>
    <w:rsid w:val="005B0229"/>
    <w:rsid w:val="005B06E4"/>
    <w:rsid w:val="005B0CE7"/>
    <w:rsid w:val="005B0D15"/>
    <w:rsid w:val="005B18BE"/>
    <w:rsid w:val="005B1F35"/>
    <w:rsid w:val="005B1F3F"/>
    <w:rsid w:val="005B211D"/>
    <w:rsid w:val="005B2392"/>
    <w:rsid w:val="005B27BF"/>
    <w:rsid w:val="005B2852"/>
    <w:rsid w:val="005B2D36"/>
    <w:rsid w:val="005B35B0"/>
    <w:rsid w:val="005B3695"/>
    <w:rsid w:val="005B38F2"/>
    <w:rsid w:val="005B39B9"/>
    <w:rsid w:val="005B4064"/>
    <w:rsid w:val="005B4071"/>
    <w:rsid w:val="005B47FC"/>
    <w:rsid w:val="005B4C71"/>
    <w:rsid w:val="005B52CA"/>
    <w:rsid w:val="005B5711"/>
    <w:rsid w:val="005B5B2E"/>
    <w:rsid w:val="005B5F67"/>
    <w:rsid w:val="005B617E"/>
    <w:rsid w:val="005B632E"/>
    <w:rsid w:val="005B646C"/>
    <w:rsid w:val="005B68DD"/>
    <w:rsid w:val="005B6E15"/>
    <w:rsid w:val="005B6EBD"/>
    <w:rsid w:val="005B6EDE"/>
    <w:rsid w:val="005B7564"/>
    <w:rsid w:val="005B75FB"/>
    <w:rsid w:val="005C014E"/>
    <w:rsid w:val="005C03B2"/>
    <w:rsid w:val="005C0D1E"/>
    <w:rsid w:val="005C105E"/>
    <w:rsid w:val="005C1B34"/>
    <w:rsid w:val="005C1F44"/>
    <w:rsid w:val="005C2008"/>
    <w:rsid w:val="005C2467"/>
    <w:rsid w:val="005C2ADC"/>
    <w:rsid w:val="005C426F"/>
    <w:rsid w:val="005C44F6"/>
    <w:rsid w:val="005C482E"/>
    <w:rsid w:val="005C48B4"/>
    <w:rsid w:val="005C526E"/>
    <w:rsid w:val="005C572C"/>
    <w:rsid w:val="005C58E3"/>
    <w:rsid w:val="005C5E75"/>
    <w:rsid w:val="005C61DB"/>
    <w:rsid w:val="005C620D"/>
    <w:rsid w:val="005C6299"/>
    <w:rsid w:val="005C67B1"/>
    <w:rsid w:val="005C69EB"/>
    <w:rsid w:val="005C7701"/>
    <w:rsid w:val="005C7903"/>
    <w:rsid w:val="005C7C21"/>
    <w:rsid w:val="005C7D89"/>
    <w:rsid w:val="005C7EE3"/>
    <w:rsid w:val="005D0B7F"/>
    <w:rsid w:val="005D0C12"/>
    <w:rsid w:val="005D0C5A"/>
    <w:rsid w:val="005D1077"/>
    <w:rsid w:val="005D1A4B"/>
    <w:rsid w:val="005D2B18"/>
    <w:rsid w:val="005D321F"/>
    <w:rsid w:val="005D352D"/>
    <w:rsid w:val="005D3A6F"/>
    <w:rsid w:val="005D3D20"/>
    <w:rsid w:val="005D4184"/>
    <w:rsid w:val="005D4312"/>
    <w:rsid w:val="005D44C4"/>
    <w:rsid w:val="005D4830"/>
    <w:rsid w:val="005D4A81"/>
    <w:rsid w:val="005D4F97"/>
    <w:rsid w:val="005D51BE"/>
    <w:rsid w:val="005D5326"/>
    <w:rsid w:val="005D5945"/>
    <w:rsid w:val="005D5C2D"/>
    <w:rsid w:val="005D6B4F"/>
    <w:rsid w:val="005D6C86"/>
    <w:rsid w:val="005D6EEC"/>
    <w:rsid w:val="005D7001"/>
    <w:rsid w:val="005D72B6"/>
    <w:rsid w:val="005D7482"/>
    <w:rsid w:val="005D76C1"/>
    <w:rsid w:val="005D77E2"/>
    <w:rsid w:val="005E0560"/>
    <w:rsid w:val="005E060C"/>
    <w:rsid w:val="005E0DFE"/>
    <w:rsid w:val="005E11D3"/>
    <w:rsid w:val="005E1246"/>
    <w:rsid w:val="005E1454"/>
    <w:rsid w:val="005E174E"/>
    <w:rsid w:val="005E1DF2"/>
    <w:rsid w:val="005E218B"/>
    <w:rsid w:val="005E258D"/>
    <w:rsid w:val="005E278A"/>
    <w:rsid w:val="005E28E2"/>
    <w:rsid w:val="005E29B9"/>
    <w:rsid w:val="005E2A57"/>
    <w:rsid w:val="005E2C84"/>
    <w:rsid w:val="005E2F94"/>
    <w:rsid w:val="005E310B"/>
    <w:rsid w:val="005E36C4"/>
    <w:rsid w:val="005E3913"/>
    <w:rsid w:val="005E3DA7"/>
    <w:rsid w:val="005E41BE"/>
    <w:rsid w:val="005E4534"/>
    <w:rsid w:val="005E4982"/>
    <w:rsid w:val="005E4C83"/>
    <w:rsid w:val="005E5079"/>
    <w:rsid w:val="005E5190"/>
    <w:rsid w:val="005E527F"/>
    <w:rsid w:val="005E58ED"/>
    <w:rsid w:val="005E5F1C"/>
    <w:rsid w:val="005E5FBE"/>
    <w:rsid w:val="005E6206"/>
    <w:rsid w:val="005E651C"/>
    <w:rsid w:val="005E6D31"/>
    <w:rsid w:val="005E77D3"/>
    <w:rsid w:val="005E7948"/>
    <w:rsid w:val="005E7BED"/>
    <w:rsid w:val="005E7E35"/>
    <w:rsid w:val="005E7FA6"/>
    <w:rsid w:val="005F0B16"/>
    <w:rsid w:val="005F0D8C"/>
    <w:rsid w:val="005F0E51"/>
    <w:rsid w:val="005F145D"/>
    <w:rsid w:val="005F1701"/>
    <w:rsid w:val="005F174F"/>
    <w:rsid w:val="005F1DD5"/>
    <w:rsid w:val="005F2201"/>
    <w:rsid w:val="005F28F9"/>
    <w:rsid w:val="005F2BFF"/>
    <w:rsid w:val="005F2E51"/>
    <w:rsid w:val="005F3015"/>
    <w:rsid w:val="005F3465"/>
    <w:rsid w:val="005F393D"/>
    <w:rsid w:val="005F3B4D"/>
    <w:rsid w:val="005F3C83"/>
    <w:rsid w:val="005F4177"/>
    <w:rsid w:val="005F41A2"/>
    <w:rsid w:val="005F41B2"/>
    <w:rsid w:val="005F42EA"/>
    <w:rsid w:val="005F471B"/>
    <w:rsid w:val="005F48B6"/>
    <w:rsid w:val="005F517F"/>
    <w:rsid w:val="005F5541"/>
    <w:rsid w:val="005F5835"/>
    <w:rsid w:val="005F6003"/>
    <w:rsid w:val="005F64E8"/>
    <w:rsid w:val="005F6572"/>
    <w:rsid w:val="005F6745"/>
    <w:rsid w:val="005F67B4"/>
    <w:rsid w:val="005F69DB"/>
    <w:rsid w:val="005F6AD4"/>
    <w:rsid w:val="005F6F56"/>
    <w:rsid w:val="005F78A1"/>
    <w:rsid w:val="005F7A74"/>
    <w:rsid w:val="005F7D75"/>
    <w:rsid w:val="005F7EA4"/>
    <w:rsid w:val="005F7F03"/>
    <w:rsid w:val="006003B3"/>
    <w:rsid w:val="006003E3"/>
    <w:rsid w:val="00600E38"/>
    <w:rsid w:val="00601376"/>
    <w:rsid w:val="006013CB"/>
    <w:rsid w:val="00601A3D"/>
    <w:rsid w:val="006028BD"/>
    <w:rsid w:val="00602D52"/>
    <w:rsid w:val="00602EAA"/>
    <w:rsid w:val="00602F1A"/>
    <w:rsid w:val="006033A9"/>
    <w:rsid w:val="00603A45"/>
    <w:rsid w:val="00604002"/>
    <w:rsid w:val="006049B6"/>
    <w:rsid w:val="00604B1F"/>
    <w:rsid w:val="00604CFF"/>
    <w:rsid w:val="00604F06"/>
    <w:rsid w:val="00605567"/>
    <w:rsid w:val="006058C4"/>
    <w:rsid w:val="006064A1"/>
    <w:rsid w:val="0060681E"/>
    <w:rsid w:val="00606BE6"/>
    <w:rsid w:val="00606F72"/>
    <w:rsid w:val="006079E0"/>
    <w:rsid w:val="006103EB"/>
    <w:rsid w:val="00610567"/>
    <w:rsid w:val="0061064E"/>
    <w:rsid w:val="006108C3"/>
    <w:rsid w:val="00611364"/>
    <w:rsid w:val="00611FE1"/>
    <w:rsid w:val="006121FA"/>
    <w:rsid w:val="0061266E"/>
    <w:rsid w:val="006126B3"/>
    <w:rsid w:val="00612959"/>
    <w:rsid w:val="00612C46"/>
    <w:rsid w:val="006130D4"/>
    <w:rsid w:val="0061335F"/>
    <w:rsid w:val="006134F6"/>
    <w:rsid w:val="00614188"/>
    <w:rsid w:val="00614AF0"/>
    <w:rsid w:val="00615799"/>
    <w:rsid w:val="00615AD2"/>
    <w:rsid w:val="00615C9C"/>
    <w:rsid w:val="00615FEA"/>
    <w:rsid w:val="0061631C"/>
    <w:rsid w:val="0061687B"/>
    <w:rsid w:val="006176EA"/>
    <w:rsid w:val="006206C5"/>
    <w:rsid w:val="006208E6"/>
    <w:rsid w:val="006208FE"/>
    <w:rsid w:val="00620F4A"/>
    <w:rsid w:val="00620FB1"/>
    <w:rsid w:val="006213F9"/>
    <w:rsid w:val="006214BF"/>
    <w:rsid w:val="00621613"/>
    <w:rsid w:val="00621653"/>
    <w:rsid w:val="00621DA5"/>
    <w:rsid w:val="00621F8E"/>
    <w:rsid w:val="006223A4"/>
    <w:rsid w:val="00622873"/>
    <w:rsid w:val="00622AD0"/>
    <w:rsid w:val="006237EB"/>
    <w:rsid w:val="00623873"/>
    <w:rsid w:val="006244A3"/>
    <w:rsid w:val="00624591"/>
    <w:rsid w:val="006245C6"/>
    <w:rsid w:val="00624A78"/>
    <w:rsid w:val="006252B9"/>
    <w:rsid w:val="0062539C"/>
    <w:rsid w:val="0062554C"/>
    <w:rsid w:val="006255AC"/>
    <w:rsid w:val="006258A9"/>
    <w:rsid w:val="0062598B"/>
    <w:rsid w:val="00625AA2"/>
    <w:rsid w:val="00625D19"/>
    <w:rsid w:val="00625D5D"/>
    <w:rsid w:val="00625EAB"/>
    <w:rsid w:val="00626358"/>
    <w:rsid w:val="0062685C"/>
    <w:rsid w:val="00626A86"/>
    <w:rsid w:val="00626ABF"/>
    <w:rsid w:val="00626B6E"/>
    <w:rsid w:val="00626C60"/>
    <w:rsid w:val="00626FD3"/>
    <w:rsid w:val="00627270"/>
    <w:rsid w:val="006277EE"/>
    <w:rsid w:val="00627A38"/>
    <w:rsid w:val="00627A89"/>
    <w:rsid w:val="006303DA"/>
    <w:rsid w:val="0063048E"/>
    <w:rsid w:val="00630AF6"/>
    <w:rsid w:val="00630B28"/>
    <w:rsid w:val="006310B1"/>
    <w:rsid w:val="006312F3"/>
    <w:rsid w:val="00631301"/>
    <w:rsid w:val="006316F2"/>
    <w:rsid w:val="0063265D"/>
    <w:rsid w:val="00632BC5"/>
    <w:rsid w:val="00632C85"/>
    <w:rsid w:val="00632CFC"/>
    <w:rsid w:val="00632FE0"/>
    <w:rsid w:val="0063328D"/>
    <w:rsid w:val="00633BA5"/>
    <w:rsid w:val="00633BAF"/>
    <w:rsid w:val="0063409C"/>
    <w:rsid w:val="006340A0"/>
    <w:rsid w:val="0063442A"/>
    <w:rsid w:val="0063448F"/>
    <w:rsid w:val="0063452E"/>
    <w:rsid w:val="00634920"/>
    <w:rsid w:val="00634C6E"/>
    <w:rsid w:val="0063514C"/>
    <w:rsid w:val="006352BB"/>
    <w:rsid w:val="006353F2"/>
    <w:rsid w:val="00635405"/>
    <w:rsid w:val="00635436"/>
    <w:rsid w:val="0063555B"/>
    <w:rsid w:val="0063568A"/>
    <w:rsid w:val="006357C6"/>
    <w:rsid w:val="006359C9"/>
    <w:rsid w:val="00635A28"/>
    <w:rsid w:val="00635E68"/>
    <w:rsid w:val="00636010"/>
    <w:rsid w:val="00636252"/>
    <w:rsid w:val="00636318"/>
    <w:rsid w:val="006364A0"/>
    <w:rsid w:val="006367A0"/>
    <w:rsid w:val="0063688A"/>
    <w:rsid w:val="006368D7"/>
    <w:rsid w:val="0063796B"/>
    <w:rsid w:val="00637FED"/>
    <w:rsid w:val="006407FF"/>
    <w:rsid w:val="00640B3F"/>
    <w:rsid w:val="006414DC"/>
    <w:rsid w:val="0064150D"/>
    <w:rsid w:val="00641BCF"/>
    <w:rsid w:val="00641CC1"/>
    <w:rsid w:val="006423C0"/>
    <w:rsid w:val="00642788"/>
    <w:rsid w:val="006428D0"/>
    <w:rsid w:val="00642912"/>
    <w:rsid w:val="00642B2B"/>
    <w:rsid w:val="00642FE2"/>
    <w:rsid w:val="006435A9"/>
    <w:rsid w:val="00643797"/>
    <w:rsid w:val="006438FE"/>
    <w:rsid w:val="00643966"/>
    <w:rsid w:val="00643EF7"/>
    <w:rsid w:val="0064544F"/>
    <w:rsid w:val="00645A0A"/>
    <w:rsid w:val="00645A9F"/>
    <w:rsid w:val="00645C28"/>
    <w:rsid w:val="00645E00"/>
    <w:rsid w:val="00645F6C"/>
    <w:rsid w:val="00646055"/>
    <w:rsid w:val="006469AA"/>
    <w:rsid w:val="00646CCB"/>
    <w:rsid w:val="00646FFE"/>
    <w:rsid w:val="00647AD9"/>
    <w:rsid w:val="00647E1F"/>
    <w:rsid w:val="00647FE3"/>
    <w:rsid w:val="006506CE"/>
    <w:rsid w:val="006508A6"/>
    <w:rsid w:val="00650D2A"/>
    <w:rsid w:val="00650F25"/>
    <w:rsid w:val="006512C4"/>
    <w:rsid w:val="0065154C"/>
    <w:rsid w:val="006518AC"/>
    <w:rsid w:val="00652BD9"/>
    <w:rsid w:val="00653294"/>
    <w:rsid w:val="006535C8"/>
    <w:rsid w:val="00653AB6"/>
    <w:rsid w:val="0065459C"/>
    <w:rsid w:val="00654D16"/>
    <w:rsid w:val="006550C1"/>
    <w:rsid w:val="0065526A"/>
    <w:rsid w:val="0065558C"/>
    <w:rsid w:val="00655758"/>
    <w:rsid w:val="006559DA"/>
    <w:rsid w:val="00655B9D"/>
    <w:rsid w:val="00655E7F"/>
    <w:rsid w:val="00655F67"/>
    <w:rsid w:val="00656B40"/>
    <w:rsid w:val="00656CBB"/>
    <w:rsid w:val="00656DA1"/>
    <w:rsid w:val="00656F05"/>
    <w:rsid w:val="006570AE"/>
    <w:rsid w:val="006571FC"/>
    <w:rsid w:val="00657629"/>
    <w:rsid w:val="006576E3"/>
    <w:rsid w:val="006579A4"/>
    <w:rsid w:val="0066010E"/>
    <w:rsid w:val="00660167"/>
    <w:rsid w:val="006606D0"/>
    <w:rsid w:val="006608BD"/>
    <w:rsid w:val="006613D1"/>
    <w:rsid w:val="006614DA"/>
    <w:rsid w:val="006615C8"/>
    <w:rsid w:val="00661989"/>
    <w:rsid w:val="0066278E"/>
    <w:rsid w:val="00662B01"/>
    <w:rsid w:val="00662D3D"/>
    <w:rsid w:val="006640E0"/>
    <w:rsid w:val="0066422B"/>
    <w:rsid w:val="006642E3"/>
    <w:rsid w:val="0066468D"/>
    <w:rsid w:val="00664BAE"/>
    <w:rsid w:val="00665516"/>
    <w:rsid w:val="0066587B"/>
    <w:rsid w:val="00665AC8"/>
    <w:rsid w:val="00665E01"/>
    <w:rsid w:val="00665E45"/>
    <w:rsid w:val="00665EA0"/>
    <w:rsid w:val="00665FAC"/>
    <w:rsid w:val="00666992"/>
    <w:rsid w:val="006669D4"/>
    <w:rsid w:val="00666A76"/>
    <w:rsid w:val="006674A2"/>
    <w:rsid w:val="00667627"/>
    <w:rsid w:val="00667B10"/>
    <w:rsid w:val="00667E02"/>
    <w:rsid w:val="00667E9E"/>
    <w:rsid w:val="00670138"/>
    <w:rsid w:val="006703D0"/>
    <w:rsid w:val="00670466"/>
    <w:rsid w:val="00670823"/>
    <w:rsid w:val="00670B57"/>
    <w:rsid w:val="00670C06"/>
    <w:rsid w:val="00671017"/>
    <w:rsid w:val="0067151C"/>
    <w:rsid w:val="0067198E"/>
    <w:rsid w:val="00671DB5"/>
    <w:rsid w:val="00671EF0"/>
    <w:rsid w:val="00672486"/>
    <w:rsid w:val="00672EC3"/>
    <w:rsid w:val="00673CE8"/>
    <w:rsid w:val="00673DBE"/>
    <w:rsid w:val="00674C8F"/>
    <w:rsid w:val="00674E39"/>
    <w:rsid w:val="00674FFF"/>
    <w:rsid w:val="00675432"/>
    <w:rsid w:val="006756D7"/>
    <w:rsid w:val="00675A73"/>
    <w:rsid w:val="00675B3D"/>
    <w:rsid w:val="00675D07"/>
    <w:rsid w:val="00675E8C"/>
    <w:rsid w:val="006769AE"/>
    <w:rsid w:val="00677513"/>
    <w:rsid w:val="0067783C"/>
    <w:rsid w:val="00677E08"/>
    <w:rsid w:val="00677EBB"/>
    <w:rsid w:val="00680080"/>
    <w:rsid w:val="00680655"/>
    <w:rsid w:val="00680685"/>
    <w:rsid w:val="006806D3"/>
    <w:rsid w:val="006809A4"/>
    <w:rsid w:val="00681937"/>
    <w:rsid w:val="006819E3"/>
    <w:rsid w:val="00681BB9"/>
    <w:rsid w:val="006820B2"/>
    <w:rsid w:val="006820C5"/>
    <w:rsid w:val="00682175"/>
    <w:rsid w:val="0068219D"/>
    <w:rsid w:val="006827E0"/>
    <w:rsid w:val="0068291C"/>
    <w:rsid w:val="00682A53"/>
    <w:rsid w:val="00682B6A"/>
    <w:rsid w:val="00682D89"/>
    <w:rsid w:val="00682E0D"/>
    <w:rsid w:val="00682E65"/>
    <w:rsid w:val="0068307F"/>
    <w:rsid w:val="006830DD"/>
    <w:rsid w:val="0068369F"/>
    <w:rsid w:val="0068382C"/>
    <w:rsid w:val="0068396D"/>
    <w:rsid w:val="00683BC5"/>
    <w:rsid w:val="00683DBA"/>
    <w:rsid w:val="006843B8"/>
    <w:rsid w:val="00684999"/>
    <w:rsid w:val="00684B3A"/>
    <w:rsid w:val="00684F1E"/>
    <w:rsid w:val="00685432"/>
    <w:rsid w:val="006856A7"/>
    <w:rsid w:val="0068641E"/>
    <w:rsid w:val="0068646D"/>
    <w:rsid w:val="006866E3"/>
    <w:rsid w:val="006868FC"/>
    <w:rsid w:val="00686D80"/>
    <w:rsid w:val="00687FFB"/>
    <w:rsid w:val="0069012A"/>
    <w:rsid w:val="00690282"/>
    <w:rsid w:val="006903B1"/>
    <w:rsid w:val="00690501"/>
    <w:rsid w:val="00690B13"/>
    <w:rsid w:val="00691110"/>
    <w:rsid w:val="0069115B"/>
    <w:rsid w:val="006914F8"/>
    <w:rsid w:val="006915DE"/>
    <w:rsid w:val="00691D2F"/>
    <w:rsid w:val="006921E6"/>
    <w:rsid w:val="00692602"/>
    <w:rsid w:val="00692B1D"/>
    <w:rsid w:val="00692B95"/>
    <w:rsid w:val="0069368E"/>
    <w:rsid w:val="006940A0"/>
    <w:rsid w:val="006942C2"/>
    <w:rsid w:val="00694786"/>
    <w:rsid w:val="0069489D"/>
    <w:rsid w:val="00694ECB"/>
    <w:rsid w:val="006957EB"/>
    <w:rsid w:val="00695D69"/>
    <w:rsid w:val="006963FC"/>
    <w:rsid w:val="00696695"/>
    <w:rsid w:val="00696B9B"/>
    <w:rsid w:val="00696D59"/>
    <w:rsid w:val="0069710B"/>
    <w:rsid w:val="006979D1"/>
    <w:rsid w:val="00697C0E"/>
    <w:rsid w:val="006A05E3"/>
    <w:rsid w:val="006A163B"/>
    <w:rsid w:val="006A1C57"/>
    <w:rsid w:val="006A249E"/>
    <w:rsid w:val="006A2559"/>
    <w:rsid w:val="006A3810"/>
    <w:rsid w:val="006A4914"/>
    <w:rsid w:val="006A4AFB"/>
    <w:rsid w:val="006A51F9"/>
    <w:rsid w:val="006A54B4"/>
    <w:rsid w:val="006A5802"/>
    <w:rsid w:val="006A599D"/>
    <w:rsid w:val="006A5E95"/>
    <w:rsid w:val="006A610C"/>
    <w:rsid w:val="006A611E"/>
    <w:rsid w:val="006A62A7"/>
    <w:rsid w:val="006A63D6"/>
    <w:rsid w:val="006A6A9E"/>
    <w:rsid w:val="006A6D78"/>
    <w:rsid w:val="006A79F2"/>
    <w:rsid w:val="006A7C21"/>
    <w:rsid w:val="006A7CF4"/>
    <w:rsid w:val="006B0293"/>
    <w:rsid w:val="006B0548"/>
    <w:rsid w:val="006B0A04"/>
    <w:rsid w:val="006B181B"/>
    <w:rsid w:val="006B1B7F"/>
    <w:rsid w:val="006B1E13"/>
    <w:rsid w:val="006B2013"/>
    <w:rsid w:val="006B27B7"/>
    <w:rsid w:val="006B2827"/>
    <w:rsid w:val="006B310C"/>
    <w:rsid w:val="006B368D"/>
    <w:rsid w:val="006B39F5"/>
    <w:rsid w:val="006B3C52"/>
    <w:rsid w:val="006B3F2D"/>
    <w:rsid w:val="006B4E1D"/>
    <w:rsid w:val="006B4F6A"/>
    <w:rsid w:val="006B4FD8"/>
    <w:rsid w:val="006B52AF"/>
    <w:rsid w:val="006B5629"/>
    <w:rsid w:val="006B5925"/>
    <w:rsid w:val="006B594E"/>
    <w:rsid w:val="006B66FC"/>
    <w:rsid w:val="006B67FA"/>
    <w:rsid w:val="006B7273"/>
    <w:rsid w:val="006C02BA"/>
    <w:rsid w:val="006C0E7E"/>
    <w:rsid w:val="006C181C"/>
    <w:rsid w:val="006C196B"/>
    <w:rsid w:val="006C1A36"/>
    <w:rsid w:val="006C1B1C"/>
    <w:rsid w:val="006C1B8E"/>
    <w:rsid w:val="006C1CB1"/>
    <w:rsid w:val="006C1CDD"/>
    <w:rsid w:val="006C1F00"/>
    <w:rsid w:val="006C2606"/>
    <w:rsid w:val="006C2923"/>
    <w:rsid w:val="006C2D0C"/>
    <w:rsid w:val="006C32E6"/>
    <w:rsid w:val="006C3377"/>
    <w:rsid w:val="006C3698"/>
    <w:rsid w:val="006C3AA6"/>
    <w:rsid w:val="006C3BAB"/>
    <w:rsid w:val="006C4102"/>
    <w:rsid w:val="006C42C2"/>
    <w:rsid w:val="006C43A3"/>
    <w:rsid w:val="006C4582"/>
    <w:rsid w:val="006C45A0"/>
    <w:rsid w:val="006C484C"/>
    <w:rsid w:val="006C4C7C"/>
    <w:rsid w:val="006C4FAE"/>
    <w:rsid w:val="006C5B17"/>
    <w:rsid w:val="006C6072"/>
    <w:rsid w:val="006C617C"/>
    <w:rsid w:val="006C6690"/>
    <w:rsid w:val="006C7027"/>
    <w:rsid w:val="006C70CC"/>
    <w:rsid w:val="006C7815"/>
    <w:rsid w:val="006D136F"/>
    <w:rsid w:val="006D1842"/>
    <w:rsid w:val="006D2049"/>
    <w:rsid w:val="006D2370"/>
    <w:rsid w:val="006D2C73"/>
    <w:rsid w:val="006D2EE4"/>
    <w:rsid w:val="006D3A59"/>
    <w:rsid w:val="006D3DD7"/>
    <w:rsid w:val="006D43CA"/>
    <w:rsid w:val="006D5163"/>
    <w:rsid w:val="006D5911"/>
    <w:rsid w:val="006D5A62"/>
    <w:rsid w:val="006D5B8A"/>
    <w:rsid w:val="006D62A5"/>
    <w:rsid w:val="006D6763"/>
    <w:rsid w:val="006D67FD"/>
    <w:rsid w:val="006D6807"/>
    <w:rsid w:val="006D6B6D"/>
    <w:rsid w:val="006D6EC5"/>
    <w:rsid w:val="006D6FEC"/>
    <w:rsid w:val="006D7202"/>
    <w:rsid w:val="006D76E8"/>
    <w:rsid w:val="006D796D"/>
    <w:rsid w:val="006D7B3E"/>
    <w:rsid w:val="006D7BED"/>
    <w:rsid w:val="006E037C"/>
    <w:rsid w:val="006E0441"/>
    <w:rsid w:val="006E0882"/>
    <w:rsid w:val="006E141A"/>
    <w:rsid w:val="006E1F90"/>
    <w:rsid w:val="006E2A3A"/>
    <w:rsid w:val="006E2A88"/>
    <w:rsid w:val="006E3197"/>
    <w:rsid w:val="006E36F4"/>
    <w:rsid w:val="006E3851"/>
    <w:rsid w:val="006E3853"/>
    <w:rsid w:val="006E3B0E"/>
    <w:rsid w:val="006E3CBA"/>
    <w:rsid w:val="006E3DF5"/>
    <w:rsid w:val="006E3E42"/>
    <w:rsid w:val="006E3E77"/>
    <w:rsid w:val="006E4088"/>
    <w:rsid w:val="006E40C1"/>
    <w:rsid w:val="006E4128"/>
    <w:rsid w:val="006E426A"/>
    <w:rsid w:val="006E4871"/>
    <w:rsid w:val="006E4A87"/>
    <w:rsid w:val="006E5001"/>
    <w:rsid w:val="006E582F"/>
    <w:rsid w:val="006E5B14"/>
    <w:rsid w:val="006E6A69"/>
    <w:rsid w:val="006E6AE8"/>
    <w:rsid w:val="006E6CD8"/>
    <w:rsid w:val="006E709B"/>
    <w:rsid w:val="006E709F"/>
    <w:rsid w:val="006E732F"/>
    <w:rsid w:val="006E7929"/>
    <w:rsid w:val="006E7D3F"/>
    <w:rsid w:val="006E7EA0"/>
    <w:rsid w:val="006F0051"/>
    <w:rsid w:val="006F0E20"/>
    <w:rsid w:val="006F0FF1"/>
    <w:rsid w:val="006F106B"/>
    <w:rsid w:val="006F13A5"/>
    <w:rsid w:val="006F1845"/>
    <w:rsid w:val="006F1BAB"/>
    <w:rsid w:val="006F1D31"/>
    <w:rsid w:val="006F2142"/>
    <w:rsid w:val="006F2256"/>
    <w:rsid w:val="006F2339"/>
    <w:rsid w:val="006F23F8"/>
    <w:rsid w:val="006F2736"/>
    <w:rsid w:val="006F305C"/>
    <w:rsid w:val="006F308D"/>
    <w:rsid w:val="006F36E4"/>
    <w:rsid w:val="006F37AA"/>
    <w:rsid w:val="006F3972"/>
    <w:rsid w:val="006F3AFD"/>
    <w:rsid w:val="006F3C04"/>
    <w:rsid w:val="006F42D1"/>
    <w:rsid w:val="006F461E"/>
    <w:rsid w:val="006F47AD"/>
    <w:rsid w:val="006F4910"/>
    <w:rsid w:val="006F493B"/>
    <w:rsid w:val="006F4CD7"/>
    <w:rsid w:val="006F4D28"/>
    <w:rsid w:val="006F52C8"/>
    <w:rsid w:val="006F5627"/>
    <w:rsid w:val="006F5941"/>
    <w:rsid w:val="006F5B35"/>
    <w:rsid w:val="006F5BFD"/>
    <w:rsid w:val="006F6033"/>
    <w:rsid w:val="006F6400"/>
    <w:rsid w:val="006F67CB"/>
    <w:rsid w:val="006F69A5"/>
    <w:rsid w:val="006F7150"/>
    <w:rsid w:val="006F785E"/>
    <w:rsid w:val="006F7A48"/>
    <w:rsid w:val="006F7F79"/>
    <w:rsid w:val="00700206"/>
    <w:rsid w:val="007004A4"/>
    <w:rsid w:val="007008FA"/>
    <w:rsid w:val="00700A21"/>
    <w:rsid w:val="00700B85"/>
    <w:rsid w:val="00700C8A"/>
    <w:rsid w:val="00700D7C"/>
    <w:rsid w:val="007013C0"/>
    <w:rsid w:val="0070195A"/>
    <w:rsid w:val="00701E91"/>
    <w:rsid w:val="0070216B"/>
    <w:rsid w:val="0070216C"/>
    <w:rsid w:val="007025A5"/>
    <w:rsid w:val="00703A93"/>
    <w:rsid w:val="00703E07"/>
    <w:rsid w:val="007050EF"/>
    <w:rsid w:val="007051F8"/>
    <w:rsid w:val="007059DF"/>
    <w:rsid w:val="00705E93"/>
    <w:rsid w:val="0070606B"/>
    <w:rsid w:val="00706B5E"/>
    <w:rsid w:val="00707864"/>
    <w:rsid w:val="007079DE"/>
    <w:rsid w:val="00707A93"/>
    <w:rsid w:val="00710283"/>
    <w:rsid w:val="0071040B"/>
    <w:rsid w:val="0071098E"/>
    <w:rsid w:val="00710FE1"/>
    <w:rsid w:val="0071172A"/>
    <w:rsid w:val="00711A1A"/>
    <w:rsid w:val="00711CD6"/>
    <w:rsid w:val="00711D15"/>
    <w:rsid w:val="00711FFD"/>
    <w:rsid w:val="0071268B"/>
    <w:rsid w:val="00712CFE"/>
    <w:rsid w:val="00713559"/>
    <w:rsid w:val="00713660"/>
    <w:rsid w:val="0071368B"/>
    <w:rsid w:val="007137D1"/>
    <w:rsid w:val="007139A3"/>
    <w:rsid w:val="0071495C"/>
    <w:rsid w:val="00715559"/>
    <w:rsid w:val="00715E49"/>
    <w:rsid w:val="00715EDA"/>
    <w:rsid w:val="00715F88"/>
    <w:rsid w:val="00716178"/>
    <w:rsid w:val="00716624"/>
    <w:rsid w:val="0071668C"/>
    <w:rsid w:val="00716F75"/>
    <w:rsid w:val="007175F4"/>
    <w:rsid w:val="007179FE"/>
    <w:rsid w:val="00717C81"/>
    <w:rsid w:val="00717C85"/>
    <w:rsid w:val="00720284"/>
    <w:rsid w:val="00720382"/>
    <w:rsid w:val="0072040B"/>
    <w:rsid w:val="00720790"/>
    <w:rsid w:val="00720BB0"/>
    <w:rsid w:val="00720F89"/>
    <w:rsid w:val="00720FA6"/>
    <w:rsid w:val="0072141E"/>
    <w:rsid w:val="007214E4"/>
    <w:rsid w:val="00721613"/>
    <w:rsid w:val="00721FA5"/>
    <w:rsid w:val="00722F3B"/>
    <w:rsid w:val="0072303C"/>
    <w:rsid w:val="007230A0"/>
    <w:rsid w:val="007233AF"/>
    <w:rsid w:val="0072349E"/>
    <w:rsid w:val="007236DC"/>
    <w:rsid w:val="00723C31"/>
    <w:rsid w:val="00723EA4"/>
    <w:rsid w:val="00724288"/>
    <w:rsid w:val="0072475F"/>
    <w:rsid w:val="00724A92"/>
    <w:rsid w:val="00724D5D"/>
    <w:rsid w:val="00724EBC"/>
    <w:rsid w:val="0072518E"/>
    <w:rsid w:val="007259BD"/>
    <w:rsid w:val="00726406"/>
    <w:rsid w:val="00726C36"/>
    <w:rsid w:val="007274EE"/>
    <w:rsid w:val="007304EF"/>
    <w:rsid w:val="00730ABC"/>
    <w:rsid w:val="00730B4A"/>
    <w:rsid w:val="0073116B"/>
    <w:rsid w:val="00731567"/>
    <w:rsid w:val="007315E7"/>
    <w:rsid w:val="007316A3"/>
    <w:rsid w:val="0073194E"/>
    <w:rsid w:val="00731C11"/>
    <w:rsid w:val="00732144"/>
    <w:rsid w:val="00732217"/>
    <w:rsid w:val="007323A2"/>
    <w:rsid w:val="00732600"/>
    <w:rsid w:val="00732712"/>
    <w:rsid w:val="00732F43"/>
    <w:rsid w:val="00732F48"/>
    <w:rsid w:val="007330FE"/>
    <w:rsid w:val="00733258"/>
    <w:rsid w:val="00733652"/>
    <w:rsid w:val="0073393D"/>
    <w:rsid w:val="00733A97"/>
    <w:rsid w:val="0073479D"/>
    <w:rsid w:val="00734DFD"/>
    <w:rsid w:val="00734E23"/>
    <w:rsid w:val="0073518C"/>
    <w:rsid w:val="00735465"/>
    <w:rsid w:val="00735640"/>
    <w:rsid w:val="00735DFF"/>
    <w:rsid w:val="00735FFB"/>
    <w:rsid w:val="00736630"/>
    <w:rsid w:val="00736733"/>
    <w:rsid w:val="0073673A"/>
    <w:rsid w:val="00736A0C"/>
    <w:rsid w:val="00736B97"/>
    <w:rsid w:val="00736DBB"/>
    <w:rsid w:val="0073717A"/>
    <w:rsid w:val="00740309"/>
    <w:rsid w:val="00740665"/>
    <w:rsid w:val="0074094D"/>
    <w:rsid w:val="00740C9E"/>
    <w:rsid w:val="00740E60"/>
    <w:rsid w:val="00740F26"/>
    <w:rsid w:val="00741280"/>
    <w:rsid w:val="00742203"/>
    <w:rsid w:val="007425D0"/>
    <w:rsid w:val="00742AEE"/>
    <w:rsid w:val="00742B38"/>
    <w:rsid w:val="00742B41"/>
    <w:rsid w:val="00742B86"/>
    <w:rsid w:val="00742E08"/>
    <w:rsid w:val="007433D0"/>
    <w:rsid w:val="00743544"/>
    <w:rsid w:val="007440E9"/>
    <w:rsid w:val="007444E7"/>
    <w:rsid w:val="007446F3"/>
    <w:rsid w:val="0074480A"/>
    <w:rsid w:val="00745935"/>
    <w:rsid w:val="00745E4C"/>
    <w:rsid w:val="007464D5"/>
    <w:rsid w:val="00746B6A"/>
    <w:rsid w:val="00746FD3"/>
    <w:rsid w:val="00747168"/>
    <w:rsid w:val="007471CE"/>
    <w:rsid w:val="0074731A"/>
    <w:rsid w:val="007473E3"/>
    <w:rsid w:val="00747952"/>
    <w:rsid w:val="00747ABB"/>
    <w:rsid w:val="00747FC1"/>
    <w:rsid w:val="007501AD"/>
    <w:rsid w:val="0075064F"/>
    <w:rsid w:val="0075070A"/>
    <w:rsid w:val="00750760"/>
    <w:rsid w:val="00750BD1"/>
    <w:rsid w:val="00750CBA"/>
    <w:rsid w:val="007510AE"/>
    <w:rsid w:val="007513A1"/>
    <w:rsid w:val="007517C6"/>
    <w:rsid w:val="00751975"/>
    <w:rsid w:val="00751BA2"/>
    <w:rsid w:val="00751D79"/>
    <w:rsid w:val="00751FAE"/>
    <w:rsid w:val="007521FF"/>
    <w:rsid w:val="007523E4"/>
    <w:rsid w:val="00752D03"/>
    <w:rsid w:val="00752DE4"/>
    <w:rsid w:val="00753293"/>
    <w:rsid w:val="00753CC9"/>
    <w:rsid w:val="00754034"/>
    <w:rsid w:val="0075427C"/>
    <w:rsid w:val="00754723"/>
    <w:rsid w:val="00754C5D"/>
    <w:rsid w:val="007556C7"/>
    <w:rsid w:val="00755803"/>
    <w:rsid w:val="00755FDA"/>
    <w:rsid w:val="007562D2"/>
    <w:rsid w:val="00756460"/>
    <w:rsid w:val="007568DB"/>
    <w:rsid w:val="007570EC"/>
    <w:rsid w:val="00757417"/>
    <w:rsid w:val="007579EE"/>
    <w:rsid w:val="00757B4A"/>
    <w:rsid w:val="0076005F"/>
    <w:rsid w:val="007603C5"/>
    <w:rsid w:val="00760419"/>
    <w:rsid w:val="00760446"/>
    <w:rsid w:val="00760587"/>
    <w:rsid w:val="0076071E"/>
    <w:rsid w:val="0076097B"/>
    <w:rsid w:val="00760A49"/>
    <w:rsid w:val="00760D3A"/>
    <w:rsid w:val="00761042"/>
    <w:rsid w:val="00761695"/>
    <w:rsid w:val="00761BD3"/>
    <w:rsid w:val="00761CDB"/>
    <w:rsid w:val="00761D9C"/>
    <w:rsid w:val="00762199"/>
    <w:rsid w:val="007622B3"/>
    <w:rsid w:val="0076309E"/>
    <w:rsid w:val="007633A8"/>
    <w:rsid w:val="00763414"/>
    <w:rsid w:val="00763642"/>
    <w:rsid w:val="0076454B"/>
    <w:rsid w:val="00764918"/>
    <w:rsid w:val="007649D2"/>
    <w:rsid w:val="00765163"/>
    <w:rsid w:val="007654AE"/>
    <w:rsid w:val="00765713"/>
    <w:rsid w:val="0076581D"/>
    <w:rsid w:val="00766174"/>
    <w:rsid w:val="007675DE"/>
    <w:rsid w:val="00767FA4"/>
    <w:rsid w:val="0077065D"/>
    <w:rsid w:val="0077088A"/>
    <w:rsid w:val="00770B83"/>
    <w:rsid w:val="00770DC8"/>
    <w:rsid w:val="00772100"/>
    <w:rsid w:val="007721B5"/>
    <w:rsid w:val="0077331E"/>
    <w:rsid w:val="007739AC"/>
    <w:rsid w:val="00773D8B"/>
    <w:rsid w:val="007744DE"/>
    <w:rsid w:val="00774618"/>
    <w:rsid w:val="00774B54"/>
    <w:rsid w:val="00774B5E"/>
    <w:rsid w:val="00774B94"/>
    <w:rsid w:val="00774DE4"/>
    <w:rsid w:val="00774EC9"/>
    <w:rsid w:val="0077509F"/>
    <w:rsid w:val="00775366"/>
    <w:rsid w:val="0077552E"/>
    <w:rsid w:val="007755FB"/>
    <w:rsid w:val="007756E4"/>
    <w:rsid w:val="00775EE3"/>
    <w:rsid w:val="00776133"/>
    <w:rsid w:val="00776AC9"/>
    <w:rsid w:val="00776AE0"/>
    <w:rsid w:val="00776C42"/>
    <w:rsid w:val="00780054"/>
    <w:rsid w:val="00780619"/>
    <w:rsid w:val="00780DCC"/>
    <w:rsid w:val="007817B5"/>
    <w:rsid w:val="00781B50"/>
    <w:rsid w:val="00781DEC"/>
    <w:rsid w:val="00781FB8"/>
    <w:rsid w:val="00782108"/>
    <w:rsid w:val="00782B38"/>
    <w:rsid w:val="00782B8A"/>
    <w:rsid w:val="00782C1E"/>
    <w:rsid w:val="00782C56"/>
    <w:rsid w:val="0078365D"/>
    <w:rsid w:val="007838CE"/>
    <w:rsid w:val="00783D2E"/>
    <w:rsid w:val="00783D91"/>
    <w:rsid w:val="007846E7"/>
    <w:rsid w:val="00784852"/>
    <w:rsid w:val="007848E4"/>
    <w:rsid w:val="00784D5B"/>
    <w:rsid w:val="00785427"/>
    <w:rsid w:val="0078555A"/>
    <w:rsid w:val="0078689A"/>
    <w:rsid w:val="00786926"/>
    <w:rsid w:val="00786946"/>
    <w:rsid w:val="00786B61"/>
    <w:rsid w:val="00787406"/>
    <w:rsid w:val="007877D6"/>
    <w:rsid w:val="007878A9"/>
    <w:rsid w:val="00787983"/>
    <w:rsid w:val="00787CD1"/>
    <w:rsid w:val="00787D88"/>
    <w:rsid w:val="00787E2E"/>
    <w:rsid w:val="007902F4"/>
    <w:rsid w:val="00790848"/>
    <w:rsid w:val="0079099A"/>
    <w:rsid w:val="00790AE5"/>
    <w:rsid w:val="00790E66"/>
    <w:rsid w:val="0079107A"/>
    <w:rsid w:val="00791151"/>
    <w:rsid w:val="007911A4"/>
    <w:rsid w:val="00791A44"/>
    <w:rsid w:val="00791C9A"/>
    <w:rsid w:val="00791E8B"/>
    <w:rsid w:val="00792938"/>
    <w:rsid w:val="00792BF6"/>
    <w:rsid w:val="00792DAD"/>
    <w:rsid w:val="00792E9A"/>
    <w:rsid w:val="00793099"/>
    <w:rsid w:val="007934EC"/>
    <w:rsid w:val="00793791"/>
    <w:rsid w:val="007938D0"/>
    <w:rsid w:val="00793A57"/>
    <w:rsid w:val="00793BEF"/>
    <w:rsid w:val="00794692"/>
    <w:rsid w:val="00794E5C"/>
    <w:rsid w:val="00794EF4"/>
    <w:rsid w:val="00794FA3"/>
    <w:rsid w:val="007952E3"/>
    <w:rsid w:val="00795499"/>
    <w:rsid w:val="007956DE"/>
    <w:rsid w:val="007961B6"/>
    <w:rsid w:val="00796317"/>
    <w:rsid w:val="00796397"/>
    <w:rsid w:val="00796666"/>
    <w:rsid w:val="00796807"/>
    <w:rsid w:val="00796CD0"/>
    <w:rsid w:val="00796FDD"/>
    <w:rsid w:val="0079709B"/>
    <w:rsid w:val="007977D2"/>
    <w:rsid w:val="00797CB0"/>
    <w:rsid w:val="007A081C"/>
    <w:rsid w:val="007A0953"/>
    <w:rsid w:val="007A0B1C"/>
    <w:rsid w:val="007A0CCB"/>
    <w:rsid w:val="007A13C4"/>
    <w:rsid w:val="007A13F6"/>
    <w:rsid w:val="007A1511"/>
    <w:rsid w:val="007A2597"/>
    <w:rsid w:val="007A2ABF"/>
    <w:rsid w:val="007A2DD2"/>
    <w:rsid w:val="007A3144"/>
    <w:rsid w:val="007A3CA9"/>
    <w:rsid w:val="007A5377"/>
    <w:rsid w:val="007A53A9"/>
    <w:rsid w:val="007A591A"/>
    <w:rsid w:val="007A5C67"/>
    <w:rsid w:val="007A62E1"/>
    <w:rsid w:val="007A71E7"/>
    <w:rsid w:val="007A746B"/>
    <w:rsid w:val="007A7CEA"/>
    <w:rsid w:val="007A7F2F"/>
    <w:rsid w:val="007B0BE7"/>
    <w:rsid w:val="007B0FEE"/>
    <w:rsid w:val="007B1270"/>
    <w:rsid w:val="007B1503"/>
    <w:rsid w:val="007B1761"/>
    <w:rsid w:val="007B19B2"/>
    <w:rsid w:val="007B1CEE"/>
    <w:rsid w:val="007B1D5A"/>
    <w:rsid w:val="007B1ED4"/>
    <w:rsid w:val="007B2413"/>
    <w:rsid w:val="007B2EA6"/>
    <w:rsid w:val="007B2F81"/>
    <w:rsid w:val="007B35AB"/>
    <w:rsid w:val="007B3677"/>
    <w:rsid w:val="007B384C"/>
    <w:rsid w:val="007B385B"/>
    <w:rsid w:val="007B3D2E"/>
    <w:rsid w:val="007B4042"/>
    <w:rsid w:val="007B4257"/>
    <w:rsid w:val="007B496D"/>
    <w:rsid w:val="007B49E6"/>
    <w:rsid w:val="007B5394"/>
    <w:rsid w:val="007B53EF"/>
    <w:rsid w:val="007B555D"/>
    <w:rsid w:val="007B557E"/>
    <w:rsid w:val="007B568B"/>
    <w:rsid w:val="007B5B38"/>
    <w:rsid w:val="007B5C8C"/>
    <w:rsid w:val="007B60D5"/>
    <w:rsid w:val="007B6147"/>
    <w:rsid w:val="007B6541"/>
    <w:rsid w:val="007B6946"/>
    <w:rsid w:val="007B6FE9"/>
    <w:rsid w:val="007B7061"/>
    <w:rsid w:val="007B72D6"/>
    <w:rsid w:val="007B7928"/>
    <w:rsid w:val="007B7CA2"/>
    <w:rsid w:val="007B7D91"/>
    <w:rsid w:val="007B7FF2"/>
    <w:rsid w:val="007C0246"/>
    <w:rsid w:val="007C05B6"/>
    <w:rsid w:val="007C0977"/>
    <w:rsid w:val="007C0A87"/>
    <w:rsid w:val="007C0B7B"/>
    <w:rsid w:val="007C1019"/>
    <w:rsid w:val="007C1997"/>
    <w:rsid w:val="007C1E74"/>
    <w:rsid w:val="007C2207"/>
    <w:rsid w:val="007C2A2F"/>
    <w:rsid w:val="007C3023"/>
    <w:rsid w:val="007C34DF"/>
    <w:rsid w:val="007C41AF"/>
    <w:rsid w:val="007C42E3"/>
    <w:rsid w:val="007C52FD"/>
    <w:rsid w:val="007C5CB6"/>
    <w:rsid w:val="007C6114"/>
    <w:rsid w:val="007C635E"/>
    <w:rsid w:val="007C6533"/>
    <w:rsid w:val="007C6E13"/>
    <w:rsid w:val="007C6E71"/>
    <w:rsid w:val="007C6ED6"/>
    <w:rsid w:val="007C6F7B"/>
    <w:rsid w:val="007C7435"/>
    <w:rsid w:val="007C75F8"/>
    <w:rsid w:val="007C79F8"/>
    <w:rsid w:val="007D0AB3"/>
    <w:rsid w:val="007D1183"/>
    <w:rsid w:val="007D1888"/>
    <w:rsid w:val="007D2DC7"/>
    <w:rsid w:val="007D3075"/>
    <w:rsid w:val="007D32A8"/>
    <w:rsid w:val="007D33F8"/>
    <w:rsid w:val="007D3618"/>
    <w:rsid w:val="007D3690"/>
    <w:rsid w:val="007D3A5D"/>
    <w:rsid w:val="007D4C66"/>
    <w:rsid w:val="007D4FC6"/>
    <w:rsid w:val="007D56ED"/>
    <w:rsid w:val="007D571C"/>
    <w:rsid w:val="007D58EB"/>
    <w:rsid w:val="007D5911"/>
    <w:rsid w:val="007D6BFA"/>
    <w:rsid w:val="007D6DB9"/>
    <w:rsid w:val="007D6E9B"/>
    <w:rsid w:val="007D6F7C"/>
    <w:rsid w:val="007D6F88"/>
    <w:rsid w:val="007D728B"/>
    <w:rsid w:val="007D72F8"/>
    <w:rsid w:val="007D7590"/>
    <w:rsid w:val="007D7791"/>
    <w:rsid w:val="007D7877"/>
    <w:rsid w:val="007D792E"/>
    <w:rsid w:val="007D7CFF"/>
    <w:rsid w:val="007D7DF9"/>
    <w:rsid w:val="007D7EF1"/>
    <w:rsid w:val="007E0121"/>
    <w:rsid w:val="007E0122"/>
    <w:rsid w:val="007E03E7"/>
    <w:rsid w:val="007E0E91"/>
    <w:rsid w:val="007E0EC3"/>
    <w:rsid w:val="007E1251"/>
    <w:rsid w:val="007E140F"/>
    <w:rsid w:val="007E1A8E"/>
    <w:rsid w:val="007E2098"/>
    <w:rsid w:val="007E250A"/>
    <w:rsid w:val="007E3375"/>
    <w:rsid w:val="007E33A1"/>
    <w:rsid w:val="007E36D1"/>
    <w:rsid w:val="007E3A98"/>
    <w:rsid w:val="007E3DD7"/>
    <w:rsid w:val="007E40A9"/>
    <w:rsid w:val="007E40F7"/>
    <w:rsid w:val="007E4136"/>
    <w:rsid w:val="007E4173"/>
    <w:rsid w:val="007E42E4"/>
    <w:rsid w:val="007E48EF"/>
    <w:rsid w:val="007E49DB"/>
    <w:rsid w:val="007E4AEE"/>
    <w:rsid w:val="007E56B3"/>
    <w:rsid w:val="007E56BC"/>
    <w:rsid w:val="007E59A4"/>
    <w:rsid w:val="007E5AA0"/>
    <w:rsid w:val="007E5FDA"/>
    <w:rsid w:val="007E5FF0"/>
    <w:rsid w:val="007E60FB"/>
    <w:rsid w:val="007E6657"/>
    <w:rsid w:val="007E6E85"/>
    <w:rsid w:val="007E7295"/>
    <w:rsid w:val="007E737D"/>
    <w:rsid w:val="007E7AC9"/>
    <w:rsid w:val="007F05D0"/>
    <w:rsid w:val="007F0AD0"/>
    <w:rsid w:val="007F0C45"/>
    <w:rsid w:val="007F1D81"/>
    <w:rsid w:val="007F1F1D"/>
    <w:rsid w:val="007F21F0"/>
    <w:rsid w:val="007F27D0"/>
    <w:rsid w:val="007F2ADD"/>
    <w:rsid w:val="007F30A7"/>
    <w:rsid w:val="007F32A0"/>
    <w:rsid w:val="007F35C8"/>
    <w:rsid w:val="007F379F"/>
    <w:rsid w:val="007F3C35"/>
    <w:rsid w:val="007F3C36"/>
    <w:rsid w:val="007F3E21"/>
    <w:rsid w:val="007F44F7"/>
    <w:rsid w:val="007F4AAC"/>
    <w:rsid w:val="007F4FB7"/>
    <w:rsid w:val="007F4FE2"/>
    <w:rsid w:val="007F5125"/>
    <w:rsid w:val="007F52D1"/>
    <w:rsid w:val="007F5357"/>
    <w:rsid w:val="007F5483"/>
    <w:rsid w:val="007F5638"/>
    <w:rsid w:val="007F57A5"/>
    <w:rsid w:val="007F58BD"/>
    <w:rsid w:val="007F5F82"/>
    <w:rsid w:val="007F60D4"/>
    <w:rsid w:val="007F61EA"/>
    <w:rsid w:val="007F6407"/>
    <w:rsid w:val="007F653B"/>
    <w:rsid w:val="007F705A"/>
    <w:rsid w:val="007F7409"/>
    <w:rsid w:val="007F7C40"/>
    <w:rsid w:val="0080030E"/>
    <w:rsid w:val="00800A8F"/>
    <w:rsid w:val="00800C1E"/>
    <w:rsid w:val="00800DB8"/>
    <w:rsid w:val="00801536"/>
    <w:rsid w:val="008019E4"/>
    <w:rsid w:val="00801B69"/>
    <w:rsid w:val="00801DE1"/>
    <w:rsid w:val="008028DF"/>
    <w:rsid w:val="00803A0E"/>
    <w:rsid w:val="00803DB3"/>
    <w:rsid w:val="0080424E"/>
    <w:rsid w:val="008042E0"/>
    <w:rsid w:val="00804A61"/>
    <w:rsid w:val="00804CA0"/>
    <w:rsid w:val="0080519E"/>
    <w:rsid w:val="008061CA"/>
    <w:rsid w:val="0080637F"/>
    <w:rsid w:val="00806AED"/>
    <w:rsid w:val="00806B79"/>
    <w:rsid w:val="008071BF"/>
    <w:rsid w:val="00807AE4"/>
    <w:rsid w:val="00807DD3"/>
    <w:rsid w:val="00810591"/>
    <w:rsid w:val="00810A26"/>
    <w:rsid w:val="00810A80"/>
    <w:rsid w:val="00810FD9"/>
    <w:rsid w:val="008110FE"/>
    <w:rsid w:val="00811350"/>
    <w:rsid w:val="00811F60"/>
    <w:rsid w:val="00812001"/>
    <w:rsid w:val="008122FF"/>
    <w:rsid w:val="00812EC5"/>
    <w:rsid w:val="0081321A"/>
    <w:rsid w:val="008132F7"/>
    <w:rsid w:val="008141ED"/>
    <w:rsid w:val="00814990"/>
    <w:rsid w:val="008149E2"/>
    <w:rsid w:val="00814B96"/>
    <w:rsid w:val="00814FB9"/>
    <w:rsid w:val="00815277"/>
    <w:rsid w:val="008155AC"/>
    <w:rsid w:val="008158DB"/>
    <w:rsid w:val="00815AAF"/>
    <w:rsid w:val="00815C1C"/>
    <w:rsid w:val="00816094"/>
    <w:rsid w:val="00816275"/>
    <w:rsid w:val="00816389"/>
    <w:rsid w:val="008163F5"/>
    <w:rsid w:val="008165F1"/>
    <w:rsid w:val="00816715"/>
    <w:rsid w:val="00816BDB"/>
    <w:rsid w:val="00816E15"/>
    <w:rsid w:val="00817762"/>
    <w:rsid w:val="00820000"/>
    <w:rsid w:val="0082052C"/>
    <w:rsid w:val="00820B1A"/>
    <w:rsid w:val="008213F4"/>
    <w:rsid w:val="00821E53"/>
    <w:rsid w:val="008224ED"/>
    <w:rsid w:val="0082267F"/>
    <w:rsid w:val="00822C4C"/>
    <w:rsid w:val="00822CD6"/>
    <w:rsid w:val="008238B5"/>
    <w:rsid w:val="00823D7C"/>
    <w:rsid w:val="00823E32"/>
    <w:rsid w:val="00824685"/>
    <w:rsid w:val="008246D3"/>
    <w:rsid w:val="008246F5"/>
    <w:rsid w:val="00824C1E"/>
    <w:rsid w:val="00824DB6"/>
    <w:rsid w:val="008252FD"/>
    <w:rsid w:val="008253E8"/>
    <w:rsid w:val="00825878"/>
    <w:rsid w:val="00825EBB"/>
    <w:rsid w:val="008265A0"/>
    <w:rsid w:val="00826C9B"/>
    <w:rsid w:val="00826EA0"/>
    <w:rsid w:val="00826EFD"/>
    <w:rsid w:val="0082707E"/>
    <w:rsid w:val="0082712B"/>
    <w:rsid w:val="00827594"/>
    <w:rsid w:val="008277AC"/>
    <w:rsid w:val="00827E60"/>
    <w:rsid w:val="00827F40"/>
    <w:rsid w:val="00827FD9"/>
    <w:rsid w:val="0083040D"/>
    <w:rsid w:val="008308EC"/>
    <w:rsid w:val="008309D4"/>
    <w:rsid w:val="00830BCD"/>
    <w:rsid w:val="0083141B"/>
    <w:rsid w:val="00831763"/>
    <w:rsid w:val="00831BAB"/>
    <w:rsid w:val="00831D6F"/>
    <w:rsid w:val="00832210"/>
    <w:rsid w:val="008322BD"/>
    <w:rsid w:val="00832D93"/>
    <w:rsid w:val="008335C1"/>
    <w:rsid w:val="00833BC2"/>
    <w:rsid w:val="00833C6A"/>
    <w:rsid w:val="00833C8F"/>
    <w:rsid w:val="00833DD5"/>
    <w:rsid w:val="00833E43"/>
    <w:rsid w:val="008343BF"/>
    <w:rsid w:val="00834A34"/>
    <w:rsid w:val="00834B1D"/>
    <w:rsid w:val="00834B68"/>
    <w:rsid w:val="0083586F"/>
    <w:rsid w:val="00835B10"/>
    <w:rsid w:val="00835BA1"/>
    <w:rsid w:val="00836534"/>
    <w:rsid w:val="00836A41"/>
    <w:rsid w:val="00837417"/>
    <w:rsid w:val="008374B2"/>
    <w:rsid w:val="00837BDA"/>
    <w:rsid w:val="0084006E"/>
    <w:rsid w:val="008405EC"/>
    <w:rsid w:val="00840ADA"/>
    <w:rsid w:val="00840B96"/>
    <w:rsid w:val="00840BCC"/>
    <w:rsid w:val="00840FD9"/>
    <w:rsid w:val="008412E0"/>
    <w:rsid w:val="008414CE"/>
    <w:rsid w:val="00841551"/>
    <w:rsid w:val="00841B39"/>
    <w:rsid w:val="00841B6F"/>
    <w:rsid w:val="00841D0A"/>
    <w:rsid w:val="00841FC9"/>
    <w:rsid w:val="0084204E"/>
    <w:rsid w:val="008423A0"/>
    <w:rsid w:val="00842870"/>
    <w:rsid w:val="008428EC"/>
    <w:rsid w:val="00843159"/>
    <w:rsid w:val="008432CB"/>
    <w:rsid w:val="00843451"/>
    <w:rsid w:val="00843895"/>
    <w:rsid w:val="008438D6"/>
    <w:rsid w:val="00844360"/>
    <w:rsid w:val="008443F5"/>
    <w:rsid w:val="008445C2"/>
    <w:rsid w:val="00844C43"/>
    <w:rsid w:val="00845077"/>
    <w:rsid w:val="0084599A"/>
    <w:rsid w:val="008459A2"/>
    <w:rsid w:val="00845DD4"/>
    <w:rsid w:val="008464F0"/>
    <w:rsid w:val="008466F0"/>
    <w:rsid w:val="00846D0D"/>
    <w:rsid w:val="00846FE0"/>
    <w:rsid w:val="00847053"/>
    <w:rsid w:val="00847AB0"/>
    <w:rsid w:val="00847B20"/>
    <w:rsid w:val="008507F3"/>
    <w:rsid w:val="0085142B"/>
    <w:rsid w:val="00851B90"/>
    <w:rsid w:val="00852520"/>
    <w:rsid w:val="00852B1F"/>
    <w:rsid w:val="00852BE3"/>
    <w:rsid w:val="00852C5A"/>
    <w:rsid w:val="00852F5B"/>
    <w:rsid w:val="0085364F"/>
    <w:rsid w:val="00853A94"/>
    <w:rsid w:val="0085423A"/>
    <w:rsid w:val="0085452F"/>
    <w:rsid w:val="0085524B"/>
    <w:rsid w:val="00855272"/>
    <w:rsid w:val="00855695"/>
    <w:rsid w:val="00855974"/>
    <w:rsid w:val="00855CAF"/>
    <w:rsid w:val="0085629B"/>
    <w:rsid w:val="00856A2C"/>
    <w:rsid w:val="008571BA"/>
    <w:rsid w:val="008571D4"/>
    <w:rsid w:val="00857476"/>
    <w:rsid w:val="008579D3"/>
    <w:rsid w:val="00857C87"/>
    <w:rsid w:val="008603D3"/>
    <w:rsid w:val="008603DD"/>
    <w:rsid w:val="0086069F"/>
    <w:rsid w:val="008606FD"/>
    <w:rsid w:val="0086137D"/>
    <w:rsid w:val="008613EF"/>
    <w:rsid w:val="00861607"/>
    <w:rsid w:val="00861B9A"/>
    <w:rsid w:val="00862196"/>
    <w:rsid w:val="0086219E"/>
    <w:rsid w:val="008623CE"/>
    <w:rsid w:val="00862E50"/>
    <w:rsid w:val="0086371F"/>
    <w:rsid w:val="008638A7"/>
    <w:rsid w:val="00863B22"/>
    <w:rsid w:val="0086407F"/>
    <w:rsid w:val="008641F8"/>
    <w:rsid w:val="00864468"/>
    <w:rsid w:val="008644B7"/>
    <w:rsid w:val="008645AF"/>
    <w:rsid w:val="008647F9"/>
    <w:rsid w:val="00864ACE"/>
    <w:rsid w:val="008650F8"/>
    <w:rsid w:val="00865184"/>
    <w:rsid w:val="00865C94"/>
    <w:rsid w:val="00866416"/>
    <w:rsid w:val="00866552"/>
    <w:rsid w:val="00866B11"/>
    <w:rsid w:val="00867CCC"/>
    <w:rsid w:val="00867E75"/>
    <w:rsid w:val="00870206"/>
    <w:rsid w:val="008702EE"/>
    <w:rsid w:val="00870394"/>
    <w:rsid w:val="0087039F"/>
    <w:rsid w:val="008703C2"/>
    <w:rsid w:val="00870673"/>
    <w:rsid w:val="008707D7"/>
    <w:rsid w:val="0087092A"/>
    <w:rsid w:val="00870D61"/>
    <w:rsid w:val="00871632"/>
    <w:rsid w:val="00871931"/>
    <w:rsid w:val="00871AD6"/>
    <w:rsid w:val="00871D31"/>
    <w:rsid w:val="00871F02"/>
    <w:rsid w:val="008722C4"/>
    <w:rsid w:val="00872665"/>
    <w:rsid w:val="00872742"/>
    <w:rsid w:val="00872D48"/>
    <w:rsid w:val="00872DA4"/>
    <w:rsid w:val="00872F38"/>
    <w:rsid w:val="008736C5"/>
    <w:rsid w:val="00873B6A"/>
    <w:rsid w:val="00873E02"/>
    <w:rsid w:val="00873E22"/>
    <w:rsid w:val="0087437D"/>
    <w:rsid w:val="008747AE"/>
    <w:rsid w:val="00875203"/>
    <w:rsid w:val="00875F6E"/>
    <w:rsid w:val="00876132"/>
    <w:rsid w:val="008765F5"/>
    <w:rsid w:val="00876C64"/>
    <w:rsid w:val="00877275"/>
    <w:rsid w:val="008776C0"/>
    <w:rsid w:val="0087782A"/>
    <w:rsid w:val="00877A82"/>
    <w:rsid w:val="00877F62"/>
    <w:rsid w:val="008800E4"/>
    <w:rsid w:val="008805A1"/>
    <w:rsid w:val="00880751"/>
    <w:rsid w:val="00880B7D"/>
    <w:rsid w:val="00880F8D"/>
    <w:rsid w:val="00881A26"/>
    <w:rsid w:val="00881B56"/>
    <w:rsid w:val="00881CA0"/>
    <w:rsid w:val="00881F0F"/>
    <w:rsid w:val="00882C21"/>
    <w:rsid w:val="0088356A"/>
    <w:rsid w:val="008836FB"/>
    <w:rsid w:val="0088384B"/>
    <w:rsid w:val="00883DE9"/>
    <w:rsid w:val="00884A6F"/>
    <w:rsid w:val="00884F69"/>
    <w:rsid w:val="0088514D"/>
    <w:rsid w:val="0088523E"/>
    <w:rsid w:val="008857FA"/>
    <w:rsid w:val="00886845"/>
    <w:rsid w:val="0088692D"/>
    <w:rsid w:val="00886C14"/>
    <w:rsid w:val="008870DF"/>
    <w:rsid w:val="008872D3"/>
    <w:rsid w:val="00887335"/>
    <w:rsid w:val="008879E9"/>
    <w:rsid w:val="00887AA1"/>
    <w:rsid w:val="00887C90"/>
    <w:rsid w:val="00890195"/>
    <w:rsid w:val="008901F1"/>
    <w:rsid w:val="00890845"/>
    <w:rsid w:val="00890C9A"/>
    <w:rsid w:val="00890CC6"/>
    <w:rsid w:val="00890E3C"/>
    <w:rsid w:val="00891080"/>
    <w:rsid w:val="0089182C"/>
    <w:rsid w:val="008919DB"/>
    <w:rsid w:val="00891A9E"/>
    <w:rsid w:val="00891B71"/>
    <w:rsid w:val="008927A0"/>
    <w:rsid w:val="00892B01"/>
    <w:rsid w:val="00892C64"/>
    <w:rsid w:val="00892E18"/>
    <w:rsid w:val="008934A9"/>
    <w:rsid w:val="0089379D"/>
    <w:rsid w:val="00893967"/>
    <w:rsid w:val="0089430E"/>
    <w:rsid w:val="008948C7"/>
    <w:rsid w:val="00894D47"/>
    <w:rsid w:val="00895B00"/>
    <w:rsid w:val="00895BA0"/>
    <w:rsid w:val="00896458"/>
    <w:rsid w:val="00896626"/>
    <w:rsid w:val="008966D4"/>
    <w:rsid w:val="00896798"/>
    <w:rsid w:val="008968AE"/>
    <w:rsid w:val="00896DFE"/>
    <w:rsid w:val="0089737D"/>
    <w:rsid w:val="008976A4"/>
    <w:rsid w:val="00897773"/>
    <w:rsid w:val="00897F6C"/>
    <w:rsid w:val="008A048B"/>
    <w:rsid w:val="008A0C8F"/>
    <w:rsid w:val="008A0E37"/>
    <w:rsid w:val="008A1015"/>
    <w:rsid w:val="008A11E1"/>
    <w:rsid w:val="008A1B63"/>
    <w:rsid w:val="008A2447"/>
    <w:rsid w:val="008A2938"/>
    <w:rsid w:val="008A347C"/>
    <w:rsid w:val="008A3645"/>
    <w:rsid w:val="008A3942"/>
    <w:rsid w:val="008A40B2"/>
    <w:rsid w:val="008A4316"/>
    <w:rsid w:val="008A49F4"/>
    <w:rsid w:val="008A4C30"/>
    <w:rsid w:val="008A4F3F"/>
    <w:rsid w:val="008A5C8C"/>
    <w:rsid w:val="008A5E27"/>
    <w:rsid w:val="008A6548"/>
    <w:rsid w:val="008A6833"/>
    <w:rsid w:val="008A690C"/>
    <w:rsid w:val="008A6C89"/>
    <w:rsid w:val="008B0047"/>
    <w:rsid w:val="008B0740"/>
    <w:rsid w:val="008B0B61"/>
    <w:rsid w:val="008B0E4B"/>
    <w:rsid w:val="008B0F0C"/>
    <w:rsid w:val="008B1738"/>
    <w:rsid w:val="008B2137"/>
    <w:rsid w:val="008B288C"/>
    <w:rsid w:val="008B2C36"/>
    <w:rsid w:val="008B2EFC"/>
    <w:rsid w:val="008B3177"/>
    <w:rsid w:val="008B3690"/>
    <w:rsid w:val="008B3C2C"/>
    <w:rsid w:val="008B3CF0"/>
    <w:rsid w:val="008B44D3"/>
    <w:rsid w:val="008B4E04"/>
    <w:rsid w:val="008B509D"/>
    <w:rsid w:val="008B5186"/>
    <w:rsid w:val="008B51DB"/>
    <w:rsid w:val="008B52C3"/>
    <w:rsid w:val="008B55C8"/>
    <w:rsid w:val="008B55F8"/>
    <w:rsid w:val="008B6670"/>
    <w:rsid w:val="008B681D"/>
    <w:rsid w:val="008B693A"/>
    <w:rsid w:val="008B76AE"/>
    <w:rsid w:val="008B7898"/>
    <w:rsid w:val="008B7F96"/>
    <w:rsid w:val="008C00DB"/>
    <w:rsid w:val="008C03FD"/>
    <w:rsid w:val="008C0DC2"/>
    <w:rsid w:val="008C1382"/>
    <w:rsid w:val="008C16D6"/>
    <w:rsid w:val="008C183A"/>
    <w:rsid w:val="008C19AB"/>
    <w:rsid w:val="008C1C60"/>
    <w:rsid w:val="008C2175"/>
    <w:rsid w:val="008C2353"/>
    <w:rsid w:val="008C2511"/>
    <w:rsid w:val="008C27C6"/>
    <w:rsid w:val="008C2B4F"/>
    <w:rsid w:val="008C2EDC"/>
    <w:rsid w:val="008C335A"/>
    <w:rsid w:val="008C33EC"/>
    <w:rsid w:val="008C3D73"/>
    <w:rsid w:val="008C3F68"/>
    <w:rsid w:val="008C427F"/>
    <w:rsid w:val="008C48A1"/>
    <w:rsid w:val="008C4BD6"/>
    <w:rsid w:val="008C4FBF"/>
    <w:rsid w:val="008C527C"/>
    <w:rsid w:val="008C5646"/>
    <w:rsid w:val="008C5737"/>
    <w:rsid w:val="008C593F"/>
    <w:rsid w:val="008C59EA"/>
    <w:rsid w:val="008C5DA0"/>
    <w:rsid w:val="008C605A"/>
    <w:rsid w:val="008C6272"/>
    <w:rsid w:val="008C65EB"/>
    <w:rsid w:val="008C677D"/>
    <w:rsid w:val="008C6C80"/>
    <w:rsid w:val="008C6F0C"/>
    <w:rsid w:val="008C70F7"/>
    <w:rsid w:val="008C72AA"/>
    <w:rsid w:val="008C74F5"/>
    <w:rsid w:val="008C7547"/>
    <w:rsid w:val="008D0E81"/>
    <w:rsid w:val="008D1705"/>
    <w:rsid w:val="008D1CF3"/>
    <w:rsid w:val="008D1DE5"/>
    <w:rsid w:val="008D1EBA"/>
    <w:rsid w:val="008D2033"/>
    <w:rsid w:val="008D22C0"/>
    <w:rsid w:val="008D2B3F"/>
    <w:rsid w:val="008D2FB7"/>
    <w:rsid w:val="008D338C"/>
    <w:rsid w:val="008D390F"/>
    <w:rsid w:val="008D486A"/>
    <w:rsid w:val="008D524F"/>
    <w:rsid w:val="008D52DE"/>
    <w:rsid w:val="008D552A"/>
    <w:rsid w:val="008D582F"/>
    <w:rsid w:val="008D5A40"/>
    <w:rsid w:val="008D5CFF"/>
    <w:rsid w:val="008D6A1D"/>
    <w:rsid w:val="008D6E8C"/>
    <w:rsid w:val="008D7547"/>
    <w:rsid w:val="008D78A2"/>
    <w:rsid w:val="008E019F"/>
    <w:rsid w:val="008E0B0B"/>
    <w:rsid w:val="008E0BB7"/>
    <w:rsid w:val="008E0D6F"/>
    <w:rsid w:val="008E12EE"/>
    <w:rsid w:val="008E1554"/>
    <w:rsid w:val="008E1835"/>
    <w:rsid w:val="008E1B6D"/>
    <w:rsid w:val="008E251A"/>
    <w:rsid w:val="008E27C2"/>
    <w:rsid w:val="008E3106"/>
    <w:rsid w:val="008E31DD"/>
    <w:rsid w:val="008E3490"/>
    <w:rsid w:val="008E355F"/>
    <w:rsid w:val="008E3BCC"/>
    <w:rsid w:val="008E4727"/>
    <w:rsid w:val="008E5310"/>
    <w:rsid w:val="008E5C1F"/>
    <w:rsid w:val="008E6CF7"/>
    <w:rsid w:val="008E6D2F"/>
    <w:rsid w:val="008E7428"/>
    <w:rsid w:val="008E7842"/>
    <w:rsid w:val="008F0894"/>
    <w:rsid w:val="008F08EA"/>
    <w:rsid w:val="008F0C64"/>
    <w:rsid w:val="008F0EBC"/>
    <w:rsid w:val="008F1069"/>
    <w:rsid w:val="008F165E"/>
    <w:rsid w:val="008F17B9"/>
    <w:rsid w:val="008F194D"/>
    <w:rsid w:val="008F1968"/>
    <w:rsid w:val="008F19A0"/>
    <w:rsid w:val="008F19B4"/>
    <w:rsid w:val="008F1BB8"/>
    <w:rsid w:val="008F1BFE"/>
    <w:rsid w:val="008F2096"/>
    <w:rsid w:val="008F2362"/>
    <w:rsid w:val="008F2451"/>
    <w:rsid w:val="008F2F73"/>
    <w:rsid w:val="008F3357"/>
    <w:rsid w:val="008F3FF3"/>
    <w:rsid w:val="008F4431"/>
    <w:rsid w:val="008F45C4"/>
    <w:rsid w:val="008F4712"/>
    <w:rsid w:val="008F486A"/>
    <w:rsid w:val="008F4FE7"/>
    <w:rsid w:val="008F5291"/>
    <w:rsid w:val="008F5693"/>
    <w:rsid w:val="008F5733"/>
    <w:rsid w:val="008F5E11"/>
    <w:rsid w:val="008F5F49"/>
    <w:rsid w:val="008F6495"/>
    <w:rsid w:val="008F665F"/>
    <w:rsid w:val="008F68B9"/>
    <w:rsid w:val="008F6FAB"/>
    <w:rsid w:val="008F6FFA"/>
    <w:rsid w:val="008F7176"/>
    <w:rsid w:val="008F7B3D"/>
    <w:rsid w:val="008F7B8A"/>
    <w:rsid w:val="008F7F77"/>
    <w:rsid w:val="00900031"/>
    <w:rsid w:val="0090026F"/>
    <w:rsid w:val="00900606"/>
    <w:rsid w:val="00900CA5"/>
    <w:rsid w:val="009011B2"/>
    <w:rsid w:val="00901804"/>
    <w:rsid w:val="00901C95"/>
    <w:rsid w:val="00901CCD"/>
    <w:rsid w:val="00902441"/>
    <w:rsid w:val="00902512"/>
    <w:rsid w:val="0090263E"/>
    <w:rsid w:val="00902780"/>
    <w:rsid w:val="00902815"/>
    <w:rsid w:val="00902C1B"/>
    <w:rsid w:val="00902CA5"/>
    <w:rsid w:val="00902DE3"/>
    <w:rsid w:val="00902E76"/>
    <w:rsid w:val="0090383A"/>
    <w:rsid w:val="0090403D"/>
    <w:rsid w:val="00904182"/>
    <w:rsid w:val="009046BA"/>
    <w:rsid w:val="009046DC"/>
    <w:rsid w:val="00904D59"/>
    <w:rsid w:val="00904E36"/>
    <w:rsid w:val="0090528D"/>
    <w:rsid w:val="0090558C"/>
    <w:rsid w:val="00905A72"/>
    <w:rsid w:val="00905FEF"/>
    <w:rsid w:val="00906456"/>
    <w:rsid w:val="00906AF7"/>
    <w:rsid w:val="00906F14"/>
    <w:rsid w:val="00907201"/>
    <w:rsid w:val="009073BC"/>
    <w:rsid w:val="009073E6"/>
    <w:rsid w:val="009078F9"/>
    <w:rsid w:val="00907941"/>
    <w:rsid w:val="00907B1B"/>
    <w:rsid w:val="00907C61"/>
    <w:rsid w:val="00907D58"/>
    <w:rsid w:val="00910320"/>
    <w:rsid w:val="0091033D"/>
    <w:rsid w:val="0091089B"/>
    <w:rsid w:val="00910BED"/>
    <w:rsid w:val="00910E9A"/>
    <w:rsid w:val="00910F27"/>
    <w:rsid w:val="0091104D"/>
    <w:rsid w:val="0091140F"/>
    <w:rsid w:val="00911D16"/>
    <w:rsid w:val="00912142"/>
    <w:rsid w:val="00912BB9"/>
    <w:rsid w:val="00912D5B"/>
    <w:rsid w:val="00912DA1"/>
    <w:rsid w:val="00913080"/>
    <w:rsid w:val="009132ED"/>
    <w:rsid w:val="009134C5"/>
    <w:rsid w:val="00913747"/>
    <w:rsid w:val="00913940"/>
    <w:rsid w:val="00913A52"/>
    <w:rsid w:val="00913A83"/>
    <w:rsid w:val="00913CF3"/>
    <w:rsid w:val="00913E1F"/>
    <w:rsid w:val="009141F1"/>
    <w:rsid w:val="00914E41"/>
    <w:rsid w:val="00914F84"/>
    <w:rsid w:val="0091550C"/>
    <w:rsid w:val="00915AE4"/>
    <w:rsid w:val="00915C10"/>
    <w:rsid w:val="00916406"/>
    <w:rsid w:val="00916D52"/>
    <w:rsid w:val="00917315"/>
    <w:rsid w:val="0091735E"/>
    <w:rsid w:val="0091753C"/>
    <w:rsid w:val="00920249"/>
    <w:rsid w:val="00920360"/>
    <w:rsid w:val="009205D3"/>
    <w:rsid w:val="009206D3"/>
    <w:rsid w:val="009211C1"/>
    <w:rsid w:val="00921B4A"/>
    <w:rsid w:val="0092262A"/>
    <w:rsid w:val="00922A16"/>
    <w:rsid w:val="0092310D"/>
    <w:rsid w:val="00923C81"/>
    <w:rsid w:val="00923E6C"/>
    <w:rsid w:val="00924623"/>
    <w:rsid w:val="00924931"/>
    <w:rsid w:val="009249B0"/>
    <w:rsid w:val="00924B77"/>
    <w:rsid w:val="00924B91"/>
    <w:rsid w:val="00924E54"/>
    <w:rsid w:val="00925842"/>
    <w:rsid w:val="00925FB8"/>
    <w:rsid w:val="00926656"/>
    <w:rsid w:val="00927CDF"/>
    <w:rsid w:val="00930051"/>
    <w:rsid w:val="00930339"/>
    <w:rsid w:val="00930493"/>
    <w:rsid w:val="00930576"/>
    <w:rsid w:val="009309F2"/>
    <w:rsid w:val="0093110D"/>
    <w:rsid w:val="0093143B"/>
    <w:rsid w:val="0093143C"/>
    <w:rsid w:val="0093185E"/>
    <w:rsid w:val="00931B33"/>
    <w:rsid w:val="00931BBC"/>
    <w:rsid w:val="00931BC0"/>
    <w:rsid w:val="00932A45"/>
    <w:rsid w:val="00933126"/>
    <w:rsid w:val="00933B20"/>
    <w:rsid w:val="00933C78"/>
    <w:rsid w:val="00933E3C"/>
    <w:rsid w:val="00934052"/>
    <w:rsid w:val="00934CFA"/>
    <w:rsid w:val="00935288"/>
    <w:rsid w:val="009354A5"/>
    <w:rsid w:val="0093570E"/>
    <w:rsid w:val="009357ED"/>
    <w:rsid w:val="00935EC6"/>
    <w:rsid w:val="0093649F"/>
    <w:rsid w:val="00936676"/>
    <w:rsid w:val="009367DF"/>
    <w:rsid w:val="009369A0"/>
    <w:rsid w:val="0093722B"/>
    <w:rsid w:val="009372C1"/>
    <w:rsid w:val="00937AA9"/>
    <w:rsid w:val="00937AB1"/>
    <w:rsid w:val="00937B16"/>
    <w:rsid w:val="00940112"/>
    <w:rsid w:val="00940309"/>
    <w:rsid w:val="0094042F"/>
    <w:rsid w:val="00940679"/>
    <w:rsid w:val="0094068D"/>
    <w:rsid w:val="009407D3"/>
    <w:rsid w:val="00940D03"/>
    <w:rsid w:val="00940D77"/>
    <w:rsid w:val="00941466"/>
    <w:rsid w:val="009419B9"/>
    <w:rsid w:val="00941CAD"/>
    <w:rsid w:val="00942593"/>
    <w:rsid w:val="0094351B"/>
    <w:rsid w:val="0094380A"/>
    <w:rsid w:val="00943861"/>
    <w:rsid w:val="00943D64"/>
    <w:rsid w:val="00943EB8"/>
    <w:rsid w:val="00943EE9"/>
    <w:rsid w:val="009443D8"/>
    <w:rsid w:val="0094440F"/>
    <w:rsid w:val="0094449B"/>
    <w:rsid w:val="0094499F"/>
    <w:rsid w:val="009454ED"/>
    <w:rsid w:val="009459B9"/>
    <w:rsid w:val="00946046"/>
    <w:rsid w:val="009463AB"/>
    <w:rsid w:val="009465FF"/>
    <w:rsid w:val="009469AA"/>
    <w:rsid w:val="00946D33"/>
    <w:rsid w:val="00946FCE"/>
    <w:rsid w:val="0094720D"/>
    <w:rsid w:val="00947415"/>
    <w:rsid w:val="0094781E"/>
    <w:rsid w:val="00947920"/>
    <w:rsid w:val="00950888"/>
    <w:rsid w:val="00950A01"/>
    <w:rsid w:val="00950D20"/>
    <w:rsid w:val="0095193F"/>
    <w:rsid w:val="0095235F"/>
    <w:rsid w:val="0095291D"/>
    <w:rsid w:val="009532F2"/>
    <w:rsid w:val="009533C2"/>
    <w:rsid w:val="009536A0"/>
    <w:rsid w:val="00953A52"/>
    <w:rsid w:val="00953E58"/>
    <w:rsid w:val="00953FB6"/>
    <w:rsid w:val="0095410D"/>
    <w:rsid w:val="0095494A"/>
    <w:rsid w:val="0095498F"/>
    <w:rsid w:val="00954A3F"/>
    <w:rsid w:val="00954C50"/>
    <w:rsid w:val="00955102"/>
    <w:rsid w:val="0095559C"/>
    <w:rsid w:val="00956168"/>
    <w:rsid w:val="0095626D"/>
    <w:rsid w:val="00956A94"/>
    <w:rsid w:val="00956F0F"/>
    <w:rsid w:val="00957325"/>
    <w:rsid w:val="009579C9"/>
    <w:rsid w:val="00957B2E"/>
    <w:rsid w:val="00957D37"/>
    <w:rsid w:val="00961352"/>
    <w:rsid w:val="00961B52"/>
    <w:rsid w:val="00961C44"/>
    <w:rsid w:val="00961D9F"/>
    <w:rsid w:val="00961FAB"/>
    <w:rsid w:val="00961FF9"/>
    <w:rsid w:val="009620A8"/>
    <w:rsid w:val="00962597"/>
    <w:rsid w:val="009626D4"/>
    <w:rsid w:val="009626F1"/>
    <w:rsid w:val="00962835"/>
    <w:rsid w:val="0096284E"/>
    <w:rsid w:val="00962B9E"/>
    <w:rsid w:val="00962C26"/>
    <w:rsid w:val="0096313D"/>
    <w:rsid w:val="00963219"/>
    <w:rsid w:val="00963374"/>
    <w:rsid w:val="009633CB"/>
    <w:rsid w:val="0096398E"/>
    <w:rsid w:val="00964373"/>
    <w:rsid w:val="00964803"/>
    <w:rsid w:val="00965861"/>
    <w:rsid w:val="009658FF"/>
    <w:rsid w:val="0096595D"/>
    <w:rsid w:val="00965BED"/>
    <w:rsid w:val="00966514"/>
    <w:rsid w:val="0096665D"/>
    <w:rsid w:val="00966B19"/>
    <w:rsid w:val="00966EC9"/>
    <w:rsid w:val="009673B1"/>
    <w:rsid w:val="00967407"/>
    <w:rsid w:val="0096759F"/>
    <w:rsid w:val="00967710"/>
    <w:rsid w:val="00967896"/>
    <w:rsid w:val="00967A16"/>
    <w:rsid w:val="009701BE"/>
    <w:rsid w:val="009711FA"/>
    <w:rsid w:val="00971410"/>
    <w:rsid w:val="009721AA"/>
    <w:rsid w:val="009722CC"/>
    <w:rsid w:val="00972CBE"/>
    <w:rsid w:val="00973513"/>
    <w:rsid w:val="00973806"/>
    <w:rsid w:val="00973AFA"/>
    <w:rsid w:val="0097430D"/>
    <w:rsid w:val="0097461E"/>
    <w:rsid w:val="009747C3"/>
    <w:rsid w:val="009748EE"/>
    <w:rsid w:val="00974908"/>
    <w:rsid w:val="009749F9"/>
    <w:rsid w:val="009750B4"/>
    <w:rsid w:val="00975281"/>
    <w:rsid w:val="009755D2"/>
    <w:rsid w:val="00976020"/>
    <w:rsid w:val="0097619D"/>
    <w:rsid w:val="0097635E"/>
    <w:rsid w:val="00976506"/>
    <w:rsid w:val="009765C7"/>
    <w:rsid w:val="009769EA"/>
    <w:rsid w:val="009769EE"/>
    <w:rsid w:val="00976A1D"/>
    <w:rsid w:val="00976AC0"/>
    <w:rsid w:val="00976D95"/>
    <w:rsid w:val="009775E4"/>
    <w:rsid w:val="0097768C"/>
    <w:rsid w:val="00980402"/>
    <w:rsid w:val="0098046B"/>
    <w:rsid w:val="009812A6"/>
    <w:rsid w:val="00982DAA"/>
    <w:rsid w:val="00983058"/>
    <w:rsid w:val="00983136"/>
    <w:rsid w:val="00983702"/>
    <w:rsid w:val="00983FD7"/>
    <w:rsid w:val="00984906"/>
    <w:rsid w:val="0098529C"/>
    <w:rsid w:val="00985350"/>
    <w:rsid w:val="00985599"/>
    <w:rsid w:val="00985735"/>
    <w:rsid w:val="00985DCB"/>
    <w:rsid w:val="0098604D"/>
    <w:rsid w:val="009862A4"/>
    <w:rsid w:val="00986447"/>
    <w:rsid w:val="009865DB"/>
    <w:rsid w:val="00986773"/>
    <w:rsid w:val="0098688C"/>
    <w:rsid w:val="00986A20"/>
    <w:rsid w:val="00986A3C"/>
    <w:rsid w:val="00986B2E"/>
    <w:rsid w:val="00987AB4"/>
    <w:rsid w:val="00987AC8"/>
    <w:rsid w:val="00990A0A"/>
    <w:rsid w:val="00991237"/>
    <w:rsid w:val="009914A5"/>
    <w:rsid w:val="009914EE"/>
    <w:rsid w:val="0099161E"/>
    <w:rsid w:val="00991FAC"/>
    <w:rsid w:val="00991FF7"/>
    <w:rsid w:val="0099254A"/>
    <w:rsid w:val="0099295E"/>
    <w:rsid w:val="00993136"/>
    <w:rsid w:val="009932BF"/>
    <w:rsid w:val="00993697"/>
    <w:rsid w:val="009937B9"/>
    <w:rsid w:val="00993A63"/>
    <w:rsid w:val="00993D41"/>
    <w:rsid w:val="00994037"/>
    <w:rsid w:val="00994074"/>
    <w:rsid w:val="009940F2"/>
    <w:rsid w:val="0099420C"/>
    <w:rsid w:val="00994232"/>
    <w:rsid w:val="00994671"/>
    <w:rsid w:val="00994784"/>
    <w:rsid w:val="00994DE4"/>
    <w:rsid w:val="009957A0"/>
    <w:rsid w:val="00995842"/>
    <w:rsid w:val="00995C44"/>
    <w:rsid w:val="00996603"/>
    <w:rsid w:val="00996732"/>
    <w:rsid w:val="0099685F"/>
    <w:rsid w:val="00996865"/>
    <w:rsid w:val="00996BD8"/>
    <w:rsid w:val="00996E56"/>
    <w:rsid w:val="009971C5"/>
    <w:rsid w:val="009972C4"/>
    <w:rsid w:val="0099749C"/>
    <w:rsid w:val="009974AB"/>
    <w:rsid w:val="009976A0"/>
    <w:rsid w:val="00997759"/>
    <w:rsid w:val="00997B80"/>
    <w:rsid w:val="00997F87"/>
    <w:rsid w:val="009A0097"/>
    <w:rsid w:val="009A0774"/>
    <w:rsid w:val="009A0D83"/>
    <w:rsid w:val="009A17B1"/>
    <w:rsid w:val="009A180E"/>
    <w:rsid w:val="009A1B61"/>
    <w:rsid w:val="009A20BA"/>
    <w:rsid w:val="009A2296"/>
    <w:rsid w:val="009A278E"/>
    <w:rsid w:val="009A38BA"/>
    <w:rsid w:val="009A39C3"/>
    <w:rsid w:val="009A44D6"/>
    <w:rsid w:val="009A4659"/>
    <w:rsid w:val="009A46F1"/>
    <w:rsid w:val="009A496C"/>
    <w:rsid w:val="009A4AFA"/>
    <w:rsid w:val="009A4E9B"/>
    <w:rsid w:val="009A5386"/>
    <w:rsid w:val="009A5410"/>
    <w:rsid w:val="009A54B5"/>
    <w:rsid w:val="009A576A"/>
    <w:rsid w:val="009A5D22"/>
    <w:rsid w:val="009A5EEA"/>
    <w:rsid w:val="009A6161"/>
    <w:rsid w:val="009A62B1"/>
    <w:rsid w:val="009A6486"/>
    <w:rsid w:val="009A650B"/>
    <w:rsid w:val="009A6A4F"/>
    <w:rsid w:val="009A6B06"/>
    <w:rsid w:val="009A6DE0"/>
    <w:rsid w:val="009A6FD8"/>
    <w:rsid w:val="009A7C1D"/>
    <w:rsid w:val="009B0091"/>
    <w:rsid w:val="009B0103"/>
    <w:rsid w:val="009B132A"/>
    <w:rsid w:val="009B1BD0"/>
    <w:rsid w:val="009B1C64"/>
    <w:rsid w:val="009B1F71"/>
    <w:rsid w:val="009B204D"/>
    <w:rsid w:val="009B2458"/>
    <w:rsid w:val="009B2545"/>
    <w:rsid w:val="009B2E78"/>
    <w:rsid w:val="009B317B"/>
    <w:rsid w:val="009B36C0"/>
    <w:rsid w:val="009B37C6"/>
    <w:rsid w:val="009B3D63"/>
    <w:rsid w:val="009B3EB9"/>
    <w:rsid w:val="009B3F9E"/>
    <w:rsid w:val="009B4720"/>
    <w:rsid w:val="009B497E"/>
    <w:rsid w:val="009B4B95"/>
    <w:rsid w:val="009B5631"/>
    <w:rsid w:val="009B5A66"/>
    <w:rsid w:val="009B5B8D"/>
    <w:rsid w:val="009B6550"/>
    <w:rsid w:val="009B6656"/>
    <w:rsid w:val="009B6C2A"/>
    <w:rsid w:val="009B6E52"/>
    <w:rsid w:val="009B7002"/>
    <w:rsid w:val="009B74D7"/>
    <w:rsid w:val="009B7666"/>
    <w:rsid w:val="009B76BF"/>
    <w:rsid w:val="009B7773"/>
    <w:rsid w:val="009C018F"/>
    <w:rsid w:val="009C02CB"/>
    <w:rsid w:val="009C04F0"/>
    <w:rsid w:val="009C0E59"/>
    <w:rsid w:val="009C1597"/>
    <w:rsid w:val="009C16D0"/>
    <w:rsid w:val="009C202E"/>
    <w:rsid w:val="009C20FA"/>
    <w:rsid w:val="009C25A5"/>
    <w:rsid w:val="009C2603"/>
    <w:rsid w:val="009C309E"/>
    <w:rsid w:val="009C3109"/>
    <w:rsid w:val="009C33F2"/>
    <w:rsid w:val="009C3506"/>
    <w:rsid w:val="009C36E2"/>
    <w:rsid w:val="009C49AB"/>
    <w:rsid w:val="009C4D65"/>
    <w:rsid w:val="009C560E"/>
    <w:rsid w:val="009C6371"/>
    <w:rsid w:val="009C6BC5"/>
    <w:rsid w:val="009C6FE4"/>
    <w:rsid w:val="009C7092"/>
    <w:rsid w:val="009C7124"/>
    <w:rsid w:val="009C73C1"/>
    <w:rsid w:val="009C7708"/>
    <w:rsid w:val="009C7DCE"/>
    <w:rsid w:val="009D002D"/>
    <w:rsid w:val="009D003F"/>
    <w:rsid w:val="009D01C7"/>
    <w:rsid w:val="009D045F"/>
    <w:rsid w:val="009D08C5"/>
    <w:rsid w:val="009D0D8B"/>
    <w:rsid w:val="009D12ED"/>
    <w:rsid w:val="009D1644"/>
    <w:rsid w:val="009D1AAB"/>
    <w:rsid w:val="009D1B02"/>
    <w:rsid w:val="009D1CC0"/>
    <w:rsid w:val="009D2406"/>
    <w:rsid w:val="009D286A"/>
    <w:rsid w:val="009D2A13"/>
    <w:rsid w:val="009D3498"/>
    <w:rsid w:val="009D3BED"/>
    <w:rsid w:val="009D40D0"/>
    <w:rsid w:val="009D49E7"/>
    <w:rsid w:val="009D4A0A"/>
    <w:rsid w:val="009D4A58"/>
    <w:rsid w:val="009D4BAA"/>
    <w:rsid w:val="009D4C0D"/>
    <w:rsid w:val="009D55AA"/>
    <w:rsid w:val="009D55BA"/>
    <w:rsid w:val="009D583B"/>
    <w:rsid w:val="009D5D78"/>
    <w:rsid w:val="009D602A"/>
    <w:rsid w:val="009D6153"/>
    <w:rsid w:val="009D61C6"/>
    <w:rsid w:val="009D6244"/>
    <w:rsid w:val="009D6279"/>
    <w:rsid w:val="009D6354"/>
    <w:rsid w:val="009D6D7F"/>
    <w:rsid w:val="009D6E72"/>
    <w:rsid w:val="009D7103"/>
    <w:rsid w:val="009D72F8"/>
    <w:rsid w:val="009D75BD"/>
    <w:rsid w:val="009E0683"/>
    <w:rsid w:val="009E0B4C"/>
    <w:rsid w:val="009E18F9"/>
    <w:rsid w:val="009E19A1"/>
    <w:rsid w:val="009E1BD8"/>
    <w:rsid w:val="009E1D78"/>
    <w:rsid w:val="009E2040"/>
    <w:rsid w:val="009E2049"/>
    <w:rsid w:val="009E286F"/>
    <w:rsid w:val="009E2D1F"/>
    <w:rsid w:val="009E3075"/>
    <w:rsid w:val="009E370B"/>
    <w:rsid w:val="009E3A60"/>
    <w:rsid w:val="009E40F6"/>
    <w:rsid w:val="009E44C7"/>
    <w:rsid w:val="009E505E"/>
    <w:rsid w:val="009E5331"/>
    <w:rsid w:val="009E5498"/>
    <w:rsid w:val="009E5690"/>
    <w:rsid w:val="009E58FC"/>
    <w:rsid w:val="009E5AA2"/>
    <w:rsid w:val="009E5D05"/>
    <w:rsid w:val="009E5E2C"/>
    <w:rsid w:val="009E65AC"/>
    <w:rsid w:val="009E69F2"/>
    <w:rsid w:val="009E6BB4"/>
    <w:rsid w:val="009E6E73"/>
    <w:rsid w:val="009E7C06"/>
    <w:rsid w:val="009E7EBB"/>
    <w:rsid w:val="009F0330"/>
    <w:rsid w:val="009F0556"/>
    <w:rsid w:val="009F117B"/>
    <w:rsid w:val="009F1418"/>
    <w:rsid w:val="009F165D"/>
    <w:rsid w:val="009F1663"/>
    <w:rsid w:val="009F19D4"/>
    <w:rsid w:val="009F1A0B"/>
    <w:rsid w:val="009F1B41"/>
    <w:rsid w:val="009F255F"/>
    <w:rsid w:val="009F2BD0"/>
    <w:rsid w:val="009F2EBB"/>
    <w:rsid w:val="009F307F"/>
    <w:rsid w:val="009F30A5"/>
    <w:rsid w:val="009F32B6"/>
    <w:rsid w:val="009F396E"/>
    <w:rsid w:val="009F3F65"/>
    <w:rsid w:val="009F46D4"/>
    <w:rsid w:val="009F4950"/>
    <w:rsid w:val="009F49A0"/>
    <w:rsid w:val="009F4DB4"/>
    <w:rsid w:val="009F50F7"/>
    <w:rsid w:val="009F5172"/>
    <w:rsid w:val="009F52B5"/>
    <w:rsid w:val="009F5331"/>
    <w:rsid w:val="009F591D"/>
    <w:rsid w:val="009F6B0E"/>
    <w:rsid w:val="009F735D"/>
    <w:rsid w:val="009F75AC"/>
    <w:rsid w:val="009F7633"/>
    <w:rsid w:val="009F76F1"/>
    <w:rsid w:val="009F7913"/>
    <w:rsid w:val="009F7F59"/>
    <w:rsid w:val="00A005C6"/>
    <w:rsid w:val="00A0202E"/>
    <w:rsid w:val="00A02284"/>
    <w:rsid w:val="00A02D7E"/>
    <w:rsid w:val="00A0353A"/>
    <w:rsid w:val="00A03B94"/>
    <w:rsid w:val="00A03F5C"/>
    <w:rsid w:val="00A04129"/>
    <w:rsid w:val="00A04CCC"/>
    <w:rsid w:val="00A04D54"/>
    <w:rsid w:val="00A04E6F"/>
    <w:rsid w:val="00A04EB0"/>
    <w:rsid w:val="00A05068"/>
    <w:rsid w:val="00A051A0"/>
    <w:rsid w:val="00A05B2F"/>
    <w:rsid w:val="00A06087"/>
    <w:rsid w:val="00A063A3"/>
    <w:rsid w:val="00A06414"/>
    <w:rsid w:val="00A0647B"/>
    <w:rsid w:val="00A06C12"/>
    <w:rsid w:val="00A075E2"/>
    <w:rsid w:val="00A10620"/>
    <w:rsid w:val="00A10917"/>
    <w:rsid w:val="00A1123C"/>
    <w:rsid w:val="00A115F7"/>
    <w:rsid w:val="00A117CD"/>
    <w:rsid w:val="00A11989"/>
    <w:rsid w:val="00A11AC3"/>
    <w:rsid w:val="00A1216C"/>
    <w:rsid w:val="00A13052"/>
    <w:rsid w:val="00A13074"/>
    <w:rsid w:val="00A135BA"/>
    <w:rsid w:val="00A1363C"/>
    <w:rsid w:val="00A136D2"/>
    <w:rsid w:val="00A13877"/>
    <w:rsid w:val="00A13CA9"/>
    <w:rsid w:val="00A13E75"/>
    <w:rsid w:val="00A140C5"/>
    <w:rsid w:val="00A1411D"/>
    <w:rsid w:val="00A1442F"/>
    <w:rsid w:val="00A1449E"/>
    <w:rsid w:val="00A144AA"/>
    <w:rsid w:val="00A14A21"/>
    <w:rsid w:val="00A14ECB"/>
    <w:rsid w:val="00A150A5"/>
    <w:rsid w:val="00A15C2A"/>
    <w:rsid w:val="00A15D97"/>
    <w:rsid w:val="00A15F1E"/>
    <w:rsid w:val="00A16708"/>
    <w:rsid w:val="00A167E5"/>
    <w:rsid w:val="00A16D95"/>
    <w:rsid w:val="00A17120"/>
    <w:rsid w:val="00A17EE4"/>
    <w:rsid w:val="00A17FCB"/>
    <w:rsid w:val="00A202B7"/>
    <w:rsid w:val="00A205F2"/>
    <w:rsid w:val="00A20977"/>
    <w:rsid w:val="00A21092"/>
    <w:rsid w:val="00A211E8"/>
    <w:rsid w:val="00A21473"/>
    <w:rsid w:val="00A2152A"/>
    <w:rsid w:val="00A216D2"/>
    <w:rsid w:val="00A21856"/>
    <w:rsid w:val="00A21F3D"/>
    <w:rsid w:val="00A22455"/>
    <w:rsid w:val="00A224CB"/>
    <w:rsid w:val="00A226FB"/>
    <w:rsid w:val="00A22799"/>
    <w:rsid w:val="00A2301E"/>
    <w:rsid w:val="00A2310D"/>
    <w:rsid w:val="00A2354B"/>
    <w:rsid w:val="00A236C5"/>
    <w:rsid w:val="00A237A4"/>
    <w:rsid w:val="00A24593"/>
    <w:rsid w:val="00A2461D"/>
    <w:rsid w:val="00A2462A"/>
    <w:rsid w:val="00A24AB8"/>
    <w:rsid w:val="00A24E89"/>
    <w:rsid w:val="00A253B8"/>
    <w:rsid w:val="00A2541F"/>
    <w:rsid w:val="00A2567D"/>
    <w:rsid w:val="00A25A36"/>
    <w:rsid w:val="00A25B7F"/>
    <w:rsid w:val="00A25C3F"/>
    <w:rsid w:val="00A25CCB"/>
    <w:rsid w:val="00A25D29"/>
    <w:rsid w:val="00A25FC4"/>
    <w:rsid w:val="00A269B0"/>
    <w:rsid w:val="00A270D1"/>
    <w:rsid w:val="00A2774F"/>
    <w:rsid w:val="00A27858"/>
    <w:rsid w:val="00A27AA4"/>
    <w:rsid w:val="00A30495"/>
    <w:rsid w:val="00A30D77"/>
    <w:rsid w:val="00A30E47"/>
    <w:rsid w:val="00A30EFA"/>
    <w:rsid w:val="00A313BF"/>
    <w:rsid w:val="00A3179D"/>
    <w:rsid w:val="00A31A68"/>
    <w:rsid w:val="00A31DF6"/>
    <w:rsid w:val="00A323D2"/>
    <w:rsid w:val="00A32845"/>
    <w:rsid w:val="00A328EB"/>
    <w:rsid w:val="00A32B2E"/>
    <w:rsid w:val="00A32B55"/>
    <w:rsid w:val="00A32C1B"/>
    <w:rsid w:val="00A32D39"/>
    <w:rsid w:val="00A32F80"/>
    <w:rsid w:val="00A342F0"/>
    <w:rsid w:val="00A34574"/>
    <w:rsid w:val="00A348A4"/>
    <w:rsid w:val="00A34B10"/>
    <w:rsid w:val="00A34B4E"/>
    <w:rsid w:val="00A34C1D"/>
    <w:rsid w:val="00A34CB6"/>
    <w:rsid w:val="00A353E4"/>
    <w:rsid w:val="00A35521"/>
    <w:rsid w:val="00A358A2"/>
    <w:rsid w:val="00A35E1B"/>
    <w:rsid w:val="00A3600E"/>
    <w:rsid w:val="00A3612B"/>
    <w:rsid w:val="00A36155"/>
    <w:rsid w:val="00A371A9"/>
    <w:rsid w:val="00A374B8"/>
    <w:rsid w:val="00A378C4"/>
    <w:rsid w:val="00A37C56"/>
    <w:rsid w:val="00A37D18"/>
    <w:rsid w:val="00A40711"/>
    <w:rsid w:val="00A40BA5"/>
    <w:rsid w:val="00A40D42"/>
    <w:rsid w:val="00A40DE0"/>
    <w:rsid w:val="00A414E5"/>
    <w:rsid w:val="00A41906"/>
    <w:rsid w:val="00A41BF5"/>
    <w:rsid w:val="00A42184"/>
    <w:rsid w:val="00A425B0"/>
    <w:rsid w:val="00A42604"/>
    <w:rsid w:val="00A4262B"/>
    <w:rsid w:val="00A42CB1"/>
    <w:rsid w:val="00A433DF"/>
    <w:rsid w:val="00A433F8"/>
    <w:rsid w:val="00A437EE"/>
    <w:rsid w:val="00A43925"/>
    <w:rsid w:val="00A439A0"/>
    <w:rsid w:val="00A43C8D"/>
    <w:rsid w:val="00A43D73"/>
    <w:rsid w:val="00A446B8"/>
    <w:rsid w:val="00A44DBB"/>
    <w:rsid w:val="00A44EC7"/>
    <w:rsid w:val="00A44FE2"/>
    <w:rsid w:val="00A45364"/>
    <w:rsid w:val="00A4590C"/>
    <w:rsid w:val="00A466B8"/>
    <w:rsid w:val="00A46CAD"/>
    <w:rsid w:val="00A46CC4"/>
    <w:rsid w:val="00A46E10"/>
    <w:rsid w:val="00A46E61"/>
    <w:rsid w:val="00A46ED1"/>
    <w:rsid w:val="00A46EE2"/>
    <w:rsid w:val="00A47698"/>
    <w:rsid w:val="00A478F2"/>
    <w:rsid w:val="00A5009F"/>
    <w:rsid w:val="00A50353"/>
    <w:rsid w:val="00A50654"/>
    <w:rsid w:val="00A5093F"/>
    <w:rsid w:val="00A50B36"/>
    <w:rsid w:val="00A51056"/>
    <w:rsid w:val="00A5121E"/>
    <w:rsid w:val="00A5153E"/>
    <w:rsid w:val="00A51AAB"/>
    <w:rsid w:val="00A52139"/>
    <w:rsid w:val="00A5218F"/>
    <w:rsid w:val="00A522C5"/>
    <w:rsid w:val="00A527FA"/>
    <w:rsid w:val="00A52B73"/>
    <w:rsid w:val="00A52B89"/>
    <w:rsid w:val="00A5314B"/>
    <w:rsid w:val="00A53E40"/>
    <w:rsid w:val="00A53FF4"/>
    <w:rsid w:val="00A54002"/>
    <w:rsid w:val="00A549D3"/>
    <w:rsid w:val="00A54E96"/>
    <w:rsid w:val="00A5545D"/>
    <w:rsid w:val="00A554CD"/>
    <w:rsid w:val="00A5588B"/>
    <w:rsid w:val="00A55D2B"/>
    <w:rsid w:val="00A56435"/>
    <w:rsid w:val="00A5686A"/>
    <w:rsid w:val="00A568D6"/>
    <w:rsid w:val="00A5698E"/>
    <w:rsid w:val="00A56D2E"/>
    <w:rsid w:val="00A572FB"/>
    <w:rsid w:val="00A57A41"/>
    <w:rsid w:val="00A57E5C"/>
    <w:rsid w:val="00A57EF4"/>
    <w:rsid w:val="00A60112"/>
    <w:rsid w:val="00A60217"/>
    <w:rsid w:val="00A60553"/>
    <w:rsid w:val="00A60714"/>
    <w:rsid w:val="00A60DD5"/>
    <w:rsid w:val="00A6167C"/>
    <w:rsid w:val="00A61C0B"/>
    <w:rsid w:val="00A61D61"/>
    <w:rsid w:val="00A61DC1"/>
    <w:rsid w:val="00A6291E"/>
    <w:rsid w:val="00A62B65"/>
    <w:rsid w:val="00A62EF6"/>
    <w:rsid w:val="00A62FAB"/>
    <w:rsid w:val="00A63227"/>
    <w:rsid w:val="00A635E9"/>
    <w:rsid w:val="00A63D67"/>
    <w:rsid w:val="00A63EC1"/>
    <w:rsid w:val="00A63F8F"/>
    <w:rsid w:val="00A6415F"/>
    <w:rsid w:val="00A647CD"/>
    <w:rsid w:val="00A647D1"/>
    <w:rsid w:val="00A64CA1"/>
    <w:rsid w:val="00A64F0F"/>
    <w:rsid w:val="00A64F13"/>
    <w:rsid w:val="00A64FCE"/>
    <w:rsid w:val="00A652E6"/>
    <w:rsid w:val="00A65503"/>
    <w:rsid w:val="00A656D5"/>
    <w:rsid w:val="00A658BD"/>
    <w:rsid w:val="00A66156"/>
    <w:rsid w:val="00A66240"/>
    <w:rsid w:val="00A668D4"/>
    <w:rsid w:val="00A66917"/>
    <w:rsid w:val="00A66A8C"/>
    <w:rsid w:val="00A66E44"/>
    <w:rsid w:val="00A673C4"/>
    <w:rsid w:val="00A673EF"/>
    <w:rsid w:val="00A67522"/>
    <w:rsid w:val="00A67939"/>
    <w:rsid w:val="00A67E4A"/>
    <w:rsid w:val="00A67E7A"/>
    <w:rsid w:val="00A7123D"/>
    <w:rsid w:val="00A7131E"/>
    <w:rsid w:val="00A7143A"/>
    <w:rsid w:val="00A71AB5"/>
    <w:rsid w:val="00A71D5F"/>
    <w:rsid w:val="00A720EC"/>
    <w:rsid w:val="00A7232F"/>
    <w:rsid w:val="00A72F9E"/>
    <w:rsid w:val="00A73636"/>
    <w:rsid w:val="00A7373F"/>
    <w:rsid w:val="00A737F8"/>
    <w:rsid w:val="00A73DC6"/>
    <w:rsid w:val="00A73F4B"/>
    <w:rsid w:val="00A7406F"/>
    <w:rsid w:val="00A7420F"/>
    <w:rsid w:val="00A7443B"/>
    <w:rsid w:val="00A74BFE"/>
    <w:rsid w:val="00A74C75"/>
    <w:rsid w:val="00A754D7"/>
    <w:rsid w:val="00A75A7E"/>
    <w:rsid w:val="00A75BC2"/>
    <w:rsid w:val="00A76687"/>
    <w:rsid w:val="00A7671B"/>
    <w:rsid w:val="00A768C3"/>
    <w:rsid w:val="00A76B9C"/>
    <w:rsid w:val="00A76BDC"/>
    <w:rsid w:val="00A76F86"/>
    <w:rsid w:val="00A7774D"/>
    <w:rsid w:val="00A77964"/>
    <w:rsid w:val="00A77F7A"/>
    <w:rsid w:val="00A80149"/>
    <w:rsid w:val="00A80541"/>
    <w:rsid w:val="00A8080C"/>
    <w:rsid w:val="00A80F1D"/>
    <w:rsid w:val="00A80F48"/>
    <w:rsid w:val="00A815DB"/>
    <w:rsid w:val="00A81814"/>
    <w:rsid w:val="00A81A96"/>
    <w:rsid w:val="00A81BC1"/>
    <w:rsid w:val="00A81D15"/>
    <w:rsid w:val="00A824A5"/>
    <w:rsid w:val="00A82A01"/>
    <w:rsid w:val="00A82B79"/>
    <w:rsid w:val="00A82C78"/>
    <w:rsid w:val="00A82E7C"/>
    <w:rsid w:val="00A83109"/>
    <w:rsid w:val="00A8337B"/>
    <w:rsid w:val="00A833BD"/>
    <w:rsid w:val="00A83A59"/>
    <w:rsid w:val="00A83F18"/>
    <w:rsid w:val="00A84792"/>
    <w:rsid w:val="00A849AB"/>
    <w:rsid w:val="00A84B2F"/>
    <w:rsid w:val="00A84E3D"/>
    <w:rsid w:val="00A850C7"/>
    <w:rsid w:val="00A852C4"/>
    <w:rsid w:val="00A857A2"/>
    <w:rsid w:val="00A85C0F"/>
    <w:rsid w:val="00A85D3D"/>
    <w:rsid w:val="00A85E5D"/>
    <w:rsid w:val="00A86044"/>
    <w:rsid w:val="00A866C1"/>
    <w:rsid w:val="00A86CFD"/>
    <w:rsid w:val="00A86F3C"/>
    <w:rsid w:val="00A87025"/>
    <w:rsid w:val="00A871B2"/>
    <w:rsid w:val="00A872E5"/>
    <w:rsid w:val="00A872FA"/>
    <w:rsid w:val="00A87355"/>
    <w:rsid w:val="00A873A1"/>
    <w:rsid w:val="00A87995"/>
    <w:rsid w:val="00A87DBA"/>
    <w:rsid w:val="00A9092B"/>
    <w:rsid w:val="00A90EDA"/>
    <w:rsid w:val="00A91377"/>
    <w:rsid w:val="00A9144F"/>
    <w:rsid w:val="00A91877"/>
    <w:rsid w:val="00A91A62"/>
    <w:rsid w:val="00A92094"/>
    <w:rsid w:val="00A9285A"/>
    <w:rsid w:val="00A92A12"/>
    <w:rsid w:val="00A92F28"/>
    <w:rsid w:val="00A931BA"/>
    <w:rsid w:val="00A93A95"/>
    <w:rsid w:val="00A93B1A"/>
    <w:rsid w:val="00A93B4D"/>
    <w:rsid w:val="00A94C37"/>
    <w:rsid w:val="00A94EDE"/>
    <w:rsid w:val="00A94FFC"/>
    <w:rsid w:val="00A952B9"/>
    <w:rsid w:val="00A95305"/>
    <w:rsid w:val="00A95680"/>
    <w:rsid w:val="00A96008"/>
    <w:rsid w:val="00A960BE"/>
    <w:rsid w:val="00A960DD"/>
    <w:rsid w:val="00A964BD"/>
    <w:rsid w:val="00A96761"/>
    <w:rsid w:val="00A96A0F"/>
    <w:rsid w:val="00A96CE0"/>
    <w:rsid w:val="00A96F5E"/>
    <w:rsid w:val="00AA04D5"/>
    <w:rsid w:val="00AA093C"/>
    <w:rsid w:val="00AA0BBE"/>
    <w:rsid w:val="00AA0C36"/>
    <w:rsid w:val="00AA0D65"/>
    <w:rsid w:val="00AA0FFB"/>
    <w:rsid w:val="00AA1191"/>
    <w:rsid w:val="00AA1265"/>
    <w:rsid w:val="00AA14E5"/>
    <w:rsid w:val="00AA1D5F"/>
    <w:rsid w:val="00AA1E2A"/>
    <w:rsid w:val="00AA1E3C"/>
    <w:rsid w:val="00AA2086"/>
    <w:rsid w:val="00AA20DC"/>
    <w:rsid w:val="00AA21D4"/>
    <w:rsid w:val="00AA22CF"/>
    <w:rsid w:val="00AA3A73"/>
    <w:rsid w:val="00AA3C17"/>
    <w:rsid w:val="00AA3C6F"/>
    <w:rsid w:val="00AA3E97"/>
    <w:rsid w:val="00AA3FF0"/>
    <w:rsid w:val="00AA4271"/>
    <w:rsid w:val="00AA4608"/>
    <w:rsid w:val="00AA4E57"/>
    <w:rsid w:val="00AA4F0B"/>
    <w:rsid w:val="00AA5180"/>
    <w:rsid w:val="00AA5331"/>
    <w:rsid w:val="00AA5363"/>
    <w:rsid w:val="00AA64D8"/>
    <w:rsid w:val="00AA6691"/>
    <w:rsid w:val="00AA678A"/>
    <w:rsid w:val="00AA70F2"/>
    <w:rsid w:val="00AA74B5"/>
    <w:rsid w:val="00AA7683"/>
    <w:rsid w:val="00AA7868"/>
    <w:rsid w:val="00AA79CA"/>
    <w:rsid w:val="00AA7C63"/>
    <w:rsid w:val="00AA7DFC"/>
    <w:rsid w:val="00AA7FDE"/>
    <w:rsid w:val="00AB097D"/>
    <w:rsid w:val="00AB0AA1"/>
    <w:rsid w:val="00AB0B73"/>
    <w:rsid w:val="00AB0C9F"/>
    <w:rsid w:val="00AB0CC0"/>
    <w:rsid w:val="00AB0CD6"/>
    <w:rsid w:val="00AB22B5"/>
    <w:rsid w:val="00AB2CDA"/>
    <w:rsid w:val="00AB2D79"/>
    <w:rsid w:val="00AB32DD"/>
    <w:rsid w:val="00AB348D"/>
    <w:rsid w:val="00AB368B"/>
    <w:rsid w:val="00AB3980"/>
    <w:rsid w:val="00AB410B"/>
    <w:rsid w:val="00AB416C"/>
    <w:rsid w:val="00AB43FC"/>
    <w:rsid w:val="00AB4836"/>
    <w:rsid w:val="00AB4F9E"/>
    <w:rsid w:val="00AB540F"/>
    <w:rsid w:val="00AB587A"/>
    <w:rsid w:val="00AB589B"/>
    <w:rsid w:val="00AB5BEA"/>
    <w:rsid w:val="00AB5EEC"/>
    <w:rsid w:val="00AB61A7"/>
    <w:rsid w:val="00AB6A6D"/>
    <w:rsid w:val="00AB7218"/>
    <w:rsid w:val="00AB7C53"/>
    <w:rsid w:val="00AB7DE6"/>
    <w:rsid w:val="00AC01DA"/>
    <w:rsid w:val="00AC0231"/>
    <w:rsid w:val="00AC05A7"/>
    <w:rsid w:val="00AC08D6"/>
    <w:rsid w:val="00AC0AAE"/>
    <w:rsid w:val="00AC120C"/>
    <w:rsid w:val="00AC2EA4"/>
    <w:rsid w:val="00AC2EC9"/>
    <w:rsid w:val="00AC31BC"/>
    <w:rsid w:val="00AC3729"/>
    <w:rsid w:val="00AC41F3"/>
    <w:rsid w:val="00AC455F"/>
    <w:rsid w:val="00AC4719"/>
    <w:rsid w:val="00AC5549"/>
    <w:rsid w:val="00AC5A28"/>
    <w:rsid w:val="00AC5C70"/>
    <w:rsid w:val="00AC5EC2"/>
    <w:rsid w:val="00AC6946"/>
    <w:rsid w:val="00AC6A9E"/>
    <w:rsid w:val="00AC6C7D"/>
    <w:rsid w:val="00AC7072"/>
    <w:rsid w:val="00AC722A"/>
    <w:rsid w:val="00AC778E"/>
    <w:rsid w:val="00AC7943"/>
    <w:rsid w:val="00AC7B71"/>
    <w:rsid w:val="00AD001C"/>
    <w:rsid w:val="00AD01AD"/>
    <w:rsid w:val="00AD04CD"/>
    <w:rsid w:val="00AD0638"/>
    <w:rsid w:val="00AD0FD4"/>
    <w:rsid w:val="00AD1050"/>
    <w:rsid w:val="00AD10CA"/>
    <w:rsid w:val="00AD116D"/>
    <w:rsid w:val="00AD1252"/>
    <w:rsid w:val="00AD149E"/>
    <w:rsid w:val="00AD1864"/>
    <w:rsid w:val="00AD1882"/>
    <w:rsid w:val="00AD1FCA"/>
    <w:rsid w:val="00AD2A12"/>
    <w:rsid w:val="00AD2F17"/>
    <w:rsid w:val="00AD2F82"/>
    <w:rsid w:val="00AD3103"/>
    <w:rsid w:val="00AD35BA"/>
    <w:rsid w:val="00AD35ED"/>
    <w:rsid w:val="00AD3DC6"/>
    <w:rsid w:val="00AD46DD"/>
    <w:rsid w:val="00AD483F"/>
    <w:rsid w:val="00AD5185"/>
    <w:rsid w:val="00AD5270"/>
    <w:rsid w:val="00AD658B"/>
    <w:rsid w:val="00AD68B0"/>
    <w:rsid w:val="00AD6929"/>
    <w:rsid w:val="00AD6A9D"/>
    <w:rsid w:val="00AD6D0B"/>
    <w:rsid w:val="00AD6DDE"/>
    <w:rsid w:val="00AD6FEB"/>
    <w:rsid w:val="00AD76AA"/>
    <w:rsid w:val="00AD7858"/>
    <w:rsid w:val="00AD7CC2"/>
    <w:rsid w:val="00AD7D31"/>
    <w:rsid w:val="00AE0314"/>
    <w:rsid w:val="00AE0F9A"/>
    <w:rsid w:val="00AE117D"/>
    <w:rsid w:val="00AE13DF"/>
    <w:rsid w:val="00AE170C"/>
    <w:rsid w:val="00AE19DB"/>
    <w:rsid w:val="00AE1F97"/>
    <w:rsid w:val="00AE2836"/>
    <w:rsid w:val="00AE2BCC"/>
    <w:rsid w:val="00AE2FE6"/>
    <w:rsid w:val="00AE31A1"/>
    <w:rsid w:val="00AE3834"/>
    <w:rsid w:val="00AE3AF7"/>
    <w:rsid w:val="00AE40F9"/>
    <w:rsid w:val="00AE4462"/>
    <w:rsid w:val="00AE4547"/>
    <w:rsid w:val="00AE47E0"/>
    <w:rsid w:val="00AE4D64"/>
    <w:rsid w:val="00AE54C3"/>
    <w:rsid w:val="00AE562C"/>
    <w:rsid w:val="00AE5634"/>
    <w:rsid w:val="00AE5A78"/>
    <w:rsid w:val="00AE5AB1"/>
    <w:rsid w:val="00AE5B3D"/>
    <w:rsid w:val="00AE6343"/>
    <w:rsid w:val="00AE6624"/>
    <w:rsid w:val="00AE6B69"/>
    <w:rsid w:val="00AE6D3F"/>
    <w:rsid w:val="00AE7017"/>
    <w:rsid w:val="00AE706F"/>
    <w:rsid w:val="00AE7EF6"/>
    <w:rsid w:val="00AF073E"/>
    <w:rsid w:val="00AF08A8"/>
    <w:rsid w:val="00AF0D06"/>
    <w:rsid w:val="00AF0DAA"/>
    <w:rsid w:val="00AF10B9"/>
    <w:rsid w:val="00AF11BB"/>
    <w:rsid w:val="00AF13E7"/>
    <w:rsid w:val="00AF1542"/>
    <w:rsid w:val="00AF157E"/>
    <w:rsid w:val="00AF15F9"/>
    <w:rsid w:val="00AF1BD1"/>
    <w:rsid w:val="00AF1F00"/>
    <w:rsid w:val="00AF28D4"/>
    <w:rsid w:val="00AF3602"/>
    <w:rsid w:val="00AF3683"/>
    <w:rsid w:val="00AF39A2"/>
    <w:rsid w:val="00AF3B5D"/>
    <w:rsid w:val="00AF3C5A"/>
    <w:rsid w:val="00AF444B"/>
    <w:rsid w:val="00AF44B2"/>
    <w:rsid w:val="00AF4698"/>
    <w:rsid w:val="00AF57B9"/>
    <w:rsid w:val="00AF5A45"/>
    <w:rsid w:val="00AF5B14"/>
    <w:rsid w:val="00AF5D29"/>
    <w:rsid w:val="00AF5DF4"/>
    <w:rsid w:val="00AF5DF8"/>
    <w:rsid w:val="00AF6C42"/>
    <w:rsid w:val="00AF7267"/>
    <w:rsid w:val="00AF7DF9"/>
    <w:rsid w:val="00AF7E03"/>
    <w:rsid w:val="00AF7F5B"/>
    <w:rsid w:val="00AF7FC1"/>
    <w:rsid w:val="00B000FB"/>
    <w:rsid w:val="00B00282"/>
    <w:rsid w:val="00B00EAC"/>
    <w:rsid w:val="00B00F4B"/>
    <w:rsid w:val="00B00FAD"/>
    <w:rsid w:val="00B010C6"/>
    <w:rsid w:val="00B01231"/>
    <w:rsid w:val="00B013EB"/>
    <w:rsid w:val="00B016A5"/>
    <w:rsid w:val="00B01B57"/>
    <w:rsid w:val="00B01DDA"/>
    <w:rsid w:val="00B0204C"/>
    <w:rsid w:val="00B025CB"/>
    <w:rsid w:val="00B03864"/>
    <w:rsid w:val="00B03872"/>
    <w:rsid w:val="00B038BA"/>
    <w:rsid w:val="00B03B05"/>
    <w:rsid w:val="00B03E6E"/>
    <w:rsid w:val="00B042CF"/>
    <w:rsid w:val="00B045F8"/>
    <w:rsid w:val="00B0496E"/>
    <w:rsid w:val="00B04FE3"/>
    <w:rsid w:val="00B051EE"/>
    <w:rsid w:val="00B052BB"/>
    <w:rsid w:val="00B056BD"/>
    <w:rsid w:val="00B05B17"/>
    <w:rsid w:val="00B05F4A"/>
    <w:rsid w:val="00B061EC"/>
    <w:rsid w:val="00B06361"/>
    <w:rsid w:val="00B0683F"/>
    <w:rsid w:val="00B069F5"/>
    <w:rsid w:val="00B06DD4"/>
    <w:rsid w:val="00B07009"/>
    <w:rsid w:val="00B070B3"/>
    <w:rsid w:val="00B0710E"/>
    <w:rsid w:val="00B071E2"/>
    <w:rsid w:val="00B0745E"/>
    <w:rsid w:val="00B07A0D"/>
    <w:rsid w:val="00B07EDD"/>
    <w:rsid w:val="00B103B0"/>
    <w:rsid w:val="00B10DED"/>
    <w:rsid w:val="00B11491"/>
    <w:rsid w:val="00B11944"/>
    <w:rsid w:val="00B11A0B"/>
    <w:rsid w:val="00B12754"/>
    <w:rsid w:val="00B12FB7"/>
    <w:rsid w:val="00B132D8"/>
    <w:rsid w:val="00B13319"/>
    <w:rsid w:val="00B13428"/>
    <w:rsid w:val="00B1351F"/>
    <w:rsid w:val="00B13599"/>
    <w:rsid w:val="00B13794"/>
    <w:rsid w:val="00B13C05"/>
    <w:rsid w:val="00B13E4B"/>
    <w:rsid w:val="00B140E2"/>
    <w:rsid w:val="00B1415B"/>
    <w:rsid w:val="00B146A2"/>
    <w:rsid w:val="00B14C06"/>
    <w:rsid w:val="00B154A7"/>
    <w:rsid w:val="00B1585E"/>
    <w:rsid w:val="00B159C5"/>
    <w:rsid w:val="00B16467"/>
    <w:rsid w:val="00B165E7"/>
    <w:rsid w:val="00B16745"/>
    <w:rsid w:val="00B16FDB"/>
    <w:rsid w:val="00B17451"/>
    <w:rsid w:val="00B1755C"/>
    <w:rsid w:val="00B176E0"/>
    <w:rsid w:val="00B17A26"/>
    <w:rsid w:val="00B17B41"/>
    <w:rsid w:val="00B17B83"/>
    <w:rsid w:val="00B17CD2"/>
    <w:rsid w:val="00B17D3E"/>
    <w:rsid w:val="00B17DBF"/>
    <w:rsid w:val="00B17EB5"/>
    <w:rsid w:val="00B202A7"/>
    <w:rsid w:val="00B202B2"/>
    <w:rsid w:val="00B202FE"/>
    <w:rsid w:val="00B20FB7"/>
    <w:rsid w:val="00B210DE"/>
    <w:rsid w:val="00B2130C"/>
    <w:rsid w:val="00B21C15"/>
    <w:rsid w:val="00B21E57"/>
    <w:rsid w:val="00B22258"/>
    <w:rsid w:val="00B226B1"/>
    <w:rsid w:val="00B22C10"/>
    <w:rsid w:val="00B22ED9"/>
    <w:rsid w:val="00B2390D"/>
    <w:rsid w:val="00B23C44"/>
    <w:rsid w:val="00B23D4D"/>
    <w:rsid w:val="00B24857"/>
    <w:rsid w:val="00B2519B"/>
    <w:rsid w:val="00B258EA"/>
    <w:rsid w:val="00B25BB8"/>
    <w:rsid w:val="00B25BFC"/>
    <w:rsid w:val="00B262D7"/>
    <w:rsid w:val="00B266AB"/>
    <w:rsid w:val="00B270EB"/>
    <w:rsid w:val="00B275AD"/>
    <w:rsid w:val="00B275BF"/>
    <w:rsid w:val="00B27E19"/>
    <w:rsid w:val="00B30279"/>
    <w:rsid w:val="00B305ED"/>
    <w:rsid w:val="00B3073E"/>
    <w:rsid w:val="00B30A0B"/>
    <w:rsid w:val="00B3104E"/>
    <w:rsid w:val="00B31194"/>
    <w:rsid w:val="00B31E75"/>
    <w:rsid w:val="00B32309"/>
    <w:rsid w:val="00B32D42"/>
    <w:rsid w:val="00B33E1C"/>
    <w:rsid w:val="00B33F96"/>
    <w:rsid w:val="00B34418"/>
    <w:rsid w:val="00B344BE"/>
    <w:rsid w:val="00B34527"/>
    <w:rsid w:val="00B3472A"/>
    <w:rsid w:val="00B34BE3"/>
    <w:rsid w:val="00B351BC"/>
    <w:rsid w:val="00B352A1"/>
    <w:rsid w:val="00B355E2"/>
    <w:rsid w:val="00B3570F"/>
    <w:rsid w:val="00B35DBC"/>
    <w:rsid w:val="00B3605F"/>
    <w:rsid w:val="00B360BC"/>
    <w:rsid w:val="00B364A5"/>
    <w:rsid w:val="00B364C9"/>
    <w:rsid w:val="00B36688"/>
    <w:rsid w:val="00B36857"/>
    <w:rsid w:val="00B36C26"/>
    <w:rsid w:val="00B36FF8"/>
    <w:rsid w:val="00B3728F"/>
    <w:rsid w:val="00B37353"/>
    <w:rsid w:val="00B374A7"/>
    <w:rsid w:val="00B404FF"/>
    <w:rsid w:val="00B40BA6"/>
    <w:rsid w:val="00B41340"/>
    <w:rsid w:val="00B41428"/>
    <w:rsid w:val="00B4178D"/>
    <w:rsid w:val="00B420EA"/>
    <w:rsid w:val="00B4216D"/>
    <w:rsid w:val="00B425CB"/>
    <w:rsid w:val="00B428AF"/>
    <w:rsid w:val="00B4292D"/>
    <w:rsid w:val="00B42CF5"/>
    <w:rsid w:val="00B42D3F"/>
    <w:rsid w:val="00B430DC"/>
    <w:rsid w:val="00B431E4"/>
    <w:rsid w:val="00B4379F"/>
    <w:rsid w:val="00B437C1"/>
    <w:rsid w:val="00B43C59"/>
    <w:rsid w:val="00B44261"/>
    <w:rsid w:val="00B4435E"/>
    <w:rsid w:val="00B447A6"/>
    <w:rsid w:val="00B44A67"/>
    <w:rsid w:val="00B44D01"/>
    <w:rsid w:val="00B44EAC"/>
    <w:rsid w:val="00B45104"/>
    <w:rsid w:val="00B453C6"/>
    <w:rsid w:val="00B455A4"/>
    <w:rsid w:val="00B45769"/>
    <w:rsid w:val="00B45F7D"/>
    <w:rsid w:val="00B465F6"/>
    <w:rsid w:val="00B4674C"/>
    <w:rsid w:val="00B4697F"/>
    <w:rsid w:val="00B46D51"/>
    <w:rsid w:val="00B46D63"/>
    <w:rsid w:val="00B46E3C"/>
    <w:rsid w:val="00B474EB"/>
    <w:rsid w:val="00B479A5"/>
    <w:rsid w:val="00B500D1"/>
    <w:rsid w:val="00B500E0"/>
    <w:rsid w:val="00B508E4"/>
    <w:rsid w:val="00B50FF5"/>
    <w:rsid w:val="00B51087"/>
    <w:rsid w:val="00B51A16"/>
    <w:rsid w:val="00B51E8E"/>
    <w:rsid w:val="00B52330"/>
    <w:rsid w:val="00B52A0D"/>
    <w:rsid w:val="00B52C57"/>
    <w:rsid w:val="00B530B1"/>
    <w:rsid w:val="00B5341F"/>
    <w:rsid w:val="00B5368E"/>
    <w:rsid w:val="00B53B44"/>
    <w:rsid w:val="00B53FBD"/>
    <w:rsid w:val="00B53FFE"/>
    <w:rsid w:val="00B54BF6"/>
    <w:rsid w:val="00B54BF8"/>
    <w:rsid w:val="00B54E97"/>
    <w:rsid w:val="00B54EC9"/>
    <w:rsid w:val="00B5520D"/>
    <w:rsid w:val="00B5527F"/>
    <w:rsid w:val="00B5558B"/>
    <w:rsid w:val="00B55D7F"/>
    <w:rsid w:val="00B55FE3"/>
    <w:rsid w:val="00B561CC"/>
    <w:rsid w:val="00B56275"/>
    <w:rsid w:val="00B56609"/>
    <w:rsid w:val="00B56704"/>
    <w:rsid w:val="00B578FC"/>
    <w:rsid w:val="00B57D4C"/>
    <w:rsid w:val="00B6000A"/>
    <w:rsid w:val="00B6041E"/>
    <w:rsid w:val="00B60AAB"/>
    <w:rsid w:val="00B60EE4"/>
    <w:rsid w:val="00B613A8"/>
    <w:rsid w:val="00B6194D"/>
    <w:rsid w:val="00B627A5"/>
    <w:rsid w:val="00B627ED"/>
    <w:rsid w:val="00B62841"/>
    <w:rsid w:val="00B62B92"/>
    <w:rsid w:val="00B631BD"/>
    <w:rsid w:val="00B63895"/>
    <w:rsid w:val="00B63940"/>
    <w:rsid w:val="00B63BAB"/>
    <w:rsid w:val="00B640CF"/>
    <w:rsid w:val="00B6433B"/>
    <w:rsid w:val="00B65044"/>
    <w:rsid w:val="00B6526B"/>
    <w:rsid w:val="00B652C5"/>
    <w:rsid w:val="00B65886"/>
    <w:rsid w:val="00B65BAD"/>
    <w:rsid w:val="00B65C96"/>
    <w:rsid w:val="00B65E1A"/>
    <w:rsid w:val="00B65F09"/>
    <w:rsid w:val="00B663B0"/>
    <w:rsid w:val="00B66913"/>
    <w:rsid w:val="00B67011"/>
    <w:rsid w:val="00B679A2"/>
    <w:rsid w:val="00B67F02"/>
    <w:rsid w:val="00B700C6"/>
    <w:rsid w:val="00B708E6"/>
    <w:rsid w:val="00B70A07"/>
    <w:rsid w:val="00B70B95"/>
    <w:rsid w:val="00B70D02"/>
    <w:rsid w:val="00B70E26"/>
    <w:rsid w:val="00B70F78"/>
    <w:rsid w:val="00B718A2"/>
    <w:rsid w:val="00B71C39"/>
    <w:rsid w:val="00B71D7F"/>
    <w:rsid w:val="00B71E35"/>
    <w:rsid w:val="00B7257B"/>
    <w:rsid w:val="00B728C9"/>
    <w:rsid w:val="00B7294D"/>
    <w:rsid w:val="00B7321E"/>
    <w:rsid w:val="00B7369E"/>
    <w:rsid w:val="00B73CA0"/>
    <w:rsid w:val="00B73DD9"/>
    <w:rsid w:val="00B741E1"/>
    <w:rsid w:val="00B74352"/>
    <w:rsid w:val="00B746E7"/>
    <w:rsid w:val="00B7563B"/>
    <w:rsid w:val="00B7564F"/>
    <w:rsid w:val="00B756F1"/>
    <w:rsid w:val="00B75A2E"/>
    <w:rsid w:val="00B75C8D"/>
    <w:rsid w:val="00B75F88"/>
    <w:rsid w:val="00B761C7"/>
    <w:rsid w:val="00B762CD"/>
    <w:rsid w:val="00B765F5"/>
    <w:rsid w:val="00B7673C"/>
    <w:rsid w:val="00B76816"/>
    <w:rsid w:val="00B76D99"/>
    <w:rsid w:val="00B777E3"/>
    <w:rsid w:val="00B77831"/>
    <w:rsid w:val="00B8034F"/>
    <w:rsid w:val="00B80882"/>
    <w:rsid w:val="00B80D44"/>
    <w:rsid w:val="00B811A6"/>
    <w:rsid w:val="00B81608"/>
    <w:rsid w:val="00B81AC6"/>
    <w:rsid w:val="00B81C7E"/>
    <w:rsid w:val="00B81EED"/>
    <w:rsid w:val="00B8284D"/>
    <w:rsid w:val="00B82EE3"/>
    <w:rsid w:val="00B8305A"/>
    <w:rsid w:val="00B830D2"/>
    <w:rsid w:val="00B838FE"/>
    <w:rsid w:val="00B83C8D"/>
    <w:rsid w:val="00B83EBD"/>
    <w:rsid w:val="00B83F3E"/>
    <w:rsid w:val="00B83FE7"/>
    <w:rsid w:val="00B84B50"/>
    <w:rsid w:val="00B84DC5"/>
    <w:rsid w:val="00B84F64"/>
    <w:rsid w:val="00B85196"/>
    <w:rsid w:val="00B854D4"/>
    <w:rsid w:val="00B859C2"/>
    <w:rsid w:val="00B85B75"/>
    <w:rsid w:val="00B85EA1"/>
    <w:rsid w:val="00B8656D"/>
    <w:rsid w:val="00B86A60"/>
    <w:rsid w:val="00B86FD7"/>
    <w:rsid w:val="00B87822"/>
    <w:rsid w:val="00B87D24"/>
    <w:rsid w:val="00B906A9"/>
    <w:rsid w:val="00B90D09"/>
    <w:rsid w:val="00B90D44"/>
    <w:rsid w:val="00B90D56"/>
    <w:rsid w:val="00B912F7"/>
    <w:rsid w:val="00B916DB"/>
    <w:rsid w:val="00B921E8"/>
    <w:rsid w:val="00B922FC"/>
    <w:rsid w:val="00B9234F"/>
    <w:rsid w:val="00B92686"/>
    <w:rsid w:val="00B927D3"/>
    <w:rsid w:val="00B929DB"/>
    <w:rsid w:val="00B92A14"/>
    <w:rsid w:val="00B935E3"/>
    <w:rsid w:val="00B93770"/>
    <w:rsid w:val="00B939D8"/>
    <w:rsid w:val="00B93F30"/>
    <w:rsid w:val="00B9408A"/>
    <w:rsid w:val="00B94A38"/>
    <w:rsid w:val="00B954D2"/>
    <w:rsid w:val="00B95DDE"/>
    <w:rsid w:val="00B95EB3"/>
    <w:rsid w:val="00B961A1"/>
    <w:rsid w:val="00B96644"/>
    <w:rsid w:val="00B96A42"/>
    <w:rsid w:val="00B976B9"/>
    <w:rsid w:val="00B97B96"/>
    <w:rsid w:val="00BA0E69"/>
    <w:rsid w:val="00BA10A2"/>
    <w:rsid w:val="00BA17D7"/>
    <w:rsid w:val="00BA1A7E"/>
    <w:rsid w:val="00BA1B87"/>
    <w:rsid w:val="00BA21C0"/>
    <w:rsid w:val="00BA2674"/>
    <w:rsid w:val="00BA26CB"/>
    <w:rsid w:val="00BA2909"/>
    <w:rsid w:val="00BA2D42"/>
    <w:rsid w:val="00BA3021"/>
    <w:rsid w:val="00BA31B1"/>
    <w:rsid w:val="00BA3EF2"/>
    <w:rsid w:val="00BA4306"/>
    <w:rsid w:val="00BA4AF0"/>
    <w:rsid w:val="00BA4BD0"/>
    <w:rsid w:val="00BA54AD"/>
    <w:rsid w:val="00BA56C5"/>
    <w:rsid w:val="00BA5C1B"/>
    <w:rsid w:val="00BA64B7"/>
    <w:rsid w:val="00BA68CB"/>
    <w:rsid w:val="00BA75EA"/>
    <w:rsid w:val="00BA7749"/>
    <w:rsid w:val="00BA7B0C"/>
    <w:rsid w:val="00BB0459"/>
    <w:rsid w:val="00BB0855"/>
    <w:rsid w:val="00BB09EF"/>
    <w:rsid w:val="00BB0CF9"/>
    <w:rsid w:val="00BB0E20"/>
    <w:rsid w:val="00BB17E3"/>
    <w:rsid w:val="00BB1A44"/>
    <w:rsid w:val="00BB2047"/>
    <w:rsid w:val="00BB266C"/>
    <w:rsid w:val="00BB2934"/>
    <w:rsid w:val="00BB332D"/>
    <w:rsid w:val="00BB3666"/>
    <w:rsid w:val="00BB3960"/>
    <w:rsid w:val="00BB3972"/>
    <w:rsid w:val="00BB3DC9"/>
    <w:rsid w:val="00BB3EAD"/>
    <w:rsid w:val="00BB420C"/>
    <w:rsid w:val="00BB4368"/>
    <w:rsid w:val="00BB4496"/>
    <w:rsid w:val="00BB485D"/>
    <w:rsid w:val="00BB4C36"/>
    <w:rsid w:val="00BB4CCC"/>
    <w:rsid w:val="00BB5522"/>
    <w:rsid w:val="00BB582F"/>
    <w:rsid w:val="00BB58E6"/>
    <w:rsid w:val="00BB5A70"/>
    <w:rsid w:val="00BB5C5F"/>
    <w:rsid w:val="00BB6CEA"/>
    <w:rsid w:val="00BB6EA0"/>
    <w:rsid w:val="00BB7124"/>
    <w:rsid w:val="00BC02FA"/>
    <w:rsid w:val="00BC0576"/>
    <w:rsid w:val="00BC0927"/>
    <w:rsid w:val="00BC0CE1"/>
    <w:rsid w:val="00BC0E84"/>
    <w:rsid w:val="00BC0FBE"/>
    <w:rsid w:val="00BC159A"/>
    <w:rsid w:val="00BC1B09"/>
    <w:rsid w:val="00BC1BC4"/>
    <w:rsid w:val="00BC1DF3"/>
    <w:rsid w:val="00BC22BB"/>
    <w:rsid w:val="00BC2600"/>
    <w:rsid w:val="00BC268C"/>
    <w:rsid w:val="00BC28E4"/>
    <w:rsid w:val="00BC299E"/>
    <w:rsid w:val="00BC2E8F"/>
    <w:rsid w:val="00BC3346"/>
    <w:rsid w:val="00BC38EB"/>
    <w:rsid w:val="00BC392E"/>
    <w:rsid w:val="00BC3B6E"/>
    <w:rsid w:val="00BC3B97"/>
    <w:rsid w:val="00BC3D94"/>
    <w:rsid w:val="00BC3E92"/>
    <w:rsid w:val="00BC4045"/>
    <w:rsid w:val="00BC413D"/>
    <w:rsid w:val="00BC462A"/>
    <w:rsid w:val="00BC4D3F"/>
    <w:rsid w:val="00BC50A2"/>
    <w:rsid w:val="00BC5ABD"/>
    <w:rsid w:val="00BC5AC6"/>
    <w:rsid w:val="00BC5C62"/>
    <w:rsid w:val="00BC6006"/>
    <w:rsid w:val="00BC6C18"/>
    <w:rsid w:val="00BC760D"/>
    <w:rsid w:val="00BC77ED"/>
    <w:rsid w:val="00BC7B8B"/>
    <w:rsid w:val="00BD0075"/>
    <w:rsid w:val="00BD00EF"/>
    <w:rsid w:val="00BD0421"/>
    <w:rsid w:val="00BD0D6F"/>
    <w:rsid w:val="00BD1137"/>
    <w:rsid w:val="00BD129C"/>
    <w:rsid w:val="00BD137C"/>
    <w:rsid w:val="00BD160B"/>
    <w:rsid w:val="00BD163E"/>
    <w:rsid w:val="00BD1AD6"/>
    <w:rsid w:val="00BD1CBB"/>
    <w:rsid w:val="00BD2296"/>
    <w:rsid w:val="00BD366A"/>
    <w:rsid w:val="00BD40F0"/>
    <w:rsid w:val="00BD47A9"/>
    <w:rsid w:val="00BD48F0"/>
    <w:rsid w:val="00BD4A6D"/>
    <w:rsid w:val="00BD58FB"/>
    <w:rsid w:val="00BD5961"/>
    <w:rsid w:val="00BD610D"/>
    <w:rsid w:val="00BD6386"/>
    <w:rsid w:val="00BD63DB"/>
    <w:rsid w:val="00BD6BA6"/>
    <w:rsid w:val="00BD71C5"/>
    <w:rsid w:val="00BD72B8"/>
    <w:rsid w:val="00BD749B"/>
    <w:rsid w:val="00BD750B"/>
    <w:rsid w:val="00BD75B8"/>
    <w:rsid w:val="00BD76AF"/>
    <w:rsid w:val="00BD76E6"/>
    <w:rsid w:val="00BD78D5"/>
    <w:rsid w:val="00BE0011"/>
    <w:rsid w:val="00BE033E"/>
    <w:rsid w:val="00BE0C5B"/>
    <w:rsid w:val="00BE1341"/>
    <w:rsid w:val="00BE15A0"/>
    <w:rsid w:val="00BE17D8"/>
    <w:rsid w:val="00BE1BED"/>
    <w:rsid w:val="00BE1C05"/>
    <w:rsid w:val="00BE2626"/>
    <w:rsid w:val="00BE287C"/>
    <w:rsid w:val="00BE2A75"/>
    <w:rsid w:val="00BE3006"/>
    <w:rsid w:val="00BE3632"/>
    <w:rsid w:val="00BE36D0"/>
    <w:rsid w:val="00BE3B9A"/>
    <w:rsid w:val="00BE47D4"/>
    <w:rsid w:val="00BE489E"/>
    <w:rsid w:val="00BE4E58"/>
    <w:rsid w:val="00BE52CA"/>
    <w:rsid w:val="00BE52F5"/>
    <w:rsid w:val="00BE5575"/>
    <w:rsid w:val="00BE5676"/>
    <w:rsid w:val="00BE5760"/>
    <w:rsid w:val="00BE5A11"/>
    <w:rsid w:val="00BE627B"/>
    <w:rsid w:val="00BE643C"/>
    <w:rsid w:val="00BE64FE"/>
    <w:rsid w:val="00BE6812"/>
    <w:rsid w:val="00BE6C88"/>
    <w:rsid w:val="00BE6F2A"/>
    <w:rsid w:val="00BE7480"/>
    <w:rsid w:val="00BF001A"/>
    <w:rsid w:val="00BF0055"/>
    <w:rsid w:val="00BF059B"/>
    <w:rsid w:val="00BF072F"/>
    <w:rsid w:val="00BF0753"/>
    <w:rsid w:val="00BF14A8"/>
    <w:rsid w:val="00BF19B0"/>
    <w:rsid w:val="00BF1BAC"/>
    <w:rsid w:val="00BF1DCB"/>
    <w:rsid w:val="00BF2481"/>
    <w:rsid w:val="00BF28E3"/>
    <w:rsid w:val="00BF2CD7"/>
    <w:rsid w:val="00BF2EBF"/>
    <w:rsid w:val="00BF2FA9"/>
    <w:rsid w:val="00BF308C"/>
    <w:rsid w:val="00BF33FC"/>
    <w:rsid w:val="00BF3F26"/>
    <w:rsid w:val="00BF4054"/>
    <w:rsid w:val="00BF50E7"/>
    <w:rsid w:val="00BF5366"/>
    <w:rsid w:val="00BF552D"/>
    <w:rsid w:val="00BF57A2"/>
    <w:rsid w:val="00BF5BEB"/>
    <w:rsid w:val="00BF5C85"/>
    <w:rsid w:val="00BF6425"/>
    <w:rsid w:val="00BF6523"/>
    <w:rsid w:val="00BF65EA"/>
    <w:rsid w:val="00BF7474"/>
    <w:rsid w:val="00BF767E"/>
    <w:rsid w:val="00BF79BA"/>
    <w:rsid w:val="00BF7FFD"/>
    <w:rsid w:val="00C000D8"/>
    <w:rsid w:val="00C000DE"/>
    <w:rsid w:val="00C0034F"/>
    <w:rsid w:val="00C00641"/>
    <w:rsid w:val="00C016E2"/>
    <w:rsid w:val="00C0303B"/>
    <w:rsid w:val="00C03537"/>
    <w:rsid w:val="00C0364E"/>
    <w:rsid w:val="00C03653"/>
    <w:rsid w:val="00C03EEC"/>
    <w:rsid w:val="00C04138"/>
    <w:rsid w:val="00C0474A"/>
    <w:rsid w:val="00C0493A"/>
    <w:rsid w:val="00C05129"/>
    <w:rsid w:val="00C0571E"/>
    <w:rsid w:val="00C05B27"/>
    <w:rsid w:val="00C05C0C"/>
    <w:rsid w:val="00C05DCE"/>
    <w:rsid w:val="00C05E02"/>
    <w:rsid w:val="00C06885"/>
    <w:rsid w:val="00C068A1"/>
    <w:rsid w:val="00C068F0"/>
    <w:rsid w:val="00C06C96"/>
    <w:rsid w:val="00C06F6B"/>
    <w:rsid w:val="00C06F8D"/>
    <w:rsid w:val="00C071FA"/>
    <w:rsid w:val="00C07365"/>
    <w:rsid w:val="00C0748E"/>
    <w:rsid w:val="00C07ED1"/>
    <w:rsid w:val="00C10228"/>
    <w:rsid w:val="00C104A1"/>
    <w:rsid w:val="00C104DB"/>
    <w:rsid w:val="00C10749"/>
    <w:rsid w:val="00C10873"/>
    <w:rsid w:val="00C10A39"/>
    <w:rsid w:val="00C10AC7"/>
    <w:rsid w:val="00C10AFD"/>
    <w:rsid w:val="00C10C1D"/>
    <w:rsid w:val="00C10CFB"/>
    <w:rsid w:val="00C1121D"/>
    <w:rsid w:val="00C11595"/>
    <w:rsid w:val="00C11A4E"/>
    <w:rsid w:val="00C11E91"/>
    <w:rsid w:val="00C11F6F"/>
    <w:rsid w:val="00C121D0"/>
    <w:rsid w:val="00C1231E"/>
    <w:rsid w:val="00C123A1"/>
    <w:rsid w:val="00C12504"/>
    <w:rsid w:val="00C12627"/>
    <w:rsid w:val="00C12752"/>
    <w:rsid w:val="00C12CDA"/>
    <w:rsid w:val="00C12D36"/>
    <w:rsid w:val="00C138DC"/>
    <w:rsid w:val="00C1397C"/>
    <w:rsid w:val="00C13B05"/>
    <w:rsid w:val="00C13D56"/>
    <w:rsid w:val="00C13EC0"/>
    <w:rsid w:val="00C1437C"/>
    <w:rsid w:val="00C14705"/>
    <w:rsid w:val="00C14950"/>
    <w:rsid w:val="00C149AE"/>
    <w:rsid w:val="00C14F9D"/>
    <w:rsid w:val="00C15062"/>
    <w:rsid w:val="00C152AE"/>
    <w:rsid w:val="00C153E4"/>
    <w:rsid w:val="00C158CE"/>
    <w:rsid w:val="00C15A76"/>
    <w:rsid w:val="00C15ACE"/>
    <w:rsid w:val="00C16062"/>
    <w:rsid w:val="00C161A9"/>
    <w:rsid w:val="00C165B7"/>
    <w:rsid w:val="00C166DB"/>
    <w:rsid w:val="00C16CD6"/>
    <w:rsid w:val="00C1719F"/>
    <w:rsid w:val="00C1772A"/>
    <w:rsid w:val="00C17DE2"/>
    <w:rsid w:val="00C2015E"/>
    <w:rsid w:val="00C202B5"/>
    <w:rsid w:val="00C20E73"/>
    <w:rsid w:val="00C2125C"/>
    <w:rsid w:val="00C21375"/>
    <w:rsid w:val="00C2139B"/>
    <w:rsid w:val="00C21497"/>
    <w:rsid w:val="00C21796"/>
    <w:rsid w:val="00C21C48"/>
    <w:rsid w:val="00C2214F"/>
    <w:rsid w:val="00C22357"/>
    <w:rsid w:val="00C23014"/>
    <w:rsid w:val="00C230EA"/>
    <w:rsid w:val="00C23420"/>
    <w:rsid w:val="00C23B4B"/>
    <w:rsid w:val="00C23C76"/>
    <w:rsid w:val="00C23D6E"/>
    <w:rsid w:val="00C24669"/>
    <w:rsid w:val="00C249F1"/>
    <w:rsid w:val="00C24F2A"/>
    <w:rsid w:val="00C251B0"/>
    <w:rsid w:val="00C2550C"/>
    <w:rsid w:val="00C258C3"/>
    <w:rsid w:val="00C25C9C"/>
    <w:rsid w:val="00C25EA2"/>
    <w:rsid w:val="00C2638C"/>
    <w:rsid w:val="00C269E6"/>
    <w:rsid w:val="00C26D7B"/>
    <w:rsid w:val="00C26DE0"/>
    <w:rsid w:val="00C26E4F"/>
    <w:rsid w:val="00C26FEC"/>
    <w:rsid w:val="00C27BF3"/>
    <w:rsid w:val="00C30736"/>
    <w:rsid w:val="00C30EAD"/>
    <w:rsid w:val="00C30F35"/>
    <w:rsid w:val="00C3181C"/>
    <w:rsid w:val="00C31B02"/>
    <w:rsid w:val="00C31E41"/>
    <w:rsid w:val="00C31F06"/>
    <w:rsid w:val="00C323FA"/>
    <w:rsid w:val="00C32983"/>
    <w:rsid w:val="00C32A88"/>
    <w:rsid w:val="00C32FAE"/>
    <w:rsid w:val="00C3372E"/>
    <w:rsid w:val="00C33854"/>
    <w:rsid w:val="00C33DA0"/>
    <w:rsid w:val="00C34402"/>
    <w:rsid w:val="00C34B46"/>
    <w:rsid w:val="00C34D09"/>
    <w:rsid w:val="00C34DB6"/>
    <w:rsid w:val="00C35363"/>
    <w:rsid w:val="00C35676"/>
    <w:rsid w:val="00C35893"/>
    <w:rsid w:val="00C359EA"/>
    <w:rsid w:val="00C35C4A"/>
    <w:rsid w:val="00C35E32"/>
    <w:rsid w:val="00C36162"/>
    <w:rsid w:val="00C3693F"/>
    <w:rsid w:val="00C36983"/>
    <w:rsid w:val="00C36ABD"/>
    <w:rsid w:val="00C36AF4"/>
    <w:rsid w:val="00C36DD6"/>
    <w:rsid w:val="00C36EA5"/>
    <w:rsid w:val="00C36EC7"/>
    <w:rsid w:val="00C3700C"/>
    <w:rsid w:val="00C3711E"/>
    <w:rsid w:val="00C37B9D"/>
    <w:rsid w:val="00C37BD4"/>
    <w:rsid w:val="00C40AAF"/>
    <w:rsid w:val="00C40DBD"/>
    <w:rsid w:val="00C40FDB"/>
    <w:rsid w:val="00C4145C"/>
    <w:rsid w:val="00C4155B"/>
    <w:rsid w:val="00C41756"/>
    <w:rsid w:val="00C41B22"/>
    <w:rsid w:val="00C423A2"/>
    <w:rsid w:val="00C42477"/>
    <w:rsid w:val="00C42689"/>
    <w:rsid w:val="00C4276B"/>
    <w:rsid w:val="00C427FD"/>
    <w:rsid w:val="00C42AD0"/>
    <w:rsid w:val="00C43898"/>
    <w:rsid w:val="00C43F27"/>
    <w:rsid w:val="00C44296"/>
    <w:rsid w:val="00C44BD1"/>
    <w:rsid w:val="00C44D8E"/>
    <w:rsid w:val="00C4513D"/>
    <w:rsid w:val="00C45603"/>
    <w:rsid w:val="00C4568F"/>
    <w:rsid w:val="00C46023"/>
    <w:rsid w:val="00C46735"/>
    <w:rsid w:val="00C46B3C"/>
    <w:rsid w:val="00C46B5F"/>
    <w:rsid w:val="00C47161"/>
    <w:rsid w:val="00C471A5"/>
    <w:rsid w:val="00C4738F"/>
    <w:rsid w:val="00C47465"/>
    <w:rsid w:val="00C478AE"/>
    <w:rsid w:val="00C47CEB"/>
    <w:rsid w:val="00C47EFB"/>
    <w:rsid w:val="00C47F74"/>
    <w:rsid w:val="00C50C5C"/>
    <w:rsid w:val="00C51306"/>
    <w:rsid w:val="00C518A7"/>
    <w:rsid w:val="00C518D9"/>
    <w:rsid w:val="00C51A3B"/>
    <w:rsid w:val="00C51AF2"/>
    <w:rsid w:val="00C51C50"/>
    <w:rsid w:val="00C51CC3"/>
    <w:rsid w:val="00C521BB"/>
    <w:rsid w:val="00C52253"/>
    <w:rsid w:val="00C52491"/>
    <w:rsid w:val="00C5263A"/>
    <w:rsid w:val="00C5272C"/>
    <w:rsid w:val="00C52A74"/>
    <w:rsid w:val="00C52BE8"/>
    <w:rsid w:val="00C52C02"/>
    <w:rsid w:val="00C52E05"/>
    <w:rsid w:val="00C5303F"/>
    <w:rsid w:val="00C531AE"/>
    <w:rsid w:val="00C53A4D"/>
    <w:rsid w:val="00C53F13"/>
    <w:rsid w:val="00C53FF2"/>
    <w:rsid w:val="00C5416E"/>
    <w:rsid w:val="00C542A6"/>
    <w:rsid w:val="00C54378"/>
    <w:rsid w:val="00C544EF"/>
    <w:rsid w:val="00C5465F"/>
    <w:rsid w:val="00C54679"/>
    <w:rsid w:val="00C549A4"/>
    <w:rsid w:val="00C549B7"/>
    <w:rsid w:val="00C549DF"/>
    <w:rsid w:val="00C54E60"/>
    <w:rsid w:val="00C54EF1"/>
    <w:rsid w:val="00C55149"/>
    <w:rsid w:val="00C553E9"/>
    <w:rsid w:val="00C55489"/>
    <w:rsid w:val="00C55DCE"/>
    <w:rsid w:val="00C55DD1"/>
    <w:rsid w:val="00C565C0"/>
    <w:rsid w:val="00C56765"/>
    <w:rsid w:val="00C57415"/>
    <w:rsid w:val="00C57F5C"/>
    <w:rsid w:val="00C57F6B"/>
    <w:rsid w:val="00C606BD"/>
    <w:rsid w:val="00C6074A"/>
    <w:rsid w:val="00C607FD"/>
    <w:rsid w:val="00C611BD"/>
    <w:rsid w:val="00C612E7"/>
    <w:rsid w:val="00C61451"/>
    <w:rsid w:val="00C61B52"/>
    <w:rsid w:val="00C61E56"/>
    <w:rsid w:val="00C6215A"/>
    <w:rsid w:val="00C6248B"/>
    <w:rsid w:val="00C6291B"/>
    <w:rsid w:val="00C6391A"/>
    <w:rsid w:val="00C63E07"/>
    <w:rsid w:val="00C64027"/>
    <w:rsid w:val="00C644AE"/>
    <w:rsid w:val="00C644BD"/>
    <w:rsid w:val="00C64508"/>
    <w:rsid w:val="00C646F9"/>
    <w:rsid w:val="00C647BD"/>
    <w:rsid w:val="00C64A90"/>
    <w:rsid w:val="00C64BBA"/>
    <w:rsid w:val="00C651FC"/>
    <w:rsid w:val="00C66BAD"/>
    <w:rsid w:val="00C673C6"/>
    <w:rsid w:val="00C6742B"/>
    <w:rsid w:val="00C67B01"/>
    <w:rsid w:val="00C7041F"/>
    <w:rsid w:val="00C705F0"/>
    <w:rsid w:val="00C70777"/>
    <w:rsid w:val="00C7078E"/>
    <w:rsid w:val="00C70CA7"/>
    <w:rsid w:val="00C710BB"/>
    <w:rsid w:val="00C715DD"/>
    <w:rsid w:val="00C71841"/>
    <w:rsid w:val="00C718B9"/>
    <w:rsid w:val="00C71D90"/>
    <w:rsid w:val="00C71F0E"/>
    <w:rsid w:val="00C71FB0"/>
    <w:rsid w:val="00C72330"/>
    <w:rsid w:val="00C7261E"/>
    <w:rsid w:val="00C7279B"/>
    <w:rsid w:val="00C728AD"/>
    <w:rsid w:val="00C72DE3"/>
    <w:rsid w:val="00C734FE"/>
    <w:rsid w:val="00C73569"/>
    <w:rsid w:val="00C735BC"/>
    <w:rsid w:val="00C738D2"/>
    <w:rsid w:val="00C73AE7"/>
    <w:rsid w:val="00C74210"/>
    <w:rsid w:val="00C74857"/>
    <w:rsid w:val="00C752D6"/>
    <w:rsid w:val="00C75729"/>
    <w:rsid w:val="00C75820"/>
    <w:rsid w:val="00C759BB"/>
    <w:rsid w:val="00C75A65"/>
    <w:rsid w:val="00C75A99"/>
    <w:rsid w:val="00C764DF"/>
    <w:rsid w:val="00C76B11"/>
    <w:rsid w:val="00C76CDE"/>
    <w:rsid w:val="00C76E1D"/>
    <w:rsid w:val="00C77441"/>
    <w:rsid w:val="00C77943"/>
    <w:rsid w:val="00C779CD"/>
    <w:rsid w:val="00C77ABA"/>
    <w:rsid w:val="00C77D5E"/>
    <w:rsid w:val="00C77D9F"/>
    <w:rsid w:val="00C77DA4"/>
    <w:rsid w:val="00C77DFB"/>
    <w:rsid w:val="00C77E42"/>
    <w:rsid w:val="00C80384"/>
    <w:rsid w:val="00C8099D"/>
    <w:rsid w:val="00C80B3F"/>
    <w:rsid w:val="00C80C96"/>
    <w:rsid w:val="00C81F06"/>
    <w:rsid w:val="00C81FEB"/>
    <w:rsid w:val="00C82D3D"/>
    <w:rsid w:val="00C82D55"/>
    <w:rsid w:val="00C82E29"/>
    <w:rsid w:val="00C83593"/>
    <w:rsid w:val="00C835B3"/>
    <w:rsid w:val="00C8361A"/>
    <w:rsid w:val="00C83801"/>
    <w:rsid w:val="00C83A92"/>
    <w:rsid w:val="00C83E81"/>
    <w:rsid w:val="00C83F56"/>
    <w:rsid w:val="00C84063"/>
    <w:rsid w:val="00C847D1"/>
    <w:rsid w:val="00C84A5E"/>
    <w:rsid w:val="00C84A72"/>
    <w:rsid w:val="00C84B1E"/>
    <w:rsid w:val="00C84B24"/>
    <w:rsid w:val="00C84C8F"/>
    <w:rsid w:val="00C84C97"/>
    <w:rsid w:val="00C85B54"/>
    <w:rsid w:val="00C85BA1"/>
    <w:rsid w:val="00C85D5E"/>
    <w:rsid w:val="00C86346"/>
    <w:rsid w:val="00C864A3"/>
    <w:rsid w:val="00C86AE1"/>
    <w:rsid w:val="00C87177"/>
    <w:rsid w:val="00C87439"/>
    <w:rsid w:val="00C87AE5"/>
    <w:rsid w:val="00C87E4B"/>
    <w:rsid w:val="00C90709"/>
    <w:rsid w:val="00C9074A"/>
    <w:rsid w:val="00C90BFD"/>
    <w:rsid w:val="00C90C09"/>
    <w:rsid w:val="00C91173"/>
    <w:rsid w:val="00C91474"/>
    <w:rsid w:val="00C914BA"/>
    <w:rsid w:val="00C9188C"/>
    <w:rsid w:val="00C918E8"/>
    <w:rsid w:val="00C91A2F"/>
    <w:rsid w:val="00C91ABD"/>
    <w:rsid w:val="00C92400"/>
    <w:rsid w:val="00C9274C"/>
    <w:rsid w:val="00C92E84"/>
    <w:rsid w:val="00C930C8"/>
    <w:rsid w:val="00C933C5"/>
    <w:rsid w:val="00C933DE"/>
    <w:rsid w:val="00C93843"/>
    <w:rsid w:val="00C93947"/>
    <w:rsid w:val="00C93F2A"/>
    <w:rsid w:val="00C942F9"/>
    <w:rsid w:val="00C94439"/>
    <w:rsid w:val="00C95062"/>
    <w:rsid w:val="00C950B1"/>
    <w:rsid w:val="00C95281"/>
    <w:rsid w:val="00C953AE"/>
    <w:rsid w:val="00C957A7"/>
    <w:rsid w:val="00C95A24"/>
    <w:rsid w:val="00C96308"/>
    <w:rsid w:val="00C963D7"/>
    <w:rsid w:val="00C967CD"/>
    <w:rsid w:val="00C96A9C"/>
    <w:rsid w:val="00C96E7A"/>
    <w:rsid w:val="00C96E7D"/>
    <w:rsid w:val="00C96FBB"/>
    <w:rsid w:val="00C9725B"/>
    <w:rsid w:val="00C9767B"/>
    <w:rsid w:val="00C97930"/>
    <w:rsid w:val="00C97A85"/>
    <w:rsid w:val="00CA0085"/>
    <w:rsid w:val="00CA0215"/>
    <w:rsid w:val="00CA05F5"/>
    <w:rsid w:val="00CA0C5A"/>
    <w:rsid w:val="00CA0EF5"/>
    <w:rsid w:val="00CA10C3"/>
    <w:rsid w:val="00CA1824"/>
    <w:rsid w:val="00CA183A"/>
    <w:rsid w:val="00CA1A29"/>
    <w:rsid w:val="00CA1DCA"/>
    <w:rsid w:val="00CA209D"/>
    <w:rsid w:val="00CA23BA"/>
    <w:rsid w:val="00CA2560"/>
    <w:rsid w:val="00CA27A1"/>
    <w:rsid w:val="00CA2834"/>
    <w:rsid w:val="00CA2BA8"/>
    <w:rsid w:val="00CA32DD"/>
    <w:rsid w:val="00CA360E"/>
    <w:rsid w:val="00CA36B5"/>
    <w:rsid w:val="00CA4A23"/>
    <w:rsid w:val="00CA5097"/>
    <w:rsid w:val="00CA5AA3"/>
    <w:rsid w:val="00CA5AEB"/>
    <w:rsid w:val="00CA609F"/>
    <w:rsid w:val="00CA625C"/>
    <w:rsid w:val="00CA64DD"/>
    <w:rsid w:val="00CA6792"/>
    <w:rsid w:val="00CA699F"/>
    <w:rsid w:val="00CA6CB3"/>
    <w:rsid w:val="00CA725C"/>
    <w:rsid w:val="00CA739E"/>
    <w:rsid w:val="00CA7738"/>
    <w:rsid w:val="00CA7BF0"/>
    <w:rsid w:val="00CB0596"/>
    <w:rsid w:val="00CB0802"/>
    <w:rsid w:val="00CB0C55"/>
    <w:rsid w:val="00CB0CFC"/>
    <w:rsid w:val="00CB0D57"/>
    <w:rsid w:val="00CB0FAD"/>
    <w:rsid w:val="00CB10B0"/>
    <w:rsid w:val="00CB1142"/>
    <w:rsid w:val="00CB1BD8"/>
    <w:rsid w:val="00CB1D82"/>
    <w:rsid w:val="00CB1EAE"/>
    <w:rsid w:val="00CB216A"/>
    <w:rsid w:val="00CB21BE"/>
    <w:rsid w:val="00CB2694"/>
    <w:rsid w:val="00CB2F67"/>
    <w:rsid w:val="00CB3CBB"/>
    <w:rsid w:val="00CB3D6F"/>
    <w:rsid w:val="00CB4185"/>
    <w:rsid w:val="00CB42D5"/>
    <w:rsid w:val="00CB44EB"/>
    <w:rsid w:val="00CB44F5"/>
    <w:rsid w:val="00CB4B5D"/>
    <w:rsid w:val="00CB506B"/>
    <w:rsid w:val="00CB5293"/>
    <w:rsid w:val="00CB531D"/>
    <w:rsid w:val="00CB5EFA"/>
    <w:rsid w:val="00CB63A1"/>
    <w:rsid w:val="00CB71EF"/>
    <w:rsid w:val="00CB72BC"/>
    <w:rsid w:val="00CB73AF"/>
    <w:rsid w:val="00CB799C"/>
    <w:rsid w:val="00CB7E4F"/>
    <w:rsid w:val="00CC03B4"/>
    <w:rsid w:val="00CC0C5F"/>
    <w:rsid w:val="00CC0DAA"/>
    <w:rsid w:val="00CC12B2"/>
    <w:rsid w:val="00CC20EA"/>
    <w:rsid w:val="00CC228B"/>
    <w:rsid w:val="00CC295F"/>
    <w:rsid w:val="00CC32E1"/>
    <w:rsid w:val="00CC39E8"/>
    <w:rsid w:val="00CC3E0A"/>
    <w:rsid w:val="00CC4088"/>
    <w:rsid w:val="00CC4700"/>
    <w:rsid w:val="00CC4873"/>
    <w:rsid w:val="00CC4B1F"/>
    <w:rsid w:val="00CC5AA4"/>
    <w:rsid w:val="00CC5B62"/>
    <w:rsid w:val="00CC5F3D"/>
    <w:rsid w:val="00CC61C2"/>
    <w:rsid w:val="00CC61F8"/>
    <w:rsid w:val="00CC6898"/>
    <w:rsid w:val="00CC7127"/>
    <w:rsid w:val="00CC770D"/>
    <w:rsid w:val="00CD021C"/>
    <w:rsid w:val="00CD12A4"/>
    <w:rsid w:val="00CD1321"/>
    <w:rsid w:val="00CD1961"/>
    <w:rsid w:val="00CD1BC5"/>
    <w:rsid w:val="00CD1CE9"/>
    <w:rsid w:val="00CD1E88"/>
    <w:rsid w:val="00CD1F16"/>
    <w:rsid w:val="00CD2133"/>
    <w:rsid w:val="00CD2C29"/>
    <w:rsid w:val="00CD324D"/>
    <w:rsid w:val="00CD390E"/>
    <w:rsid w:val="00CD3D57"/>
    <w:rsid w:val="00CD426D"/>
    <w:rsid w:val="00CD4398"/>
    <w:rsid w:val="00CD4485"/>
    <w:rsid w:val="00CD46EB"/>
    <w:rsid w:val="00CD4922"/>
    <w:rsid w:val="00CD4AF9"/>
    <w:rsid w:val="00CD4BDB"/>
    <w:rsid w:val="00CD4DF9"/>
    <w:rsid w:val="00CD5415"/>
    <w:rsid w:val="00CD5555"/>
    <w:rsid w:val="00CD5741"/>
    <w:rsid w:val="00CD5C26"/>
    <w:rsid w:val="00CD5EF8"/>
    <w:rsid w:val="00CD6079"/>
    <w:rsid w:val="00CD6546"/>
    <w:rsid w:val="00CD65AD"/>
    <w:rsid w:val="00CD6604"/>
    <w:rsid w:val="00CD6809"/>
    <w:rsid w:val="00CD70F6"/>
    <w:rsid w:val="00CD72AE"/>
    <w:rsid w:val="00CD767F"/>
    <w:rsid w:val="00CD777D"/>
    <w:rsid w:val="00CD77DC"/>
    <w:rsid w:val="00CD7BF5"/>
    <w:rsid w:val="00CD7D1E"/>
    <w:rsid w:val="00CE0378"/>
    <w:rsid w:val="00CE04B7"/>
    <w:rsid w:val="00CE0FEB"/>
    <w:rsid w:val="00CE1318"/>
    <w:rsid w:val="00CE13CB"/>
    <w:rsid w:val="00CE19AF"/>
    <w:rsid w:val="00CE23BC"/>
    <w:rsid w:val="00CE2A11"/>
    <w:rsid w:val="00CE2AA6"/>
    <w:rsid w:val="00CE3319"/>
    <w:rsid w:val="00CE3D14"/>
    <w:rsid w:val="00CE3ECB"/>
    <w:rsid w:val="00CE528E"/>
    <w:rsid w:val="00CE5747"/>
    <w:rsid w:val="00CE5961"/>
    <w:rsid w:val="00CE5C65"/>
    <w:rsid w:val="00CE5D33"/>
    <w:rsid w:val="00CE5DD0"/>
    <w:rsid w:val="00CE62FD"/>
    <w:rsid w:val="00CE64F4"/>
    <w:rsid w:val="00CE65DC"/>
    <w:rsid w:val="00CE6756"/>
    <w:rsid w:val="00CE6A21"/>
    <w:rsid w:val="00CE6C88"/>
    <w:rsid w:val="00CE72C2"/>
    <w:rsid w:val="00CE72D9"/>
    <w:rsid w:val="00CE7617"/>
    <w:rsid w:val="00CE7658"/>
    <w:rsid w:val="00CE773F"/>
    <w:rsid w:val="00CE7CBB"/>
    <w:rsid w:val="00CE7D4E"/>
    <w:rsid w:val="00CE7E24"/>
    <w:rsid w:val="00CF023C"/>
    <w:rsid w:val="00CF0948"/>
    <w:rsid w:val="00CF10D8"/>
    <w:rsid w:val="00CF1835"/>
    <w:rsid w:val="00CF1BA0"/>
    <w:rsid w:val="00CF21B5"/>
    <w:rsid w:val="00CF249F"/>
    <w:rsid w:val="00CF272D"/>
    <w:rsid w:val="00CF27C4"/>
    <w:rsid w:val="00CF27ED"/>
    <w:rsid w:val="00CF2CA0"/>
    <w:rsid w:val="00CF2D73"/>
    <w:rsid w:val="00CF3824"/>
    <w:rsid w:val="00CF403B"/>
    <w:rsid w:val="00CF4212"/>
    <w:rsid w:val="00CF448F"/>
    <w:rsid w:val="00CF4FDF"/>
    <w:rsid w:val="00CF59B0"/>
    <w:rsid w:val="00CF68C8"/>
    <w:rsid w:val="00CF6A22"/>
    <w:rsid w:val="00CF6C17"/>
    <w:rsid w:val="00CF7026"/>
    <w:rsid w:val="00CF704F"/>
    <w:rsid w:val="00CF715D"/>
    <w:rsid w:val="00CF7C53"/>
    <w:rsid w:val="00CF7CCE"/>
    <w:rsid w:val="00D0009C"/>
    <w:rsid w:val="00D009F1"/>
    <w:rsid w:val="00D0125C"/>
    <w:rsid w:val="00D0135C"/>
    <w:rsid w:val="00D013B3"/>
    <w:rsid w:val="00D01550"/>
    <w:rsid w:val="00D015DD"/>
    <w:rsid w:val="00D015EE"/>
    <w:rsid w:val="00D017AF"/>
    <w:rsid w:val="00D02040"/>
    <w:rsid w:val="00D020A4"/>
    <w:rsid w:val="00D0213A"/>
    <w:rsid w:val="00D02810"/>
    <w:rsid w:val="00D02DBA"/>
    <w:rsid w:val="00D02EB4"/>
    <w:rsid w:val="00D0337E"/>
    <w:rsid w:val="00D038E1"/>
    <w:rsid w:val="00D04AC5"/>
    <w:rsid w:val="00D04B5B"/>
    <w:rsid w:val="00D04CC1"/>
    <w:rsid w:val="00D0524D"/>
    <w:rsid w:val="00D05BC7"/>
    <w:rsid w:val="00D05E53"/>
    <w:rsid w:val="00D061C3"/>
    <w:rsid w:val="00D07619"/>
    <w:rsid w:val="00D076AB"/>
    <w:rsid w:val="00D07975"/>
    <w:rsid w:val="00D07A0A"/>
    <w:rsid w:val="00D07A33"/>
    <w:rsid w:val="00D07AE8"/>
    <w:rsid w:val="00D07B30"/>
    <w:rsid w:val="00D1062B"/>
    <w:rsid w:val="00D10E95"/>
    <w:rsid w:val="00D11329"/>
    <w:rsid w:val="00D11515"/>
    <w:rsid w:val="00D11558"/>
    <w:rsid w:val="00D117FA"/>
    <w:rsid w:val="00D11DE9"/>
    <w:rsid w:val="00D12048"/>
    <w:rsid w:val="00D122DD"/>
    <w:rsid w:val="00D1310B"/>
    <w:rsid w:val="00D134AB"/>
    <w:rsid w:val="00D13510"/>
    <w:rsid w:val="00D139E9"/>
    <w:rsid w:val="00D139EE"/>
    <w:rsid w:val="00D13AC9"/>
    <w:rsid w:val="00D13D54"/>
    <w:rsid w:val="00D14063"/>
    <w:rsid w:val="00D1435B"/>
    <w:rsid w:val="00D14770"/>
    <w:rsid w:val="00D14F01"/>
    <w:rsid w:val="00D150C9"/>
    <w:rsid w:val="00D152E1"/>
    <w:rsid w:val="00D1546F"/>
    <w:rsid w:val="00D1565C"/>
    <w:rsid w:val="00D15CE2"/>
    <w:rsid w:val="00D15D73"/>
    <w:rsid w:val="00D15DE2"/>
    <w:rsid w:val="00D16108"/>
    <w:rsid w:val="00D168B4"/>
    <w:rsid w:val="00D16A48"/>
    <w:rsid w:val="00D17E20"/>
    <w:rsid w:val="00D201F2"/>
    <w:rsid w:val="00D206E6"/>
    <w:rsid w:val="00D20805"/>
    <w:rsid w:val="00D20E16"/>
    <w:rsid w:val="00D20E6C"/>
    <w:rsid w:val="00D21562"/>
    <w:rsid w:val="00D2165B"/>
    <w:rsid w:val="00D218B7"/>
    <w:rsid w:val="00D21B7A"/>
    <w:rsid w:val="00D21BED"/>
    <w:rsid w:val="00D21DF6"/>
    <w:rsid w:val="00D227FB"/>
    <w:rsid w:val="00D22D00"/>
    <w:rsid w:val="00D23051"/>
    <w:rsid w:val="00D2355E"/>
    <w:rsid w:val="00D23AFA"/>
    <w:rsid w:val="00D23B9B"/>
    <w:rsid w:val="00D23EE4"/>
    <w:rsid w:val="00D248BC"/>
    <w:rsid w:val="00D24DFA"/>
    <w:rsid w:val="00D25A9F"/>
    <w:rsid w:val="00D2605B"/>
    <w:rsid w:val="00D260B0"/>
    <w:rsid w:val="00D26140"/>
    <w:rsid w:val="00D26454"/>
    <w:rsid w:val="00D2719C"/>
    <w:rsid w:val="00D272D7"/>
    <w:rsid w:val="00D273F9"/>
    <w:rsid w:val="00D27759"/>
    <w:rsid w:val="00D27A12"/>
    <w:rsid w:val="00D30808"/>
    <w:rsid w:val="00D308B6"/>
    <w:rsid w:val="00D30A83"/>
    <w:rsid w:val="00D31027"/>
    <w:rsid w:val="00D31041"/>
    <w:rsid w:val="00D31F69"/>
    <w:rsid w:val="00D32447"/>
    <w:rsid w:val="00D32A2B"/>
    <w:rsid w:val="00D32BA8"/>
    <w:rsid w:val="00D32EF7"/>
    <w:rsid w:val="00D3315A"/>
    <w:rsid w:val="00D33629"/>
    <w:rsid w:val="00D33B1D"/>
    <w:rsid w:val="00D34360"/>
    <w:rsid w:val="00D3457D"/>
    <w:rsid w:val="00D345C4"/>
    <w:rsid w:val="00D348EE"/>
    <w:rsid w:val="00D34B1B"/>
    <w:rsid w:val="00D34F7D"/>
    <w:rsid w:val="00D356E0"/>
    <w:rsid w:val="00D358FF"/>
    <w:rsid w:val="00D35AF5"/>
    <w:rsid w:val="00D35ED7"/>
    <w:rsid w:val="00D36BF9"/>
    <w:rsid w:val="00D36C38"/>
    <w:rsid w:val="00D36C54"/>
    <w:rsid w:val="00D36D58"/>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21CC"/>
    <w:rsid w:val="00D4225C"/>
    <w:rsid w:val="00D4275C"/>
    <w:rsid w:val="00D42863"/>
    <w:rsid w:val="00D428F3"/>
    <w:rsid w:val="00D42B6A"/>
    <w:rsid w:val="00D43009"/>
    <w:rsid w:val="00D4374B"/>
    <w:rsid w:val="00D43A2D"/>
    <w:rsid w:val="00D43C1A"/>
    <w:rsid w:val="00D43E71"/>
    <w:rsid w:val="00D43F15"/>
    <w:rsid w:val="00D43F3A"/>
    <w:rsid w:val="00D44120"/>
    <w:rsid w:val="00D44496"/>
    <w:rsid w:val="00D448AC"/>
    <w:rsid w:val="00D44C64"/>
    <w:rsid w:val="00D44FCB"/>
    <w:rsid w:val="00D45371"/>
    <w:rsid w:val="00D453E4"/>
    <w:rsid w:val="00D4577E"/>
    <w:rsid w:val="00D45D10"/>
    <w:rsid w:val="00D45ECA"/>
    <w:rsid w:val="00D46138"/>
    <w:rsid w:val="00D463B6"/>
    <w:rsid w:val="00D46570"/>
    <w:rsid w:val="00D465A8"/>
    <w:rsid w:val="00D468AA"/>
    <w:rsid w:val="00D46AAB"/>
    <w:rsid w:val="00D46D33"/>
    <w:rsid w:val="00D46D4C"/>
    <w:rsid w:val="00D46F40"/>
    <w:rsid w:val="00D4726C"/>
    <w:rsid w:val="00D47D3B"/>
    <w:rsid w:val="00D47EF2"/>
    <w:rsid w:val="00D50010"/>
    <w:rsid w:val="00D501C8"/>
    <w:rsid w:val="00D50308"/>
    <w:rsid w:val="00D50312"/>
    <w:rsid w:val="00D506D1"/>
    <w:rsid w:val="00D5125D"/>
    <w:rsid w:val="00D51446"/>
    <w:rsid w:val="00D5169C"/>
    <w:rsid w:val="00D5192F"/>
    <w:rsid w:val="00D51FFC"/>
    <w:rsid w:val="00D521CC"/>
    <w:rsid w:val="00D52358"/>
    <w:rsid w:val="00D52A9A"/>
    <w:rsid w:val="00D52C19"/>
    <w:rsid w:val="00D5315F"/>
    <w:rsid w:val="00D53206"/>
    <w:rsid w:val="00D532F8"/>
    <w:rsid w:val="00D53363"/>
    <w:rsid w:val="00D5355A"/>
    <w:rsid w:val="00D53A9C"/>
    <w:rsid w:val="00D53AEB"/>
    <w:rsid w:val="00D54340"/>
    <w:rsid w:val="00D543BE"/>
    <w:rsid w:val="00D54950"/>
    <w:rsid w:val="00D55153"/>
    <w:rsid w:val="00D55223"/>
    <w:rsid w:val="00D552AC"/>
    <w:rsid w:val="00D557F0"/>
    <w:rsid w:val="00D55BA6"/>
    <w:rsid w:val="00D55D7F"/>
    <w:rsid w:val="00D55E12"/>
    <w:rsid w:val="00D55FF0"/>
    <w:rsid w:val="00D5609A"/>
    <w:rsid w:val="00D56511"/>
    <w:rsid w:val="00D5657D"/>
    <w:rsid w:val="00D56A91"/>
    <w:rsid w:val="00D56C07"/>
    <w:rsid w:val="00D572E2"/>
    <w:rsid w:val="00D573DB"/>
    <w:rsid w:val="00D5798F"/>
    <w:rsid w:val="00D602CC"/>
    <w:rsid w:val="00D602E5"/>
    <w:rsid w:val="00D6035E"/>
    <w:rsid w:val="00D606F4"/>
    <w:rsid w:val="00D60B0B"/>
    <w:rsid w:val="00D610C7"/>
    <w:rsid w:val="00D610E1"/>
    <w:rsid w:val="00D61B91"/>
    <w:rsid w:val="00D61FC3"/>
    <w:rsid w:val="00D6220B"/>
    <w:rsid w:val="00D6301E"/>
    <w:rsid w:val="00D632DC"/>
    <w:rsid w:val="00D6354B"/>
    <w:rsid w:val="00D6394A"/>
    <w:rsid w:val="00D64002"/>
    <w:rsid w:val="00D640E4"/>
    <w:rsid w:val="00D641BF"/>
    <w:rsid w:val="00D6461A"/>
    <w:rsid w:val="00D647BD"/>
    <w:rsid w:val="00D648CE"/>
    <w:rsid w:val="00D64E0A"/>
    <w:rsid w:val="00D64EA4"/>
    <w:rsid w:val="00D658B1"/>
    <w:rsid w:val="00D65CFA"/>
    <w:rsid w:val="00D66749"/>
    <w:rsid w:val="00D669A1"/>
    <w:rsid w:val="00D66D85"/>
    <w:rsid w:val="00D6730B"/>
    <w:rsid w:val="00D67374"/>
    <w:rsid w:val="00D676C7"/>
    <w:rsid w:val="00D67742"/>
    <w:rsid w:val="00D67899"/>
    <w:rsid w:val="00D6796A"/>
    <w:rsid w:val="00D67B0B"/>
    <w:rsid w:val="00D67E26"/>
    <w:rsid w:val="00D67EDF"/>
    <w:rsid w:val="00D7070E"/>
    <w:rsid w:val="00D70983"/>
    <w:rsid w:val="00D70CCD"/>
    <w:rsid w:val="00D70D36"/>
    <w:rsid w:val="00D71C9F"/>
    <w:rsid w:val="00D72307"/>
    <w:rsid w:val="00D7235E"/>
    <w:rsid w:val="00D7247A"/>
    <w:rsid w:val="00D7275B"/>
    <w:rsid w:val="00D72B7B"/>
    <w:rsid w:val="00D73BAA"/>
    <w:rsid w:val="00D7437C"/>
    <w:rsid w:val="00D743EE"/>
    <w:rsid w:val="00D74A26"/>
    <w:rsid w:val="00D74A57"/>
    <w:rsid w:val="00D751FF"/>
    <w:rsid w:val="00D75666"/>
    <w:rsid w:val="00D7615D"/>
    <w:rsid w:val="00D76473"/>
    <w:rsid w:val="00D76D1C"/>
    <w:rsid w:val="00D76F17"/>
    <w:rsid w:val="00D77162"/>
    <w:rsid w:val="00D772E0"/>
    <w:rsid w:val="00D77316"/>
    <w:rsid w:val="00D77AF2"/>
    <w:rsid w:val="00D802CD"/>
    <w:rsid w:val="00D80588"/>
    <w:rsid w:val="00D80E37"/>
    <w:rsid w:val="00D812C9"/>
    <w:rsid w:val="00D81414"/>
    <w:rsid w:val="00D81453"/>
    <w:rsid w:val="00D818E2"/>
    <w:rsid w:val="00D81B08"/>
    <w:rsid w:val="00D81F3D"/>
    <w:rsid w:val="00D82167"/>
    <w:rsid w:val="00D82250"/>
    <w:rsid w:val="00D82B11"/>
    <w:rsid w:val="00D830A4"/>
    <w:rsid w:val="00D83157"/>
    <w:rsid w:val="00D83683"/>
    <w:rsid w:val="00D83922"/>
    <w:rsid w:val="00D83B5D"/>
    <w:rsid w:val="00D83D33"/>
    <w:rsid w:val="00D84947"/>
    <w:rsid w:val="00D84A65"/>
    <w:rsid w:val="00D856C4"/>
    <w:rsid w:val="00D86114"/>
    <w:rsid w:val="00D8638E"/>
    <w:rsid w:val="00D86BF5"/>
    <w:rsid w:val="00D87209"/>
    <w:rsid w:val="00D8780A"/>
    <w:rsid w:val="00D87C68"/>
    <w:rsid w:val="00D87D58"/>
    <w:rsid w:val="00D9043B"/>
    <w:rsid w:val="00D90C42"/>
    <w:rsid w:val="00D913AB"/>
    <w:rsid w:val="00D915B2"/>
    <w:rsid w:val="00D91D2B"/>
    <w:rsid w:val="00D91EC7"/>
    <w:rsid w:val="00D92227"/>
    <w:rsid w:val="00D922DA"/>
    <w:rsid w:val="00D92F42"/>
    <w:rsid w:val="00D93421"/>
    <w:rsid w:val="00D9354C"/>
    <w:rsid w:val="00D938C9"/>
    <w:rsid w:val="00D94866"/>
    <w:rsid w:val="00D94B33"/>
    <w:rsid w:val="00D94B58"/>
    <w:rsid w:val="00D94BAE"/>
    <w:rsid w:val="00D94D8B"/>
    <w:rsid w:val="00D952FE"/>
    <w:rsid w:val="00D9534E"/>
    <w:rsid w:val="00D95DD1"/>
    <w:rsid w:val="00D95E57"/>
    <w:rsid w:val="00D965E2"/>
    <w:rsid w:val="00D96CD3"/>
    <w:rsid w:val="00D97673"/>
    <w:rsid w:val="00D9779D"/>
    <w:rsid w:val="00D97D20"/>
    <w:rsid w:val="00D97FDF"/>
    <w:rsid w:val="00DA00B5"/>
    <w:rsid w:val="00DA03C1"/>
    <w:rsid w:val="00DA055C"/>
    <w:rsid w:val="00DA0B74"/>
    <w:rsid w:val="00DA13C2"/>
    <w:rsid w:val="00DA16DD"/>
    <w:rsid w:val="00DA18C3"/>
    <w:rsid w:val="00DA1B85"/>
    <w:rsid w:val="00DA1C4D"/>
    <w:rsid w:val="00DA1CBD"/>
    <w:rsid w:val="00DA29F4"/>
    <w:rsid w:val="00DA2E81"/>
    <w:rsid w:val="00DA2E89"/>
    <w:rsid w:val="00DA3833"/>
    <w:rsid w:val="00DA3A78"/>
    <w:rsid w:val="00DA43AA"/>
    <w:rsid w:val="00DA46DF"/>
    <w:rsid w:val="00DA47CE"/>
    <w:rsid w:val="00DA4B58"/>
    <w:rsid w:val="00DA4F23"/>
    <w:rsid w:val="00DA57B2"/>
    <w:rsid w:val="00DA5870"/>
    <w:rsid w:val="00DA5D4E"/>
    <w:rsid w:val="00DA5FF1"/>
    <w:rsid w:val="00DA62B8"/>
    <w:rsid w:val="00DA65A1"/>
    <w:rsid w:val="00DA6A2A"/>
    <w:rsid w:val="00DA7ABD"/>
    <w:rsid w:val="00DA7B16"/>
    <w:rsid w:val="00DA7C53"/>
    <w:rsid w:val="00DB0528"/>
    <w:rsid w:val="00DB0978"/>
    <w:rsid w:val="00DB0995"/>
    <w:rsid w:val="00DB18FA"/>
    <w:rsid w:val="00DB1EC9"/>
    <w:rsid w:val="00DB21B3"/>
    <w:rsid w:val="00DB29F9"/>
    <w:rsid w:val="00DB2CD1"/>
    <w:rsid w:val="00DB2E99"/>
    <w:rsid w:val="00DB3573"/>
    <w:rsid w:val="00DB38FA"/>
    <w:rsid w:val="00DB3A3E"/>
    <w:rsid w:val="00DB4A97"/>
    <w:rsid w:val="00DB4AEB"/>
    <w:rsid w:val="00DB4EB3"/>
    <w:rsid w:val="00DB5107"/>
    <w:rsid w:val="00DB520F"/>
    <w:rsid w:val="00DB53E9"/>
    <w:rsid w:val="00DB5ABB"/>
    <w:rsid w:val="00DB5B8C"/>
    <w:rsid w:val="00DB5D51"/>
    <w:rsid w:val="00DB604A"/>
    <w:rsid w:val="00DB6114"/>
    <w:rsid w:val="00DB6E7A"/>
    <w:rsid w:val="00DB739C"/>
    <w:rsid w:val="00DB752E"/>
    <w:rsid w:val="00DB7749"/>
    <w:rsid w:val="00DB7808"/>
    <w:rsid w:val="00DB7D22"/>
    <w:rsid w:val="00DB7F61"/>
    <w:rsid w:val="00DC023A"/>
    <w:rsid w:val="00DC02F7"/>
    <w:rsid w:val="00DC0361"/>
    <w:rsid w:val="00DC05C1"/>
    <w:rsid w:val="00DC098D"/>
    <w:rsid w:val="00DC0AF7"/>
    <w:rsid w:val="00DC0BBB"/>
    <w:rsid w:val="00DC0C85"/>
    <w:rsid w:val="00DC0DCD"/>
    <w:rsid w:val="00DC1280"/>
    <w:rsid w:val="00DC12EC"/>
    <w:rsid w:val="00DC16A7"/>
    <w:rsid w:val="00DC1807"/>
    <w:rsid w:val="00DC1BE4"/>
    <w:rsid w:val="00DC2173"/>
    <w:rsid w:val="00DC2AB9"/>
    <w:rsid w:val="00DC2E46"/>
    <w:rsid w:val="00DC2FC9"/>
    <w:rsid w:val="00DC3A48"/>
    <w:rsid w:val="00DC3BA0"/>
    <w:rsid w:val="00DC46B1"/>
    <w:rsid w:val="00DC473A"/>
    <w:rsid w:val="00DC487D"/>
    <w:rsid w:val="00DC4F95"/>
    <w:rsid w:val="00DC543B"/>
    <w:rsid w:val="00DC57B2"/>
    <w:rsid w:val="00DC5E07"/>
    <w:rsid w:val="00DC6170"/>
    <w:rsid w:val="00DC65FA"/>
    <w:rsid w:val="00DC6A43"/>
    <w:rsid w:val="00DC6E35"/>
    <w:rsid w:val="00DC73D0"/>
    <w:rsid w:val="00DC76F9"/>
    <w:rsid w:val="00DC772A"/>
    <w:rsid w:val="00DC7936"/>
    <w:rsid w:val="00DC7D9D"/>
    <w:rsid w:val="00DC7EE1"/>
    <w:rsid w:val="00DD025D"/>
    <w:rsid w:val="00DD0516"/>
    <w:rsid w:val="00DD06EA"/>
    <w:rsid w:val="00DD162E"/>
    <w:rsid w:val="00DD17C8"/>
    <w:rsid w:val="00DD1C24"/>
    <w:rsid w:val="00DD2826"/>
    <w:rsid w:val="00DD358F"/>
    <w:rsid w:val="00DD3648"/>
    <w:rsid w:val="00DD4610"/>
    <w:rsid w:val="00DD472A"/>
    <w:rsid w:val="00DD4831"/>
    <w:rsid w:val="00DD4959"/>
    <w:rsid w:val="00DD4DDE"/>
    <w:rsid w:val="00DD4E95"/>
    <w:rsid w:val="00DD5425"/>
    <w:rsid w:val="00DD5C93"/>
    <w:rsid w:val="00DD5D62"/>
    <w:rsid w:val="00DD5F60"/>
    <w:rsid w:val="00DD606D"/>
    <w:rsid w:val="00DD664C"/>
    <w:rsid w:val="00DD6917"/>
    <w:rsid w:val="00DD6A07"/>
    <w:rsid w:val="00DD71F7"/>
    <w:rsid w:val="00DD7219"/>
    <w:rsid w:val="00DD732D"/>
    <w:rsid w:val="00DD7BBC"/>
    <w:rsid w:val="00DD7C45"/>
    <w:rsid w:val="00DD7F4F"/>
    <w:rsid w:val="00DE026A"/>
    <w:rsid w:val="00DE08BC"/>
    <w:rsid w:val="00DE0C76"/>
    <w:rsid w:val="00DE0D93"/>
    <w:rsid w:val="00DE1239"/>
    <w:rsid w:val="00DE1C81"/>
    <w:rsid w:val="00DE2332"/>
    <w:rsid w:val="00DE32DB"/>
    <w:rsid w:val="00DE3452"/>
    <w:rsid w:val="00DE355F"/>
    <w:rsid w:val="00DE368A"/>
    <w:rsid w:val="00DE378F"/>
    <w:rsid w:val="00DE399D"/>
    <w:rsid w:val="00DE3A5F"/>
    <w:rsid w:val="00DE3AC1"/>
    <w:rsid w:val="00DE402E"/>
    <w:rsid w:val="00DE41FF"/>
    <w:rsid w:val="00DE4851"/>
    <w:rsid w:val="00DE4986"/>
    <w:rsid w:val="00DE49A4"/>
    <w:rsid w:val="00DE4C50"/>
    <w:rsid w:val="00DE503F"/>
    <w:rsid w:val="00DE5466"/>
    <w:rsid w:val="00DE5525"/>
    <w:rsid w:val="00DE5A11"/>
    <w:rsid w:val="00DE5DDD"/>
    <w:rsid w:val="00DE66BE"/>
    <w:rsid w:val="00DE688D"/>
    <w:rsid w:val="00DE7029"/>
    <w:rsid w:val="00DE761A"/>
    <w:rsid w:val="00DE77A3"/>
    <w:rsid w:val="00DE7948"/>
    <w:rsid w:val="00DE7D0E"/>
    <w:rsid w:val="00DE7F66"/>
    <w:rsid w:val="00DE7FD0"/>
    <w:rsid w:val="00DF029E"/>
    <w:rsid w:val="00DF0DED"/>
    <w:rsid w:val="00DF11B5"/>
    <w:rsid w:val="00DF1BCC"/>
    <w:rsid w:val="00DF1C8A"/>
    <w:rsid w:val="00DF2D3A"/>
    <w:rsid w:val="00DF3132"/>
    <w:rsid w:val="00DF31A3"/>
    <w:rsid w:val="00DF3839"/>
    <w:rsid w:val="00DF3E53"/>
    <w:rsid w:val="00DF4B29"/>
    <w:rsid w:val="00DF51DC"/>
    <w:rsid w:val="00DF65E2"/>
    <w:rsid w:val="00DF6CA2"/>
    <w:rsid w:val="00DF6D54"/>
    <w:rsid w:val="00DF76AD"/>
    <w:rsid w:val="00DF7AB2"/>
    <w:rsid w:val="00DF7D45"/>
    <w:rsid w:val="00E007E5"/>
    <w:rsid w:val="00E00920"/>
    <w:rsid w:val="00E00B95"/>
    <w:rsid w:val="00E01538"/>
    <w:rsid w:val="00E01585"/>
    <w:rsid w:val="00E026D3"/>
    <w:rsid w:val="00E02896"/>
    <w:rsid w:val="00E029BA"/>
    <w:rsid w:val="00E02B05"/>
    <w:rsid w:val="00E032EE"/>
    <w:rsid w:val="00E03AC5"/>
    <w:rsid w:val="00E03B83"/>
    <w:rsid w:val="00E03FC0"/>
    <w:rsid w:val="00E04898"/>
    <w:rsid w:val="00E052EA"/>
    <w:rsid w:val="00E05714"/>
    <w:rsid w:val="00E05779"/>
    <w:rsid w:val="00E058CD"/>
    <w:rsid w:val="00E0596F"/>
    <w:rsid w:val="00E05BFA"/>
    <w:rsid w:val="00E062CD"/>
    <w:rsid w:val="00E0640B"/>
    <w:rsid w:val="00E0643C"/>
    <w:rsid w:val="00E065AB"/>
    <w:rsid w:val="00E06615"/>
    <w:rsid w:val="00E06A7B"/>
    <w:rsid w:val="00E06B49"/>
    <w:rsid w:val="00E076A5"/>
    <w:rsid w:val="00E078E8"/>
    <w:rsid w:val="00E07F0D"/>
    <w:rsid w:val="00E100CA"/>
    <w:rsid w:val="00E102E8"/>
    <w:rsid w:val="00E104C3"/>
    <w:rsid w:val="00E1051F"/>
    <w:rsid w:val="00E105CA"/>
    <w:rsid w:val="00E10625"/>
    <w:rsid w:val="00E10CAB"/>
    <w:rsid w:val="00E10F00"/>
    <w:rsid w:val="00E11020"/>
    <w:rsid w:val="00E114E5"/>
    <w:rsid w:val="00E11EE3"/>
    <w:rsid w:val="00E11EE7"/>
    <w:rsid w:val="00E12E69"/>
    <w:rsid w:val="00E1338C"/>
    <w:rsid w:val="00E13996"/>
    <w:rsid w:val="00E13EFD"/>
    <w:rsid w:val="00E140FF"/>
    <w:rsid w:val="00E1433A"/>
    <w:rsid w:val="00E144EE"/>
    <w:rsid w:val="00E15424"/>
    <w:rsid w:val="00E158FE"/>
    <w:rsid w:val="00E161CE"/>
    <w:rsid w:val="00E161E9"/>
    <w:rsid w:val="00E17481"/>
    <w:rsid w:val="00E17661"/>
    <w:rsid w:val="00E17698"/>
    <w:rsid w:val="00E17902"/>
    <w:rsid w:val="00E200B3"/>
    <w:rsid w:val="00E201F6"/>
    <w:rsid w:val="00E204F7"/>
    <w:rsid w:val="00E207E3"/>
    <w:rsid w:val="00E208B2"/>
    <w:rsid w:val="00E20A18"/>
    <w:rsid w:val="00E20B63"/>
    <w:rsid w:val="00E219E7"/>
    <w:rsid w:val="00E21DF2"/>
    <w:rsid w:val="00E21FDB"/>
    <w:rsid w:val="00E22341"/>
    <w:rsid w:val="00E223D9"/>
    <w:rsid w:val="00E228D9"/>
    <w:rsid w:val="00E2294B"/>
    <w:rsid w:val="00E23395"/>
    <w:rsid w:val="00E239A6"/>
    <w:rsid w:val="00E23B51"/>
    <w:rsid w:val="00E24702"/>
    <w:rsid w:val="00E24802"/>
    <w:rsid w:val="00E24C3C"/>
    <w:rsid w:val="00E25202"/>
    <w:rsid w:val="00E25AD4"/>
    <w:rsid w:val="00E25BFE"/>
    <w:rsid w:val="00E25D4A"/>
    <w:rsid w:val="00E265C5"/>
    <w:rsid w:val="00E2660F"/>
    <w:rsid w:val="00E268B8"/>
    <w:rsid w:val="00E2721B"/>
    <w:rsid w:val="00E2728A"/>
    <w:rsid w:val="00E273CA"/>
    <w:rsid w:val="00E27DDA"/>
    <w:rsid w:val="00E3086E"/>
    <w:rsid w:val="00E30BF7"/>
    <w:rsid w:val="00E30C04"/>
    <w:rsid w:val="00E30F05"/>
    <w:rsid w:val="00E31004"/>
    <w:rsid w:val="00E31932"/>
    <w:rsid w:val="00E31EF1"/>
    <w:rsid w:val="00E32BDB"/>
    <w:rsid w:val="00E33011"/>
    <w:rsid w:val="00E334FF"/>
    <w:rsid w:val="00E336E5"/>
    <w:rsid w:val="00E3375A"/>
    <w:rsid w:val="00E33DCE"/>
    <w:rsid w:val="00E3403A"/>
    <w:rsid w:val="00E349BA"/>
    <w:rsid w:val="00E3519C"/>
    <w:rsid w:val="00E35858"/>
    <w:rsid w:val="00E35C01"/>
    <w:rsid w:val="00E35EE1"/>
    <w:rsid w:val="00E362F0"/>
    <w:rsid w:val="00E36405"/>
    <w:rsid w:val="00E374D5"/>
    <w:rsid w:val="00E37564"/>
    <w:rsid w:val="00E37BBB"/>
    <w:rsid w:val="00E37E0E"/>
    <w:rsid w:val="00E40105"/>
    <w:rsid w:val="00E4066A"/>
    <w:rsid w:val="00E40683"/>
    <w:rsid w:val="00E409E6"/>
    <w:rsid w:val="00E41282"/>
    <w:rsid w:val="00E41E2A"/>
    <w:rsid w:val="00E420CB"/>
    <w:rsid w:val="00E4248A"/>
    <w:rsid w:val="00E424A0"/>
    <w:rsid w:val="00E4283E"/>
    <w:rsid w:val="00E4316D"/>
    <w:rsid w:val="00E4354E"/>
    <w:rsid w:val="00E43E88"/>
    <w:rsid w:val="00E446E5"/>
    <w:rsid w:val="00E44ABF"/>
    <w:rsid w:val="00E44C34"/>
    <w:rsid w:val="00E44FFD"/>
    <w:rsid w:val="00E454AD"/>
    <w:rsid w:val="00E459A4"/>
    <w:rsid w:val="00E459E9"/>
    <w:rsid w:val="00E45EC4"/>
    <w:rsid w:val="00E45FB8"/>
    <w:rsid w:val="00E47226"/>
    <w:rsid w:val="00E474E8"/>
    <w:rsid w:val="00E474FF"/>
    <w:rsid w:val="00E47832"/>
    <w:rsid w:val="00E47C5F"/>
    <w:rsid w:val="00E47FBA"/>
    <w:rsid w:val="00E507CB"/>
    <w:rsid w:val="00E5081C"/>
    <w:rsid w:val="00E508BF"/>
    <w:rsid w:val="00E5091B"/>
    <w:rsid w:val="00E50A63"/>
    <w:rsid w:val="00E50E59"/>
    <w:rsid w:val="00E51719"/>
    <w:rsid w:val="00E51A50"/>
    <w:rsid w:val="00E51BC0"/>
    <w:rsid w:val="00E51C8F"/>
    <w:rsid w:val="00E520BA"/>
    <w:rsid w:val="00E522E6"/>
    <w:rsid w:val="00E52484"/>
    <w:rsid w:val="00E526BB"/>
    <w:rsid w:val="00E52814"/>
    <w:rsid w:val="00E528EA"/>
    <w:rsid w:val="00E529B1"/>
    <w:rsid w:val="00E52CC5"/>
    <w:rsid w:val="00E535A8"/>
    <w:rsid w:val="00E53671"/>
    <w:rsid w:val="00E54036"/>
    <w:rsid w:val="00E5404D"/>
    <w:rsid w:val="00E54168"/>
    <w:rsid w:val="00E545E5"/>
    <w:rsid w:val="00E54DF8"/>
    <w:rsid w:val="00E55298"/>
    <w:rsid w:val="00E55601"/>
    <w:rsid w:val="00E557EF"/>
    <w:rsid w:val="00E5582C"/>
    <w:rsid w:val="00E5620C"/>
    <w:rsid w:val="00E56319"/>
    <w:rsid w:val="00E57859"/>
    <w:rsid w:val="00E57E1A"/>
    <w:rsid w:val="00E57F0C"/>
    <w:rsid w:val="00E57F98"/>
    <w:rsid w:val="00E57FE1"/>
    <w:rsid w:val="00E6060B"/>
    <w:rsid w:val="00E61142"/>
    <w:rsid w:val="00E61587"/>
    <w:rsid w:val="00E61BB0"/>
    <w:rsid w:val="00E61EC8"/>
    <w:rsid w:val="00E61F7D"/>
    <w:rsid w:val="00E622CA"/>
    <w:rsid w:val="00E624A0"/>
    <w:rsid w:val="00E62A56"/>
    <w:rsid w:val="00E633F1"/>
    <w:rsid w:val="00E636F5"/>
    <w:rsid w:val="00E636FD"/>
    <w:rsid w:val="00E6378B"/>
    <w:rsid w:val="00E64553"/>
    <w:rsid w:val="00E64617"/>
    <w:rsid w:val="00E647F9"/>
    <w:rsid w:val="00E6542B"/>
    <w:rsid w:val="00E6548E"/>
    <w:rsid w:val="00E65D92"/>
    <w:rsid w:val="00E663CF"/>
    <w:rsid w:val="00E66418"/>
    <w:rsid w:val="00E66842"/>
    <w:rsid w:val="00E669D9"/>
    <w:rsid w:val="00E66D16"/>
    <w:rsid w:val="00E674F1"/>
    <w:rsid w:val="00E6763F"/>
    <w:rsid w:val="00E677DE"/>
    <w:rsid w:val="00E67DE7"/>
    <w:rsid w:val="00E67FC7"/>
    <w:rsid w:val="00E70037"/>
    <w:rsid w:val="00E70976"/>
    <w:rsid w:val="00E70A84"/>
    <w:rsid w:val="00E710C0"/>
    <w:rsid w:val="00E71356"/>
    <w:rsid w:val="00E7161D"/>
    <w:rsid w:val="00E71A37"/>
    <w:rsid w:val="00E71DBA"/>
    <w:rsid w:val="00E7252B"/>
    <w:rsid w:val="00E72897"/>
    <w:rsid w:val="00E729C3"/>
    <w:rsid w:val="00E72BEB"/>
    <w:rsid w:val="00E72E41"/>
    <w:rsid w:val="00E7319B"/>
    <w:rsid w:val="00E735CD"/>
    <w:rsid w:val="00E73712"/>
    <w:rsid w:val="00E73AA5"/>
    <w:rsid w:val="00E73AE9"/>
    <w:rsid w:val="00E73DB7"/>
    <w:rsid w:val="00E73EAE"/>
    <w:rsid w:val="00E73FAD"/>
    <w:rsid w:val="00E74254"/>
    <w:rsid w:val="00E7428F"/>
    <w:rsid w:val="00E74A74"/>
    <w:rsid w:val="00E754EA"/>
    <w:rsid w:val="00E7562E"/>
    <w:rsid w:val="00E75926"/>
    <w:rsid w:val="00E7629E"/>
    <w:rsid w:val="00E763A2"/>
    <w:rsid w:val="00E766AC"/>
    <w:rsid w:val="00E768D4"/>
    <w:rsid w:val="00E7696C"/>
    <w:rsid w:val="00E76DD1"/>
    <w:rsid w:val="00E7708D"/>
    <w:rsid w:val="00E771B7"/>
    <w:rsid w:val="00E778E9"/>
    <w:rsid w:val="00E77A81"/>
    <w:rsid w:val="00E77E05"/>
    <w:rsid w:val="00E802C1"/>
    <w:rsid w:val="00E80317"/>
    <w:rsid w:val="00E80450"/>
    <w:rsid w:val="00E804FD"/>
    <w:rsid w:val="00E80540"/>
    <w:rsid w:val="00E805B8"/>
    <w:rsid w:val="00E805C9"/>
    <w:rsid w:val="00E80793"/>
    <w:rsid w:val="00E80821"/>
    <w:rsid w:val="00E80AE7"/>
    <w:rsid w:val="00E80B36"/>
    <w:rsid w:val="00E80D89"/>
    <w:rsid w:val="00E80E2A"/>
    <w:rsid w:val="00E81025"/>
    <w:rsid w:val="00E8108A"/>
    <w:rsid w:val="00E810C1"/>
    <w:rsid w:val="00E81283"/>
    <w:rsid w:val="00E8130A"/>
    <w:rsid w:val="00E81451"/>
    <w:rsid w:val="00E81915"/>
    <w:rsid w:val="00E81A0C"/>
    <w:rsid w:val="00E81B3F"/>
    <w:rsid w:val="00E81CAA"/>
    <w:rsid w:val="00E8265E"/>
    <w:rsid w:val="00E82D42"/>
    <w:rsid w:val="00E82E8A"/>
    <w:rsid w:val="00E83357"/>
    <w:rsid w:val="00E83405"/>
    <w:rsid w:val="00E838D1"/>
    <w:rsid w:val="00E847EA"/>
    <w:rsid w:val="00E84C9C"/>
    <w:rsid w:val="00E84D3B"/>
    <w:rsid w:val="00E84D86"/>
    <w:rsid w:val="00E851A8"/>
    <w:rsid w:val="00E85646"/>
    <w:rsid w:val="00E8576F"/>
    <w:rsid w:val="00E85DC1"/>
    <w:rsid w:val="00E863FD"/>
    <w:rsid w:val="00E86AC3"/>
    <w:rsid w:val="00E87076"/>
    <w:rsid w:val="00E87129"/>
    <w:rsid w:val="00E873AC"/>
    <w:rsid w:val="00E874A6"/>
    <w:rsid w:val="00E901B8"/>
    <w:rsid w:val="00E9026D"/>
    <w:rsid w:val="00E90644"/>
    <w:rsid w:val="00E906D0"/>
    <w:rsid w:val="00E909E7"/>
    <w:rsid w:val="00E910D5"/>
    <w:rsid w:val="00E916FE"/>
    <w:rsid w:val="00E91EF9"/>
    <w:rsid w:val="00E921BF"/>
    <w:rsid w:val="00E92340"/>
    <w:rsid w:val="00E92996"/>
    <w:rsid w:val="00E92C50"/>
    <w:rsid w:val="00E93529"/>
    <w:rsid w:val="00E938D5"/>
    <w:rsid w:val="00E93DC1"/>
    <w:rsid w:val="00E9424F"/>
    <w:rsid w:val="00E94776"/>
    <w:rsid w:val="00E947C4"/>
    <w:rsid w:val="00E948E7"/>
    <w:rsid w:val="00E94905"/>
    <w:rsid w:val="00E94B29"/>
    <w:rsid w:val="00E94B6C"/>
    <w:rsid w:val="00E950A9"/>
    <w:rsid w:val="00E9516C"/>
    <w:rsid w:val="00E95AEF"/>
    <w:rsid w:val="00E96458"/>
    <w:rsid w:val="00E964E6"/>
    <w:rsid w:val="00E96B61"/>
    <w:rsid w:val="00E96F6A"/>
    <w:rsid w:val="00E9727A"/>
    <w:rsid w:val="00E973C1"/>
    <w:rsid w:val="00E97BEB"/>
    <w:rsid w:val="00E97CD2"/>
    <w:rsid w:val="00E97E3B"/>
    <w:rsid w:val="00E97F71"/>
    <w:rsid w:val="00EA02AB"/>
    <w:rsid w:val="00EA0E5D"/>
    <w:rsid w:val="00EA16A9"/>
    <w:rsid w:val="00EA1C73"/>
    <w:rsid w:val="00EA1F5A"/>
    <w:rsid w:val="00EA24A7"/>
    <w:rsid w:val="00EA2794"/>
    <w:rsid w:val="00EA2E48"/>
    <w:rsid w:val="00EA2EAA"/>
    <w:rsid w:val="00EA2FE8"/>
    <w:rsid w:val="00EA3D57"/>
    <w:rsid w:val="00EA412C"/>
    <w:rsid w:val="00EA4281"/>
    <w:rsid w:val="00EA451B"/>
    <w:rsid w:val="00EA46E3"/>
    <w:rsid w:val="00EA4C0A"/>
    <w:rsid w:val="00EA4D2E"/>
    <w:rsid w:val="00EA4E95"/>
    <w:rsid w:val="00EA5469"/>
    <w:rsid w:val="00EA5A41"/>
    <w:rsid w:val="00EA6198"/>
    <w:rsid w:val="00EA6699"/>
    <w:rsid w:val="00EA6F45"/>
    <w:rsid w:val="00EA709E"/>
    <w:rsid w:val="00EA70C5"/>
    <w:rsid w:val="00EA71EE"/>
    <w:rsid w:val="00EA72B9"/>
    <w:rsid w:val="00EA7B85"/>
    <w:rsid w:val="00EB03A7"/>
    <w:rsid w:val="00EB064F"/>
    <w:rsid w:val="00EB06A7"/>
    <w:rsid w:val="00EB089A"/>
    <w:rsid w:val="00EB098B"/>
    <w:rsid w:val="00EB0C7C"/>
    <w:rsid w:val="00EB1DEF"/>
    <w:rsid w:val="00EB286F"/>
    <w:rsid w:val="00EB37A2"/>
    <w:rsid w:val="00EB3A0A"/>
    <w:rsid w:val="00EB3B68"/>
    <w:rsid w:val="00EB453D"/>
    <w:rsid w:val="00EB4F96"/>
    <w:rsid w:val="00EB52D0"/>
    <w:rsid w:val="00EB55B9"/>
    <w:rsid w:val="00EB563A"/>
    <w:rsid w:val="00EB59B1"/>
    <w:rsid w:val="00EB59B9"/>
    <w:rsid w:val="00EB5C9E"/>
    <w:rsid w:val="00EB5E2E"/>
    <w:rsid w:val="00EB6862"/>
    <w:rsid w:val="00EB69AE"/>
    <w:rsid w:val="00EB6DF5"/>
    <w:rsid w:val="00EB6E6E"/>
    <w:rsid w:val="00EB6F21"/>
    <w:rsid w:val="00EB748E"/>
    <w:rsid w:val="00EB7827"/>
    <w:rsid w:val="00EC0117"/>
    <w:rsid w:val="00EC012C"/>
    <w:rsid w:val="00EC0553"/>
    <w:rsid w:val="00EC097A"/>
    <w:rsid w:val="00EC0A30"/>
    <w:rsid w:val="00EC191D"/>
    <w:rsid w:val="00EC2A37"/>
    <w:rsid w:val="00EC3410"/>
    <w:rsid w:val="00EC39DA"/>
    <w:rsid w:val="00EC3BCE"/>
    <w:rsid w:val="00EC3E02"/>
    <w:rsid w:val="00EC3E9C"/>
    <w:rsid w:val="00EC3FD3"/>
    <w:rsid w:val="00EC4263"/>
    <w:rsid w:val="00EC489D"/>
    <w:rsid w:val="00EC5485"/>
    <w:rsid w:val="00EC5AD5"/>
    <w:rsid w:val="00EC5AF4"/>
    <w:rsid w:val="00EC5B04"/>
    <w:rsid w:val="00EC6C54"/>
    <w:rsid w:val="00EC700D"/>
    <w:rsid w:val="00EC7030"/>
    <w:rsid w:val="00EC7207"/>
    <w:rsid w:val="00EC73FF"/>
    <w:rsid w:val="00EC7C35"/>
    <w:rsid w:val="00ED0560"/>
    <w:rsid w:val="00ED08B6"/>
    <w:rsid w:val="00ED0AE2"/>
    <w:rsid w:val="00ED0C5F"/>
    <w:rsid w:val="00ED122C"/>
    <w:rsid w:val="00ED1526"/>
    <w:rsid w:val="00ED1BF4"/>
    <w:rsid w:val="00ED1C29"/>
    <w:rsid w:val="00ED1F7B"/>
    <w:rsid w:val="00ED20F3"/>
    <w:rsid w:val="00ED2284"/>
    <w:rsid w:val="00ED2989"/>
    <w:rsid w:val="00ED2C72"/>
    <w:rsid w:val="00ED306B"/>
    <w:rsid w:val="00ED3681"/>
    <w:rsid w:val="00ED3719"/>
    <w:rsid w:val="00ED3A0A"/>
    <w:rsid w:val="00ED3D65"/>
    <w:rsid w:val="00ED3EE1"/>
    <w:rsid w:val="00ED3F20"/>
    <w:rsid w:val="00ED405E"/>
    <w:rsid w:val="00ED42ED"/>
    <w:rsid w:val="00ED48B1"/>
    <w:rsid w:val="00ED4CE2"/>
    <w:rsid w:val="00ED4D52"/>
    <w:rsid w:val="00ED501C"/>
    <w:rsid w:val="00ED586B"/>
    <w:rsid w:val="00ED58C3"/>
    <w:rsid w:val="00ED592C"/>
    <w:rsid w:val="00ED5A64"/>
    <w:rsid w:val="00ED5DF5"/>
    <w:rsid w:val="00ED5F9B"/>
    <w:rsid w:val="00ED606E"/>
    <w:rsid w:val="00ED625F"/>
    <w:rsid w:val="00ED628E"/>
    <w:rsid w:val="00ED65AF"/>
    <w:rsid w:val="00ED6723"/>
    <w:rsid w:val="00ED6F38"/>
    <w:rsid w:val="00ED7570"/>
    <w:rsid w:val="00ED7742"/>
    <w:rsid w:val="00ED7CA0"/>
    <w:rsid w:val="00ED7D36"/>
    <w:rsid w:val="00EE0CC9"/>
    <w:rsid w:val="00EE1282"/>
    <w:rsid w:val="00EE198E"/>
    <w:rsid w:val="00EE1A64"/>
    <w:rsid w:val="00EE1D4B"/>
    <w:rsid w:val="00EE236A"/>
    <w:rsid w:val="00EE2FAA"/>
    <w:rsid w:val="00EE3137"/>
    <w:rsid w:val="00EE34C5"/>
    <w:rsid w:val="00EE3C60"/>
    <w:rsid w:val="00EE3FDC"/>
    <w:rsid w:val="00EE40AA"/>
    <w:rsid w:val="00EE4616"/>
    <w:rsid w:val="00EE4651"/>
    <w:rsid w:val="00EE4807"/>
    <w:rsid w:val="00EE48EB"/>
    <w:rsid w:val="00EE498F"/>
    <w:rsid w:val="00EE4AD3"/>
    <w:rsid w:val="00EE4D77"/>
    <w:rsid w:val="00EE4FBD"/>
    <w:rsid w:val="00EE50D5"/>
    <w:rsid w:val="00EE5120"/>
    <w:rsid w:val="00EE581B"/>
    <w:rsid w:val="00EE58B3"/>
    <w:rsid w:val="00EE58E1"/>
    <w:rsid w:val="00EE5D4D"/>
    <w:rsid w:val="00EE5D8E"/>
    <w:rsid w:val="00EE6586"/>
    <w:rsid w:val="00EE6F28"/>
    <w:rsid w:val="00EE71F2"/>
    <w:rsid w:val="00EE72A7"/>
    <w:rsid w:val="00EE7318"/>
    <w:rsid w:val="00EE77A8"/>
    <w:rsid w:val="00EE77F5"/>
    <w:rsid w:val="00EE7871"/>
    <w:rsid w:val="00EE7B7B"/>
    <w:rsid w:val="00EF006A"/>
    <w:rsid w:val="00EF057B"/>
    <w:rsid w:val="00EF0BA0"/>
    <w:rsid w:val="00EF0ECA"/>
    <w:rsid w:val="00EF127A"/>
    <w:rsid w:val="00EF134C"/>
    <w:rsid w:val="00EF18BC"/>
    <w:rsid w:val="00EF1A37"/>
    <w:rsid w:val="00EF208D"/>
    <w:rsid w:val="00EF21D9"/>
    <w:rsid w:val="00EF2ABF"/>
    <w:rsid w:val="00EF2B7D"/>
    <w:rsid w:val="00EF347E"/>
    <w:rsid w:val="00EF372A"/>
    <w:rsid w:val="00EF3F8F"/>
    <w:rsid w:val="00EF4134"/>
    <w:rsid w:val="00EF4296"/>
    <w:rsid w:val="00EF485B"/>
    <w:rsid w:val="00EF489B"/>
    <w:rsid w:val="00EF55D0"/>
    <w:rsid w:val="00EF576B"/>
    <w:rsid w:val="00EF581D"/>
    <w:rsid w:val="00EF5926"/>
    <w:rsid w:val="00EF59F1"/>
    <w:rsid w:val="00EF5BAA"/>
    <w:rsid w:val="00EF6275"/>
    <w:rsid w:val="00EF630B"/>
    <w:rsid w:val="00EF6525"/>
    <w:rsid w:val="00EF65F4"/>
    <w:rsid w:val="00EF6C84"/>
    <w:rsid w:val="00EF6E9C"/>
    <w:rsid w:val="00EF73C5"/>
    <w:rsid w:val="00EF7EA5"/>
    <w:rsid w:val="00EF7FD6"/>
    <w:rsid w:val="00F00E11"/>
    <w:rsid w:val="00F00E6F"/>
    <w:rsid w:val="00F01094"/>
    <w:rsid w:val="00F010FA"/>
    <w:rsid w:val="00F01114"/>
    <w:rsid w:val="00F017A6"/>
    <w:rsid w:val="00F018D7"/>
    <w:rsid w:val="00F01D04"/>
    <w:rsid w:val="00F022CF"/>
    <w:rsid w:val="00F02326"/>
    <w:rsid w:val="00F02921"/>
    <w:rsid w:val="00F03202"/>
    <w:rsid w:val="00F036EC"/>
    <w:rsid w:val="00F03DBF"/>
    <w:rsid w:val="00F03F26"/>
    <w:rsid w:val="00F04492"/>
    <w:rsid w:val="00F0482E"/>
    <w:rsid w:val="00F04B8C"/>
    <w:rsid w:val="00F050A6"/>
    <w:rsid w:val="00F05B99"/>
    <w:rsid w:val="00F05D7F"/>
    <w:rsid w:val="00F063FA"/>
    <w:rsid w:val="00F06414"/>
    <w:rsid w:val="00F06823"/>
    <w:rsid w:val="00F06E2A"/>
    <w:rsid w:val="00F06F0F"/>
    <w:rsid w:val="00F07D44"/>
    <w:rsid w:val="00F10318"/>
    <w:rsid w:val="00F1048A"/>
    <w:rsid w:val="00F1055C"/>
    <w:rsid w:val="00F10DC2"/>
    <w:rsid w:val="00F10F99"/>
    <w:rsid w:val="00F1170E"/>
    <w:rsid w:val="00F119EB"/>
    <w:rsid w:val="00F11CE3"/>
    <w:rsid w:val="00F126E7"/>
    <w:rsid w:val="00F12A0D"/>
    <w:rsid w:val="00F12C77"/>
    <w:rsid w:val="00F12CA2"/>
    <w:rsid w:val="00F12DD6"/>
    <w:rsid w:val="00F137D0"/>
    <w:rsid w:val="00F13834"/>
    <w:rsid w:val="00F1395B"/>
    <w:rsid w:val="00F13F7C"/>
    <w:rsid w:val="00F142A3"/>
    <w:rsid w:val="00F142C6"/>
    <w:rsid w:val="00F14431"/>
    <w:rsid w:val="00F147B8"/>
    <w:rsid w:val="00F14D13"/>
    <w:rsid w:val="00F14D21"/>
    <w:rsid w:val="00F1544F"/>
    <w:rsid w:val="00F158A9"/>
    <w:rsid w:val="00F159ED"/>
    <w:rsid w:val="00F15B35"/>
    <w:rsid w:val="00F15BB5"/>
    <w:rsid w:val="00F15CE5"/>
    <w:rsid w:val="00F15F93"/>
    <w:rsid w:val="00F1693B"/>
    <w:rsid w:val="00F16BAB"/>
    <w:rsid w:val="00F17267"/>
    <w:rsid w:val="00F17B51"/>
    <w:rsid w:val="00F200D4"/>
    <w:rsid w:val="00F20606"/>
    <w:rsid w:val="00F20987"/>
    <w:rsid w:val="00F20A6C"/>
    <w:rsid w:val="00F21008"/>
    <w:rsid w:val="00F21073"/>
    <w:rsid w:val="00F21185"/>
    <w:rsid w:val="00F214E2"/>
    <w:rsid w:val="00F21533"/>
    <w:rsid w:val="00F21D68"/>
    <w:rsid w:val="00F21E1A"/>
    <w:rsid w:val="00F220D8"/>
    <w:rsid w:val="00F2212C"/>
    <w:rsid w:val="00F225E8"/>
    <w:rsid w:val="00F226DE"/>
    <w:rsid w:val="00F2289E"/>
    <w:rsid w:val="00F22CEA"/>
    <w:rsid w:val="00F232F8"/>
    <w:rsid w:val="00F234E0"/>
    <w:rsid w:val="00F23627"/>
    <w:rsid w:val="00F236C3"/>
    <w:rsid w:val="00F236DA"/>
    <w:rsid w:val="00F2375B"/>
    <w:rsid w:val="00F23D49"/>
    <w:rsid w:val="00F23D5F"/>
    <w:rsid w:val="00F23EBB"/>
    <w:rsid w:val="00F2431B"/>
    <w:rsid w:val="00F245A3"/>
    <w:rsid w:val="00F24EB0"/>
    <w:rsid w:val="00F2546D"/>
    <w:rsid w:val="00F258E9"/>
    <w:rsid w:val="00F25AEC"/>
    <w:rsid w:val="00F25E01"/>
    <w:rsid w:val="00F266AB"/>
    <w:rsid w:val="00F26E4E"/>
    <w:rsid w:val="00F26F3A"/>
    <w:rsid w:val="00F271A9"/>
    <w:rsid w:val="00F27371"/>
    <w:rsid w:val="00F27C94"/>
    <w:rsid w:val="00F30150"/>
    <w:rsid w:val="00F30338"/>
    <w:rsid w:val="00F30737"/>
    <w:rsid w:val="00F307CA"/>
    <w:rsid w:val="00F31A10"/>
    <w:rsid w:val="00F32082"/>
    <w:rsid w:val="00F321BE"/>
    <w:rsid w:val="00F3239C"/>
    <w:rsid w:val="00F32690"/>
    <w:rsid w:val="00F32B0F"/>
    <w:rsid w:val="00F32C78"/>
    <w:rsid w:val="00F32D2C"/>
    <w:rsid w:val="00F32F78"/>
    <w:rsid w:val="00F33239"/>
    <w:rsid w:val="00F3335A"/>
    <w:rsid w:val="00F344FE"/>
    <w:rsid w:val="00F3465B"/>
    <w:rsid w:val="00F35137"/>
    <w:rsid w:val="00F358EA"/>
    <w:rsid w:val="00F3650D"/>
    <w:rsid w:val="00F3683B"/>
    <w:rsid w:val="00F36BDE"/>
    <w:rsid w:val="00F36DC7"/>
    <w:rsid w:val="00F36F3A"/>
    <w:rsid w:val="00F36FF5"/>
    <w:rsid w:val="00F3701B"/>
    <w:rsid w:val="00F3744E"/>
    <w:rsid w:val="00F37ADB"/>
    <w:rsid w:val="00F4004A"/>
    <w:rsid w:val="00F400D2"/>
    <w:rsid w:val="00F40794"/>
    <w:rsid w:val="00F40803"/>
    <w:rsid w:val="00F40A9D"/>
    <w:rsid w:val="00F40D17"/>
    <w:rsid w:val="00F40DF5"/>
    <w:rsid w:val="00F40F3F"/>
    <w:rsid w:val="00F410E9"/>
    <w:rsid w:val="00F41F6F"/>
    <w:rsid w:val="00F426B7"/>
    <w:rsid w:val="00F427AA"/>
    <w:rsid w:val="00F4281F"/>
    <w:rsid w:val="00F42A4A"/>
    <w:rsid w:val="00F42AA7"/>
    <w:rsid w:val="00F42CAE"/>
    <w:rsid w:val="00F42FF3"/>
    <w:rsid w:val="00F432C4"/>
    <w:rsid w:val="00F4341B"/>
    <w:rsid w:val="00F4348B"/>
    <w:rsid w:val="00F43604"/>
    <w:rsid w:val="00F43801"/>
    <w:rsid w:val="00F43D21"/>
    <w:rsid w:val="00F43D8F"/>
    <w:rsid w:val="00F44D28"/>
    <w:rsid w:val="00F44D2D"/>
    <w:rsid w:val="00F460B6"/>
    <w:rsid w:val="00F467FC"/>
    <w:rsid w:val="00F46D83"/>
    <w:rsid w:val="00F46E8B"/>
    <w:rsid w:val="00F46ECD"/>
    <w:rsid w:val="00F47D2F"/>
    <w:rsid w:val="00F47EFA"/>
    <w:rsid w:val="00F505B2"/>
    <w:rsid w:val="00F50B85"/>
    <w:rsid w:val="00F50C65"/>
    <w:rsid w:val="00F51591"/>
    <w:rsid w:val="00F517DB"/>
    <w:rsid w:val="00F520AA"/>
    <w:rsid w:val="00F5216D"/>
    <w:rsid w:val="00F52A12"/>
    <w:rsid w:val="00F52F31"/>
    <w:rsid w:val="00F538C3"/>
    <w:rsid w:val="00F53A7E"/>
    <w:rsid w:val="00F53ACE"/>
    <w:rsid w:val="00F53ADE"/>
    <w:rsid w:val="00F53F7B"/>
    <w:rsid w:val="00F5424A"/>
    <w:rsid w:val="00F544E7"/>
    <w:rsid w:val="00F54609"/>
    <w:rsid w:val="00F547D6"/>
    <w:rsid w:val="00F5481E"/>
    <w:rsid w:val="00F54BCE"/>
    <w:rsid w:val="00F55778"/>
    <w:rsid w:val="00F559BE"/>
    <w:rsid w:val="00F55F9F"/>
    <w:rsid w:val="00F56066"/>
    <w:rsid w:val="00F5659C"/>
    <w:rsid w:val="00F571A1"/>
    <w:rsid w:val="00F5740C"/>
    <w:rsid w:val="00F5781A"/>
    <w:rsid w:val="00F57BF4"/>
    <w:rsid w:val="00F6019C"/>
    <w:rsid w:val="00F60874"/>
    <w:rsid w:val="00F60AC0"/>
    <w:rsid w:val="00F60D84"/>
    <w:rsid w:val="00F61489"/>
    <w:rsid w:val="00F6159C"/>
    <w:rsid w:val="00F61887"/>
    <w:rsid w:val="00F6199B"/>
    <w:rsid w:val="00F62A77"/>
    <w:rsid w:val="00F62FE3"/>
    <w:rsid w:val="00F63221"/>
    <w:rsid w:val="00F6357B"/>
    <w:rsid w:val="00F637AA"/>
    <w:rsid w:val="00F63F07"/>
    <w:rsid w:val="00F64768"/>
    <w:rsid w:val="00F64C89"/>
    <w:rsid w:val="00F64D2C"/>
    <w:rsid w:val="00F653F1"/>
    <w:rsid w:val="00F655E0"/>
    <w:rsid w:val="00F65930"/>
    <w:rsid w:val="00F65B6C"/>
    <w:rsid w:val="00F6745D"/>
    <w:rsid w:val="00F675C9"/>
    <w:rsid w:val="00F676A2"/>
    <w:rsid w:val="00F67746"/>
    <w:rsid w:val="00F6792E"/>
    <w:rsid w:val="00F67FE1"/>
    <w:rsid w:val="00F701F9"/>
    <w:rsid w:val="00F70B21"/>
    <w:rsid w:val="00F710DA"/>
    <w:rsid w:val="00F710F7"/>
    <w:rsid w:val="00F71156"/>
    <w:rsid w:val="00F712BC"/>
    <w:rsid w:val="00F71782"/>
    <w:rsid w:val="00F71A77"/>
    <w:rsid w:val="00F71A7B"/>
    <w:rsid w:val="00F71A93"/>
    <w:rsid w:val="00F71C8E"/>
    <w:rsid w:val="00F724EB"/>
    <w:rsid w:val="00F729BB"/>
    <w:rsid w:val="00F72F07"/>
    <w:rsid w:val="00F72FAE"/>
    <w:rsid w:val="00F73B5C"/>
    <w:rsid w:val="00F73F43"/>
    <w:rsid w:val="00F740B8"/>
    <w:rsid w:val="00F747F1"/>
    <w:rsid w:val="00F74A17"/>
    <w:rsid w:val="00F74C3A"/>
    <w:rsid w:val="00F75368"/>
    <w:rsid w:val="00F75A9F"/>
    <w:rsid w:val="00F7634B"/>
    <w:rsid w:val="00F76DDD"/>
    <w:rsid w:val="00F76DE5"/>
    <w:rsid w:val="00F76FC3"/>
    <w:rsid w:val="00F771A1"/>
    <w:rsid w:val="00F771D6"/>
    <w:rsid w:val="00F772B0"/>
    <w:rsid w:val="00F77D11"/>
    <w:rsid w:val="00F77E8B"/>
    <w:rsid w:val="00F77ED2"/>
    <w:rsid w:val="00F80083"/>
    <w:rsid w:val="00F8022F"/>
    <w:rsid w:val="00F80662"/>
    <w:rsid w:val="00F80AA3"/>
    <w:rsid w:val="00F81848"/>
    <w:rsid w:val="00F818DC"/>
    <w:rsid w:val="00F81B41"/>
    <w:rsid w:val="00F81F69"/>
    <w:rsid w:val="00F8203F"/>
    <w:rsid w:val="00F82340"/>
    <w:rsid w:val="00F83ABA"/>
    <w:rsid w:val="00F83CE5"/>
    <w:rsid w:val="00F840EB"/>
    <w:rsid w:val="00F848E0"/>
    <w:rsid w:val="00F84C1E"/>
    <w:rsid w:val="00F852D0"/>
    <w:rsid w:val="00F85620"/>
    <w:rsid w:val="00F86017"/>
    <w:rsid w:val="00F86FCD"/>
    <w:rsid w:val="00F873AA"/>
    <w:rsid w:val="00F878E0"/>
    <w:rsid w:val="00F903D4"/>
    <w:rsid w:val="00F9072E"/>
    <w:rsid w:val="00F90966"/>
    <w:rsid w:val="00F90D32"/>
    <w:rsid w:val="00F912BA"/>
    <w:rsid w:val="00F913A5"/>
    <w:rsid w:val="00F923C8"/>
    <w:rsid w:val="00F924CC"/>
    <w:rsid w:val="00F9293D"/>
    <w:rsid w:val="00F92AFA"/>
    <w:rsid w:val="00F93855"/>
    <w:rsid w:val="00F93A86"/>
    <w:rsid w:val="00F93DBB"/>
    <w:rsid w:val="00F93E41"/>
    <w:rsid w:val="00F94CBD"/>
    <w:rsid w:val="00F94CE2"/>
    <w:rsid w:val="00F94FC6"/>
    <w:rsid w:val="00F957DF"/>
    <w:rsid w:val="00F9605B"/>
    <w:rsid w:val="00F96551"/>
    <w:rsid w:val="00F9669B"/>
    <w:rsid w:val="00F968C2"/>
    <w:rsid w:val="00F96C9D"/>
    <w:rsid w:val="00F96CA9"/>
    <w:rsid w:val="00F96D0A"/>
    <w:rsid w:val="00F96D9E"/>
    <w:rsid w:val="00F96E1C"/>
    <w:rsid w:val="00F96E20"/>
    <w:rsid w:val="00F96E43"/>
    <w:rsid w:val="00F97420"/>
    <w:rsid w:val="00F97642"/>
    <w:rsid w:val="00F97717"/>
    <w:rsid w:val="00F97A35"/>
    <w:rsid w:val="00F97ACB"/>
    <w:rsid w:val="00FA00B9"/>
    <w:rsid w:val="00FA062C"/>
    <w:rsid w:val="00FA0FBE"/>
    <w:rsid w:val="00FA124F"/>
    <w:rsid w:val="00FA125F"/>
    <w:rsid w:val="00FA146A"/>
    <w:rsid w:val="00FA1DF2"/>
    <w:rsid w:val="00FA22F4"/>
    <w:rsid w:val="00FA27B5"/>
    <w:rsid w:val="00FA2DAC"/>
    <w:rsid w:val="00FA3535"/>
    <w:rsid w:val="00FA369B"/>
    <w:rsid w:val="00FA3B0F"/>
    <w:rsid w:val="00FA3B6D"/>
    <w:rsid w:val="00FA3CBC"/>
    <w:rsid w:val="00FA3D8B"/>
    <w:rsid w:val="00FA3DF6"/>
    <w:rsid w:val="00FA4543"/>
    <w:rsid w:val="00FA48FB"/>
    <w:rsid w:val="00FA4BC8"/>
    <w:rsid w:val="00FA4C25"/>
    <w:rsid w:val="00FA5148"/>
    <w:rsid w:val="00FA5394"/>
    <w:rsid w:val="00FA55FC"/>
    <w:rsid w:val="00FA56A0"/>
    <w:rsid w:val="00FA5CEA"/>
    <w:rsid w:val="00FA5F03"/>
    <w:rsid w:val="00FA5F80"/>
    <w:rsid w:val="00FA6278"/>
    <w:rsid w:val="00FA6535"/>
    <w:rsid w:val="00FA7079"/>
    <w:rsid w:val="00FA7FA3"/>
    <w:rsid w:val="00FB0122"/>
    <w:rsid w:val="00FB03B9"/>
    <w:rsid w:val="00FB067A"/>
    <w:rsid w:val="00FB08FB"/>
    <w:rsid w:val="00FB0D46"/>
    <w:rsid w:val="00FB0DB2"/>
    <w:rsid w:val="00FB0FF3"/>
    <w:rsid w:val="00FB1451"/>
    <w:rsid w:val="00FB158F"/>
    <w:rsid w:val="00FB1D8B"/>
    <w:rsid w:val="00FB2085"/>
    <w:rsid w:val="00FB23FF"/>
    <w:rsid w:val="00FB2686"/>
    <w:rsid w:val="00FB27A6"/>
    <w:rsid w:val="00FB31B6"/>
    <w:rsid w:val="00FB5035"/>
    <w:rsid w:val="00FB54E7"/>
    <w:rsid w:val="00FB58DD"/>
    <w:rsid w:val="00FB5C82"/>
    <w:rsid w:val="00FB6622"/>
    <w:rsid w:val="00FB76AB"/>
    <w:rsid w:val="00FB7D57"/>
    <w:rsid w:val="00FC01BD"/>
    <w:rsid w:val="00FC02D9"/>
    <w:rsid w:val="00FC0458"/>
    <w:rsid w:val="00FC05B4"/>
    <w:rsid w:val="00FC0FE9"/>
    <w:rsid w:val="00FC1440"/>
    <w:rsid w:val="00FC17EC"/>
    <w:rsid w:val="00FC195B"/>
    <w:rsid w:val="00FC1DE4"/>
    <w:rsid w:val="00FC1E89"/>
    <w:rsid w:val="00FC1F80"/>
    <w:rsid w:val="00FC2C90"/>
    <w:rsid w:val="00FC340A"/>
    <w:rsid w:val="00FC3A9B"/>
    <w:rsid w:val="00FC461E"/>
    <w:rsid w:val="00FC4DD4"/>
    <w:rsid w:val="00FC59B8"/>
    <w:rsid w:val="00FC5C92"/>
    <w:rsid w:val="00FC5EE1"/>
    <w:rsid w:val="00FC69B1"/>
    <w:rsid w:val="00FC6AE8"/>
    <w:rsid w:val="00FC75C1"/>
    <w:rsid w:val="00FD0209"/>
    <w:rsid w:val="00FD0438"/>
    <w:rsid w:val="00FD08B7"/>
    <w:rsid w:val="00FD0A94"/>
    <w:rsid w:val="00FD0EC1"/>
    <w:rsid w:val="00FD1198"/>
    <w:rsid w:val="00FD1890"/>
    <w:rsid w:val="00FD1A8C"/>
    <w:rsid w:val="00FD1F50"/>
    <w:rsid w:val="00FD2D14"/>
    <w:rsid w:val="00FD36BC"/>
    <w:rsid w:val="00FD3A8F"/>
    <w:rsid w:val="00FD3FFA"/>
    <w:rsid w:val="00FD449E"/>
    <w:rsid w:val="00FD462B"/>
    <w:rsid w:val="00FD4879"/>
    <w:rsid w:val="00FD49F6"/>
    <w:rsid w:val="00FD4F78"/>
    <w:rsid w:val="00FD52DD"/>
    <w:rsid w:val="00FD6155"/>
    <w:rsid w:val="00FD616E"/>
    <w:rsid w:val="00FD6216"/>
    <w:rsid w:val="00FD657E"/>
    <w:rsid w:val="00FD6A71"/>
    <w:rsid w:val="00FD6A7F"/>
    <w:rsid w:val="00FD6FE0"/>
    <w:rsid w:val="00FD7475"/>
    <w:rsid w:val="00FD77C9"/>
    <w:rsid w:val="00FD7987"/>
    <w:rsid w:val="00FD7B96"/>
    <w:rsid w:val="00FD7D1F"/>
    <w:rsid w:val="00FD7FC7"/>
    <w:rsid w:val="00FE08E6"/>
    <w:rsid w:val="00FE0C26"/>
    <w:rsid w:val="00FE131E"/>
    <w:rsid w:val="00FE19F5"/>
    <w:rsid w:val="00FE1B6D"/>
    <w:rsid w:val="00FE1C92"/>
    <w:rsid w:val="00FE281F"/>
    <w:rsid w:val="00FE2FA4"/>
    <w:rsid w:val="00FE3991"/>
    <w:rsid w:val="00FE3B5D"/>
    <w:rsid w:val="00FE3C1A"/>
    <w:rsid w:val="00FE42E1"/>
    <w:rsid w:val="00FE4820"/>
    <w:rsid w:val="00FE4886"/>
    <w:rsid w:val="00FE4AAB"/>
    <w:rsid w:val="00FE4E26"/>
    <w:rsid w:val="00FE5075"/>
    <w:rsid w:val="00FE5A09"/>
    <w:rsid w:val="00FE5C6A"/>
    <w:rsid w:val="00FE69D4"/>
    <w:rsid w:val="00FE746E"/>
    <w:rsid w:val="00FF0236"/>
    <w:rsid w:val="00FF09F6"/>
    <w:rsid w:val="00FF13F6"/>
    <w:rsid w:val="00FF18D7"/>
    <w:rsid w:val="00FF1998"/>
    <w:rsid w:val="00FF1CFD"/>
    <w:rsid w:val="00FF1D7C"/>
    <w:rsid w:val="00FF25E1"/>
    <w:rsid w:val="00FF27BE"/>
    <w:rsid w:val="00FF2A26"/>
    <w:rsid w:val="00FF2BD7"/>
    <w:rsid w:val="00FF2F7E"/>
    <w:rsid w:val="00FF337D"/>
    <w:rsid w:val="00FF3551"/>
    <w:rsid w:val="00FF3D3D"/>
    <w:rsid w:val="00FF4253"/>
    <w:rsid w:val="00FF4580"/>
    <w:rsid w:val="00FF4B03"/>
    <w:rsid w:val="00FF4EF5"/>
    <w:rsid w:val="00FF5596"/>
    <w:rsid w:val="00FF5A7E"/>
    <w:rsid w:val="00FF5F15"/>
    <w:rsid w:val="00FF600E"/>
    <w:rsid w:val="00FF76E6"/>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35DD012"/>
  <w15:docId w15:val="{86BFC0EC-5253-9F4C-B1CC-F1A51E05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CE0"/>
    <w:rPr>
      <w:rFonts w:ascii="Times New Roman" w:eastAsia="Times New Roman" w:hAnsi="Times New Roman"/>
    </w:rPr>
  </w:style>
  <w:style w:type="paragraph" w:styleId="Heading1">
    <w:name w:val="heading 1"/>
    <w:basedOn w:val="Normal"/>
    <w:next w:val="Normal"/>
    <w:link w:val="Heading1Char"/>
    <w:qFormat/>
    <w:rsid w:val="00901804"/>
    <w:pPr>
      <w:keepNext/>
      <w:numPr>
        <w:numId w:val="1"/>
      </w:numPr>
      <w:pBdr>
        <w:top w:val="single" w:sz="4" w:space="1" w:color="auto"/>
      </w:pBdr>
      <w:suppressAutoHyphens/>
      <w:spacing w:before="104" w:after="226"/>
      <w:jc w:val="both"/>
      <w:outlineLvl w:val="0"/>
    </w:pPr>
    <w:rPr>
      <w:rFonts w:asciiTheme="majorHAnsi" w:eastAsia="SimSun" w:hAnsiTheme="majorHAnsi"/>
      <w:b/>
      <w:smallCaps/>
      <w:spacing w:val="-2"/>
      <w:sz w:val="28"/>
      <w:szCs w:val="20"/>
    </w:rPr>
  </w:style>
  <w:style w:type="paragraph" w:styleId="Heading2">
    <w:name w:val="heading 2"/>
    <w:basedOn w:val="Normal"/>
    <w:next w:val="Normal"/>
    <w:link w:val="Heading2Char1"/>
    <w:uiPriority w:val="9"/>
    <w:qFormat/>
    <w:rsid w:val="00782C56"/>
    <w:pPr>
      <w:keepNext/>
      <w:tabs>
        <w:tab w:val="left" w:pos="1740"/>
      </w:tabs>
      <w:spacing w:after="60"/>
      <w:outlineLvl w:val="1"/>
    </w:pPr>
    <w:rPr>
      <w:rFonts w:asciiTheme="minorHAnsi" w:eastAsia="SimSun" w:hAnsiTheme="minorHAnsi"/>
      <w:b/>
      <w:bCs/>
      <w:sz w:val="28"/>
      <w:szCs w:val="22"/>
    </w:rPr>
  </w:style>
  <w:style w:type="paragraph" w:styleId="Heading3">
    <w:name w:val="heading 3"/>
    <w:basedOn w:val="Normal"/>
    <w:next w:val="Normal"/>
    <w:link w:val="Heading3Char"/>
    <w:qFormat/>
    <w:rsid w:val="004748AB"/>
    <w:pPr>
      <w:spacing w:after="60"/>
      <w:jc w:val="both"/>
      <w:outlineLvl w:val="2"/>
    </w:pPr>
    <w:rPr>
      <w:rFonts w:ascii="Calibri" w:eastAsia="SimSun" w:hAnsi="Calibri"/>
      <w:b/>
    </w:rPr>
  </w:style>
  <w:style w:type="paragraph" w:styleId="Heading4">
    <w:name w:val="heading 4"/>
    <w:basedOn w:val="Heading2"/>
    <w:next w:val="Normal"/>
    <w:link w:val="Heading4Char"/>
    <w:qFormat/>
    <w:rsid w:val="009D72F8"/>
    <w:pPr>
      <w:outlineLvl w:val="3"/>
    </w:pPr>
    <w:rPr>
      <w:sz w:val="24"/>
      <w:szCs w:val="20"/>
    </w:rPr>
  </w:style>
  <w:style w:type="paragraph" w:styleId="Heading5">
    <w:name w:val="heading 5"/>
    <w:basedOn w:val="NoSpacing"/>
    <w:next w:val="Normal"/>
    <w:link w:val="Heading5Char"/>
    <w:qFormat/>
    <w:rsid w:val="00E57F0C"/>
    <w:pPr>
      <w:outlineLvl w:val="4"/>
    </w:pPr>
    <w:rPr>
      <w:lang w:val="en-US"/>
    </w:rPr>
  </w:style>
  <w:style w:type="paragraph" w:styleId="Heading6">
    <w:name w:val="heading 6"/>
    <w:basedOn w:val="Heading1"/>
    <w:next w:val="Normal"/>
    <w:link w:val="Heading6Char"/>
    <w:unhideWhenUsed/>
    <w:qFormat/>
    <w:rsid w:val="003F3F58"/>
    <w:pPr>
      <w:numPr>
        <w:numId w:val="0"/>
      </w:numPr>
      <w:spacing w:after="120"/>
      <w:ind w:left="720" w:hanging="720"/>
      <w:outlineLvl w:val="5"/>
    </w:pPr>
    <w:rPr>
      <w:rFonts w:ascii="Times New Roman" w:hAnsi="Times New Roman"/>
      <w:sz w:val="22"/>
      <w:szCs w:val="22"/>
    </w:rPr>
  </w:style>
  <w:style w:type="paragraph" w:styleId="Heading8">
    <w:name w:val="heading 8"/>
    <w:basedOn w:val="Normal"/>
    <w:next w:val="Normal"/>
    <w:link w:val="Heading8Char"/>
    <w:semiHidden/>
    <w:unhideWhenUsed/>
    <w:qFormat/>
    <w:rsid w:val="000923DC"/>
    <w:pPr>
      <w:spacing w:before="240" w:after="60"/>
      <w:jc w:val="both"/>
      <w:outlineLvl w:val="7"/>
    </w:pPr>
    <w:rPr>
      <w:rFonts w:ascii="Calibri" w:eastAsia="SimSun"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pPr>
      <w:spacing w:after="60"/>
      <w:jc w:val="both"/>
    </w:pPr>
    <w:rPr>
      <w:rFonts w:ascii="Tahoma" w:eastAsia="SimSun" w:hAnsi="Tahoma" w:cs="Tahoma"/>
      <w:sz w:val="16"/>
      <w:szCs w:val="16"/>
    </w:rPr>
  </w:style>
  <w:style w:type="character" w:customStyle="1" w:styleId="Heading1Char">
    <w:name w:val="Heading 1 Char"/>
    <w:link w:val="Heading1"/>
    <w:locked/>
    <w:rsid w:val="00901804"/>
    <w:rPr>
      <w:rFonts w:asciiTheme="majorHAnsi" w:hAnsiTheme="majorHAnsi"/>
      <w:b/>
      <w:smallCaps/>
      <w:spacing w:val="-2"/>
      <w:sz w:val="28"/>
      <w:szCs w:val="20"/>
    </w:rPr>
  </w:style>
  <w:style w:type="character" w:customStyle="1" w:styleId="Heading2Char1">
    <w:name w:val="Heading 2 Char1"/>
    <w:link w:val="Heading2"/>
    <w:uiPriority w:val="9"/>
    <w:locked/>
    <w:rsid w:val="00782C56"/>
    <w:rPr>
      <w:rFonts w:asciiTheme="minorHAnsi" w:hAnsiTheme="minorHAnsi"/>
      <w:b/>
      <w:bCs/>
      <w:sz w:val="28"/>
      <w:szCs w:val="22"/>
    </w:rPr>
  </w:style>
  <w:style w:type="character" w:customStyle="1" w:styleId="Heading3Char">
    <w:name w:val="Heading 3 Char"/>
    <w:link w:val="Heading3"/>
    <w:locked/>
    <w:rsid w:val="004748AB"/>
    <w:rPr>
      <w:b/>
    </w:rPr>
  </w:style>
  <w:style w:type="character" w:customStyle="1" w:styleId="Heading4Char">
    <w:name w:val="Heading 4 Char"/>
    <w:link w:val="Heading4"/>
    <w:locked/>
    <w:rsid w:val="009D72F8"/>
    <w:rPr>
      <w:rFonts w:asciiTheme="minorHAnsi" w:hAnsiTheme="minorHAnsi"/>
      <w:b/>
      <w:bCs/>
      <w:szCs w:val="20"/>
    </w:rPr>
  </w:style>
  <w:style w:type="character" w:customStyle="1" w:styleId="Heading5Char">
    <w:name w:val="Heading 5 Char"/>
    <w:link w:val="Heading5"/>
    <w:locked/>
    <w:rsid w:val="00E57F0C"/>
    <w:rPr>
      <w:rFonts w:asciiTheme="minorHAnsi" w:hAnsiTheme="minorHAnsi"/>
      <w:b/>
      <w:smallCaps/>
      <w:spacing w:val="-2"/>
      <w:sz w:val="28"/>
      <w:szCs w:val="20"/>
    </w:rPr>
  </w:style>
  <w:style w:type="paragraph" w:styleId="Header">
    <w:name w:val="header"/>
    <w:basedOn w:val="Normal"/>
    <w:link w:val="HeaderChar"/>
    <w:uiPriority w:val="99"/>
    <w:rsid w:val="00E93DC1"/>
    <w:pPr>
      <w:tabs>
        <w:tab w:val="center" w:pos="4153"/>
        <w:tab w:val="right" w:pos="8306"/>
      </w:tabs>
      <w:spacing w:after="60"/>
      <w:jc w:val="both"/>
    </w:pPr>
    <w:rPr>
      <w:rFonts w:ascii="Calibri" w:eastAsia="SimSun" w:hAnsi="Calibri"/>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spacing w:after="60"/>
      <w:jc w:val="both"/>
    </w:pPr>
    <w:rPr>
      <w:rFonts w:ascii="Calibri" w:eastAsia="SimSun" w:hAnsi="Calibri"/>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901804"/>
    <w:pPr>
      <w:widowControl w:val="0"/>
      <w:jc w:val="both"/>
    </w:pPr>
    <w:rPr>
      <w:rFonts w:asciiTheme="minorHAnsi" w:eastAsia="SimSun" w:hAnsiTheme="minorHAns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901804"/>
    <w:rPr>
      <w:rFonts w:asciiTheme="minorHAnsi" w:hAnsiTheme="minorHAnsi"/>
      <w:sz w:val="18"/>
    </w:rPr>
  </w:style>
  <w:style w:type="paragraph" w:styleId="BodyText3">
    <w:name w:val="Body Text 3"/>
    <w:basedOn w:val="Normal"/>
    <w:link w:val="BodyText3Char"/>
    <w:uiPriority w:val="99"/>
    <w:rsid w:val="00E93DC1"/>
    <w:pPr>
      <w:spacing w:after="60"/>
      <w:jc w:val="both"/>
    </w:pPr>
    <w:rPr>
      <w:rFonts w:ascii="Calibri" w:eastAsia="SimSun" w:hAnsi="Calibri"/>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spacing w:after="60"/>
      <w:jc w:val="both"/>
    </w:pPr>
    <w:rPr>
      <w:rFonts w:ascii="Calibri" w:eastAsia="SimSun" w:hAnsi="Calibri"/>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spacing w:after="60"/>
      <w:jc w:val="both"/>
    </w:pPr>
    <w:rPr>
      <w:rFonts w:ascii="Arial Narrow" w:eastAsia="SimSun"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jc w:val="both"/>
    </w:pPr>
    <w:rPr>
      <w:rFonts w:ascii="Arial Narrow" w:eastAsia="SimSun"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pPr>
      <w:spacing w:after="60"/>
      <w:jc w:val="both"/>
    </w:pPr>
    <w:rPr>
      <w:rFonts w:ascii="Calibri" w:eastAsia="SimSun" w:hAnsi="Calibri"/>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jc w:val="both"/>
    </w:pPr>
    <w:rPr>
      <w:rFonts w:eastAsia="SimSun"/>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
    <w:link w:val="CharCharCharCharCarChar"/>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lang w:eastAsia="zh-CN"/>
    </w:rPr>
  </w:style>
  <w:style w:type="paragraph" w:styleId="ListParagraph">
    <w:name w:val="List Paragraph"/>
    <w:aliases w:val="TAbles and shit,List Paragraph1,Project Profile name,Paragraphe de liste1,Numbered paragraph,Paragraphe de liste,Medium Grid 1 - Accent 21,List Paragraph (numbered (a)),Numbered List Paragraph,References,ReferencesCxSpLast,En tête 1"/>
    <w:basedOn w:val="Normal"/>
    <w:link w:val="ListParagraphChar"/>
    <w:uiPriority w:val="34"/>
    <w:qFormat/>
    <w:rsid w:val="004C1F43"/>
    <w:pPr>
      <w:spacing w:after="60"/>
    </w:pPr>
    <w:rPr>
      <w:rFonts w:asciiTheme="minorHAnsi" w:eastAsia="SimSun" w:hAnsiTheme="minorHAnsi"/>
      <w:sz w:val="18"/>
      <w:szCs w:val="18"/>
    </w:rPr>
  </w:style>
  <w:style w:type="paragraph" w:styleId="Title">
    <w:name w:val="Title"/>
    <w:aliases w:val="Annex Fig"/>
    <w:basedOn w:val="TOCHeading"/>
    <w:link w:val="TitleChar"/>
    <w:qFormat/>
    <w:rsid w:val="002F4C07"/>
  </w:style>
  <w:style w:type="character" w:customStyle="1" w:styleId="TitleChar">
    <w:name w:val="Title Char"/>
    <w:aliases w:val="Annex Fig Char"/>
    <w:link w:val="Title"/>
    <w:locked/>
    <w:rsid w:val="002F4C07"/>
    <w:rPr>
      <w:rFonts w:asciiTheme="minorHAnsi" w:hAnsiTheme="minorHAnsi"/>
      <w:b/>
      <w:sz w:val="20"/>
      <w:szCs w:val="20"/>
    </w:rPr>
  </w:style>
  <w:style w:type="paragraph" w:customStyle="1" w:styleId="CharCharChar1">
    <w:name w:val="Char Char Char1"/>
    <w:basedOn w:val="Normal"/>
    <w:uiPriority w:val="99"/>
    <w:rsid w:val="00340E23"/>
    <w:pPr>
      <w:spacing w:after="160" w:line="240" w:lineRule="exact"/>
    </w:pPr>
    <w:rPr>
      <w:rFonts w:ascii="Calibri" w:eastAsia="SimSun" w:hAnsi="Calibri" w:cs="Arial"/>
      <w:szCs w:val="20"/>
    </w:rPr>
  </w:style>
  <w:style w:type="paragraph" w:customStyle="1" w:styleId="JFHeading3">
    <w:name w:val="JF Heading 3"/>
    <w:basedOn w:val="Heading3"/>
    <w:rsid w:val="0015737E"/>
    <w:pPr>
      <w:pBdr>
        <w:bottom w:val="dotted" w:sz="4" w:space="2" w:color="666666"/>
      </w:pBdr>
      <w:spacing w:after="0"/>
      <w:jc w:val="left"/>
    </w:pPr>
    <w:rPr>
      <w:rFonts w:ascii="Times New Roman" w:eastAsia="MS Mincho" w:hAnsi="Times New Roman"/>
      <w:b w:val="0"/>
      <w:i/>
      <w:sz w:val="22"/>
      <w:szCs w:val="22"/>
      <w:lang w:eastAsia="ja-JP"/>
    </w:rPr>
  </w:style>
  <w:style w:type="character" w:styleId="Strong">
    <w:name w:val="Strong"/>
    <w:uiPriority w:val="22"/>
    <w:qFormat/>
    <w:rsid w:val="00AD1FCA"/>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pPr>
    <w:rPr>
      <w:rFonts w:ascii="Calibri" w:eastAsia="MS Mincho" w:hAnsi="Calibri"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ascii="Calibri" w:eastAsia="MS Mincho" w:hAnsi="Calibri"/>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lang w:eastAsia="zh-CN"/>
    </w:rPr>
  </w:style>
  <w:style w:type="paragraph" w:customStyle="1" w:styleId="Arial">
    <w:name w:val="Arial"/>
    <w:basedOn w:val="Normal"/>
    <w:rsid w:val="00544099"/>
    <w:pPr>
      <w:jc w:val="both"/>
    </w:pPr>
    <w:rPr>
      <w:rFonts w:ascii="Arial Narrow" w:eastAsia="SimSun" w:hAnsi="Arial Narrow" w:cs="Arial"/>
      <w:szCs w:val="20"/>
    </w:rPr>
  </w:style>
  <w:style w:type="paragraph" w:customStyle="1" w:styleId="Paragraph">
    <w:name w:val="Paragraph"/>
    <w:basedOn w:val="Normal"/>
    <w:link w:val="ParagraphChar"/>
    <w:qFormat/>
    <w:rsid w:val="000D00F9"/>
    <w:pPr>
      <w:numPr>
        <w:numId w:val="2"/>
      </w:numPr>
      <w:spacing w:after="240"/>
    </w:pPr>
    <w:rPr>
      <w:rFonts w:eastAsia="SimSu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40"/>
    </w:pPr>
    <w:rPr>
      <w:rFonts w:asciiTheme="minorHAnsi" w:eastAsia="SimSun" w:hAnsiTheme="minorHAnsi"/>
      <w:smallCaps/>
      <w:sz w:val="22"/>
      <w:szCs w:val="22"/>
    </w:rPr>
  </w:style>
  <w:style w:type="paragraph" w:styleId="TOC1">
    <w:name w:val="toc 1"/>
    <w:basedOn w:val="Normal"/>
    <w:next w:val="Normal"/>
    <w:autoRedefine/>
    <w:uiPriority w:val="39"/>
    <w:locked/>
    <w:rsid w:val="00BC0FBE"/>
    <w:pPr>
      <w:spacing w:before="120"/>
    </w:pPr>
    <w:rPr>
      <w:rFonts w:asciiTheme="minorHAnsi" w:eastAsia="SimSun" w:hAnsiTheme="minorHAnsi"/>
      <w:b/>
      <w:caps/>
      <w:sz w:val="22"/>
      <w:szCs w:val="22"/>
    </w:r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spacing w:after="60"/>
      <w:jc w:val="both"/>
    </w:pPr>
    <w:rPr>
      <w:rFonts w:ascii="Calibri" w:eastAsia="SimSun" w:hAnsi="Calibri"/>
    </w:rPr>
  </w:style>
  <w:style w:type="paragraph" w:customStyle="1" w:styleId="Text">
    <w:name w:val="Text"/>
    <w:basedOn w:val="Normal"/>
    <w:rsid w:val="00C26FEC"/>
    <w:pPr>
      <w:spacing w:before="240" w:line="252" w:lineRule="auto"/>
      <w:jc w:val="both"/>
    </w:pPr>
    <w:rPr>
      <w:rFonts w:eastAsia="SimSun"/>
      <w:szCs w:val="20"/>
    </w:rPr>
  </w:style>
  <w:style w:type="paragraph" w:customStyle="1" w:styleId="CharCharChar11">
    <w:name w:val="Char Char Char11"/>
    <w:basedOn w:val="Normal"/>
    <w:rsid w:val="00B27E19"/>
    <w:pPr>
      <w:spacing w:after="160" w:line="240" w:lineRule="exact"/>
    </w:pPr>
    <w:rPr>
      <w:rFonts w:ascii="Calibri" w:eastAsia="SimSun" w:hAnsi="Calibri" w:cs="Arial"/>
      <w:szCs w:val="20"/>
    </w:rPr>
  </w:style>
  <w:style w:type="paragraph" w:customStyle="1" w:styleId="BodyText23">
    <w:name w:val="Body Text 23"/>
    <w:basedOn w:val="Normal"/>
    <w:rsid w:val="00B27E19"/>
    <w:pPr>
      <w:widowControl w:val="0"/>
      <w:tabs>
        <w:tab w:val="left" w:pos="547"/>
      </w:tabs>
    </w:pPr>
    <w:rPr>
      <w:rFonts w:eastAsia="SimSun"/>
      <w:snapToGrid w:val="0"/>
      <w:szCs w:val="20"/>
    </w:rPr>
  </w:style>
  <w:style w:type="paragraph" w:styleId="Caption">
    <w:name w:val="caption"/>
    <w:aliases w:val="Annex Double Sub"/>
    <w:basedOn w:val="Normal"/>
    <w:next w:val="Normal"/>
    <w:qFormat/>
    <w:rsid w:val="000C2371"/>
    <w:pPr>
      <w:spacing w:after="60"/>
      <w:jc w:val="both"/>
    </w:pPr>
    <w:rPr>
      <w:rFonts w:ascii="Calibri" w:eastAsia="SimSun" w:hAnsi="Calibri"/>
      <w:b/>
      <w:sz w:val="20"/>
      <w:szCs w:val="20"/>
    </w:rPr>
  </w:style>
  <w:style w:type="paragraph" w:customStyle="1" w:styleId="TableT">
    <w:name w:val="TableT"/>
    <w:basedOn w:val="Normal"/>
    <w:autoRedefine/>
    <w:rsid w:val="00550BAE"/>
    <w:pPr>
      <w:spacing w:after="60"/>
    </w:pPr>
    <w:rPr>
      <w:rFonts w:eastAsia="SimSu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Calibri" w:eastAsia="Arial Unicode MS" w:hAnsi="Calibri"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after="60"/>
    </w:pPr>
    <w:rPr>
      <w:rFonts w:eastAsia="SimSu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rPr>
      <w:rFonts w:eastAsia="SimSun"/>
    </w:rPr>
  </w:style>
  <w:style w:type="paragraph" w:customStyle="1" w:styleId="NumberedList2">
    <w:name w:val="Numbered List 2"/>
    <w:aliases w:val="nl2"/>
    <w:basedOn w:val="Normal"/>
    <w:rsid w:val="00CA725C"/>
    <w:pPr>
      <w:spacing w:line="240" w:lineRule="atLeast"/>
      <w:ind w:hanging="360"/>
    </w:pPr>
    <w:rPr>
      <w:rFonts w:ascii="Arial Unicode MS" w:eastAsia="SimSun" w:hAnsi="Arial Unicode MS"/>
      <w:szCs w:val="22"/>
    </w:rPr>
  </w:style>
  <w:style w:type="paragraph" w:customStyle="1" w:styleId="CharChar">
    <w:name w:val="Char Char Знак Знак"/>
    <w:basedOn w:val="Normal"/>
    <w:rsid w:val="00E61BB0"/>
    <w:pPr>
      <w:spacing w:after="160" w:line="240" w:lineRule="exact"/>
    </w:pPr>
    <w:rPr>
      <w:rFonts w:eastAsia="SimSun" w:cs="Arial"/>
      <w:szCs w:val="20"/>
      <w:lang w:val="de-CH" w:eastAsia="de-CH"/>
    </w:rPr>
  </w:style>
  <w:style w:type="paragraph" w:styleId="PlainText">
    <w:name w:val="Plain Text"/>
    <w:basedOn w:val="Normal"/>
    <w:link w:val="PlainTextChar"/>
    <w:uiPriority w:val="99"/>
    <w:unhideWhenUsed/>
    <w:rsid w:val="00FC1F80"/>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aliases w:val="TOC Heading Figures"/>
    <w:basedOn w:val="Caption"/>
    <w:next w:val="Normal"/>
    <w:uiPriority w:val="39"/>
    <w:unhideWhenUsed/>
    <w:qFormat/>
    <w:rsid w:val="00E7319B"/>
    <w:rPr>
      <w:rFonts w:asciiTheme="minorHAnsi" w:hAnsiTheme="minorHAnsi"/>
      <w:bCs/>
      <w:smallCaps/>
    </w:rPr>
  </w:style>
  <w:style w:type="paragraph" w:styleId="NoSpacing">
    <w:name w:val="No Spacing"/>
    <w:basedOn w:val="Heading1"/>
    <w:link w:val="NoSpacingChar"/>
    <w:uiPriority w:val="1"/>
    <w:qFormat/>
    <w:rsid w:val="00FA3CBC"/>
    <w:pPr>
      <w:numPr>
        <w:numId w:val="0"/>
      </w:numPr>
      <w:ind w:left="720" w:hanging="720"/>
    </w:pPr>
    <w:rPr>
      <w:rFonts w:asciiTheme="minorHAnsi" w:hAnsiTheme="minorHAnsi"/>
      <w:lang w:val="en-GB"/>
    </w:rPr>
  </w:style>
  <w:style w:type="character" w:customStyle="1" w:styleId="NoSpacingChar">
    <w:name w:val="No Spacing Char"/>
    <w:link w:val="NoSpacing"/>
    <w:uiPriority w:val="1"/>
    <w:rsid w:val="00FA3CBC"/>
    <w:rPr>
      <w:rFonts w:asciiTheme="minorHAnsi" w:hAnsiTheme="minorHAnsi"/>
      <w:b/>
      <w:smallCaps/>
      <w:spacing w:val="-2"/>
      <w:sz w:val="28"/>
      <w:lang w:val="en-GB"/>
    </w:rPr>
  </w:style>
  <w:style w:type="character" w:customStyle="1" w:styleId="ListParagraphChar">
    <w:name w:val="List Paragraph Char"/>
    <w:aliases w:val="TAbles and shit Char,List Paragraph1 Char,Project Profile name Char,Paragraphe de liste1 Char,Numbered paragraph Char,Paragraphe de liste Char,Medium Grid 1 - Accent 21 Char,List Paragraph (numbered (a)) Char,References Char"/>
    <w:link w:val="ListParagraph"/>
    <w:uiPriority w:val="34"/>
    <w:qFormat/>
    <w:rsid w:val="004C1F43"/>
    <w:rPr>
      <w:rFonts w:asciiTheme="minorHAnsi" w:hAnsiTheme="minorHAnsi"/>
      <w:sz w:val="18"/>
      <w:szCs w:val="18"/>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3F3F58"/>
    <w:rPr>
      <w:rFonts w:ascii="Times New Roman" w:hAnsi="Times New Roman"/>
      <w:sz w:val="22"/>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pPr>
    <w:rPr>
      <w:rFonts w:ascii="Calibri" w:hAnsi="Calibri"/>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rFonts w:ascii="Calibri" w:eastAsia="SimSun" w:hAnsi="Calibri"/>
      <w:szCs w:val="20"/>
    </w:rPr>
  </w:style>
  <w:style w:type="paragraph" w:styleId="TOC3">
    <w:name w:val="toc 3"/>
    <w:basedOn w:val="Normal"/>
    <w:next w:val="Normal"/>
    <w:autoRedefine/>
    <w:uiPriority w:val="39"/>
    <w:unhideWhenUsed/>
    <w:rsid w:val="006957EB"/>
    <w:pPr>
      <w:ind w:left="480"/>
    </w:pPr>
    <w:rPr>
      <w:rFonts w:asciiTheme="minorHAnsi" w:eastAsia="SimSun" w:hAnsiTheme="minorHAnsi"/>
      <w:i/>
      <w:sz w:val="22"/>
      <w:szCs w:val="22"/>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jc w:val="both"/>
    </w:pPr>
    <w:rPr>
      <w:rFonts w:ascii="Arial" w:eastAsia="SimSun" w:hAnsi="Arial"/>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pPr>
    <w:rPr>
      <w:lang w:val="es-ES" w:eastAsia="es-ES"/>
    </w:rPr>
  </w:style>
  <w:style w:type="character" w:customStyle="1" w:styleId="UnresolvedMention1">
    <w:name w:val="Unresolved Mention1"/>
    <w:uiPriority w:val="99"/>
    <w:semiHidden/>
    <w:unhideWhenUsed/>
    <w:rsid w:val="00871632"/>
    <w:rPr>
      <w:color w:val="605E5C"/>
      <w:shd w:val="clear" w:color="auto" w:fill="E1DFDD"/>
    </w:rPr>
  </w:style>
  <w:style w:type="paragraph" w:customStyle="1" w:styleId="GEFQuestion">
    <w:name w:val="GEF Question"/>
    <w:basedOn w:val="Title"/>
    <w:next w:val="Normal"/>
    <w:qFormat/>
    <w:rsid w:val="00225E5C"/>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ind w:left="-720"/>
    </w:pPr>
    <w:rPr>
      <w:color w:val="000000"/>
      <w:sz w:val="22"/>
      <w:szCs w:val="22"/>
    </w:rPr>
  </w:style>
  <w:style w:type="numbering" w:customStyle="1" w:styleId="NoList1">
    <w:name w:val="No List1"/>
    <w:next w:val="NoList"/>
    <w:uiPriority w:val="99"/>
    <w:semiHidden/>
    <w:unhideWhenUsed/>
    <w:rsid w:val="007F5638"/>
  </w:style>
  <w:style w:type="paragraph" w:customStyle="1" w:styleId="AnnexSubsections">
    <w:name w:val="Annex Subsections"/>
    <w:basedOn w:val="Normal"/>
    <w:next w:val="Normal"/>
    <w:qFormat/>
    <w:rsid w:val="00A86F3C"/>
    <w:pPr>
      <w:ind w:left="-851"/>
    </w:pPr>
    <w:rPr>
      <w:rFonts w:asciiTheme="minorHAnsi" w:eastAsia="SimSun" w:hAnsiTheme="minorHAnsi"/>
      <w:b/>
      <w:color w:val="000000"/>
      <w:sz w:val="20"/>
      <w:szCs w:val="20"/>
    </w:rPr>
  </w:style>
  <w:style w:type="paragraph" w:customStyle="1" w:styleId="GEFInstruction">
    <w:name w:val="GEF Instruction"/>
    <w:basedOn w:val="Normal"/>
    <w:next w:val="Normal"/>
    <w:qFormat/>
    <w:rsid w:val="007F5638"/>
    <w:pPr>
      <w:ind w:left="-540"/>
    </w:p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Sub-Sub">
    <w:name w:val="Annex Sub-Sub"/>
    <w:basedOn w:val="Heading2"/>
    <w:next w:val="Normal"/>
    <w:qFormat/>
    <w:rsid w:val="001D3518"/>
    <w:rPr>
      <w:rFonts w:asciiTheme="majorHAnsi" w:hAnsiTheme="majorHAnsi"/>
      <w:sz w:val="24"/>
      <w:szCs w:val="20"/>
    </w:rPr>
  </w:style>
  <w:style w:type="character" w:customStyle="1" w:styleId="Heading6Char">
    <w:name w:val="Heading 6 Char"/>
    <w:basedOn w:val="DefaultParagraphFont"/>
    <w:link w:val="Heading6"/>
    <w:rsid w:val="003F3F58"/>
    <w:rPr>
      <w:rFonts w:ascii="Times New Roman" w:hAnsi="Times New Roman"/>
      <w:b/>
      <w:smallCaps/>
      <w:spacing w:val="-2"/>
      <w:sz w:val="22"/>
      <w:szCs w:val="22"/>
    </w:rPr>
  </w:style>
  <w:style w:type="paragraph" w:styleId="Subtitle">
    <w:name w:val="Subtitle"/>
    <w:aliases w:val="Annex Tabl"/>
    <w:basedOn w:val="Title"/>
    <w:next w:val="Normal"/>
    <w:link w:val="SubtitleChar"/>
    <w:qFormat/>
    <w:rsid w:val="006079E0"/>
  </w:style>
  <w:style w:type="character" w:customStyle="1" w:styleId="SubtitleChar">
    <w:name w:val="Subtitle Char"/>
    <w:aliases w:val="Annex Tabl Char"/>
    <w:basedOn w:val="DefaultParagraphFont"/>
    <w:link w:val="Subtitle"/>
    <w:rsid w:val="006079E0"/>
    <w:rPr>
      <w:rFonts w:asciiTheme="minorHAnsi" w:hAnsiTheme="minorHAnsi"/>
      <w:b/>
      <w:sz w:val="20"/>
      <w:szCs w:val="20"/>
    </w:rPr>
  </w:style>
  <w:style w:type="paragraph" w:customStyle="1" w:styleId="SESPbodynumbered">
    <w:name w:val="SESP body numbered"/>
    <w:basedOn w:val="Normal"/>
    <w:qFormat/>
    <w:rsid w:val="00355982"/>
    <w:pPr>
      <w:numPr>
        <w:numId w:val="63"/>
      </w:numPr>
      <w:tabs>
        <w:tab w:val="left" w:pos="360"/>
      </w:tabs>
      <w:spacing w:before="120" w:after="120" w:line="264" w:lineRule="auto"/>
    </w:pPr>
    <w:rPr>
      <w:rFonts w:ascii="Calibri" w:eastAsia="MS Mincho" w:hAnsi="Calibri"/>
      <w:szCs w:val="20"/>
      <w:lang w:eastAsia="ja-JP"/>
    </w:rPr>
  </w:style>
  <w:style w:type="paragraph" w:styleId="TOC8">
    <w:name w:val="toc 8"/>
    <w:basedOn w:val="Normal"/>
    <w:next w:val="Normal"/>
    <w:autoRedefine/>
    <w:uiPriority w:val="39"/>
    <w:unhideWhenUsed/>
    <w:rsid w:val="00D07A33"/>
    <w:pPr>
      <w:ind w:left="1680"/>
    </w:pPr>
    <w:rPr>
      <w:rFonts w:asciiTheme="minorHAnsi" w:eastAsia="SimSun" w:hAnsiTheme="minorHAnsi"/>
      <w:sz w:val="18"/>
      <w:szCs w:val="18"/>
    </w:rPr>
  </w:style>
  <w:style w:type="paragraph" w:styleId="TOC4">
    <w:name w:val="toc 4"/>
    <w:basedOn w:val="Normal"/>
    <w:next w:val="Normal"/>
    <w:autoRedefine/>
    <w:uiPriority w:val="39"/>
    <w:unhideWhenUsed/>
    <w:rsid w:val="00602D52"/>
    <w:pPr>
      <w:ind w:left="720"/>
    </w:pPr>
    <w:rPr>
      <w:rFonts w:asciiTheme="minorHAnsi" w:eastAsia="SimSun" w:hAnsiTheme="minorHAnsi"/>
      <w:sz w:val="18"/>
      <w:szCs w:val="18"/>
    </w:rPr>
  </w:style>
  <w:style w:type="paragraph" w:styleId="TOC5">
    <w:name w:val="toc 5"/>
    <w:basedOn w:val="Normal"/>
    <w:next w:val="Normal"/>
    <w:autoRedefine/>
    <w:uiPriority w:val="39"/>
    <w:unhideWhenUsed/>
    <w:rsid w:val="00602D52"/>
    <w:pPr>
      <w:ind w:left="960"/>
    </w:pPr>
    <w:rPr>
      <w:rFonts w:asciiTheme="minorHAnsi" w:eastAsia="SimSun" w:hAnsiTheme="minorHAnsi"/>
      <w:sz w:val="18"/>
      <w:szCs w:val="18"/>
    </w:rPr>
  </w:style>
  <w:style w:type="paragraph" w:styleId="TOC6">
    <w:name w:val="toc 6"/>
    <w:basedOn w:val="Normal"/>
    <w:next w:val="Normal"/>
    <w:autoRedefine/>
    <w:uiPriority w:val="39"/>
    <w:unhideWhenUsed/>
    <w:rsid w:val="00602D52"/>
    <w:pPr>
      <w:ind w:left="1200"/>
    </w:pPr>
    <w:rPr>
      <w:rFonts w:asciiTheme="minorHAnsi" w:eastAsia="SimSun" w:hAnsiTheme="minorHAnsi"/>
      <w:sz w:val="18"/>
      <w:szCs w:val="18"/>
    </w:rPr>
  </w:style>
  <w:style w:type="paragraph" w:styleId="TOC7">
    <w:name w:val="toc 7"/>
    <w:basedOn w:val="Normal"/>
    <w:next w:val="Normal"/>
    <w:autoRedefine/>
    <w:uiPriority w:val="39"/>
    <w:unhideWhenUsed/>
    <w:rsid w:val="00602D52"/>
    <w:pPr>
      <w:ind w:left="1440"/>
    </w:pPr>
    <w:rPr>
      <w:rFonts w:asciiTheme="minorHAnsi" w:eastAsia="SimSun" w:hAnsiTheme="minorHAnsi"/>
      <w:sz w:val="18"/>
      <w:szCs w:val="18"/>
    </w:rPr>
  </w:style>
  <w:style w:type="paragraph" w:styleId="TOC9">
    <w:name w:val="toc 9"/>
    <w:basedOn w:val="Normal"/>
    <w:next w:val="Normal"/>
    <w:autoRedefine/>
    <w:uiPriority w:val="39"/>
    <w:unhideWhenUsed/>
    <w:rsid w:val="00602D52"/>
    <w:pPr>
      <w:ind w:left="1920"/>
    </w:pPr>
    <w:rPr>
      <w:rFonts w:asciiTheme="minorHAnsi" w:eastAsia="SimSun" w:hAnsiTheme="minorHAnsi"/>
      <w:sz w:val="18"/>
      <w:szCs w:val="18"/>
    </w:rPr>
  </w:style>
  <w:style w:type="paragraph" w:styleId="Quote">
    <w:name w:val="Quote"/>
    <w:basedOn w:val="Normal"/>
    <w:next w:val="Normal"/>
    <w:link w:val="QuoteChar"/>
    <w:uiPriority w:val="29"/>
    <w:qFormat/>
    <w:rsid w:val="00FA3CBC"/>
    <w:pPr>
      <w:spacing w:after="60"/>
      <w:jc w:val="both"/>
    </w:pPr>
    <w:rPr>
      <w:rFonts w:ascii="Calibri" w:eastAsia="SimSun" w:hAnsi="Calibri"/>
      <w:i/>
      <w:iCs/>
      <w:color w:val="000000" w:themeColor="text1"/>
    </w:rPr>
  </w:style>
  <w:style w:type="character" w:customStyle="1" w:styleId="QuoteChar">
    <w:name w:val="Quote Char"/>
    <w:basedOn w:val="DefaultParagraphFont"/>
    <w:link w:val="Quote"/>
    <w:uiPriority w:val="29"/>
    <w:rsid w:val="00FA3CBC"/>
    <w:rPr>
      <w:i/>
      <w:iCs/>
      <w:color w:val="000000" w:themeColor="text1"/>
      <w:szCs w:val="24"/>
    </w:rPr>
  </w:style>
  <w:style w:type="character" w:styleId="IntenseEmphasis">
    <w:name w:val="Intense Emphasis"/>
    <w:basedOn w:val="Strong"/>
    <w:uiPriority w:val="21"/>
    <w:qFormat/>
    <w:rsid w:val="00FA3CBC"/>
    <w:rPr>
      <w:rFonts w:asciiTheme="minorHAnsi" w:hAnsiTheme="minorHAnsi"/>
      <w:sz w:val="24"/>
      <w:lang w:val="en-GB"/>
    </w:rPr>
  </w:style>
  <w:style w:type="character" w:styleId="BookTitle">
    <w:name w:val="Book Title"/>
    <w:aliases w:val="Fig. Header"/>
    <w:basedOn w:val="DefaultParagraphFont"/>
    <w:uiPriority w:val="33"/>
    <w:qFormat/>
    <w:rsid w:val="00E7319B"/>
  </w:style>
  <w:style w:type="paragraph" w:styleId="TableofFigures">
    <w:name w:val="table of figures"/>
    <w:basedOn w:val="Normal"/>
    <w:next w:val="Normal"/>
    <w:uiPriority w:val="99"/>
    <w:unhideWhenUsed/>
    <w:rsid w:val="009E1BD8"/>
    <w:pPr>
      <w:ind w:left="480" w:hanging="480"/>
    </w:pPr>
    <w:rPr>
      <w:rFonts w:asciiTheme="minorHAnsi" w:eastAsia="SimSun" w:hAnsiTheme="minorHAnsi"/>
      <w:smallCaps/>
      <w:sz w:val="20"/>
      <w:szCs w:val="20"/>
    </w:rPr>
  </w:style>
  <w:style w:type="paragraph" w:styleId="IntenseQuote">
    <w:name w:val="Intense Quote"/>
    <w:basedOn w:val="TOCHeading"/>
    <w:next w:val="Normal"/>
    <w:link w:val="IntenseQuoteChar"/>
    <w:uiPriority w:val="30"/>
    <w:qFormat/>
    <w:rsid w:val="009D286A"/>
  </w:style>
  <w:style w:type="character" w:customStyle="1" w:styleId="IntenseQuoteChar">
    <w:name w:val="Intense Quote Char"/>
    <w:basedOn w:val="DefaultParagraphFont"/>
    <w:link w:val="IntenseQuote"/>
    <w:uiPriority w:val="30"/>
    <w:rsid w:val="009D286A"/>
    <w:rPr>
      <w:rFonts w:asciiTheme="minorHAnsi" w:hAnsiTheme="minorHAnsi"/>
      <w:b/>
      <w:bCs/>
      <w:smallCaps/>
      <w:sz w:val="20"/>
      <w:szCs w:val="20"/>
    </w:rPr>
  </w:style>
  <w:style w:type="paragraph" w:customStyle="1" w:styleId="font5">
    <w:name w:val="font5"/>
    <w:basedOn w:val="Normal"/>
    <w:rsid w:val="008A3942"/>
    <w:pPr>
      <w:spacing w:before="100" w:beforeAutospacing="1" w:after="100" w:afterAutospacing="1"/>
    </w:pPr>
    <w:rPr>
      <w:rFonts w:ascii="Calibri" w:eastAsia="SimSun" w:hAnsi="Calibri"/>
      <w:sz w:val="22"/>
      <w:szCs w:val="22"/>
    </w:rPr>
  </w:style>
  <w:style w:type="paragraph" w:customStyle="1" w:styleId="font6">
    <w:name w:val="font6"/>
    <w:basedOn w:val="Normal"/>
    <w:rsid w:val="008A3942"/>
    <w:pPr>
      <w:spacing w:before="100" w:beforeAutospacing="1" w:after="100" w:afterAutospacing="1"/>
    </w:pPr>
    <w:rPr>
      <w:rFonts w:ascii="Calibri" w:eastAsia="SimSun" w:hAnsi="Calibri"/>
      <w:color w:val="000000"/>
      <w:sz w:val="22"/>
      <w:szCs w:val="22"/>
    </w:rPr>
  </w:style>
  <w:style w:type="paragraph" w:customStyle="1" w:styleId="font7">
    <w:name w:val="font7"/>
    <w:basedOn w:val="Normal"/>
    <w:rsid w:val="008A3942"/>
    <w:pPr>
      <w:spacing w:before="100" w:beforeAutospacing="1" w:after="100" w:afterAutospacing="1"/>
    </w:pPr>
    <w:rPr>
      <w:rFonts w:ascii="Calibri" w:eastAsia="SimSun" w:hAnsi="Calibri"/>
      <w:color w:val="000000"/>
      <w:sz w:val="15"/>
      <w:szCs w:val="15"/>
    </w:rPr>
  </w:style>
  <w:style w:type="paragraph" w:customStyle="1" w:styleId="xl63">
    <w:name w:val="xl63"/>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SimSun"/>
      <w:sz w:val="20"/>
      <w:szCs w:val="20"/>
    </w:rPr>
  </w:style>
  <w:style w:type="paragraph" w:customStyle="1" w:styleId="xl64">
    <w:name w:val="xl64"/>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65">
    <w:name w:val="xl65"/>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66">
    <w:name w:val="xl66"/>
    <w:basedOn w:val="Normal"/>
    <w:rsid w:val="008A3942"/>
    <w:pPr>
      <w:shd w:val="clear" w:color="000000" w:fill="B1A0C7"/>
      <w:spacing w:before="100" w:beforeAutospacing="1" w:after="100" w:afterAutospacing="1"/>
      <w:jc w:val="center"/>
    </w:pPr>
    <w:rPr>
      <w:rFonts w:eastAsia="SimSun"/>
      <w:b/>
      <w:bCs/>
      <w:color w:val="FFFFFF"/>
      <w:sz w:val="20"/>
      <w:szCs w:val="20"/>
    </w:rPr>
  </w:style>
  <w:style w:type="paragraph" w:customStyle="1" w:styleId="xl67">
    <w:name w:val="xl67"/>
    <w:basedOn w:val="Normal"/>
    <w:rsid w:val="008A3942"/>
    <w:pPr>
      <w:shd w:val="clear" w:color="000000" w:fill="76933C"/>
      <w:spacing w:before="100" w:beforeAutospacing="1" w:after="100" w:afterAutospacing="1"/>
    </w:pPr>
    <w:rPr>
      <w:rFonts w:eastAsia="SimSun"/>
      <w:b/>
      <w:bCs/>
      <w:color w:val="FFFFFF"/>
      <w:sz w:val="20"/>
      <w:szCs w:val="20"/>
    </w:rPr>
  </w:style>
  <w:style w:type="paragraph" w:customStyle="1" w:styleId="xl68">
    <w:name w:val="xl68"/>
    <w:basedOn w:val="Normal"/>
    <w:rsid w:val="008A394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69">
    <w:name w:val="xl69"/>
    <w:basedOn w:val="Normal"/>
    <w:rsid w:val="008A3942"/>
    <w:pPr>
      <w:spacing w:before="100" w:beforeAutospacing="1" w:after="100" w:afterAutospacing="1"/>
      <w:jc w:val="center"/>
      <w:textAlignment w:val="center"/>
    </w:pPr>
    <w:rPr>
      <w:rFonts w:eastAsia="SimSun"/>
      <w:sz w:val="20"/>
      <w:szCs w:val="20"/>
    </w:rPr>
  </w:style>
  <w:style w:type="paragraph" w:customStyle="1" w:styleId="xl70">
    <w:name w:val="xl70"/>
    <w:basedOn w:val="Normal"/>
    <w:rsid w:val="008A394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71">
    <w:name w:val="xl71"/>
    <w:basedOn w:val="Normal"/>
    <w:rsid w:val="008A3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SimSun"/>
      <w:b/>
      <w:bCs/>
      <w:color w:val="FF0000"/>
      <w:sz w:val="20"/>
      <w:szCs w:val="20"/>
    </w:rPr>
  </w:style>
  <w:style w:type="paragraph" w:customStyle="1" w:styleId="xl72">
    <w:name w:val="xl72"/>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color w:val="FF0000"/>
      <w:sz w:val="20"/>
      <w:szCs w:val="20"/>
    </w:rPr>
  </w:style>
  <w:style w:type="paragraph" w:customStyle="1" w:styleId="xl73">
    <w:name w:val="xl73"/>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color w:val="FF0000"/>
      <w:sz w:val="20"/>
      <w:szCs w:val="20"/>
    </w:rPr>
  </w:style>
  <w:style w:type="paragraph" w:customStyle="1" w:styleId="xl74">
    <w:name w:val="xl74"/>
    <w:basedOn w:val="Normal"/>
    <w:rsid w:val="008A39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75">
    <w:name w:val="xl75"/>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SimSun"/>
      <w:color w:val="FF0000"/>
      <w:sz w:val="20"/>
      <w:szCs w:val="20"/>
    </w:rPr>
  </w:style>
  <w:style w:type="paragraph" w:customStyle="1" w:styleId="xl76">
    <w:name w:val="xl76"/>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b/>
      <w:bCs/>
      <w:sz w:val="20"/>
      <w:szCs w:val="20"/>
    </w:rPr>
  </w:style>
  <w:style w:type="paragraph" w:customStyle="1" w:styleId="xl77">
    <w:name w:val="xl77"/>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b/>
      <w:bCs/>
      <w:color w:val="FF0000"/>
      <w:sz w:val="20"/>
      <w:szCs w:val="20"/>
    </w:rPr>
  </w:style>
  <w:style w:type="paragraph" w:customStyle="1" w:styleId="xl78">
    <w:name w:val="xl78"/>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color w:val="FF0000"/>
      <w:sz w:val="20"/>
      <w:szCs w:val="20"/>
    </w:rPr>
  </w:style>
  <w:style w:type="paragraph" w:customStyle="1" w:styleId="xl79">
    <w:name w:val="xl79"/>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SimSun"/>
      <w:sz w:val="20"/>
      <w:szCs w:val="20"/>
    </w:rPr>
  </w:style>
  <w:style w:type="paragraph" w:customStyle="1" w:styleId="xl80">
    <w:name w:val="xl80"/>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SimSun"/>
      <w:b/>
      <w:bCs/>
      <w:sz w:val="20"/>
      <w:szCs w:val="20"/>
    </w:rPr>
  </w:style>
  <w:style w:type="paragraph" w:customStyle="1" w:styleId="xl81">
    <w:name w:val="xl81"/>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SimSun"/>
      <w:b/>
      <w:bCs/>
      <w:color w:val="FF0000"/>
      <w:sz w:val="20"/>
      <w:szCs w:val="20"/>
    </w:rPr>
  </w:style>
  <w:style w:type="paragraph" w:customStyle="1" w:styleId="xl82">
    <w:name w:val="xl82"/>
    <w:basedOn w:val="Normal"/>
    <w:rsid w:val="008A39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b/>
      <w:bCs/>
      <w:sz w:val="20"/>
      <w:szCs w:val="20"/>
    </w:rPr>
  </w:style>
  <w:style w:type="paragraph" w:customStyle="1" w:styleId="xl83">
    <w:name w:val="xl83"/>
    <w:basedOn w:val="Normal"/>
    <w:rsid w:val="008A394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b/>
      <w:bCs/>
      <w:sz w:val="20"/>
      <w:szCs w:val="20"/>
    </w:rPr>
  </w:style>
  <w:style w:type="paragraph" w:customStyle="1" w:styleId="xl84">
    <w:name w:val="xl84"/>
    <w:basedOn w:val="Normal"/>
    <w:rsid w:val="008A394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b/>
      <w:bCs/>
      <w:color w:val="FF0000"/>
      <w:sz w:val="20"/>
      <w:szCs w:val="20"/>
    </w:rPr>
  </w:style>
  <w:style w:type="paragraph" w:customStyle="1" w:styleId="xl85">
    <w:name w:val="xl85"/>
    <w:basedOn w:val="Normal"/>
    <w:rsid w:val="008A394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SimSun"/>
      <w:sz w:val="20"/>
      <w:szCs w:val="20"/>
    </w:rPr>
  </w:style>
  <w:style w:type="paragraph" w:customStyle="1" w:styleId="xl86">
    <w:name w:val="xl86"/>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b/>
      <w:bCs/>
      <w:sz w:val="20"/>
      <w:szCs w:val="20"/>
    </w:rPr>
  </w:style>
  <w:style w:type="paragraph" w:customStyle="1" w:styleId="xl87">
    <w:name w:val="xl87"/>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b/>
      <w:bCs/>
      <w:color w:val="FF0000"/>
      <w:sz w:val="20"/>
      <w:szCs w:val="20"/>
    </w:rPr>
  </w:style>
  <w:style w:type="paragraph" w:customStyle="1" w:styleId="xl88">
    <w:name w:val="xl88"/>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color w:val="FF0000"/>
      <w:sz w:val="20"/>
      <w:szCs w:val="20"/>
    </w:rPr>
  </w:style>
  <w:style w:type="paragraph" w:customStyle="1" w:styleId="xl89">
    <w:name w:val="xl89"/>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rFonts w:eastAsia="SimSun"/>
      <w:b/>
      <w:bCs/>
      <w:sz w:val="20"/>
      <w:szCs w:val="20"/>
    </w:rPr>
  </w:style>
  <w:style w:type="paragraph" w:customStyle="1" w:styleId="xl90">
    <w:name w:val="xl90"/>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rFonts w:eastAsia="SimSun"/>
      <w:b/>
      <w:bCs/>
      <w:color w:val="FF0000"/>
      <w:sz w:val="20"/>
      <w:szCs w:val="20"/>
    </w:rPr>
  </w:style>
  <w:style w:type="paragraph" w:customStyle="1" w:styleId="xl91">
    <w:name w:val="xl91"/>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rFonts w:eastAsia="SimSun"/>
      <w:sz w:val="20"/>
      <w:szCs w:val="20"/>
    </w:rPr>
  </w:style>
  <w:style w:type="paragraph" w:customStyle="1" w:styleId="xl92">
    <w:name w:val="xl92"/>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sz w:val="20"/>
      <w:szCs w:val="20"/>
    </w:rPr>
  </w:style>
  <w:style w:type="paragraph" w:customStyle="1" w:styleId="xl93">
    <w:name w:val="xl93"/>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b/>
      <w:bCs/>
      <w:color w:val="FF0000"/>
      <w:sz w:val="20"/>
      <w:szCs w:val="20"/>
    </w:rPr>
  </w:style>
  <w:style w:type="paragraph" w:customStyle="1" w:styleId="xl94">
    <w:name w:val="xl94"/>
    <w:basedOn w:val="Normal"/>
    <w:rsid w:val="008A394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SimSun"/>
      <w:sz w:val="20"/>
      <w:szCs w:val="20"/>
    </w:rPr>
  </w:style>
  <w:style w:type="paragraph" w:customStyle="1" w:styleId="xl95">
    <w:name w:val="xl95"/>
    <w:basedOn w:val="Normal"/>
    <w:rsid w:val="008A3942"/>
    <w:pPr>
      <w:pBdr>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96">
    <w:name w:val="xl96"/>
    <w:basedOn w:val="Normal"/>
    <w:rsid w:val="008A3942"/>
    <w:pPr>
      <w:shd w:val="clear" w:color="000000" w:fill="FFFFFF"/>
      <w:spacing w:before="100" w:beforeAutospacing="1" w:after="100" w:afterAutospacing="1"/>
      <w:jc w:val="right"/>
    </w:pPr>
    <w:rPr>
      <w:rFonts w:ascii="Microsoft Sans Serif" w:eastAsia="SimSun" w:hAnsi="Microsoft Sans Serif" w:cs="Microsoft Sans Serif"/>
      <w:sz w:val="20"/>
      <w:szCs w:val="20"/>
    </w:rPr>
  </w:style>
  <w:style w:type="paragraph" w:customStyle="1" w:styleId="xl97">
    <w:name w:val="xl97"/>
    <w:basedOn w:val="Normal"/>
    <w:rsid w:val="008A3942"/>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SimSun"/>
      <w:sz w:val="20"/>
      <w:szCs w:val="20"/>
    </w:rPr>
  </w:style>
  <w:style w:type="paragraph" w:customStyle="1" w:styleId="xl98">
    <w:name w:val="xl98"/>
    <w:basedOn w:val="Normal"/>
    <w:rsid w:val="008A39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eastAsia="SimSun"/>
      <w:sz w:val="20"/>
      <w:szCs w:val="20"/>
    </w:rPr>
  </w:style>
  <w:style w:type="paragraph" w:customStyle="1" w:styleId="xl99">
    <w:name w:val="xl99"/>
    <w:basedOn w:val="Normal"/>
    <w:rsid w:val="008A3942"/>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SimSun"/>
      <w:sz w:val="20"/>
      <w:szCs w:val="20"/>
    </w:rPr>
  </w:style>
  <w:style w:type="paragraph" w:customStyle="1" w:styleId="xl100">
    <w:name w:val="xl100"/>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01">
    <w:name w:val="xl101"/>
    <w:basedOn w:val="Normal"/>
    <w:rsid w:val="008A3942"/>
    <w:pPr>
      <w:spacing w:before="100" w:beforeAutospacing="1" w:after="100" w:afterAutospacing="1"/>
    </w:pPr>
    <w:rPr>
      <w:rFonts w:eastAsia="SimSun"/>
      <w:b/>
      <w:bCs/>
      <w:sz w:val="28"/>
      <w:szCs w:val="28"/>
    </w:rPr>
  </w:style>
  <w:style w:type="paragraph" w:customStyle="1" w:styleId="xl102">
    <w:name w:val="xl102"/>
    <w:basedOn w:val="Normal"/>
    <w:rsid w:val="008A3942"/>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03">
    <w:name w:val="xl103"/>
    <w:basedOn w:val="Normal"/>
    <w:rsid w:val="008A3942"/>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04">
    <w:name w:val="xl104"/>
    <w:basedOn w:val="Normal"/>
    <w:rsid w:val="008A3942"/>
    <w:pPr>
      <w:pBdr>
        <w:top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05">
    <w:name w:val="xl105"/>
    <w:basedOn w:val="Normal"/>
    <w:rsid w:val="008A3942"/>
    <w:pPr>
      <w:pBdr>
        <w:bottom w:val="single" w:sz="4" w:space="0" w:color="auto"/>
      </w:pBdr>
      <w:spacing w:before="100" w:beforeAutospacing="1" w:after="100" w:afterAutospacing="1"/>
      <w:jc w:val="center"/>
      <w:textAlignment w:val="top"/>
    </w:pPr>
    <w:rPr>
      <w:rFonts w:eastAsia="SimSun"/>
      <w:sz w:val="20"/>
      <w:szCs w:val="20"/>
    </w:rPr>
  </w:style>
  <w:style w:type="paragraph" w:customStyle="1" w:styleId="xl106">
    <w:name w:val="xl106"/>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07">
    <w:name w:val="xl107"/>
    <w:basedOn w:val="Normal"/>
    <w:rsid w:val="008A39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sz w:val="20"/>
      <w:szCs w:val="20"/>
    </w:rPr>
  </w:style>
  <w:style w:type="paragraph" w:customStyle="1" w:styleId="xl108">
    <w:name w:val="xl108"/>
    <w:basedOn w:val="Normal"/>
    <w:rsid w:val="008A394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SimSun"/>
      <w:b/>
      <w:bCs/>
      <w:sz w:val="20"/>
      <w:szCs w:val="20"/>
    </w:rPr>
  </w:style>
  <w:style w:type="paragraph" w:customStyle="1" w:styleId="xl109">
    <w:name w:val="xl109"/>
    <w:basedOn w:val="Normal"/>
    <w:rsid w:val="008A394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SimSun"/>
      <w:b/>
      <w:bCs/>
      <w:color w:val="FF0000"/>
      <w:sz w:val="20"/>
      <w:szCs w:val="20"/>
    </w:rPr>
  </w:style>
  <w:style w:type="paragraph" w:customStyle="1" w:styleId="xl110">
    <w:name w:val="xl110"/>
    <w:basedOn w:val="Normal"/>
    <w:rsid w:val="008A394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eastAsia="SimSun"/>
      <w:b/>
      <w:bCs/>
      <w:sz w:val="20"/>
      <w:szCs w:val="20"/>
    </w:rPr>
  </w:style>
  <w:style w:type="paragraph" w:customStyle="1" w:styleId="xl111">
    <w:name w:val="xl111"/>
    <w:basedOn w:val="Normal"/>
    <w:rsid w:val="008A394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eastAsia="SimSun"/>
      <w:b/>
      <w:bCs/>
      <w:color w:val="FF0000"/>
      <w:sz w:val="20"/>
      <w:szCs w:val="20"/>
    </w:rPr>
  </w:style>
  <w:style w:type="paragraph" w:customStyle="1" w:styleId="xl112">
    <w:name w:val="xl112"/>
    <w:basedOn w:val="Normal"/>
    <w:rsid w:val="008A394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eastAsia="SimSun"/>
      <w:sz w:val="20"/>
      <w:szCs w:val="20"/>
    </w:rPr>
  </w:style>
  <w:style w:type="paragraph" w:customStyle="1" w:styleId="xl113">
    <w:name w:val="xl113"/>
    <w:basedOn w:val="Normal"/>
    <w:rsid w:val="008A3942"/>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eastAsia="SimSun"/>
      <w:b/>
      <w:bCs/>
      <w:color w:val="FF0000"/>
      <w:sz w:val="20"/>
      <w:szCs w:val="20"/>
    </w:rPr>
  </w:style>
  <w:style w:type="paragraph" w:customStyle="1" w:styleId="xl114">
    <w:name w:val="xl114"/>
    <w:basedOn w:val="Normal"/>
    <w:rsid w:val="008A3942"/>
    <w:pPr>
      <w:shd w:val="clear" w:color="000000" w:fill="B1A0C7"/>
      <w:spacing w:before="100" w:beforeAutospacing="1" w:after="100" w:afterAutospacing="1"/>
      <w:jc w:val="center"/>
      <w:textAlignment w:val="center"/>
    </w:pPr>
    <w:rPr>
      <w:rFonts w:eastAsia="SimSun"/>
      <w:b/>
      <w:bCs/>
      <w:color w:val="FFFFFF"/>
      <w:sz w:val="20"/>
      <w:szCs w:val="20"/>
    </w:rPr>
  </w:style>
  <w:style w:type="paragraph" w:customStyle="1" w:styleId="xl115">
    <w:name w:val="xl115"/>
    <w:basedOn w:val="Normal"/>
    <w:rsid w:val="008A3942"/>
    <w:pPr>
      <w:pBdr>
        <w:top w:val="single" w:sz="4" w:space="0" w:color="auto"/>
        <w:left w:val="single" w:sz="4"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16">
    <w:name w:val="xl116"/>
    <w:basedOn w:val="Normal"/>
    <w:rsid w:val="008A3942"/>
    <w:pPr>
      <w:pBdr>
        <w:top w:val="single" w:sz="4" w:space="0" w:color="auto"/>
        <w:right w:val="single" w:sz="4"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17">
    <w:name w:val="xl117"/>
    <w:basedOn w:val="Normal"/>
    <w:rsid w:val="008A3942"/>
    <w:pPr>
      <w:pBdr>
        <w:left w:val="single" w:sz="4" w:space="0" w:color="auto"/>
        <w:bottom w:val="single" w:sz="8"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18">
    <w:name w:val="xl118"/>
    <w:basedOn w:val="Normal"/>
    <w:rsid w:val="008A3942"/>
    <w:pPr>
      <w:pBdr>
        <w:bottom w:val="single" w:sz="8" w:space="0" w:color="auto"/>
        <w:right w:val="single" w:sz="4"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19">
    <w:name w:val="xl119"/>
    <w:basedOn w:val="Normal"/>
    <w:rsid w:val="008A3942"/>
    <w:pPr>
      <w:pBdr>
        <w:top w:val="single" w:sz="8" w:space="0" w:color="auto"/>
        <w:left w:val="single" w:sz="4" w:space="0" w:color="auto"/>
      </w:pBdr>
      <w:shd w:val="clear" w:color="000000" w:fill="C4BD97"/>
      <w:spacing w:before="100" w:beforeAutospacing="1" w:after="100" w:afterAutospacing="1"/>
      <w:jc w:val="right"/>
      <w:textAlignment w:val="center"/>
    </w:pPr>
    <w:rPr>
      <w:rFonts w:eastAsia="SimSun"/>
      <w:b/>
      <w:bCs/>
      <w:sz w:val="20"/>
      <w:szCs w:val="20"/>
    </w:rPr>
  </w:style>
  <w:style w:type="paragraph" w:customStyle="1" w:styleId="xl120">
    <w:name w:val="xl120"/>
    <w:basedOn w:val="Normal"/>
    <w:rsid w:val="008A3942"/>
    <w:pPr>
      <w:pBdr>
        <w:top w:val="single" w:sz="8" w:space="0" w:color="auto"/>
        <w:right w:val="single" w:sz="4" w:space="0" w:color="auto"/>
      </w:pBdr>
      <w:shd w:val="clear" w:color="000000" w:fill="C4BD97"/>
      <w:spacing w:before="100" w:beforeAutospacing="1" w:after="100" w:afterAutospacing="1"/>
      <w:jc w:val="right"/>
      <w:textAlignment w:val="center"/>
    </w:pPr>
    <w:rPr>
      <w:rFonts w:eastAsia="SimSun"/>
      <w:b/>
      <w:bCs/>
      <w:sz w:val="20"/>
      <w:szCs w:val="20"/>
    </w:rPr>
  </w:style>
  <w:style w:type="paragraph" w:customStyle="1" w:styleId="xl121">
    <w:name w:val="xl121"/>
    <w:basedOn w:val="Normal"/>
    <w:rsid w:val="008A3942"/>
    <w:pPr>
      <w:pBdr>
        <w:left w:val="single" w:sz="4" w:space="0" w:color="auto"/>
        <w:bottom w:val="single" w:sz="8" w:space="0" w:color="auto"/>
      </w:pBdr>
      <w:shd w:val="clear" w:color="000000" w:fill="C4BD97"/>
      <w:spacing w:before="100" w:beforeAutospacing="1" w:after="100" w:afterAutospacing="1"/>
      <w:jc w:val="right"/>
      <w:textAlignment w:val="center"/>
    </w:pPr>
    <w:rPr>
      <w:rFonts w:eastAsia="SimSun"/>
      <w:b/>
      <w:bCs/>
      <w:sz w:val="20"/>
      <w:szCs w:val="20"/>
    </w:rPr>
  </w:style>
  <w:style w:type="paragraph" w:customStyle="1" w:styleId="xl122">
    <w:name w:val="xl122"/>
    <w:basedOn w:val="Normal"/>
    <w:rsid w:val="008A3942"/>
    <w:pPr>
      <w:pBdr>
        <w:bottom w:val="single" w:sz="8" w:space="0" w:color="auto"/>
        <w:right w:val="single" w:sz="4" w:space="0" w:color="auto"/>
      </w:pBdr>
      <w:shd w:val="clear" w:color="000000" w:fill="C4BD97"/>
      <w:spacing w:before="100" w:beforeAutospacing="1" w:after="100" w:afterAutospacing="1"/>
      <w:jc w:val="right"/>
      <w:textAlignment w:val="center"/>
    </w:pPr>
    <w:rPr>
      <w:rFonts w:eastAsia="SimSun"/>
      <w:b/>
      <w:bCs/>
      <w:sz w:val="20"/>
      <w:szCs w:val="20"/>
    </w:rPr>
  </w:style>
  <w:style w:type="paragraph" w:customStyle="1" w:styleId="xl123">
    <w:name w:val="xl123"/>
    <w:basedOn w:val="Normal"/>
    <w:rsid w:val="008A3942"/>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eastAsia="SimSun"/>
      <w:b/>
      <w:bCs/>
      <w:sz w:val="20"/>
      <w:szCs w:val="20"/>
    </w:rPr>
  </w:style>
  <w:style w:type="paragraph" w:customStyle="1" w:styleId="xl124">
    <w:name w:val="xl124"/>
    <w:basedOn w:val="Normal"/>
    <w:rsid w:val="008A3942"/>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jc w:val="center"/>
      <w:textAlignment w:val="center"/>
    </w:pPr>
    <w:rPr>
      <w:rFonts w:eastAsia="SimSun"/>
      <w:sz w:val="20"/>
      <w:szCs w:val="20"/>
    </w:rPr>
  </w:style>
  <w:style w:type="paragraph" w:customStyle="1" w:styleId="xl125">
    <w:name w:val="xl125"/>
    <w:basedOn w:val="Normal"/>
    <w:rsid w:val="008A3942"/>
    <w:pPr>
      <w:pBdr>
        <w:top w:val="single" w:sz="4"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26">
    <w:name w:val="xl126"/>
    <w:basedOn w:val="Normal"/>
    <w:rsid w:val="008A3942"/>
    <w:pPr>
      <w:pBdr>
        <w:bottom w:val="single" w:sz="8" w:space="0" w:color="auto"/>
      </w:pBdr>
      <w:shd w:val="clear" w:color="000000" w:fill="FFFF00"/>
      <w:spacing w:before="100" w:beforeAutospacing="1" w:after="100" w:afterAutospacing="1"/>
      <w:jc w:val="right"/>
      <w:textAlignment w:val="center"/>
    </w:pPr>
    <w:rPr>
      <w:rFonts w:eastAsia="SimSun"/>
      <w:b/>
      <w:bCs/>
      <w:sz w:val="20"/>
      <w:szCs w:val="20"/>
    </w:rPr>
  </w:style>
  <w:style w:type="paragraph" w:customStyle="1" w:styleId="xl127">
    <w:name w:val="xl127"/>
    <w:basedOn w:val="Normal"/>
    <w:rsid w:val="008A3942"/>
    <w:pPr>
      <w:pBdr>
        <w:top w:val="single" w:sz="4" w:space="0" w:color="auto"/>
        <w:left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28">
    <w:name w:val="xl128"/>
    <w:basedOn w:val="Normal"/>
    <w:rsid w:val="008A3942"/>
    <w:pPr>
      <w:pBdr>
        <w:left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29">
    <w:name w:val="xl129"/>
    <w:basedOn w:val="Normal"/>
    <w:rsid w:val="008A3942"/>
    <w:pPr>
      <w:pBdr>
        <w:left w:val="single" w:sz="4" w:space="0" w:color="auto"/>
        <w:bottom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0">
    <w:name w:val="xl130"/>
    <w:basedOn w:val="Normal"/>
    <w:rsid w:val="008A3942"/>
    <w:pPr>
      <w:pBdr>
        <w:left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31">
    <w:name w:val="xl131"/>
    <w:basedOn w:val="Normal"/>
    <w:rsid w:val="008A394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20"/>
      <w:szCs w:val="20"/>
    </w:rPr>
  </w:style>
  <w:style w:type="paragraph" w:customStyle="1" w:styleId="xl132">
    <w:name w:val="xl132"/>
    <w:basedOn w:val="Normal"/>
    <w:rsid w:val="008A3942"/>
    <w:pPr>
      <w:pBdr>
        <w:top w:val="single" w:sz="4" w:space="0" w:color="auto"/>
        <w:left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3">
    <w:name w:val="xl133"/>
    <w:basedOn w:val="Normal"/>
    <w:rsid w:val="008A3942"/>
    <w:pPr>
      <w:pBdr>
        <w:left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4">
    <w:name w:val="xl134"/>
    <w:basedOn w:val="Normal"/>
    <w:rsid w:val="008A394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5">
    <w:name w:val="xl135"/>
    <w:basedOn w:val="Normal"/>
    <w:rsid w:val="008A3942"/>
    <w:pPr>
      <w:pBdr>
        <w:top w:val="single" w:sz="8" w:space="0" w:color="auto"/>
        <w:left w:val="single" w:sz="8"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6">
    <w:name w:val="xl136"/>
    <w:basedOn w:val="Normal"/>
    <w:rsid w:val="008A3942"/>
    <w:pPr>
      <w:pBdr>
        <w:left w:val="single" w:sz="8"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7">
    <w:name w:val="xl137"/>
    <w:basedOn w:val="Normal"/>
    <w:rsid w:val="008A3942"/>
    <w:pPr>
      <w:pBdr>
        <w:left w:val="single" w:sz="8" w:space="0" w:color="auto"/>
        <w:bottom w:val="single" w:sz="4"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8">
    <w:name w:val="xl138"/>
    <w:basedOn w:val="Normal"/>
    <w:rsid w:val="008A3942"/>
    <w:pPr>
      <w:pBdr>
        <w:top w:val="single" w:sz="4" w:space="0" w:color="auto"/>
        <w:left w:val="single" w:sz="8" w:space="0" w:color="auto"/>
        <w:right w:val="single" w:sz="4" w:space="0" w:color="auto"/>
      </w:pBdr>
      <w:spacing w:before="100" w:beforeAutospacing="1" w:after="100" w:afterAutospacing="1"/>
      <w:textAlignment w:val="center"/>
    </w:pPr>
    <w:rPr>
      <w:rFonts w:eastAsia="SimSun"/>
      <w:sz w:val="20"/>
      <w:szCs w:val="20"/>
    </w:rPr>
  </w:style>
  <w:style w:type="paragraph" w:customStyle="1" w:styleId="xl139">
    <w:name w:val="xl139"/>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sz w:val="20"/>
      <w:szCs w:val="20"/>
    </w:rPr>
  </w:style>
  <w:style w:type="paragraph" w:customStyle="1" w:styleId="xl140">
    <w:name w:val="xl140"/>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sz w:val="20"/>
      <w:szCs w:val="20"/>
    </w:rPr>
  </w:style>
  <w:style w:type="paragraph" w:customStyle="1" w:styleId="xl141">
    <w:name w:val="xl141"/>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sz w:val="20"/>
      <w:szCs w:val="20"/>
    </w:rPr>
  </w:style>
  <w:style w:type="paragraph" w:customStyle="1" w:styleId="xl142">
    <w:name w:val="xl142"/>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b/>
      <w:bCs/>
      <w:sz w:val="20"/>
      <w:szCs w:val="20"/>
    </w:rPr>
  </w:style>
  <w:style w:type="paragraph" w:customStyle="1" w:styleId="xl143">
    <w:name w:val="xl143"/>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b/>
      <w:bCs/>
      <w:sz w:val="20"/>
      <w:szCs w:val="20"/>
    </w:rPr>
  </w:style>
  <w:style w:type="paragraph" w:customStyle="1" w:styleId="xl144">
    <w:name w:val="xl144"/>
    <w:basedOn w:val="Normal"/>
    <w:rsid w:val="008A394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SimSun"/>
      <w:b/>
      <w:bCs/>
      <w:sz w:val="20"/>
      <w:szCs w:val="20"/>
    </w:rPr>
  </w:style>
  <w:style w:type="character" w:styleId="SubtleEmphasis">
    <w:name w:val="Subtle Emphasis"/>
    <w:aliases w:val="MAPS"/>
    <w:uiPriority w:val="19"/>
    <w:qFormat/>
    <w:rsid w:val="00225E5C"/>
    <w:rPr>
      <w:lang w:val="en-GB"/>
    </w:rPr>
  </w:style>
  <w:style w:type="paragraph" w:styleId="Revision">
    <w:name w:val="Revision"/>
    <w:hidden/>
    <w:uiPriority w:val="99"/>
    <w:semiHidden/>
    <w:rsid w:val="00304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2659458">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0446947">
      <w:bodyDiv w:val="1"/>
      <w:marLeft w:val="0"/>
      <w:marRight w:val="0"/>
      <w:marTop w:val="0"/>
      <w:marBottom w:val="0"/>
      <w:divBdr>
        <w:top w:val="none" w:sz="0" w:space="0" w:color="auto"/>
        <w:left w:val="none" w:sz="0" w:space="0" w:color="auto"/>
        <w:bottom w:val="none" w:sz="0" w:space="0" w:color="auto"/>
        <w:right w:val="none" w:sz="0" w:space="0" w:color="auto"/>
      </w:divBdr>
    </w:div>
    <w:div w:id="49885069">
      <w:bodyDiv w:val="1"/>
      <w:marLeft w:val="0"/>
      <w:marRight w:val="0"/>
      <w:marTop w:val="0"/>
      <w:marBottom w:val="0"/>
      <w:divBdr>
        <w:top w:val="none" w:sz="0" w:space="0" w:color="auto"/>
        <w:left w:val="none" w:sz="0" w:space="0" w:color="auto"/>
        <w:bottom w:val="none" w:sz="0" w:space="0" w:color="auto"/>
        <w:right w:val="none" w:sz="0" w:space="0" w:color="auto"/>
      </w:divBdr>
      <w:divsChild>
        <w:div w:id="563417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1356640">
              <w:marLeft w:val="0"/>
              <w:marRight w:val="0"/>
              <w:marTop w:val="0"/>
              <w:marBottom w:val="0"/>
              <w:divBdr>
                <w:top w:val="none" w:sz="0" w:space="0" w:color="auto"/>
                <w:left w:val="none" w:sz="0" w:space="0" w:color="auto"/>
                <w:bottom w:val="none" w:sz="0" w:space="0" w:color="auto"/>
                <w:right w:val="none" w:sz="0" w:space="0" w:color="auto"/>
              </w:divBdr>
              <w:divsChild>
                <w:div w:id="727462214">
                  <w:marLeft w:val="0"/>
                  <w:marRight w:val="0"/>
                  <w:marTop w:val="0"/>
                  <w:marBottom w:val="0"/>
                  <w:divBdr>
                    <w:top w:val="none" w:sz="0" w:space="0" w:color="auto"/>
                    <w:left w:val="none" w:sz="0" w:space="0" w:color="auto"/>
                    <w:bottom w:val="none" w:sz="0" w:space="0" w:color="auto"/>
                    <w:right w:val="none" w:sz="0" w:space="0" w:color="auto"/>
                  </w:divBdr>
                  <w:divsChild>
                    <w:div w:id="19444567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8568120">
                          <w:marLeft w:val="0"/>
                          <w:marRight w:val="0"/>
                          <w:marTop w:val="0"/>
                          <w:marBottom w:val="0"/>
                          <w:divBdr>
                            <w:top w:val="none" w:sz="0" w:space="0" w:color="auto"/>
                            <w:left w:val="none" w:sz="0" w:space="0" w:color="auto"/>
                            <w:bottom w:val="none" w:sz="0" w:space="0" w:color="auto"/>
                            <w:right w:val="none" w:sz="0" w:space="0" w:color="auto"/>
                          </w:divBdr>
                          <w:divsChild>
                            <w:div w:id="1598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66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8219095">
              <w:marLeft w:val="0"/>
              <w:marRight w:val="0"/>
              <w:marTop w:val="0"/>
              <w:marBottom w:val="0"/>
              <w:divBdr>
                <w:top w:val="none" w:sz="0" w:space="0" w:color="auto"/>
                <w:left w:val="none" w:sz="0" w:space="0" w:color="auto"/>
                <w:bottom w:val="none" w:sz="0" w:space="0" w:color="auto"/>
                <w:right w:val="none" w:sz="0" w:space="0" w:color="auto"/>
              </w:divBdr>
              <w:divsChild>
                <w:div w:id="1911498088">
                  <w:marLeft w:val="0"/>
                  <w:marRight w:val="0"/>
                  <w:marTop w:val="0"/>
                  <w:marBottom w:val="0"/>
                  <w:divBdr>
                    <w:top w:val="none" w:sz="0" w:space="0" w:color="auto"/>
                    <w:left w:val="none" w:sz="0" w:space="0" w:color="auto"/>
                    <w:bottom w:val="none" w:sz="0" w:space="0" w:color="auto"/>
                    <w:right w:val="none" w:sz="0" w:space="0" w:color="auto"/>
                  </w:divBdr>
                  <w:divsChild>
                    <w:div w:id="2988004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1108726">
                          <w:marLeft w:val="0"/>
                          <w:marRight w:val="0"/>
                          <w:marTop w:val="0"/>
                          <w:marBottom w:val="0"/>
                          <w:divBdr>
                            <w:top w:val="none" w:sz="0" w:space="0" w:color="auto"/>
                            <w:left w:val="none" w:sz="0" w:space="0" w:color="auto"/>
                            <w:bottom w:val="none" w:sz="0" w:space="0" w:color="auto"/>
                            <w:right w:val="none" w:sz="0" w:space="0" w:color="auto"/>
                          </w:divBdr>
                          <w:divsChild>
                            <w:div w:id="18388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384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7625374">
              <w:marLeft w:val="0"/>
              <w:marRight w:val="0"/>
              <w:marTop w:val="0"/>
              <w:marBottom w:val="0"/>
              <w:divBdr>
                <w:top w:val="none" w:sz="0" w:space="0" w:color="auto"/>
                <w:left w:val="none" w:sz="0" w:space="0" w:color="auto"/>
                <w:bottom w:val="none" w:sz="0" w:space="0" w:color="auto"/>
                <w:right w:val="none" w:sz="0" w:space="0" w:color="auto"/>
              </w:divBdr>
              <w:divsChild>
                <w:div w:id="1025205646">
                  <w:marLeft w:val="0"/>
                  <w:marRight w:val="0"/>
                  <w:marTop w:val="0"/>
                  <w:marBottom w:val="0"/>
                  <w:divBdr>
                    <w:top w:val="none" w:sz="0" w:space="0" w:color="auto"/>
                    <w:left w:val="none" w:sz="0" w:space="0" w:color="auto"/>
                    <w:bottom w:val="none" w:sz="0" w:space="0" w:color="auto"/>
                    <w:right w:val="none" w:sz="0" w:space="0" w:color="auto"/>
                  </w:divBdr>
                  <w:divsChild>
                    <w:div w:id="2625375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3111643">
                          <w:marLeft w:val="0"/>
                          <w:marRight w:val="0"/>
                          <w:marTop w:val="0"/>
                          <w:marBottom w:val="0"/>
                          <w:divBdr>
                            <w:top w:val="none" w:sz="0" w:space="0" w:color="auto"/>
                            <w:left w:val="none" w:sz="0" w:space="0" w:color="auto"/>
                            <w:bottom w:val="none" w:sz="0" w:space="0" w:color="auto"/>
                            <w:right w:val="none" w:sz="0" w:space="0" w:color="auto"/>
                          </w:divBdr>
                          <w:divsChild>
                            <w:div w:id="13830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7765">
          <w:marLeft w:val="0"/>
          <w:marRight w:val="0"/>
          <w:marTop w:val="0"/>
          <w:marBottom w:val="0"/>
          <w:divBdr>
            <w:top w:val="none" w:sz="0" w:space="0" w:color="auto"/>
            <w:left w:val="none" w:sz="0" w:space="0" w:color="auto"/>
            <w:bottom w:val="none" w:sz="0" w:space="0" w:color="auto"/>
            <w:right w:val="none" w:sz="0" w:space="0" w:color="auto"/>
          </w:divBdr>
        </w:div>
        <w:div w:id="19286863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8997037">
              <w:marLeft w:val="0"/>
              <w:marRight w:val="0"/>
              <w:marTop w:val="0"/>
              <w:marBottom w:val="0"/>
              <w:divBdr>
                <w:top w:val="none" w:sz="0" w:space="0" w:color="auto"/>
                <w:left w:val="none" w:sz="0" w:space="0" w:color="auto"/>
                <w:bottom w:val="none" w:sz="0" w:space="0" w:color="auto"/>
                <w:right w:val="none" w:sz="0" w:space="0" w:color="auto"/>
              </w:divBdr>
              <w:divsChild>
                <w:div w:id="862285573">
                  <w:marLeft w:val="0"/>
                  <w:marRight w:val="0"/>
                  <w:marTop w:val="0"/>
                  <w:marBottom w:val="0"/>
                  <w:divBdr>
                    <w:top w:val="none" w:sz="0" w:space="0" w:color="auto"/>
                    <w:left w:val="none" w:sz="0" w:space="0" w:color="auto"/>
                    <w:bottom w:val="none" w:sz="0" w:space="0" w:color="auto"/>
                    <w:right w:val="none" w:sz="0" w:space="0" w:color="auto"/>
                  </w:divBdr>
                  <w:divsChild>
                    <w:div w:id="15001959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2486789">
                          <w:marLeft w:val="0"/>
                          <w:marRight w:val="0"/>
                          <w:marTop w:val="0"/>
                          <w:marBottom w:val="0"/>
                          <w:divBdr>
                            <w:top w:val="none" w:sz="0" w:space="0" w:color="auto"/>
                            <w:left w:val="none" w:sz="0" w:space="0" w:color="auto"/>
                            <w:bottom w:val="none" w:sz="0" w:space="0" w:color="auto"/>
                            <w:right w:val="none" w:sz="0" w:space="0" w:color="auto"/>
                          </w:divBdr>
                          <w:divsChild>
                            <w:div w:id="1822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4999">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85419761">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6172570">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366598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39759327">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4070539">
      <w:bodyDiv w:val="1"/>
      <w:marLeft w:val="0"/>
      <w:marRight w:val="0"/>
      <w:marTop w:val="0"/>
      <w:marBottom w:val="0"/>
      <w:divBdr>
        <w:top w:val="none" w:sz="0" w:space="0" w:color="auto"/>
        <w:left w:val="none" w:sz="0" w:space="0" w:color="auto"/>
        <w:bottom w:val="none" w:sz="0" w:space="0" w:color="auto"/>
        <w:right w:val="none" w:sz="0" w:space="0" w:color="auto"/>
      </w:divBdr>
    </w:div>
    <w:div w:id="301159333">
      <w:bodyDiv w:val="1"/>
      <w:marLeft w:val="0"/>
      <w:marRight w:val="0"/>
      <w:marTop w:val="0"/>
      <w:marBottom w:val="0"/>
      <w:divBdr>
        <w:top w:val="none" w:sz="0" w:space="0" w:color="auto"/>
        <w:left w:val="none" w:sz="0" w:space="0" w:color="auto"/>
        <w:bottom w:val="none" w:sz="0" w:space="0" w:color="auto"/>
        <w:right w:val="none" w:sz="0" w:space="0" w:color="auto"/>
      </w:divBdr>
    </w:div>
    <w:div w:id="315843402">
      <w:bodyDiv w:val="1"/>
      <w:marLeft w:val="0"/>
      <w:marRight w:val="0"/>
      <w:marTop w:val="0"/>
      <w:marBottom w:val="0"/>
      <w:divBdr>
        <w:top w:val="none" w:sz="0" w:space="0" w:color="auto"/>
        <w:left w:val="none" w:sz="0" w:space="0" w:color="auto"/>
        <w:bottom w:val="none" w:sz="0" w:space="0" w:color="auto"/>
        <w:right w:val="none" w:sz="0" w:space="0" w:color="auto"/>
      </w:divBdr>
    </w:div>
    <w:div w:id="327485196">
      <w:bodyDiv w:val="1"/>
      <w:marLeft w:val="0"/>
      <w:marRight w:val="0"/>
      <w:marTop w:val="0"/>
      <w:marBottom w:val="0"/>
      <w:divBdr>
        <w:top w:val="none" w:sz="0" w:space="0" w:color="auto"/>
        <w:left w:val="none" w:sz="0" w:space="0" w:color="auto"/>
        <w:bottom w:val="none" w:sz="0" w:space="0" w:color="auto"/>
        <w:right w:val="none" w:sz="0" w:space="0" w:color="auto"/>
      </w:divBdr>
      <w:divsChild>
        <w:div w:id="1406220824">
          <w:marLeft w:val="0"/>
          <w:marRight w:val="0"/>
          <w:marTop w:val="0"/>
          <w:marBottom w:val="0"/>
          <w:divBdr>
            <w:top w:val="none" w:sz="0" w:space="0" w:color="auto"/>
            <w:left w:val="none" w:sz="0" w:space="0" w:color="auto"/>
            <w:bottom w:val="none" w:sz="0" w:space="0" w:color="auto"/>
            <w:right w:val="none" w:sz="0" w:space="0" w:color="auto"/>
          </w:divBdr>
        </w:div>
        <w:div w:id="1364787969">
          <w:marLeft w:val="0"/>
          <w:marRight w:val="0"/>
          <w:marTop w:val="0"/>
          <w:marBottom w:val="0"/>
          <w:divBdr>
            <w:top w:val="none" w:sz="0" w:space="0" w:color="auto"/>
            <w:left w:val="none" w:sz="0" w:space="0" w:color="auto"/>
            <w:bottom w:val="none" w:sz="0" w:space="0" w:color="auto"/>
            <w:right w:val="none" w:sz="0" w:space="0" w:color="auto"/>
          </w:divBdr>
        </w:div>
        <w:div w:id="1074745175">
          <w:marLeft w:val="0"/>
          <w:marRight w:val="0"/>
          <w:marTop w:val="0"/>
          <w:marBottom w:val="0"/>
          <w:divBdr>
            <w:top w:val="none" w:sz="0" w:space="0" w:color="auto"/>
            <w:left w:val="none" w:sz="0" w:space="0" w:color="auto"/>
            <w:bottom w:val="none" w:sz="0" w:space="0" w:color="auto"/>
            <w:right w:val="none" w:sz="0" w:space="0" w:color="auto"/>
          </w:divBdr>
        </w:div>
        <w:div w:id="1352414759">
          <w:marLeft w:val="0"/>
          <w:marRight w:val="0"/>
          <w:marTop w:val="0"/>
          <w:marBottom w:val="0"/>
          <w:divBdr>
            <w:top w:val="none" w:sz="0" w:space="0" w:color="auto"/>
            <w:left w:val="none" w:sz="0" w:space="0" w:color="auto"/>
            <w:bottom w:val="none" w:sz="0" w:space="0" w:color="auto"/>
            <w:right w:val="none" w:sz="0" w:space="0" w:color="auto"/>
          </w:divBdr>
        </w:div>
        <w:div w:id="143743526">
          <w:marLeft w:val="0"/>
          <w:marRight w:val="0"/>
          <w:marTop w:val="0"/>
          <w:marBottom w:val="0"/>
          <w:divBdr>
            <w:top w:val="none" w:sz="0" w:space="0" w:color="auto"/>
            <w:left w:val="none" w:sz="0" w:space="0" w:color="auto"/>
            <w:bottom w:val="none" w:sz="0" w:space="0" w:color="auto"/>
            <w:right w:val="none" w:sz="0" w:space="0" w:color="auto"/>
          </w:divBdr>
        </w:div>
      </w:divsChild>
    </w:div>
    <w:div w:id="332225109">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4547302">
      <w:bodyDiv w:val="1"/>
      <w:marLeft w:val="0"/>
      <w:marRight w:val="0"/>
      <w:marTop w:val="0"/>
      <w:marBottom w:val="0"/>
      <w:divBdr>
        <w:top w:val="none" w:sz="0" w:space="0" w:color="auto"/>
        <w:left w:val="none" w:sz="0" w:space="0" w:color="auto"/>
        <w:bottom w:val="none" w:sz="0" w:space="0" w:color="auto"/>
        <w:right w:val="none" w:sz="0" w:space="0" w:color="auto"/>
      </w:divBdr>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6880104">
      <w:bodyDiv w:val="1"/>
      <w:marLeft w:val="0"/>
      <w:marRight w:val="0"/>
      <w:marTop w:val="0"/>
      <w:marBottom w:val="0"/>
      <w:divBdr>
        <w:top w:val="none" w:sz="0" w:space="0" w:color="auto"/>
        <w:left w:val="none" w:sz="0" w:space="0" w:color="auto"/>
        <w:bottom w:val="none" w:sz="0" w:space="0" w:color="auto"/>
        <w:right w:val="none" w:sz="0" w:space="0" w:color="auto"/>
      </w:divBdr>
    </w:div>
    <w:div w:id="460001484">
      <w:bodyDiv w:val="1"/>
      <w:marLeft w:val="0"/>
      <w:marRight w:val="0"/>
      <w:marTop w:val="0"/>
      <w:marBottom w:val="0"/>
      <w:divBdr>
        <w:top w:val="none" w:sz="0" w:space="0" w:color="auto"/>
        <w:left w:val="none" w:sz="0" w:space="0" w:color="auto"/>
        <w:bottom w:val="none" w:sz="0" w:space="0" w:color="auto"/>
        <w:right w:val="none" w:sz="0" w:space="0" w:color="auto"/>
      </w:divBdr>
    </w:div>
    <w:div w:id="461116781">
      <w:bodyDiv w:val="1"/>
      <w:marLeft w:val="0"/>
      <w:marRight w:val="0"/>
      <w:marTop w:val="0"/>
      <w:marBottom w:val="0"/>
      <w:divBdr>
        <w:top w:val="none" w:sz="0" w:space="0" w:color="auto"/>
        <w:left w:val="none" w:sz="0" w:space="0" w:color="auto"/>
        <w:bottom w:val="none" w:sz="0" w:space="0" w:color="auto"/>
        <w:right w:val="none" w:sz="0" w:space="0" w:color="auto"/>
      </w:divBdr>
    </w:div>
    <w:div w:id="468085581">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17045409">
      <w:bodyDiv w:val="1"/>
      <w:marLeft w:val="0"/>
      <w:marRight w:val="0"/>
      <w:marTop w:val="0"/>
      <w:marBottom w:val="0"/>
      <w:divBdr>
        <w:top w:val="none" w:sz="0" w:space="0" w:color="auto"/>
        <w:left w:val="none" w:sz="0" w:space="0" w:color="auto"/>
        <w:bottom w:val="none" w:sz="0" w:space="0" w:color="auto"/>
        <w:right w:val="none" w:sz="0" w:space="0" w:color="auto"/>
      </w:divBdr>
    </w:div>
    <w:div w:id="523785105">
      <w:bodyDiv w:val="1"/>
      <w:marLeft w:val="0"/>
      <w:marRight w:val="0"/>
      <w:marTop w:val="0"/>
      <w:marBottom w:val="0"/>
      <w:divBdr>
        <w:top w:val="none" w:sz="0" w:space="0" w:color="auto"/>
        <w:left w:val="none" w:sz="0" w:space="0" w:color="auto"/>
        <w:bottom w:val="none" w:sz="0" w:space="0" w:color="auto"/>
        <w:right w:val="none" w:sz="0" w:space="0" w:color="auto"/>
      </w:divBdr>
    </w:div>
    <w:div w:id="534392582">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3521773">
      <w:bodyDiv w:val="1"/>
      <w:marLeft w:val="0"/>
      <w:marRight w:val="0"/>
      <w:marTop w:val="0"/>
      <w:marBottom w:val="0"/>
      <w:divBdr>
        <w:top w:val="none" w:sz="0" w:space="0" w:color="auto"/>
        <w:left w:val="none" w:sz="0" w:space="0" w:color="auto"/>
        <w:bottom w:val="none" w:sz="0" w:space="0" w:color="auto"/>
        <w:right w:val="none" w:sz="0" w:space="0" w:color="auto"/>
      </w:divBdr>
    </w:div>
    <w:div w:id="563570752">
      <w:bodyDiv w:val="1"/>
      <w:marLeft w:val="0"/>
      <w:marRight w:val="0"/>
      <w:marTop w:val="0"/>
      <w:marBottom w:val="0"/>
      <w:divBdr>
        <w:top w:val="none" w:sz="0" w:space="0" w:color="auto"/>
        <w:left w:val="none" w:sz="0" w:space="0" w:color="auto"/>
        <w:bottom w:val="none" w:sz="0" w:space="0" w:color="auto"/>
        <w:right w:val="none" w:sz="0" w:space="0" w:color="auto"/>
      </w:divBdr>
    </w:div>
    <w:div w:id="567768505">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2230405">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2068218">
      <w:bodyDiv w:val="1"/>
      <w:marLeft w:val="0"/>
      <w:marRight w:val="0"/>
      <w:marTop w:val="0"/>
      <w:marBottom w:val="0"/>
      <w:divBdr>
        <w:top w:val="none" w:sz="0" w:space="0" w:color="auto"/>
        <w:left w:val="none" w:sz="0" w:space="0" w:color="auto"/>
        <w:bottom w:val="none" w:sz="0" w:space="0" w:color="auto"/>
        <w:right w:val="none" w:sz="0" w:space="0" w:color="auto"/>
      </w:divBdr>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4367634">
      <w:bodyDiv w:val="1"/>
      <w:marLeft w:val="0"/>
      <w:marRight w:val="0"/>
      <w:marTop w:val="0"/>
      <w:marBottom w:val="0"/>
      <w:divBdr>
        <w:top w:val="none" w:sz="0" w:space="0" w:color="auto"/>
        <w:left w:val="none" w:sz="0" w:space="0" w:color="auto"/>
        <w:bottom w:val="none" w:sz="0" w:space="0" w:color="auto"/>
        <w:right w:val="none" w:sz="0" w:space="0" w:color="auto"/>
      </w:divBdr>
    </w:div>
    <w:div w:id="873615714">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90773919">
      <w:bodyDiv w:val="1"/>
      <w:marLeft w:val="0"/>
      <w:marRight w:val="0"/>
      <w:marTop w:val="0"/>
      <w:marBottom w:val="0"/>
      <w:divBdr>
        <w:top w:val="none" w:sz="0" w:space="0" w:color="auto"/>
        <w:left w:val="none" w:sz="0" w:space="0" w:color="auto"/>
        <w:bottom w:val="none" w:sz="0" w:space="0" w:color="auto"/>
        <w:right w:val="none" w:sz="0" w:space="0" w:color="auto"/>
      </w:divBdr>
    </w:div>
    <w:div w:id="895509519">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2274557">
      <w:bodyDiv w:val="1"/>
      <w:marLeft w:val="0"/>
      <w:marRight w:val="0"/>
      <w:marTop w:val="0"/>
      <w:marBottom w:val="0"/>
      <w:divBdr>
        <w:top w:val="none" w:sz="0" w:space="0" w:color="auto"/>
        <w:left w:val="none" w:sz="0" w:space="0" w:color="auto"/>
        <w:bottom w:val="none" w:sz="0" w:space="0" w:color="auto"/>
        <w:right w:val="none" w:sz="0" w:space="0" w:color="auto"/>
      </w:divBdr>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36812008">
      <w:bodyDiv w:val="1"/>
      <w:marLeft w:val="0"/>
      <w:marRight w:val="0"/>
      <w:marTop w:val="0"/>
      <w:marBottom w:val="0"/>
      <w:divBdr>
        <w:top w:val="none" w:sz="0" w:space="0" w:color="auto"/>
        <w:left w:val="none" w:sz="0" w:space="0" w:color="auto"/>
        <w:bottom w:val="none" w:sz="0" w:space="0" w:color="auto"/>
        <w:right w:val="none" w:sz="0" w:space="0" w:color="auto"/>
      </w:divBdr>
    </w:div>
    <w:div w:id="1046680688">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821600">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3846207">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24362">
      <w:bodyDiv w:val="1"/>
      <w:marLeft w:val="0"/>
      <w:marRight w:val="0"/>
      <w:marTop w:val="0"/>
      <w:marBottom w:val="0"/>
      <w:divBdr>
        <w:top w:val="none" w:sz="0" w:space="0" w:color="auto"/>
        <w:left w:val="none" w:sz="0" w:space="0" w:color="auto"/>
        <w:bottom w:val="none" w:sz="0" w:space="0" w:color="auto"/>
        <w:right w:val="none" w:sz="0" w:space="0" w:color="auto"/>
      </w:divBdr>
    </w:div>
    <w:div w:id="1191795695">
      <w:bodyDiv w:val="1"/>
      <w:marLeft w:val="0"/>
      <w:marRight w:val="0"/>
      <w:marTop w:val="0"/>
      <w:marBottom w:val="0"/>
      <w:divBdr>
        <w:top w:val="none" w:sz="0" w:space="0" w:color="auto"/>
        <w:left w:val="none" w:sz="0" w:space="0" w:color="auto"/>
        <w:bottom w:val="none" w:sz="0" w:space="0" w:color="auto"/>
        <w:right w:val="none" w:sz="0" w:space="0" w:color="auto"/>
      </w:divBdr>
    </w:div>
    <w:div w:id="1211112577">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33351062">
      <w:bodyDiv w:val="1"/>
      <w:marLeft w:val="0"/>
      <w:marRight w:val="0"/>
      <w:marTop w:val="0"/>
      <w:marBottom w:val="0"/>
      <w:divBdr>
        <w:top w:val="none" w:sz="0" w:space="0" w:color="auto"/>
        <w:left w:val="none" w:sz="0" w:space="0" w:color="auto"/>
        <w:bottom w:val="none" w:sz="0" w:space="0" w:color="auto"/>
        <w:right w:val="none" w:sz="0" w:space="0" w:color="auto"/>
      </w:divBdr>
    </w:div>
    <w:div w:id="1239554613">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9489399">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8527661">
      <w:bodyDiv w:val="1"/>
      <w:marLeft w:val="0"/>
      <w:marRight w:val="0"/>
      <w:marTop w:val="0"/>
      <w:marBottom w:val="0"/>
      <w:divBdr>
        <w:top w:val="none" w:sz="0" w:space="0" w:color="auto"/>
        <w:left w:val="none" w:sz="0" w:space="0" w:color="auto"/>
        <w:bottom w:val="none" w:sz="0" w:space="0" w:color="auto"/>
        <w:right w:val="none" w:sz="0" w:space="0" w:color="auto"/>
      </w:divBdr>
    </w:div>
    <w:div w:id="1387995116">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440217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3032185">
      <w:bodyDiv w:val="1"/>
      <w:marLeft w:val="0"/>
      <w:marRight w:val="0"/>
      <w:marTop w:val="0"/>
      <w:marBottom w:val="0"/>
      <w:divBdr>
        <w:top w:val="none" w:sz="0" w:space="0" w:color="auto"/>
        <w:left w:val="none" w:sz="0" w:space="0" w:color="auto"/>
        <w:bottom w:val="none" w:sz="0" w:space="0" w:color="auto"/>
        <w:right w:val="none" w:sz="0" w:space="0" w:color="auto"/>
      </w:divBdr>
    </w:div>
    <w:div w:id="151476088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8446094">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5502113">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039172">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87318923">
      <w:bodyDiv w:val="1"/>
      <w:marLeft w:val="0"/>
      <w:marRight w:val="0"/>
      <w:marTop w:val="0"/>
      <w:marBottom w:val="0"/>
      <w:divBdr>
        <w:top w:val="none" w:sz="0" w:space="0" w:color="auto"/>
        <w:left w:val="none" w:sz="0" w:space="0" w:color="auto"/>
        <w:bottom w:val="none" w:sz="0" w:space="0" w:color="auto"/>
        <w:right w:val="none" w:sz="0" w:space="0" w:color="auto"/>
      </w:divBdr>
    </w:div>
    <w:div w:id="1691252137">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0809022">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79368842">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61123888">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2008769">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41597117">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83852051">
      <w:bodyDiv w:val="1"/>
      <w:marLeft w:val="0"/>
      <w:marRight w:val="0"/>
      <w:marTop w:val="0"/>
      <w:marBottom w:val="0"/>
      <w:divBdr>
        <w:top w:val="none" w:sz="0" w:space="0" w:color="auto"/>
        <w:left w:val="none" w:sz="0" w:space="0" w:color="auto"/>
        <w:bottom w:val="none" w:sz="0" w:space="0" w:color="auto"/>
        <w:right w:val="none" w:sz="0" w:space="0" w:color="auto"/>
      </w:divBdr>
    </w:div>
    <w:div w:id="2010711197">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6541760">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834795">
      <w:bodyDiv w:val="1"/>
      <w:marLeft w:val="0"/>
      <w:marRight w:val="0"/>
      <w:marTop w:val="0"/>
      <w:marBottom w:val="0"/>
      <w:divBdr>
        <w:top w:val="none" w:sz="0" w:space="0" w:color="auto"/>
        <w:left w:val="none" w:sz="0" w:space="0" w:color="auto"/>
        <w:bottom w:val="none" w:sz="0" w:space="0" w:color="auto"/>
        <w:right w:val="none" w:sz="0" w:space="0" w:color="auto"/>
      </w:divBdr>
    </w:div>
    <w:div w:id="2071147607">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gef.org/sites/default/files/council-meeting-documents/EN_GEF.ME_C56_02_GEF_Evaluation_Policy_May_2019_0.pdf" TargetMode="Externa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hyperlink" Target="https://www.lucidchart.com/documents/edit/d2f21209-1d84-45b6-8445-89af41ec3f47/0?callback=close&amp;name=docs&amp;callback_type=back&amp;v=391&amp;s=612" TargetMode="External"/><Relationship Id="rId63" Type="http://schemas.openxmlformats.org/officeDocument/2006/relationships/footer" Target="footer12.xml"/><Relationship Id="rId68" Type="http://schemas.openxmlformats.org/officeDocument/2006/relationships/image" Target="media/image24.emf"/><Relationship Id="rId16" Type="http://schemas.openxmlformats.org/officeDocument/2006/relationships/image" Target="media/image4.jpeg"/><Relationship Id="rId11" Type="http://schemas.openxmlformats.org/officeDocument/2006/relationships/footnotes" Target="footnotes.xml"/><Relationship Id="rId24" Type="http://schemas.openxmlformats.org/officeDocument/2006/relationships/hyperlink" Target="http://www.undp.org/content/undp/en/home/operations/accountability/evaluation/evaluation_policyofundp.html"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yperlink" Target="https://www.lucidchart.com/documents/edit/bcd3a21c-6e12-46d9-abb3-0706ad23ee59/0?callback=close&amp;name=docs&amp;callback_type=back&amp;v=510&amp;s=612" TargetMode="External"/><Relationship Id="rId53" Type="http://schemas.openxmlformats.org/officeDocument/2006/relationships/image" Target="media/image15.png"/><Relationship Id="rId58" Type="http://schemas.openxmlformats.org/officeDocument/2006/relationships/footer" Target="footer11.xml"/><Relationship Id="rId66" Type="http://schemas.openxmlformats.org/officeDocument/2006/relationships/image" Target="media/image23.png"/><Relationship Id="rId74" Type="http://schemas.openxmlformats.org/officeDocument/2006/relationships/footer" Target="footer18.xml"/><Relationship Id="rId5" Type="http://schemas.openxmlformats.org/officeDocument/2006/relationships/customXml" Target="../customXml/item5.xml"/><Relationship Id="rId61" Type="http://schemas.openxmlformats.org/officeDocument/2006/relationships/image" Target="media/image21.png"/><Relationship Id="rId1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thegef.org/documents/policies-guidelines" TargetMode="External"/><Relationship Id="rId30" Type="http://schemas.openxmlformats.org/officeDocument/2006/relationships/hyperlink" Target="http://web.undp.org/evaluation/guidance.shtml" TargetMode="External"/><Relationship Id="rId35" Type="http://schemas.openxmlformats.org/officeDocument/2006/relationships/image" Target="media/image8.emf"/><Relationship Id="rId43" Type="http://schemas.openxmlformats.org/officeDocument/2006/relationships/footer" Target="footer9.xml"/><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footer" Target="footer13.xml"/><Relationship Id="rId69" Type="http://schemas.openxmlformats.org/officeDocument/2006/relationships/image" Target="media/image25.emf"/><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3.png"/><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intra.undp.org/bdp/archive-programming-manual/docs/reference-centre/chapter6/sbaa.pdf" TargetMode="External"/><Relationship Id="rId25" Type="http://schemas.openxmlformats.org/officeDocument/2006/relationships/hyperlink" Target="https://www.thegef.org/sites/default/files/council-meeting-documents/GEF-C.56-03%2C%20Policy%20on%20Monitoring.pdf" TargetMode="External"/><Relationship Id="rId33" Type="http://schemas.openxmlformats.org/officeDocument/2006/relationships/hyperlink" Target="http://www.un.org/sc/committees/1267/aq_sanctions_list.shtml" TargetMode="External"/><Relationship Id="rId38" Type="http://schemas.openxmlformats.org/officeDocument/2006/relationships/header" Target="header2.xml"/><Relationship Id="rId46" Type="http://schemas.openxmlformats.org/officeDocument/2006/relationships/image" Target="media/image10.png"/><Relationship Id="rId59" Type="http://schemas.openxmlformats.org/officeDocument/2006/relationships/hyperlink" Target="https://www.ifad.org/documents/38714170/40258424/Belize%2C+country+technical+note.pdf/20c0863a-8c4c-4156-abac-8a597462808e" TargetMode="External"/><Relationship Id="rId67" Type="http://schemas.openxmlformats.org/officeDocument/2006/relationships/footer" Target="footer14.xml"/><Relationship Id="rId20" Type="http://schemas.openxmlformats.org/officeDocument/2006/relationships/footer" Target="footer2.xml"/><Relationship Id="rId41" Type="http://schemas.openxmlformats.org/officeDocument/2006/relationships/hyperlink" Target="http://www.undp.org/content/undp/en/home/librarypage/operations1/undp-social-and-environmental-screening-procedure.html" TargetMode="External"/><Relationship Id="rId54" Type="http://schemas.openxmlformats.org/officeDocument/2006/relationships/image" Target="media/image16.png"/><Relationship Id="rId62" Type="http://schemas.openxmlformats.org/officeDocument/2006/relationships/image" Target="media/image22.png"/><Relationship Id="rId70" Type="http://schemas.openxmlformats.org/officeDocument/2006/relationships/image" Target="media/image26.emf"/><Relationship Id="rId75" Type="http://schemas.openxmlformats.org/officeDocument/2006/relationships/hyperlink" Target="mailto:bharmsen@gmail.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www.undp.org/content/undp/en/home/operations/accountability/programme_and_operationspoliciesandprocedures.html" TargetMode="External"/><Relationship Id="rId28" Type="http://schemas.openxmlformats.org/officeDocument/2006/relationships/hyperlink" Target="https://www.thegef.org/sites/default/files/documents/Results_Guidelines.pdf" TargetMode="External"/><Relationship Id="rId36" Type="http://schemas.openxmlformats.org/officeDocument/2006/relationships/image" Target="media/image9.emf"/><Relationship Id="rId49" Type="http://schemas.openxmlformats.org/officeDocument/2006/relationships/hyperlink" Target="https://www.lucidchart.com/documents/edit/4850d4fe-bd08-45f5-a88d-7c92c283635e/0?callback=close&amp;name=docs&amp;callback_type=back&amp;v=352&amp;s=612" TargetMode="External"/><Relationship Id="rId57" Type="http://schemas.openxmlformats.org/officeDocument/2006/relationships/image" Target="media/image19.png"/><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footer" Target="footer10.xm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http://www.undp.org/content/undp/en/home/librarypage/operations1/undp-social-and-environmental-screening-procedure.html" TargetMode="External"/><Relationship Id="rId73" Type="http://schemas.openxmlformats.org/officeDocument/2006/relationships/footer" Target="footer17.xml"/><Relationship Id="rId78"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5.jpeg"/><Relationship Id="rId39" Type="http://schemas.openxmlformats.org/officeDocument/2006/relationships/footer" Target="footer6.xml"/><Relationship Id="rId34" Type="http://schemas.openxmlformats.org/officeDocument/2006/relationships/image" Target="media/image7.emf"/><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hyperlink" Target="http://web.undp.org/evaluation/guidance.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ef.org/gef/policies_guidelines" TargetMode="External"/><Relationship Id="rId2" Type="http://schemas.openxmlformats.org/officeDocument/2006/relationships/hyperlink" Target="https://www.panthera.org/cms/sites/default/files/Panthera_Jaguar2030Roadmap_ENG.pdf" TargetMode="External"/><Relationship Id="rId1" Type="http://schemas.openxmlformats.org/officeDocument/2006/relationships/hyperlink" Target="https://eur03.safelinks.protection.outlook.com/?url=https%3A%2F%2Fcites.org%2Feng%2Fdec%2Fvalid17%2F82250&amp;data=02%7C01%7Csantiago.carrizosa%40undp.org%7C855215251b7e450fadab08d8013d8daa%7Cb3e5db5e2944483799f57488ace54319%7C0%7C0%7C637260711167913504&amp;sdata=rGAIvvjJ6n4pAV%2BAsXaJYenSsVNLCNJkQVkhoakdepA%3D&amp;reserved=0"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2021-09-30T16:00:00+00:00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Belize</TermName>
          <TermId xmlns="http://schemas.microsoft.com/office/infopath/2007/PartnerControls">7cc970cd-524a-4f09-9af8-776e0f2e7caf</TermId>
        </TermInfo>
      </Terms>
    </UNDPCountryTaxHTField0>
    <UndpOUCode xmlns="1ed4137b-41b2-488b-8250-6d369ec27664">BLZ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2021-11-01T04:00:00+00:00</Document_x0020_Coverage_x0020_Period_x0020_Start_x0020_Date>
    <Document_x0020_Coverage_x0020_Period_x0020_End_x0020_Date xmlns="f1161f5b-24a3-4c2d-bc81-44cb9325e8ee">2024-08-31T04:00:00+00:00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1152</Value>
      <Value>1222</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00122762</UndpProjectNo>
    <UndpDocStatus xmlns="1ed4137b-41b2-488b-8250-6d369ec27664">Final</UndpDocStatus>
    <Outcome1 xmlns="f1161f5b-24a3-4c2d-bc81-44cb9325e8ee">00118244</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BLZ</TermName>
          <TermId xmlns="http://schemas.microsoft.com/office/infopath/2007/PartnerControls">a98f0126-e4df-4c9d-b6be-ab1694fad9dc</TermId>
        </TermInfo>
      </Terms>
    </gc6531b704974d528487414686b72f6f>
    <_dlc_DocId xmlns="f1161f5b-24a3-4c2d-bc81-44cb9325e8ee">ATLASPDC-4-139064</_dlc_DocId>
    <_dlc_DocIdUrl xmlns="f1161f5b-24a3-4c2d-bc81-44cb9325e8ee">
      <Url>https://info.undp.org/docs/pdc/_layouts/DocIdRedir.aspx?ID=ATLASPDC-4-139064</Url>
      <Description>ATLASPDC-4-139064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2.xml><?xml version="1.0" encoding="utf-8"?>
<ds:datastoreItem xmlns:ds="http://schemas.openxmlformats.org/officeDocument/2006/customXml" ds:itemID="{99B4DBCC-7C42-4B72-AC4A-23F15EFB0C49}">
  <ds:schemaRefs>
    <ds:schemaRef ds:uri="http://schemas.openxmlformats.org/officeDocument/2006/bibliography"/>
  </ds:schemaRefs>
</ds:datastoreItem>
</file>

<file path=customXml/itemProps3.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920e7b4d-81d6-43f1-9e45-b04fd2894143"/>
  </ds:schemaRefs>
</ds:datastoreItem>
</file>

<file path=customXml/itemProps4.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5.xml><?xml version="1.0" encoding="utf-8"?>
<ds:datastoreItem xmlns:ds="http://schemas.openxmlformats.org/officeDocument/2006/customXml" ds:itemID="{7E51E2E1-67A3-4F4E-9BE7-14CA92BE02FE}">
  <ds:schemaRefs>
    <ds:schemaRef ds:uri="http://schemas.microsoft.com/sharepoint/events"/>
  </ds:schemaRefs>
</ds:datastoreItem>
</file>

<file path=customXml/itemProps6.xml><?xml version="1.0" encoding="utf-8"?>
<ds:datastoreItem xmlns:ds="http://schemas.openxmlformats.org/officeDocument/2006/customXml" ds:itemID="{E55FA621-7968-4424-9120-88B331842C78}"/>
</file>

<file path=customXml/itemProps7.xml><?xml version="1.0" encoding="utf-8"?>
<ds:datastoreItem xmlns:ds="http://schemas.openxmlformats.org/officeDocument/2006/customXml" ds:itemID="{EC369B82-C668-4180-82B7-172E7D99C71E}"/>
</file>

<file path=docProps/app.xml><?xml version="1.0" encoding="utf-8"?>
<Properties xmlns="http://schemas.openxmlformats.org/officeDocument/2006/extended-properties" xmlns:vt="http://schemas.openxmlformats.org/officeDocument/2006/docPropsVTypes">
  <Template>Normal</Template>
  <TotalTime>0</TotalTime>
  <Pages>38</Pages>
  <Words>128367</Words>
  <Characters>731692</Characters>
  <Application>Microsoft Office Word</Application>
  <DocSecurity>0</DocSecurity>
  <Lines>6097</Lines>
  <Paragraphs>1716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858343</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PIMS 6397 Belize Jaguar Prodoc</dc:title>
  <dc:subject>Project Management</dc:subject>
  <dc:creator>nancy.bennet@undp.org</dc:creator>
  <cp:keywords/>
  <dc:description/>
  <cp:lastModifiedBy>Ismirla Andrade</cp:lastModifiedBy>
  <cp:revision>2</cp:revision>
  <cp:lastPrinted>2020-10-07T00:26:00Z</cp:lastPrinted>
  <dcterms:created xsi:type="dcterms:W3CDTF">2021-09-30T15:45:00Z</dcterms:created>
  <dcterms:modified xsi:type="dcterms:W3CDTF">2021-09-30T15:45:00Z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a3340e19-6c0a-4abb-acd1-b37f71b487f4</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1222;#Belize|7cc970cd-524a-4f09-9af8-776e0f2e7caf</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1152;#BLZ|a98f0126-e4df-4c9d-b6be-ab1694fad9dc</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296;#Environment and Energy|507850c5-118d-4c78-99b1-c760df552b10</vt:lpwstr>
  </property>
  <property fmtid="{D5CDD505-2E9C-101B-9397-08002B2CF9AE}" pid="17" name="UndpDocTypeMM">
    <vt:lpwstr/>
  </property>
  <property fmtid="{D5CDD505-2E9C-101B-9397-08002B2CF9AE}" pid="18" name="URL">
    <vt:lpwstr/>
  </property>
  <property fmtid="{D5CDD505-2E9C-101B-9397-08002B2CF9AE}" pid="19" name="DocumentSetDescription">
    <vt:lpwstr/>
  </property>
  <property fmtid="{D5CDD505-2E9C-101B-9397-08002B2CF9AE}" pid="20" name="UnitTaxHTField0">
    <vt:lpwstr/>
  </property>
  <property fmtid="{D5CDD505-2E9C-101B-9397-08002B2CF9AE}" pid="21" name="Unit">
    <vt:lpwstr/>
  </property>
</Properties>
</file>